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34D21" w14:textId="77777777" w:rsidR="00D928D5" w:rsidRPr="00D764D2" w:rsidRDefault="00D928D5" w:rsidP="00D928D5">
      <w:pPr>
        <w:spacing w:line="276" w:lineRule="auto"/>
        <w:jc w:val="center"/>
        <w:rPr>
          <w:rFonts w:ascii="Arial" w:hAnsi="Arial" w:cs="Arial"/>
          <w:b/>
          <w:u w:val="single"/>
        </w:rPr>
      </w:pPr>
      <w:r w:rsidRPr="00D764D2">
        <w:rPr>
          <w:rFonts w:ascii="Arial" w:hAnsi="Arial" w:cs="Arial"/>
          <w:b/>
          <w:u w:val="single"/>
        </w:rPr>
        <w:t>Terms of Reference (TOR)</w:t>
      </w:r>
    </w:p>
    <w:p w14:paraId="5382DA68" w14:textId="329CC66D" w:rsidR="00D928D5" w:rsidRPr="00D764D2" w:rsidRDefault="00D928D5" w:rsidP="00D928D5">
      <w:pPr>
        <w:spacing w:line="276" w:lineRule="auto"/>
        <w:jc w:val="center"/>
        <w:rPr>
          <w:rFonts w:ascii="Arial" w:hAnsi="Arial" w:cs="Arial"/>
          <w:b/>
          <w:noProof/>
          <w:u w:val="single"/>
        </w:rPr>
      </w:pPr>
      <w:r w:rsidRPr="00D764D2">
        <w:rPr>
          <w:rFonts w:ascii="Arial" w:hAnsi="Arial" w:cs="Arial"/>
          <w:b/>
          <w:u w:val="single"/>
        </w:rPr>
        <w:t xml:space="preserve">Procurement of </w:t>
      </w:r>
      <w:r w:rsidR="000C348E" w:rsidRPr="00D764D2">
        <w:rPr>
          <w:rFonts w:ascii="Arial" w:hAnsi="Arial" w:cs="Arial"/>
          <w:b/>
          <w:u w:val="single"/>
        </w:rPr>
        <w:t>A</w:t>
      </w:r>
      <w:r w:rsidRPr="00D764D2">
        <w:rPr>
          <w:rFonts w:ascii="Arial" w:hAnsi="Arial" w:cs="Arial"/>
          <w:b/>
          <w:u w:val="single"/>
        </w:rPr>
        <w:t xml:space="preserve">ssistive </w:t>
      </w:r>
      <w:r w:rsidR="000C348E" w:rsidRPr="00D764D2">
        <w:rPr>
          <w:rFonts w:ascii="Arial" w:hAnsi="Arial" w:cs="Arial"/>
          <w:b/>
          <w:u w:val="single"/>
        </w:rPr>
        <w:t>D</w:t>
      </w:r>
      <w:r w:rsidRPr="00D764D2">
        <w:rPr>
          <w:rFonts w:ascii="Arial" w:hAnsi="Arial" w:cs="Arial"/>
          <w:b/>
          <w:u w:val="single"/>
        </w:rPr>
        <w:t xml:space="preserve">evices </w:t>
      </w:r>
    </w:p>
    <w:p w14:paraId="5E01A571" w14:textId="77777777" w:rsidR="00D928D5" w:rsidRPr="00D764D2" w:rsidRDefault="00D928D5" w:rsidP="00D928D5">
      <w:pPr>
        <w:spacing w:line="276" w:lineRule="auto"/>
        <w:jc w:val="center"/>
        <w:rPr>
          <w:rFonts w:ascii="Arial" w:hAnsi="Arial" w:cs="Arial"/>
          <w:u w:val="single"/>
        </w:rPr>
      </w:pPr>
      <w:r w:rsidRPr="00D764D2">
        <w:rPr>
          <w:rFonts w:ascii="Arial" w:hAnsi="Arial" w:cs="Arial"/>
          <w:b/>
          <w:u w:val="single"/>
        </w:rPr>
        <w:t>Adolescents Girls’ Education in Somalia</w:t>
      </w:r>
    </w:p>
    <w:p w14:paraId="0216EE24" w14:textId="135F2677" w:rsidR="00D928D5" w:rsidRPr="00067109" w:rsidRDefault="00D928D5" w:rsidP="00067109">
      <w:pPr>
        <w:spacing w:line="276" w:lineRule="auto"/>
        <w:jc w:val="center"/>
        <w:rPr>
          <w:rFonts w:ascii="Arial" w:hAnsi="Arial" w:cs="Arial"/>
          <w:b/>
          <w:bCs/>
          <w:i/>
          <w:iCs/>
          <w:u w:val="single"/>
        </w:rPr>
      </w:pPr>
      <w:r w:rsidRPr="00D764D2">
        <w:rPr>
          <w:rFonts w:ascii="Arial" w:hAnsi="Arial" w:cs="Arial"/>
          <w:b/>
          <w:bCs/>
          <w:i/>
          <w:iCs/>
          <w:u w:val="single"/>
        </w:rPr>
        <w:t>(AGES)</w:t>
      </w:r>
    </w:p>
    <w:p w14:paraId="48564065" w14:textId="77777777" w:rsidR="00067109" w:rsidRDefault="00067109" w:rsidP="00067109">
      <w:pPr>
        <w:keepNext/>
        <w:spacing w:after="0" w:line="360" w:lineRule="auto"/>
        <w:jc w:val="both"/>
        <w:outlineLvl w:val="2"/>
        <w:rPr>
          <w:rFonts w:ascii="Arial" w:eastAsia="Times New Roman" w:hAnsi="Arial" w:cs="Arial"/>
          <w:b/>
          <w:bCs/>
          <w:sz w:val="20"/>
          <w:szCs w:val="20"/>
          <w:u w:val="single"/>
        </w:rPr>
      </w:pPr>
      <w:r>
        <w:rPr>
          <w:rFonts w:ascii="Arial" w:eastAsia="Times New Roman" w:hAnsi="Arial" w:cs="Arial"/>
          <w:b/>
          <w:bCs/>
          <w:sz w:val="20"/>
          <w:szCs w:val="20"/>
          <w:u w:val="single"/>
        </w:rPr>
        <w:t>Background to the Project</w:t>
      </w:r>
    </w:p>
    <w:p w14:paraId="2FF135A3" w14:textId="77777777" w:rsidR="00067109" w:rsidRDefault="00067109" w:rsidP="00067109">
      <w:pPr>
        <w:spacing w:after="0" w:line="240" w:lineRule="auto"/>
        <w:jc w:val="both"/>
        <w:rPr>
          <w:rFonts w:ascii="Arial" w:eastAsia="Calibri" w:hAnsi="Arial" w:cs="Arial"/>
          <w:b/>
          <w:sz w:val="20"/>
          <w:szCs w:val="20"/>
          <w:u w:val="single"/>
          <w:lang w:val="en-GB"/>
        </w:rPr>
      </w:pPr>
    </w:p>
    <w:p w14:paraId="53A38AFA" w14:textId="77777777" w:rsidR="00067109" w:rsidRDefault="00067109" w:rsidP="00067109">
      <w:pPr>
        <w:spacing w:after="0" w:line="240" w:lineRule="auto"/>
        <w:jc w:val="both"/>
        <w:rPr>
          <w:rFonts w:ascii="Arial" w:eastAsia="Calibri" w:hAnsi="Arial" w:cs="Arial"/>
          <w:sz w:val="20"/>
          <w:szCs w:val="20"/>
        </w:rPr>
      </w:pPr>
      <w:r>
        <w:rPr>
          <w:rFonts w:ascii="Arial" w:eastAsia="Calibri" w:hAnsi="Arial" w:cs="Arial"/>
          <w:sz w:val="20"/>
          <w:szCs w:val="20"/>
        </w:rPr>
        <w:t xml:space="preserve">The </w:t>
      </w:r>
      <w:proofErr w:type="spellStart"/>
      <w:r>
        <w:rPr>
          <w:rFonts w:ascii="Arial" w:eastAsia="Calibri" w:hAnsi="Arial" w:cs="Arial"/>
          <w:sz w:val="20"/>
          <w:szCs w:val="20"/>
        </w:rPr>
        <w:t>UkAid</w:t>
      </w:r>
      <w:proofErr w:type="spellEnd"/>
      <w:r>
        <w:rPr>
          <w:rFonts w:ascii="Arial" w:eastAsia="Calibri" w:hAnsi="Arial" w:cs="Arial"/>
          <w:sz w:val="20"/>
          <w:szCs w:val="20"/>
        </w:rPr>
        <w:t xml:space="preserve">-funded Leave No Girls’ Behind (LNGB)-Adolescent Girls’ Education in Somalia (AGES) and with additional USAID funding the AGES-Expansion aim to promote education access through tailored, sustainable solutions to develop literacy, numeracy and key life skills for the most marginalized adolescent girls in South Central Somalia. It is a consortium comprising of CARE (lead agency), ADRA (international NGO), GREDO (national NGO) WARDI (national NGO) and KAASHIF (national NGO) responsible for project implementation, and FORCIER Consulting (international research and technology partner). LNGB-AGES will target the hardest to reach among out-of-school girls, specifically girls engaged in child </w:t>
      </w:r>
      <w:proofErr w:type="spellStart"/>
      <w:r>
        <w:rPr>
          <w:rFonts w:ascii="Arial" w:eastAsia="Calibri" w:hAnsi="Arial" w:cs="Arial"/>
          <w:sz w:val="20"/>
          <w:szCs w:val="20"/>
        </w:rPr>
        <w:t>labour</w:t>
      </w:r>
      <w:proofErr w:type="spellEnd"/>
      <w:r>
        <w:rPr>
          <w:rFonts w:ascii="Arial" w:eastAsia="Calibri" w:hAnsi="Arial" w:cs="Arial"/>
          <w:sz w:val="20"/>
          <w:szCs w:val="20"/>
        </w:rPr>
        <w:t>, married and divorced girls, internally displaced persons (IDPs), girls with disability (</w:t>
      </w:r>
      <w:proofErr w:type="spellStart"/>
      <w:r>
        <w:rPr>
          <w:rFonts w:ascii="Arial" w:eastAsia="Calibri" w:hAnsi="Arial" w:cs="Arial"/>
          <w:sz w:val="20"/>
          <w:szCs w:val="20"/>
        </w:rPr>
        <w:t>GwD</w:t>
      </w:r>
      <w:proofErr w:type="spellEnd"/>
      <w:r>
        <w:rPr>
          <w:rFonts w:ascii="Arial" w:eastAsia="Calibri" w:hAnsi="Arial" w:cs="Arial"/>
          <w:sz w:val="20"/>
          <w:szCs w:val="20"/>
        </w:rPr>
        <w:t>) and girls from minority clans, excluded groups and pastoralist families. The project aims to improve access to education, learning outcomes and retention of 80,475 girls from some of the poorest, most vulnerable and conflict affected regions of Jubaland, Banaadir/Mogadishu and South West Administration, and to improve the overall quality of education by building local capacity.</w:t>
      </w:r>
    </w:p>
    <w:p w14:paraId="44176DB7" w14:textId="77777777" w:rsidR="00067109" w:rsidRDefault="00067109" w:rsidP="00067109">
      <w:pPr>
        <w:spacing w:after="0" w:line="240" w:lineRule="auto"/>
        <w:jc w:val="both"/>
        <w:rPr>
          <w:rFonts w:ascii="Arial" w:eastAsia="Calibri" w:hAnsi="Arial" w:cs="Arial"/>
          <w:sz w:val="20"/>
          <w:szCs w:val="20"/>
        </w:rPr>
      </w:pPr>
    </w:p>
    <w:p w14:paraId="51D8D79A" w14:textId="77777777" w:rsidR="00067109" w:rsidRDefault="00067109" w:rsidP="00067109">
      <w:pPr>
        <w:spacing w:after="0" w:line="240" w:lineRule="auto"/>
        <w:jc w:val="both"/>
        <w:rPr>
          <w:rFonts w:ascii="Arial" w:eastAsia="Calibri" w:hAnsi="Arial" w:cs="Arial"/>
          <w:sz w:val="20"/>
          <w:szCs w:val="20"/>
          <w:lang w:val="en-GB"/>
        </w:rPr>
      </w:pPr>
      <w:r>
        <w:rPr>
          <w:rFonts w:ascii="Arial" w:eastAsia="Times New Roman" w:hAnsi="Arial" w:cs="Arial"/>
          <w:b/>
          <w:sz w:val="20"/>
          <w:szCs w:val="20"/>
          <w:u w:val="single"/>
          <w:shd w:val="clear" w:color="auto" w:fill="FFFFFF"/>
          <w:lang w:val="en-GB"/>
        </w:rPr>
        <w:t xml:space="preserve">The Overall Goal </w:t>
      </w:r>
    </w:p>
    <w:p w14:paraId="06D40BC9" w14:textId="77777777" w:rsidR="00067109" w:rsidRDefault="00067109" w:rsidP="00067109">
      <w:pPr>
        <w:spacing w:after="0" w:line="240" w:lineRule="auto"/>
        <w:jc w:val="both"/>
        <w:rPr>
          <w:rFonts w:ascii="Arial" w:eastAsia="Calibri" w:hAnsi="Arial" w:cs="Arial"/>
          <w:sz w:val="20"/>
          <w:szCs w:val="20"/>
          <w:lang w:val="en-GB"/>
        </w:rPr>
      </w:pPr>
      <w:r>
        <w:rPr>
          <w:rFonts w:ascii="Arial" w:eastAsia="Calibri" w:hAnsi="Arial" w:cs="Arial"/>
          <w:sz w:val="20"/>
          <w:szCs w:val="20"/>
          <w:lang w:eastAsia="en-GB"/>
        </w:rPr>
        <w:t xml:space="preserve">To provide tailored, sustainable solutions to develop literacy, numeracy and key life skills (financial literacy and knowledge of sexual and reproductive health) for 80,475 (AGES 42,000, AGES Expansion 38,475) of the most marginalized girls in South Somalia. It aims to target the hardest to reach among out-of-school girls, specifically girls with disabilities, engaged in child </w:t>
      </w:r>
      <w:proofErr w:type="spellStart"/>
      <w:r>
        <w:rPr>
          <w:rFonts w:ascii="Arial" w:eastAsia="Calibri" w:hAnsi="Arial" w:cs="Arial"/>
          <w:sz w:val="20"/>
          <w:szCs w:val="20"/>
          <w:lang w:eastAsia="en-GB"/>
        </w:rPr>
        <w:t>labour</w:t>
      </w:r>
      <w:proofErr w:type="spellEnd"/>
      <w:r>
        <w:rPr>
          <w:rFonts w:ascii="Arial" w:eastAsia="Calibri" w:hAnsi="Arial" w:cs="Arial"/>
          <w:sz w:val="20"/>
          <w:szCs w:val="20"/>
          <w:lang w:eastAsia="en-GB"/>
        </w:rPr>
        <w:t>, married and divorced girls, internally displaced girls (IDGs), girls from minority clans and excluded groups and girls from pastoralist communities.</w:t>
      </w:r>
    </w:p>
    <w:p w14:paraId="0FD4D386" w14:textId="77777777" w:rsidR="00067109" w:rsidRDefault="00067109" w:rsidP="00067109">
      <w:pPr>
        <w:spacing w:after="0" w:line="240" w:lineRule="auto"/>
        <w:jc w:val="both"/>
        <w:rPr>
          <w:rFonts w:ascii="Arial" w:eastAsia="Calibri" w:hAnsi="Arial" w:cs="Arial"/>
          <w:b/>
          <w:sz w:val="20"/>
          <w:szCs w:val="20"/>
          <w:u w:val="single"/>
          <w:lang w:val="en-GB"/>
        </w:rPr>
      </w:pPr>
    </w:p>
    <w:p w14:paraId="72C36350" w14:textId="77777777" w:rsidR="00067109" w:rsidRDefault="00067109" w:rsidP="00067109">
      <w:pPr>
        <w:spacing w:after="0" w:line="240" w:lineRule="auto"/>
        <w:jc w:val="both"/>
        <w:rPr>
          <w:rFonts w:ascii="Arial" w:eastAsia="Calibri" w:hAnsi="Arial" w:cs="Arial"/>
          <w:b/>
          <w:sz w:val="20"/>
          <w:szCs w:val="20"/>
          <w:u w:val="single"/>
          <w:lang w:val="en-GB"/>
        </w:rPr>
      </w:pPr>
      <w:r>
        <w:rPr>
          <w:rFonts w:ascii="Arial" w:eastAsia="Calibri" w:hAnsi="Arial" w:cs="Arial"/>
          <w:b/>
          <w:sz w:val="20"/>
          <w:szCs w:val="20"/>
          <w:u w:val="single"/>
          <w:lang w:val="en-GB"/>
        </w:rPr>
        <w:t>Project Outputs</w:t>
      </w:r>
    </w:p>
    <w:p w14:paraId="4CC5F7A3" w14:textId="77777777" w:rsidR="00067109" w:rsidRDefault="00067109" w:rsidP="00067109">
      <w:pPr>
        <w:numPr>
          <w:ilvl w:val="0"/>
          <w:numId w:val="14"/>
        </w:numPr>
        <w:spacing w:after="0" w:line="240" w:lineRule="auto"/>
        <w:jc w:val="both"/>
        <w:rPr>
          <w:rFonts w:ascii="Arial" w:eastAsia="Calibri" w:hAnsi="Arial" w:cs="Arial"/>
          <w:sz w:val="20"/>
          <w:szCs w:val="20"/>
          <w:lang w:val="en-GB"/>
        </w:rPr>
      </w:pPr>
      <w:r>
        <w:rPr>
          <w:rFonts w:ascii="Arial" w:eastAsia="Calibri" w:hAnsi="Arial" w:cs="Arial"/>
          <w:b/>
          <w:sz w:val="20"/>
          <w:szCs w:val="20"/>
          <w:lang w:val="en-GB"/>
        </w:rPr>
        <w:t>Output 1</w:t>
      </w:r>
      <w:r>
        <w:rPr>
          <w:rFonts w:ascii="Arial" w:eastAsia="Calibri" w:hAnsi="Arial" w:cs="Arial"/>
          <w:sz w:val="20"/>
          <w:szCs w:val="20"/>
          <w:lang w:val="en-GB"/>
        </w:rPr>
        <w:t>: Strengthened economic situation of communities: VSL and scholarships will enhance    family capacity to support education costs and reduce the likelihood of child labour.</w:t>
      </w:r>
    </w:p>
    <w:p w14:paraId="61BA008E" w14:textId="77777777" w:rsidR="00067109" w:rsidRDefault="00067109" w:rsidP="00067109">
      <w:pPr>
        <w:numPr>
          <w:ilvl w:val="0"/>
          <w:numId w:val="14"/>
        </w:numPr>
        <w:spacing w:after="0" w:line="240" w:lineRule="auto"/>
        <w:contextualSpacing/>
        <w:jc w:val="both"/>
        <w:rPr>
          <w:rFonts w:ascii="Arial" w:eastAsia="Calibri" w:hAnsi="Arial" w:cs="Arial"/>
          <w:b/>
          <w:sz w:val="20"/>
          <w:szCs w:val="20"/>
          <w:lang w:val="en-GB"/>
        </w:rPr>
      </w:pPr>
      <w:r>
        <w:rPr>
          <w:rFonts w:ascii="Arial" w:eastAsia="Calibri" w:hAnsi="Arial" w:cs="Arial"/>
          <w:b/>
          <w:sz w:val="20"/>
          <w:szCs w:val="20"/>
          <w:lang w:val="en-GB"/>
        </w:rPr>
        <w:t xml:space="preserve">Output 2: </w:t>
      </w:r>
      <w:r>
        <w:rPr>
          <w:rFonts w:ascii="Arial" w:eastAsia="Calibri" w:hAnsi="Arial" w:cs="Arial"/>
          <w:sz w:val="20"/>
          <w:szCs w:val="20"/>
          <w:lang w:val="en-GB"/>
        </w:rPr>
        <w:t>Availability of quality learning opportunities tailored to the needs of ultra-marginalised girls</w:t>
      </w:r>
    </w:p>
    <w:p w14:paraId="37B42758" w14:textId="77777777" w:rsidR="00067109" w:rsidRDefault="00067109" w:rsidP="00067109">
      <w:pPr>
        <w:numPr>
          <w:ilvl w:val="0"/>
          <w:numId w:val="14"/>
        </w:numPr>
        <w:spacing w:after="0" w:line="240" w:lineRule="auto"/>
        <w:jc w:val="both"/>
        <w:rPr>
          <w:rFonts w:ascii="Arial" w:eastAsia="Calibri" w:hAnsi="Arial" w:cs="Arial"/>
          <w:sz w:val="20"/>
          <w:szCs w:val="20"/>
          <w:lang w:val="en-GB"/>
        </w:rPr>
      </w:pPr>
      <w:r>
        <w:rPr>
          <w:rFonts w:ascii="Arial" w:eastAsia="Calibri" w:hAnsi="Arial" w:cs="Arial"/>
          <w:b/>
          <w:sz w:val="20"/>
          <w:szCs w:val="20"/>
          <w:lang w:val="en-GB"/>
        </w:rPr>
        <w:t>Output 3:</w:t>
      </w:r>
      <w:r>
        <w:rPr>
          <w:rFonts w:ascii="Arial" w:eastAsia="Calibri" w:hAnsi="Arial" w:cs="Arial"/>
          <w:sz w:val="20"/>
          <w:szCs w:val="20"/>
          <w:lang w:val="en-GB"/>
        </w:rPr>
        <w:t xml:space="preserve"> Social change movement towards broader life opportunities for adolescent girls and boys</w:t>
      </w:r>
    </w:p>
    <w:p w14:paraId="15563A0E" w14:textId="77777777" w:rsidR="00067109" w:rsidRDefault="00067109" w:rsidP="00067109">
      <w:pPr>
        <w:numPr>
          <w:ilvl w:val="0"/>
          <w:numId w:val="14"/>
        </w:numPr>
        <w:spacing w:after="0" w:line="240" w:lineRule="auto"/>
        <w:jc w:val="both"/>
        <w:rPr>
          <w:rFonts w:ascii="Arial" w:eastAsia="Calibri" w:hAnsi="Arial" w:cs="Arial"/>
          <w:sz w:val="20"/>
          <w:szCs w:val="20"/>
          <w:lang w:val="en-GB"/>
        </w:rPr>
      </w:pPr>
      <w:r>
        <w:rPr>
          <w:rFonts w:ascii="Arial" w:eastAsia="Calibri" w:hAnsi="Arial" w:cs="Arial"/>
          <w:b/>
          <w:sz w:val="20"/>
          <w:szCs w:val="20"/>
          <w:lang w:val="en-GB"/>
        </w:rPr>
        <w:t>Output 4:</w:t>
      </w:r>
      <w:r>
        <w:rPr>
          <w:rFonts w:ascii="Arial" w:eastAsia="Calibri" w:hAnsi="Arial" w:cs="Arial"/>
          <w:sz w:val="20"/>
          <w:szCs w:val="20"/>
          <w:lang w:val="en-GB"/>
        </w:rPr>
        <w:t xml:space="preserve"> Build institutional capacity for quality assurance in inclusive education</w:t>
      </w:r>
    </w:p>
    <w:p w14:paraId="27FDF1D2" w14:textId="77777777" w:rsidR="00067109" w:rsidRDefault="00067109" w:rsidP="00067109">
      <w:pPr>
        <w:numPr>
          <w:ilvl w:val="0"/>
          <w:numId w:val="14"/>
        </w:numPr>
        <w:spacing w:after="0" w:line="240" w:lineRule="auto"/>
        <w:jc w:val="both"/>
        <w:rPr>
          <w:rFonts w:ascii="Arial" w:eastAsia="Calibri" w:hAnsi="Arial" w:cs="Arial"/>
          <w:sz w:val="20"/>
          <w:szCs w:val="20"/>
          <w:lang w:val="en-GB"/>
        </w:rPr>
      </w:pPr>
      <w:r>
        <w:rPr>
          <w:rFonts w:ascii="Arial" w:eastAsia="Calibri" w:hAnsi="Arial" w:cs="Arial"/>
          <w:b/>
          <w:sz w:val="20"/>
          <w:szCs w:val="20"/>
          <w:lang w:val="en-GB"/>
        </w:rPr>
        <w:t>Output 5:</w:t>
      </w:r>
      <w:r>
        <w:rPr>
          <w:rFonts w:ascii="Arial" w:eastAsia="Calibri" w:hAnsi="Arial" w:cs="Arial"/>
          <w:sz w:val="20"/>
          <w:szCs w:val="20"/>
          <w:lang w:val="en-GB"/>
        </w:rPr>
        <w:t xml:space="preserve"> Enhanced access to education for 2,000 additional girls with disabilities</w:t>
      </w:r>
    </w:p>
    <w:p w14:paraId="5432CABF" w14:textId="77777777" w:rsidR="00067109" w:rsidRDefault="00067109" w:rsidP="00067109">
      <w:pPr>
        <w:spacing w:before="11" w:after="0" w:line="240" w:lineRule="auto"/>
        <w:ind w:right="51"/>
        <w:jc w:val="both"/>
        <w:rPr>
          <w:rFonts w:ascii="Arial" w:eastAsia="Calibri" w:hAnsi="Arial" w:cs="Arial"/>
          <w:spacing w:val="-1"/>
          <w:sz w:val="20"/>
          <w:szCs w:val="20"/>
          <w:lang w:val="en-GB"/>
        </w:rPr>
      </w:pPr>
    </w:p>
    <w:p w14:paraId="3B98E9D6" w14:textId="77777777" w:rsidR="00067109" w:rsidRDefault="00067109" w:rsidP="00067109">
      <w:pPr>
        <w:spacing w:before="11" w:after="0" w:line="240" w:lineRule="auto"/>
        <w:ind w:right="51"/>
        <w:jc w:val="both"/>
        <w:rPr>
          <w:rFonts w:ascii="Arial" w:eastAsia="Calibri" w:hAnsi="Arial" w:cs="Arial"/>
          <w:spacing w:val="-1"/>
          <w:sz w:val="20"/>
          <w:szCs w:val="20"/>
          <w:lang w:val="en-GB"/>
        </w:rPr>
      </w:pPr>
      <w:r>
        <w:rPr>
          <w:rFonts w:ascii="Arial" w:eastAsia="Calibri" w:hAnsi="Arial" w:cs="Arial"/>
          <w:spacing w:val="-1"/>
          <w:sz w:val="20"/>
          <w:szCs w:val="20"/>
          <w:lang w:val="en-GB"/>
        </w:rPr>
        <w:t>Two thousand (2,000) of the overall girls being targeted by the project are girls with disabilities (</w:t>
      </w:r>
      <w:proofErr w:type="spellStart"/>
      <w:r>
        <w:rPr>
          <w:rFonts w:ascii="Arial" w:eastAsia="Calibri" w:hAnsi="Arial" w:cs="Arial"/>
          <w:spacing w:val="-1"/>
          <w:sz w:val="20"/>
          <w:szCs w:val="20"/>
          <w:lang w:val="en-GB"/>
        </w:rPr>
        <w:t>GwDs</w:t>
      </w:r>
      <w:proofErr w:type="spellEnd"/>
      <w:r>
        <w:rPr>
          <w:rFonts w:ascii="Arial" w:eastAsia="Calibri" w:hAnsi="Arial" w:cs="Arial"/>
          <w:spacing w:val="-1"/>
          <w:sz w:val="20"/>
          <w:szCs w:val="20"/>
          <w:lang w:val="en-GB"/>
        </w:rPr>
        <w:t xml:space="preserve">) and are being reached through all three learning pathways: Formal Education, Accelerated Basic Education (ABE) and Non-Formal Education. Specifically, the project supports girls who live with disabilities ranging from cognitive/learning disabilities (such as dyslexia) to physical disabilities (girls with severe and moderate mobility disorders), to hearing and visual impairments (both mild and severe), neuro-behavioural conditions (such as autism spectrum disorder), mental illness (including depression and severe anxiety) and those with multiple disabilities. Wherever possible, girls with disabilities are mainstreamed into regular schools and ABE/NFE </w:t>
      </w:r>
      <w:proofErr w:type="spellStart"/>
      <w:r>
        <w:rPr>
          <w:rFonts w:ascii="Arial" w:eastAsia="Calibri" w:hAnsi="Arial" w:cs="Arial"/>
          <w:spacing w:val="-1"/>
          <w:sz w:val="20"/>
          <w:szCs w:val="20"/>
          <w:lang w:val="en-GB"/>
        </w:rPr>
        <w:t>centers</w:t>
      </w:r>
      <w:proofErr w:type="spellEnd"/>
      <w:r>
        <w:rPr>
          <w:rFonts w:ascii="Arial" w:eastAsia="Calibri" w:hAnsi="Arial" w:cs="Arial"/>
          <w:spacing w:val="-1"/>
          <w:sz w:val="20"/>
          <w:szCs w:val="20"/>
          <w:lang w:val="en-GB"/>
        </w:rPr>
        <w:t xml:space="preserve"> as part of the Federal Government of Somalia’s (FGS) ‘Inclusive Education Strategy.’ Those children whose needs are too complex to be met in mainstream schools are enrolled in special needs schools in coordination with the local disabled persons organizations (DPOs). Girls enrolled in special needs schools will be provided with scholarships, and those with physical and hidden forms of disabilities (mental </w:t>
      </w:r>
      <w:r>
        <w:rPr>
          <w:rFonts w:ascii="Arial" w:eastAsia="Calibri" w:hAnsi="Arial" w:cs="Arial"/>
          <w:spacing w:val="-1"/>
          <w:sz w:val="20"/>
          <w:szCs w:val="20"/>
          <w:lang w:val="en-GB"/>
        </w:rPr>
        <w:lastRenderedPageBreak/>
        <w:t>health issues such as depression and severe anxiety) have received transportation assistance to enhance their access to medical/social services as well as access to education.</w:t>
      </w:r>
    </w:p>
    <w:p w14:paraId="744F9885" w14:textId="77777777" w:rsidR="00067109" w:rsidRDefault="00067109" w:rsidP="00067109">
      <w:pPr>
        <w:spacing w:before="11" w:after="0" w:line="240" w:lineRule="auto"/>
        <w:ind w:right="51"/>
        <w:jc w:val="both"/>
        <w:rPr>
          <w:rFonts w:ascii="Arial" w:eastAsia="Calibri" w:hAnsi="Arial" w:cs="Arial"/>
          <w:spacing w:val="-1"/>
          <w:sz w:val="20"/>
          <w:szCs w:val="20"/>
          <w:lang w:val="en-GB"/>
        </w:rPr>
      </w:pPr>
    </w:p>
    <w:p w14:paraId="2C9B2818" w14:textId="77777777" w:rsidR="00067109" w:rsidRDefault="00067109" w:rsidP="00067109">
      <w:pPr>
        <w:spacing w:before="11" w:after="0" w:line="240" w:lineRule="auto"/>
        <w:ind w:right="51"/>
        <w:jc w:val="both"/>
        <w:rPr>
          <w:rFonts w:ascii="Arial" w:eastAsia="Calibri" w:hAnsi="Arial" w:cs="Arial"/>
          <w:spacing w:val="-1"/>
          <w:sz w:val="20"/>
          <w:szCs w:val="20"/>
          <w:lang w:val="en-GB"/>
        </w:rPr>
      </w:pPr>
      <w:r>
        <w:rPr>
          <w:rFonts w:ascii="Arial" w:eastAsia="Calibri" w:hAnsi="Arial" w:cs="Arial"/>
          <w:spacing w:val="-1"/>
          <w:sz w:val="20"/>
          <w:szCs w:val="20"/>
          <w:lang w:val="en-GB"/>
        </w:rPr>
        <w:t xml:space="preserve">The project offers different educational pathways to suit every girl’s different needs depending on her abilities, availability, and age: Formal Education for girls between the ages of 10-13, Alternative Basic Education (ABE) for girls between the ages of 13-16 (which is provided with a view to mainstreaming them into Formal Education), and Non-Formal Education for 17–19 year olds who are less likely to integrate into formal schooling.  Girls with mobility difficulties have been identified and enrolled in </w:t>
      </w:r>
      <w:proofErr w:type="spellStart"/>
      <w:r>
        <w:rPr>
          <w:rFonts w:ascii="Arial" w:eastAsia="Calibri" w:hAnsi="Arial" w:cs="Arial"/>
          <w:spacing w:val="-1"/>
          <w:sz w:val="20"/>
          <w:szCs w:val="20"/>
          <w:lang w:val="en-GB"/>
        </w:rPr>
        <w:t>centers</w:t>
      </w:r>
      <w:proofErr w:type="spellEnd"/>
      <w:r>
        <w:rPr>
          <w:rFonts w:ascii="Arial" w:eastAsia="Calibri" w:hAnsi="Arial" w:cs="Arial"/>
          <w:spacing w:val="-1"/>
          <w:sz w:val="20"/>
          <w:szCs w:val="20"/>
          <w:lang w:val="en-GB"/>
        </w:rPr>
        <w:t>/schools near their homes to improve education accessibility. Where accessibility issues have been identified within schools, minor rehabilitation works have been undertaken (e.g., installing ramps and rails).</w:t>
      </w:r>
    </w:p>
    <w:p w14:paraId="575DEB45" w14:textId="77777777" w:rsidR="00067109" w:rsidRDefault="00067109" w:rsidP="00067109">
      <w:pPr>
        <w:spacing w:before="11" w:after="0" w:line="240" w:lineRule="auto"/>
        <w:ind w:right="51"/>
        <w:jc w:val="both"/>
        <w:rPr>
          <w:rFonts w:ascii="Arial" w:eastAsia="Calibri" w:hAnsi="Arial" w:cs="Arial"/>
          <w:spacing w:val="-1"/>
          <w:sz w:val="20"/>
          <w:szCs w:val="20"/>
          <w:lang w:val="en-GB"/>
        </w:rPr>
      </w:pPr>
    </w:p>
    <w:p w14:paraId="67A029AB" w14:textId="07FB8260" w:rsidR="00FD216E" w:rsidRDefault="00067109" w:rsidP="00B12FEA">
      <w:pPr>
        <w:spacing w:before="11" w:after="0" w:line="240" w:lineRule="auto"/>
        <w:ind w:right="51"/>
        <w:jc w:val="both"/>
        <w:rPr>
          <w:rFonts w:ascii="Arial" w:eastAsia="Calibri" w:hAnsi="Arial" w:cs="Arial"/>
          <w:spacing w:val="-1"/>
          <w:sz w:val="20"/>
          <w:szCs w:val="20"/>
          <w:lang w:val="en-GB"/>
        </w:rPr>
      </w:pPr>
      <w:r>
        <w:rPr>
          <w:rFonts w:ascii="Arial" w:eastAsia="Calibri" w:hAnsi="Arial" w:cs="Arial"/>
          <w:spacing w:val="-1"/>
          <w:sz w:val="20"/>
          <w:szCs w:val="20"/>
          <w:lang w:val="en-GB"/>
        </w:rPr>
        <w:t xml:space="preserve">Additionally, under the AGES Expansion, this activity will target 38,475 adolescent girls and young women aged 15-25 who have never enrolled in school, have dropped out in grade 1 or had only access to short term courses without acquiring basic literacy and numeracy skills. </w:t>
      </w:r>
    </w:p>
    <w:p w14:paraId="6832DAB0" w14:textId="77777777" w:rsidR="00B12FEA" w:rsidRPr="00D764D2" w:rsidRDefault="00B12FEA" w:rsidP="00B12FEA">
      <w:pPr>
        <w:spacing w:before="11" w:after="0" w:line="240" w:lineRule="auto"/>
        <w:ind w:right="51"/>
        <w:jc w:val="both"/>
        <w:rPr>
          <w:rFonts w:ascii="Arial" w:hAnsi="Arial" w:cs="Arial"/>
          <w:b/>
          <w:bCs/>
          <w:u w:val="single"/>
        </w:rPr>
      </w:pPr>
    </w:p>
    <w:p w14:paraId="000FCFBD" w14:textId="13420AAC" w:rsidR="00FD216E" w:rsidRPr="00D764D2" w:rsidRDefault="00D928D5" w:rsidP="00D928D5">
      <w:pPr>
        <w:spacing w:line="276" w:lineRule="auto"/>
        <w:jc w:val="both"/>
        <w:rPr>
          <w:rFonts w:ascii="Arial" w:hAnsi="Arial" w:cs="Arial"/>
          <w:b/>
          <w:bCs/>
          <w:u w:val="single"/>
        </w:rPr>
      </w:pPr>
      <w:r w:rsidRPr="00D764D2">
        <w:rPr>
          <w:rFonts w:ascii="Arial" w:hAnsi="Arial" w:cs="Arial"/>
          <w:b/>
          <w:bCs/>
          <w:u w:val="single"/>
        </w:rPr>
        <w:t>Background on Special Needs and Inclusive education</w:t>
      </w:r>
    </w:p>
    <w:p w14:paraId="6CE6845C" w14:textId="63EF721D" w:rsidR="00050B1C" w:rsidRPr="00D764D2" w:rsidRDefault="00050B1C" w:rsidP="00D928D5">
      <w:pPr>
        <w:spacing w:line="276" w:lineRule="auto"/>
        <w:jc w:val="both"/>
        <w:rPr>
          <w:rFonts w:ascii="Arial" w:hAnsi="Arial" w:cs="Arial"/>
          <w:b/>
          <w:bCs/>
          <w:u w:val="single"/>
        </w:rPr>
      </w:pPr>
      <w:r w:rsidRPr="00693A5F">
        <w:rPr>
          <w:rFonts w:ascii="Arial" w:hAnsi="Arial" w:cs="Arial"/>
        </w:rPr>
        <w:t xml:space="preserve">Support to </w:t>
      </w:r>
      <w:r w:rsidR="00145E88" w:rsidRPr="00693A5F">
        <w:rPr>
          <w:rFonts w:ascii="Arial" w:hAnsi="Arial" w:cs="Arial"/>
        </w:rPr>
        <w:t>children</w:t>
      </w:r>
      <w:r w:rsidRPr="00693A5F">
        <w:rPr>
          <w:rFonts w:ascii="Arial" w:hAnsi="Arial" w:cs="Arial"/>
        </w:rPr>
        <w:t xml:space="preserve"> </w:t>
      </w:r>
      <w:r w:rsidR="00D928D5" w:rsidRPr="00693A5F">
        <w:rPr>
          <w:rFonts w:ascii="Arial" w:hAnsi="Arial" w:cs="Arial"/>
        </w:rPr>
        <w:t xml:space="preserve">with special needs and disabilities </w:t>
      </w:r>
      <w:r w:rsidRPr="00693A5F">
        <w:rPr>
          <w:rFonts w:ascii="Arial" w:hAnsi="Arial" w:cs="Arial"/>
        </w:rPr>
        <w:t>is</w:t>
      </w:r>
      <w:r w:rsidR="00D928D5" w:rsidRPr="00693A5F">
        <w:rPr>
          <w:rFonts w:ascii="Arial" w:hAnsi="Arial" w:cs="Arial"/>
        </w:rPr>
        <w:t xml:space="preserve"> a major challenge to the education sector. The national education system has been characterized by inadequate systems and facilities that respond to the challenges faced by </w:t>
      </w:r>
      <w:r w:rsidR="00DC5C6F" w:rsidRPr="00693A5F">
        <w:rPr>
          <w:rFonts w:ascii="Arial" w:hAnsi="Arial" w:cs="Arial"/>
        </w:rPr>
        <w:t>chil</w:t>
      </w:r>
      <w:r w:rsidR="00693A5F" w:rsidRPr="00693A5F">
        <w:rPr>
          <w:rFonts w:ascii="Arial" w:hAnsi="Arial" w:cs="Arial"/>
        </w:rPr>
        <w:t>dren</w:t>
      </w:r>
      <w:r w:rsidRPr="00693A5F">
        <w:rPr>
          <w:rFonts w:ascii="Arial" w:hAnsi="Arial" w:cs="Arial"/>
        </w:rPr>
        <w:t xml:space="preserve"> with special needs </w:t>
      </w:r>
      <w:r w:rsidR="00D928D5" w:rsidRPr="00693A5F">
        <w:rPr>
          <w:rFonts w:ascii="Arial" w:hAnsi="Arial" w:cs="Arial"/>
        </w:rPr>
        <w:t xml:space="preserve">and </w:t>
      </w:r>
      <w:r w:rsidR="00693A5F" w:rsidRPr="00693A5F">
        <w:rPr>
          <w:rFonts w:ascii="Arial" w:hAnsi="Arial" w:cs="Arial"/>
        </w:rPr>
        <w:t>disabilities.</w:t>
      </w:r>
    </w:p>
    <w:p w14:paraId="6435CF7F" w14:textId="1E90FB9A" w:rsidR="00050B1C" w:rsidRPr="00D764D2" w:rsidRDefault="00050B1C" w:rsidP="00050B1C">
      <w:pPr>
        <w:pStyle w:val="NormalWeb"/>
        <w:shd w:val="clear" w:color="auto" w:fill="FFFFFF"/>
        <w:spacing w:before="166" w:beforeAutospacing="0" w:after="166" w:afterAutospacing="0"/>
        <w:rPr>
          <w:rFonts w:ascii="Arial" w:hAnsi="Arial" w:cs="Arial"/>
          <w:color w:val="000000"/>
          <w:sz w:val="22"/>
          <w:szCs w:val="22"/>
        </w:rPr>
      </w:pPr>
      <w:r w:rsidRPr="00D764D2">
        <w:rPr>
          <w:rFonts w:ascii="Arial" w:hAnsi="Arial" w:cs="Arial"/>
          <w:color w:val="000000"/>
          <w:sz w:val="22"/>
          <w:szCs w:val="22"/>
        </w:rPr>
        <w:t>The Convention on the Rights of Persons with Disabilities, Articles 4, 20, and 26, asks States to promote the availability of appropriate devices and mobility aids and provide accessible information about them. The Standard Rules on the Equalization of Opportunities for Persons with Disabilities also call upon States to support the development, production, distribution, and servicing of assistive devices and equipment and the dissemination of knowledge about them.</w:t>
      </w:r>
    </w:p>
    <w:p w14:paraId="3EDD71CF" w14:textId="0C88BD31" w:rsidR="00D928D5" w:rsidRPr="00D764D2" w:rsidRDefault="00050B1C" w:rsidP="00FD216E">
      <w:pPr>
        <w:pStyle w:val="NormalWeb"/>
        <w:shd w:val="clear" w:color="auto" w:fill="FFFFFF"/>
        <w:spacing w:before="166" w:beforeAutospacing="0" w:after="166" w:afterAutospacing="0"/>
        <w:rPr>
          <w:rFonts w:ascii="Arial" w:hAnsi="Arial" w:cs="Arial"/>
          <w:color w:val="000000"/>
          <w:sz w:val="22"/>
          <w:szCs w:val="22"/>
        </w:rPr>
      </w:pPr>
      <w:r w:rsidRPr="00D764D2">
        <w:rPr>
          <w:rFonts w:ascii="Arial" w:hAnsi="Arial" w:cs="Arial"/>
          <w:color w:val="000000"/>
          <w:sz w:val="22"/>
          <w:szCs w:val="22"/>
        </w:rPr>
        <w:t>Access to assistive devices is essential for many people with disabilities and is an important part of any development strategy. Without assistive devices, people with disabilities may never be educated or able to work, so the cycle of poverty continues. Increasingly, the benefits of assistive devices are also being recognized for older people as a health promotion and prevention strategy.</w:t>
      </w:r>
      <w:r w:rsidR="008574FB" w:rsidRPr="00D764D2">
        <w:rPr>
          <w:rFonts w:ascii="Arial" w:hAnsi="Arial" w:cs="Arial"/>
          <w:color w:val="000000"/>
          <w:sz w:val="22"/>
          <w:szCs w:val="22"/>
        </w:rPr>
        <w:t xml:space="preserve"> </w:t>
      </w:r>
      <w:r w:rsidRPr="00D764D2">
        <w:rPr>
          <w:rFonts w:ascii="Arial" w:hAnsi="Arial" w:cs="Arial"/>
          <w:color w:val="000000"/>
          <w:sz w:val="22"/>
          <w:szCs w:val="22"/>
        </w:rPr>
        <w:t>Many people with disabilities depend on assistive devices to enable them to carry out daily activities and participate actively and productively in community life.</w:t>
      </w:r>
    </w:p>
    <w:p w14:paraId="23C2148D" w14:textId="122C931F" w:rsidR="00D928D5" w:rsidRPr="00D764D2" w:rsidRDefault="00D928D5" w:rsidP="00D928D5">
      <w:pPr>
        <w:jc w:val="both"/>
        <w:rPr>
          <w:rFonts w:ascii="Arial" w:hAnsi="Arial" w:cs="Arial"/>
        </w:rPr>
      </w:pPr>
      <w:r w:rsidRPr="00D764D2">
        <w:rPr>
          <w:rFonts w:ascii="Arial" w:hAnsi="Arial" w:cs="Arial"/>
        </w:rPr>
        <w:t xml:space="preserve">The context </w:t>
      </w:r>
      <w:r w:rsidR="008574FB" w:rsidRPr="00D764D2">
        <w:rPr>
          <w:rFonts w:ascii="Arial" w:hAnsi="Arial" w:cs="Arial"/>
        </w:rPr>
        <w:t xml:space="preserve">for supporting </w:t>
      </w:r>
      <w:r w:rsidR="00996092">
        <w:rPr>
          <w:rFonts w:ascii="Arial" w:hAnsi="Arial" w:cs="Arial"/>
        </w:rPr>
        <w:t>girls</w:t>
      </w:r>
      <w:r w:rsidR="008574FB" w:rsidRPr="00D764D2">
        <w:rPr>
          <w:rFonts w:ascii="Arial" w:hAnsi="Arial" w:cs="Arial"/>
        </w:rPr>
        <w:t xml:space="preserve"> with </w:t>
      </w:r>
      <w:r w:rsidR="007F29D2" w:rsidRPr="00D764D2">
        <w:rPr>
          <w:rFonts w:ascii="Arial" w:hAnsi="Arial" w:cs="Arial"/>
        </w:rPr>
        <w:t xml:space="preserve">a </w:t>
      </w:r>
      <w:r w:rsidR="008574FB" w:rsidRPr="00D764D2">
        <w:rPr>
          <w:rFonts w:ascii="Arial" w:hAnsi="Arial" w:cs="Arial"/>
        </w:rPr>
        <w:t>disability</w:t>
      </w:r>
      <w:r w:rsidRPr="00D764D2">
        <w:rPr>
          <w:rFonts w:ascii="Arial" w:hAnsi="Arial" w:cs="Arial"/>
        </w:rPr>
        <w:t xml:space="preserve"> is informed by the fact that </w:t>
      </w:r>
      <w:r w:rsidR="00996092">
        <w:rPr>
          <w:rFonts w:ascii="Arial" w:hAnsi="Arial" w:cs="Arial"/>
        </w:rPr>
        <w:t>girls</w:t>
      </w:r>
      <w:r w:rsidRPr="00D764D2">
        <w:rPr>
          <w:rFonts w:ascii="Arial" w:hAnsi="Arial" w:cs="Arial"/>
        </w:rPr>
        <w:t xml:space="preserve"> with </w:t>
      </w:r>
      <w:r w:rsidR="008574FB" w:rsidRPr="00D764D2">
        <w:rPr>
          <w:rFonts w:ascii="Arial" w:hAnsi="Arial" w:cs="Arial"/>
        </w:rPr>
        <w:t>d</w:t>
      </w:r>
      <w:r w:rsidRPr="00D764D2">
        <w:rPr>
          <w:rFonts w:ascii="Arial" w:hAnsi="Arial" w:cs="Arial"/>
        </w:rPr>
        <w:t xml:space="preserve">isability in Somalia are considered to be particularly vulnerable and in need of support. Opportunities to access </w:t>
      </w:r>
      <w:r w:rsidR="008574FB" w:rsidRPr="00D764D2">
        <w:rPr>
          <w:rFonts w:ascii="Arial" w:hAnsi="Arial" w:cs="Arial"/>
        </w:rPr>
        <w:t xml:space="preserve">assistive devices </w:t>
      </w:r>
      <w:r w:rsidRPr="00D764D2">
        <w:rPr>
          <w:rFonts w:ascii="Arial" w:hAnsi="Arial" w:cs="Arial"/>
        </w:rPr>
        <w:t>are very limited and support for their education is very low in the communities.</w:t>
      </w:r>
    </w:p>
    <w:p w14:paraId="679B18D9" w14:textId="45AF11EE" w:rsidR="00D928D5" w:rsidRDefault="00D928D5" w:rsidP="00D928D5">
      <w:pPr>
        <w:spacing w:line="300" w:lineRule="atLeast"/>
        <w:jc w:val="both"/>
        <w:rPr>
          <w:rFonts w:ascii="Arial" w:eastAsia="Calibri" w:hAnsi="Arial" w:cs="Arial"/>
        </w:rPr>
      </w:pPr>
      <w:r w:rsidRPr="00D764D2">
        <w:rPr>
          <w:rFonts w:ascii="Arial" w:eastAsia="Calibri" w:hAnsi="Arial" w:cs="Arial"/>
        </w:rPr>
        <w:t xml:space="preserve">The need to prioritize inclusive education beyond the boundaries of the school and classroom is real. A holistic and systematic approach is critical to strengthening </w:t>
      </w:r>
      <w:r w:rsidR="007F29D2" w:rsidRPr="00D764D2">
        <w:rPr>
          <w:rFonts w:ascii="Arial" w:eastAsia="Calibri" w:hAnsi="Arial" w:cs="Arial"/>
        </w:rPr>
        <w:t xml:space="preserve">the </w:t>
      </w:r>
      <w:r w:rsidRPr="00D764D2">
        <w:rPr>
          <w:rFonts w:ascii="Arial" w:eastAsia="Calibri" w:hAnsi="Arial" w:cs="Arial"/>
        </w:rPr>
        <w:t xml:space="preserve">technical and institutional capacities of the MOEs to effectively deliver educational services to the most marginalized groups </w:t>
      </w:r>
      <w:r w:rsidR="000A50AC" w:rsidRPr="00D764D2">
        <w:rPr>
          <w:rFonts w:ascii="Arial" w:eastAsia="Calibri" w:hAnsi="Arial" w:cs="Arial"/>
        </w:rPr>
        <w:t>including</w:t>
      </w:r>
      <w:r w:rsidRPr="00D764D2">
        <w:rPr>
          <w:rFonts w:ascii="Arial" w:eastAsia="Calibri" w:hAnsi="Arial" w:cs="Arial"/>
        </w:rPr>
        <w:t xml:space="preserve"> out-of-school children and children with special needs. </w:t>
      </w:r>
    </w:p>
    <w:p w14:paraId="00699CF0" w14:textId="77777777" w:rsidR="006776B9" w:rsidRDefault="006776B9" w:rsidP="00D928D5">
      <w:pPr>
        <w:spacing w:line="300" w:lineRule="atLeast"/>
        <w:jc w:val="both"/>
        <w:rPr>
          <w:rFonts w:ascii="Arial" w:eastAsia="Calibri" w:hAnsi="Arial" w:cs="Arial"/>
        </w:rPr>
      </w:pPr>
    </w:p>
    <w:p w14:paraId="63EE0C04" w14:textId="77777777" w:rsidR="006776B9" w:rsidRPr="00D764D2" w:rsidRDefault="006776B9" w:rsidP="00D928D5">
      <w:pPr>
        <w:spacing w:line="300" w:lineRule="atLeast"/>
        <w:jc w:val="both"/>
        <w:rPr>
          <w:rFonts w:ascii="Arial" w:eastAsia="Calibri" w:hAnsi="Arial" w:cs="Arial"/>
        </w:rPr>
      </w:pPr>
    </w:p>
    <w:p w14:paraId="62052CB8" w14:textId="77777777" w:rsidR="00D928D5" w:rsidRPr="00D764D2" w:rsidRDefault="00D928D5" w:rsidP="00D928D5">
      <w:pPr>
        <w:spacing w:line="276" w:lineRule="auto"/>
        <w:jc w:val="both"/>
        <w:rPr>
          <w:rFonts w:ascii="Arial" w:hAnsi="Arial" w:cs="Arial"/>
          <w:b/>
          <w:u w:val="single"/>
        </w:rPr>
      </w:pPr>
      <w:r w:rsidRPr="00D764D2">
        <w:rPr>
          <w:rFonts w:ascii="Arial" w:hAnsi="Arial" w:cs="Arial"/>
          <w:b/>
          <w:u w:val="single"/>
        </w:rPr>
        <w:lastRenderedPageBreak/>
        <w:t>Objectives of the TOR</w:t>
      </w:r>
    </w:p>
    <w:p w14:paraId="4DDB6E74" w14:textId="7916E3DC" w:rsidR="00791E97" w:rsidRDefault="00FF1739" w:rsidP="00D928D5">
      <w:pPr>
        <w:jc w:val="both"/>
        <w:rPr>
          <w:rFonts w:ascii="Arial" w:hAnsi="Arial" w:cs="Arial"/>
        </w:rPr>
      </w:pPr>
      <w:r w:rsidRPr="00D764D2">
        <w:rPr>
          <w:rFonts w:ascii="Arial" w:hAnsi="Arial" w:cs="Arial"/>
        </w:rPr>
        <w:t xml:space="preserve">The objective of this TOR is to assess </w:t>
      </w:r>
      <w:r w:rsidR="003A0A0A">
        <w:rPr>
          <w:rFonts w:ascii="Arial" w:hAnsi="Arial" w:cs="Arial"/>
        </w:rPr>
        <w:t xml:space="preserve">a </w:t>
      </w:r>
      <w:r w:rsidR="001B7780" w:rsidRPr="00D764D2">
        <w:rPr>
          <w:rFonts w:ascii="Arial" w:hAnsi="Arial" w:cs="Arial"/>
        </w:rPr>
        <w:t xml:space="preserve">total </w:t>
      </w:r>
      <w:r w:rsidR="001B7780" w:rsidRPr="000D3705">
        <w:rPr>
          <w:rFonts w:ascii="Arial" w:hAnsi="Arial" w:cs="Arial"/>
        </w:rPr>
        <w:t xml:space="preserve">of </w:t>
      </w:r>
      <w:r w:rsidR="00DE51EF">
        <w:rPr>
          <w:rFonts w:ascii="Arial" w:hAnsi="Arial" w:cs="Arial"/>
        </w:rPr>
        <w:t>80</w:t>
      </w:r>
      <w:r w:rsidRPr="000D3705">
        <w:rPr>
          <w:rFonts w:ascii="Arial" w:hAnsi="Arial" w:cs="Arial"/>
        </w:rPr>
        <w:t xml:space="preserve"> </w:t>
      </w:r>
      <w:r w:rsidR="001478C3" w:rsidRPr="000D3705">
        <w:rPr>
          <w:rFonts w:ascii="Arial" w:hAnsi="Arial" w:cs="Arial"/>
        </w:rPr>
        <w:t>girls</w:t>
      </w:r>
      <w:r w:rsidRPr="00D764D2">
        <w:rPr>
          <w:rFonts w:ascii="Arial" w:hAnsi="Arial" w:cs="Arial"/>
        </w:rPr>
        <w:t xml:space="preserve"> with disability</w:t>
      </w:r>
      <w:r w:rsidR="001B7780" w:rsidRPr="00D764D2">
        <w:rPr>
          <w:rFonts w:ascii="Arial" w:hAnsi="Arial" w:cs="Arial"/>
        </w:rPr>
        <w:t xml:space="preserve"> </w:t>
      </w:r>
      <w:r w:rsidRPr="00D764D2">
        <w:rPr>
          <w:rFonts w:ascii="Arial" w:hAnsi="Arial" w:cs="Arial"/>
        </w:rPr>
        <w:t>from</w:t>
      </w:r>
      <w:r w:rsidR="001478C3">
        <w:rPr>
          <w:rFonts w:ascii="Arial" w:hAnsi="Arial" w:cs="Arial"/>
        </w:rPr>
        <w:t xml:space="preserve"> </w:t>
      </w:r>
      <w:r w:rsidR="000A030F">
        <w:rPr>
          <w:rFonts w:ascii="Arial" w:hAnsi="Arial" w:cs="Arial"/>
        </w:rPr>
        <w:t>Kismayo (</w:t>
      </w:r>
      <w:r w:rsidR="00527458">
        <w:rPr>
          <w:rFonts w:ascii="Arial" w:hAnsi="Arial" w:cs="Arial"/>
        </w:rPr>
        <w:t>45)</w:t>
      </w:r>
      <w:r w:rsidR="0082371A">
        <w:rPr>
          <w:rFonts w:ascii="Arial" w:hAnsi="Arial" w:cs="Arial"/>
        </w:rPr>
        <w:t xml:space="preserve"> and</w:t>
      </w:r>
      <w:r w:rsidR="00344DD1">
        <w:rPr>
          <w:rFonts w:ascii="Arial" w:hAnsi="Arial" w:cs="Arial"/>
        </w:rPr>
        <w:t xml:space="preserve"> </w:t>
      </w:r>
      <w:proofErr w:type="spellStart"/>
      <w:r w:rsidR="0031684D">
        <w:rPr>
          <w:rFonts w:ascii="Arial" w:hAnsi="Arial" w:cs="Arial"/>
        </w:rPr>
        <w:t>Biadoa</w:t>
      </w:r>
      <w:proofErr w:type="spellEnd"/>
      <w:r w:rsidR="00E379A2">
        <w:rPr>
          <w:rFonts w:ascii="Arial" w:hAnsi="Arial" w:cs="Arial"/>
        </w:rPr>
        <w:t xml:space="preserve"> </w:t>
      </w:r>
      <w:r w:rsidR="00527458">
        <w:rPr>
          <w:rFonts w:ascii="Arial" w:hAnsi="Arial" w:cs="Arial"/>
        </w:rPr>
        <w:t xml:space="preserve">(35) </w:t>
      </w:r>
      <w:r w:rsidR="0031684D">
        <w:rPr>
          <w:rFonts w:ascii="Arial" w:hAnsi="Arial" w:cs="Arial"/>
        </w:rPr>
        <w:t>for</w:t>
      </w:r>
      <w:r w:rsidR="003B3F47" w:rsidRPr="00D764D2">
        <w:rPr>
          <w:rFonts w:ascii="Arial" w:hAnsi="Arial" w:cs="Arial"/>
        </w:rPr>
        <w:t xml:space="preserve"> </w:t>
      </w:r>
      <w:r w:rsidR="000C348E" w:rsidRPr="00D764D2">
        <w:rPr>
          <w:rFonts w:ascii="Arial" w:hAnsi="Arial" w:cs="Arial"/>
        </w:rPr>
        <w:t xml:space="preserve">the </w:t>
      </w:r>
      <w:r w:rsidR="003B3F47" w:rsidRPr="00D764D2">
        <w:rPr>
          <w:rFonts w:ascii="Arial" w:hAnsi="Arial" w:cs="Arial"/>
        </w:rPr>
        <w:t xml:space="preserve">provision of </w:t>
      </w:r>
      <w:r w:rsidR="00796B99">
        <w:rPr>
          <w:rFonts w:ascii="Arial" w:hAnsi="Arial" w:cs="Arial"/>
        </w:rPr>
        <w:t xml:space="preserve">suitable </w:t>
      </w:r>
      <w:r w:rsidR="003B3F47" w:rsidRPr="00D764D2">
        <w:rPr>
          <w:rFonts w:ascii="Arial" w:hAnsi="Arial" w:cs="Arial"/>
        </w:rPr>
        <w:t>assistive devices</w:t>
      </w:r>
      <w:r w:rsidR="003A0A0A">
        <w:rPr>
          <w:rFonts w:ascii="Arial" w:hAnsi="Arial" w:cs="Arial"/>
        </w:rPr>
        <w:t xml:space="preserve"> </w:t>
      </w:r>
      <w:r w:rsidR="003B3F47" w:rsidRPr="00D764D2">
        <w:rPr>
          <w:rFonts w:ascii="Arial" w:hAnsi="Arial" w:cs="Arial"/>
        </w:rPr>
        <w:t xml:space="preserve">depending on the outcome of the </w:t>
      </w:r>
      <w:r w:rsidR="00FD5CC9">
        <w:rPr>
          <w:rFonts w:ascii="Arial" w:hAnsi="Arial" w:cs="Arial"/>
        </w:rPr>
        <w:t xml:space="preserve">screening </w:t>
      </w:r>
      <w:r w:rsidR="003B3F47" w:rsidRPr="00D764D2">
        <w:rPr>
          <w:rFonts w:ascii="Arial" w:hAnsi="Arial" w:cs="Arial"/>
        </w:rPr>
        <w:t xml:space="preserve">assessment </w:t>
      </w:r>
      <w:r w:rsidR="00315F16" w:rsidRPr="00D764D2">
        <w:rPr>
          <w:rFonts w:ascii="Arial" w:hAnsi="Arial" w:cs="Arial"/>
        </w:rPr>
        <w:t>by the service provider</w:t>
      </w:r>
      <w:r w:rsidR="00B67468">
        <w:rPr>
          <w:rFonts w:ascii="Arial" w:hAnsi="Arial" w:cs="Arial"/>
        </w:rPr>
        <w:t xml:space="preserve"> as below </w:t>
      </w:r>
      <w:r w:rsidR="003519CD">
        <w:rPr>
          <w:rFonts w:ascii="Arial" w:hAnsi="Arial" w:cs="Arial"/>
        </w:rPr>
        <w:t xml:space="preserve">list of </w:t>
      </w:r>
      <w:r w:rsidR="008D3603">
        <w:rPr>
          <w:rFonts w:ascii="Arial" w:hAnsi="Arial" w:cs="Arial"/>
        </w:rPr>
        <w:t xml:space="preserve">devices </w:t>
      </w:r>
      <w:r w:rsidR="00B67468">
        <w:rPr>
          <w:rFonts w:ascii="Arial" w:hAnsi="Arial" w:cs="Arial"/>
        </w:rPr>
        <w:t>breakdown</w:t>
      </w:r>
      <w:r w:rsidR="00791E97">
        <w:rPr>
          <w:rFonts w:ascii="Arial" w:hAnsi="Arial" w:cs="Arial"/>
        </w:rPr>
        <w:t>.</w:t>
      </w:r>
    </w:p>
    <w:tbl>
      <w:tblPr>
        <w:tblStyle w:val="TableGrid1"/>
        <w:tblW w:w="0" w:type="auto"/>
        <w:tblInd w:w="0" w:type="dxa"/>
        <w:tblLook w:val="04A0" w:firstRow="1" w:lastRow="0" w:firstColumn="1" w:lastColumn="0" w:noHBand="0" w:noVBand="1"/>
      </w:tblPr>
      <w:tblGrid>
        <w:gridCol w:w="505"/>
        <w:gridCol w:w="3118"/>
        <w:gridCol w:w="1134"/>
        <w:gridCol w:w="1134"/>
        <w:gridCol w:w="1134"/>
      </w:tblGrid>
      <w:tr w:rsidR="00734BAD" w14:paraId="390E5EC1" w14:textId="77777777" w:rsidTr="00734BAD">
        <w:tc>
          <w:tcPr>
            <w:tcW w:w="505" w:type="dxa"/>
            <w:tcBorders>
              <w:top w:val="single" w:sz="4" w:space="0" w:color="auto"/>
              <w:left w:val="single" w:sz="4" w:space="0" w:color="auto"/>
              <w:bottom w:val="single" w:sz="4" w:space="0" w:color="auto"/>
              <w:right w:val="single" w:sz="4" w:space="0" w:color="auto"/>
            </w:tcBorders>
            <w:hideMark/>
          </w:tcPr>
          <w:p w14:paraId="2C410C7A" w14:textId="77777777" w:rsidR="00734BAD" w:rsidRDefault="00734BAD">
            <w:pPr>
              <w:jc w:val="both"/>
              <w:rPr>
                <w:rFonts w:ascii="Arial" w:hAnsi="Arial" w:cs="Arial"/>
              </w:rPr>
            </w:pPr>
            <w:r>
              <w:rPr>
                <w:rFonts w:ascii="Arial" w:hAnsi="Arial" w:cs="Arial"/>
              </w:rPr>
              <w:t>#</w:t>
            </w:r>
          </w:p>
        </w:tc>
        <w:tc>
          <w:tcPr>
            <w:tcW w:w="3118" w:type="dxa"/>
            <w:tcBorders>
              <w:top w:val="single" w:sz="4" w:space="0" w:color="auto"/>
              <w:left w:val="single" w:sz="4" w:space="0" w:color="auto"/>
              <w:bottom w:val="single" w:sz="4" w:space="0" w:color="auto"/>
              <w:right w:val="single" w:sz="4" w:space="0" w:color="auto"/>
            </w:tcBorders>
            <w:hideMark/>
          </w:tcPr>
          <w:p w14:paraId="568870AC" w14:textId="77777777" w:rsidR="00734BAD" w:rsidRDefault="00734BAD">
            <w:pPr>
              <w:jc w:val="both"/>
              <w:rPr>
                <w:rFonts w:ascii="Arial" w:hAnsi="Arial" w:cs="Arial"/>
              </w:rPr>
            </w:pPr>
            <w:r>
              <w:rPr>
                <w:rFonts w:ascii="Arial" w:hAnsi="Arial" w:cs="Arial"/>
              </w:rPr>
              <w:t>Assistive device category</w:t>
            </w:r>
          </w:p>
        </w:tc>
        <w:tc>
          <w:tcPr>
            <w:tcW w:w="1134" w:type="dxa"/>
            <w:tcBorders>
              <w:top w:val="single" w:sz="4" w:space="0" w:color="auto"/>
              <w:left w:val="single" w:sz="4" w:space="0" w:color="auto"/>
              <w:bottom w:val="single" w:sz="4" w:space="0" w:color="auto"/>
              <w:right w:val="single" w:sz="4" w:space="0" w:color="auto"/>
            </w:tcBorders>
            <w:hideMark/>
          </w:tcPr>
          <w:p w14:paraId="4B5753D8" w14:textId="77777777" w:rsidR="00734BAD" w:rsidRDefault="00734BAD">
            <w:pPr>
              <w:jc w:val="both"/>
              <w:rPr>
                <w:rFonts w:ascii="Arial" w:hAnsi="Arial" w:cs="Arial"/>
              </w:rPr>
            </w:pPr>
            <w:r>
              <w:rPr>
                <w:rFonts w:ascii="Arial" w:hAnsi="Arial" w:cs="Arial"/>
              </w:rPr>
              <w:t>Quantity</w:t>
            </w:r>
          </w:p>
        </w:tc>
        <w:tc>
          <w:tcPr>
            <w:tcW w:w="1134" w:type="dxa"/>
            <w:tcBorders>
              <w:top w:val="single" w:sz="4" w:space="0" w:color="auto"/>
              <w:left w:val="single" w:sz="4" w:space="0" w:color="auto"/>
              <w:bottom w:val="single" w:sz="4" w:space="0" w:color="auto"/>
              <w:right w:val="single" w:sz="4" w:space="0" w:color="auto"/>
            </w:tcBorders>
            <w:hideMark/>
          </w:tcPr>
          <w:p w14:paraId="70386BBE" w14:textId="77777777" w:rsidR="00734BAD" w:rsidRDefault="00734BAD">
            <w:pPr>
              <w:jc w:val="both"/>
              <w:rPr>
                <w:rFonts w:ascii="Arial" w:hAnsi="Arial" w:cs="Arial"/>
              </w:rPr>
            </w:pPr>
            <w:r>
              <w:rPr>
                <w:rFonts w:ascii="Arial" w:hAnsi="Arial" w:cs="Arial"/>
              </w:rPr>
              <w:t>price</w:t>
            </w:r>
          </w:p>
        </w:tc>
        <w:tc>
          <w:tcPr>
            <w:tcW w:w="1134" w:type="dxa"/>
            <w:tcBorders>
              <w:top w:val="single" w:sz="4" w:space="0" w:color="auto"/>
              <w:left w:val="single" w:sz="4" w:space="0" w:color="auto"/>
              <w:bottom w:val="single" w:sz="4" w:space="0" w:color="auto"/>
              <w:right w:val="single" w:sz="4" w:space="0" w:color="auto"/>
            </w:tcBorders>
            <w:hideMark/>
          </w:tcPr>
          <w:p w14:paraId="3F8A55E7" w14:textId="77777777" w:rsidR="00734BAD" w:rsidRDefault="00734BAD">
            <w:pPr>
              <w:jc w:val="both"/>
              <w:rPr>
                <w:rFonts w:ascii="Arial" w:hAnsi="Arial" w:cs="Arial"/>
              </w:rPr>
            </w:pPr>
            <w:r>
              <w:rPr>
                <w:rFonts w:ascii="Arial" w:hAnsi="Arial" w:cs="Arial"/>
              </w:rPr>
              <w:t xml:space="preserve">Amount </w:t>
            </w:r>
          </w:p>
        </w:tc>
      </w:tr>
      <w:tr w:rsidR="00734BAD" w14:paraId="14E9AFC1" w14:textId="77777777" w:rsidTr="00734BAD">
        <w:tc>
          <w:tcPr>
            <w:tcW w:w="505" w:type="dxa"/>
            <w:tcBorders>
              <w:top w:val="single" w:sz="4" w:space="0" w:color="auto"/>
              <w:left w:val="single" w:sz="4" w:space="0" w:color="auto"/>
              <w:bottom w:val="single" w:sz="4" w:space="0" w:color="auto"/>
              <w:right w:val="single" w:sz="4" w:space="0" w:color="auto"/>
            </w:tcBorders>
            <w:hideMark/>
          </w:tcPr>
          <w:p w14:paraId="7755D1CD" w14:textId="77777777" w:rsidR="00734BAD" w:rsidRDefault="00734BAD">
            <w:pPr>
              <w:jc w:val="both"/>
              <w:rPr>
                <w:rFonts w:ascii="Arial" w:hAnsi="Arial" w:cs="Arial"/>
              </w:rPr>
            </w:pPr>
            <w:r>
              <w:rPr>
                <w:rFonts w:ascii="Arial" w:hAnsi="Arial" w:cs="Arial"/>
              </w:rPr>
              <w:t>T1.</w:t>
            </w:r>
          </w:p>
        </w:tc>
        <w:tc>
          <w:tcPr>
            <w:tcW w:w="3118" w:type="dxa"/>
            <w:tcBorders>
              <w:top w:val="single" w:sz="4" w:space="0" w:color="auto"/>
              <w:left w:val="single" w:sz="4" w:space="0" w:color="auto"/>
              <w:bottom w:val="single" w:sz="4" w:space="0" w:color="auto"/>
              <w:right w:val="single" w:sz="4" w:space="0" w:color="auto"/>
            </w:tcBorders>
            <w:hideMark/>
          </w:tcPr>
          <w:p w14:paraId="325E8E73" w14:textId="77777777" w:rsidR="00734BAD" w:rsidRDefault="00734BAD">
            <w:pPr>
              <w:jc w:val="both"/>
              <w:rPr>
                <w:rFonts w:ascii="Arial" w:hAnsi="Arial" w:cs="Arial"/>
              </w:rPr>
            </w:pPr>
            <w:r>
              <w:rPr>
                <w:rFonts w:ascii="Arial" w:hAnsi="Arial" w:cs="Arial"/>
              </w:rPr>
              <w:t>Glasses/lens</w:t>
            </w:r>
          </w:p>
        </w:tc>
        <w:tc>
          <w:tcPr>
            <w:tcW w:w="1134" w:type="dxa"/>
            <w:tcBorders>
              <w:top w:val="single" w:sz="4" w:space="0" w:color="auto"/>
              <w:left w:val="single" w:sz="4" w:space="0" w:color="auto"/>
              <w:bottom w:val="single" w:sz="4" w:space="0" w:color="auto"/>
              <w:right w:val="single" w:sz="4" w:space="0" w:color="auto"/>
            </w:tcBorders>
            <w:hideMark/>
          </w:tcPr>
          <w:p w14:paraId="708B97AF" w14:textId="77777777" w:rsidR="00734BAD" w:rsidRDefault="00734BAD">
            <w:pPr>
              <w:jc w:val="both"/>
              <w:rPr>
                <w:rFonts w:ascii="Arial" w:hAnsi="Arial" w:cs="Arial"/>
              </w:rPr>
            </w:pPr>
            <w:r>
              <w:rPr>
                <w:rFonts w:ascii="Arial" w:hAnsi="Arial" w:cs="Arial"/>
              </w:rPr>
              <w:t>16</w:t>
            </w:r>
          </w:p>
        </w:tc>
        <w:tc>
          <w:tcPr>
            <w:tcW w:w="1134" w:type="dxa"/>
            <w:tcBorders>
              <w:top w:val="single" w:sz="4" w:space="0" w:color="auto"/>
              <w:left w:val="single" w:sz="4" w:space="0" w:color="auto"/>
              <w:bottom w:val="single" w:sz="4" w:space="0" w:color="auto"/>
              <w:right w:val="single" w:sz="4" w:space="0" w:color="auto"/>
            </w:tcBorders>
          </w:tcPr>
          <w:p w14:paraId="36470079" w14:textId="77777777" w:rsidR="00734BAD" w:rsidRDefault="00734BAD">
            <w:pPr>
              <w:jc w:val="both"/>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tcPr>
          <w:p w14:paraId="5CE9EB03" w14:textId="77777777" w:rsidR="00734BAD" w:rsidRDefault="00734BAD">
            <w:pPr>
              <w:jc w:val="both"/>
              <w:rPr>
                <w:rFonts w:ascii="Arial" w:hAnsi="Arial" w:cs="Arial"/>
              </w:rPr>
            </w:pPr>
          </w:p>
        </w:tc>
      </w:tr>
      <w:tr w:rsidR="00734BAD" w14:paraId="121E7A5E" w14:textId="77777777" w:rsidTr="00734BAD">
        <w:tc>
          <w:tcPr>
            <w:tcW w:w="505" w:type="dxa"/>
            <w:tcBorders>
              <w:top w:val="single" w:sz="4" w:space="0" w:color="auto"/>
              <w:left w:val="single" w:sz="4" w:space="0" w:color="auto"/>
              <w:bottom w:val="single" w:sz="4" w:space="0" w:color="auto"/>
              <w:right w:val="single" w:sz="4" w:space="0" w:color="auto"/>
            </w:tcBorders>
            <w:hideMark/>
          </w:tcPr>
          <w:p w14:paraId="64083489" w14:textId="77777777" w:rsidR="00734BAD" w:rsidRDefault="00734BAD">
            <w:pPr>
              <w:jc w:val="both"/>
              <w:rPr>
                <w:rFonts w:ascii="Arial" w:hAnsi="Arial" w:cs="Arial"/>
              </w:rPr>
            </w:pPr>
            <w:r>
              <w:rPr>
                <w:rFonts w:ascii="Arial" w:hAnsi="Arial" w:cs="Arial"/>
              </w:rPr>
              <w:t>2.</w:t>
            </w:r>
          </w:p>
        </w:tc>
        <w:tc>
          <w:tcPr>
            <w:tcW w:w="3118" w:type="dxa"/>
            <w:tcBorders>
              <w:top w:val="single" w:sz="4" w:space="0" w:color="auto"/>
              <w:left w:val="single" w:sz="4" w:space="0" w:color="auto"/>
              <w:bottom w:val="single" w:sz="4" w:space="0" w:color="auto"/>
              <w:right w:val="single" w:sz="4" w:space="0" w:color="auto"/>
            </w:tcBorders>
            <w:hideMark/>
          </w:tcPr>
          <w:p w14:paraId="29D4592B" w14:textId="77777777" w:rsidR="00734BAD" w:rsidRDefault="00734BAD">
            <w:pPr>
              <w:jc w:val="both"/>
              <w:rPr>
                <w:rFonts w:ascii="Arial" w:hAnsi="Arial" w:cs="Arial"/>
              </w:rPr>
            </w:pPr>
            <w:r>
              <w:rPr>
                <w:rFonts w:ascii="Arial" w:hAnsi="Arial" w:cs="Arial"/>
              </w:rPr>
              <w:t>Crutches</w:t>
            </w:r>
          </w:p>
        </w:tc>
        <w:tc>
          <w:tcPr>
            <w:tcW w:w="1134" w:type="dxa"/>
            <w:tcBorders>
              <w:top w:val="single" w:sz="4" w:space="0" w:color="auto"/>
              <w:left w:val="single" w:sz="4" w:space="0" w:color="auto"/>
              <w:bottom w:val="single" w:sz="4" w:space="0" w:color="auto"/>
              <w:right w:val="single" w:sz="4" w:space="0" w:color="auto"/>
            </w:tcBorders>
            <w:hideMark/>
          </w:tcPr>
          <w:p w14:paraId="526D8197" w14:textId="77777777" w:rsidR="00734BAD" w:rsidRDefault="00734BAD">
            <w:pPr>
              <w:jc w:val="both"/>
              <w:rPr>
                <w:rFonts w:ascii="Arial" w:hAnsi="Arial" w:cs="Arial"/>
              </w:rPr>
            </w:pPr>
            <w:r>
              <w:rPr>
                <w:rFonts w:ascii="Arial" w:hAnsi="Arial" w:cs="Arial"/>
              </w:rPr>
              <w:t>8</w:t>
            </w:r>
          </w:p>
        </w:tc>
        <w:tc>
          <w:tcPr>
            <w:tcW w:w="1134" w:type="dxa"/>
            <w:tcBorders>
              <w:top w:val="single" w:sz="4" w:space="0" w:color="auto"/>
              <w:left w:val="single" w:sz="4" w:space="0" w:color="auto"/>
              <w:bottom w:val="single" w:sz="4" w:space="0" w:color="auto"/>
              <w:right w:val="single" w:sz="4" w:space="0" w:color="auto"/>
            </w:tcBorders>
          </w:tcPr>
          <w:p w14:paraId="4E1155D2" w14:textId="77777777" w:rsidR="00734BAD" w:rsidRDefault="00734BAD">
            <w:pPr>
              <w:jc w:val="both"/>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tcPr>
          <w:p w14:paraId="0A163C93" w14:textId="77777777" w:rsidR="00734BAD" w:rsidRDefault="00734BAD">
            <w:pPr>
              <w:jc w:val="both"/>
              <w:rPr>
                <w:rFonts w:ascii="Arial" w:hAnsi="Arial" w:cs="Arial"/>
              </w:rPr>
            </w:pPr>
          </w:p>
        </w:tc>
      </w:tr>
      <w:tr w:rsidR="00734BAD" w14:paraId="52C0AA6C" w14:textId="77777777" w:rsidTr="00734BAD">
        <w:tc>
          <w:tcPr>
            <w:tcW w:w="505" w:type="dxa"/>
            <w:tcBorders>
              <w:top w:val="single" w:sz="4" w:space="0" w:color="auto"/>
              <w:left w:val="single" w:sz="4" w:space="0" w:color="auto"/>
              <w:bottom w:val="single" w:sz="4" w:space="0" w:color="auto"/>
              <w:right w:val="single" w:sz="4" w:space="0" w:color="auto"/>
            </w:tcBorders>
            <w:hideMark/>
          </w:tcPr>
          <w:p w14:paraId="36492D02" w14:textId="77777777" w:rsidR="00734BAD" w:rsidRDefault="00734BAD">
            <w:pPr>
              <w:jc w:val="both"/>
              <w:rPr>
                <w:rFonts w:ascii="Arial" w:hAnsi="Arial" w:cs="Arial"/>
              </w:rPr>
            </w:pPr>
            <w:r>
              <w:rPr>
                <w:rFonts w:ascii="Arial" w:hAnsi="Arial" w:cs="Arial"/>
              </w:rPr>
              <w:t>3.</w:t>
            </w:r>
          </w:p>
        </w:tc>
        <w:tc>
          <w:tcPr>
            <w:tcW w:w="3118" w:type="dxa"/>
            <w:tcBorders>
              <w:top w:val="single" w:sz="4" w:space="0" w:color="auto"/>
              <w:left w:val="single" w:sz="4" w:space="0" w:color="auto"/>
              <w:bottom w:val="single" w:sz="4" w:space="0" w:color="auto"/>
              <w:right w:val="single" w:sz="4" w:space="0" w:color="auto"/>
            </w:tcBorders>
            <w:hideMark/>
          </w:tcPr>
          <w:p w14:paraId="30507CCB" w14:textId="77777777" w:rsidR="00734BAD" w:rsidRDefault="00734BAD">
            <w:pPr>
              <w:jc w:val="both"/>
              <w:rPr>
                <w:rFonts w:ascii="Arial" w:hAnsi="Arial" w:cs="Arial"/>
              </w:rPr>
            </w:pPr>
            <w:r>
              <w:rPr>
                <w:rFonts w:ascii="Arial" w:hAnsi="Arial" w:cs="Arial"/>
              </w:rPr>
              <w:t>Hearing aid</w:t>
            </w:r>
          </w:p>
        </w:tc>
        <w:tc>
          <w:tcPr>
            <w:tcW w:w="1134" w:type="dxa"/>
            <w:tcBorders>
              <w:top w:val="single" w:sz="4" w:space="0" w:color="auto"/>
              <w:left w:val="single" w:sz="4" w:space="0" w:color="auto"/>
              <w:bottom w:val="single" w:sz="4" w:space="0" w:color="auto"/>
              <w:right w:val="single" w:sz="4" w:space="0" w:color="auto"/>
            </w:tcBorders>
            <w:hideMark/>
          </w:tcPr>
          <w:p w14:paraId="1AD05423" w14:textId="77777777" w:rsidR="00734BAD" w:rsidRDefault="00734BAD">
            <w:pPr>
              <w:jc w:val="both"/>
              <w:rPr>
                <w:rFonts w:ascii="Arial" w:hAnsi="Arial" w:cs="Arial"/>
              </w:rPr>
            </w:pPr>
            <w:r>
              <w:rPr>
                <w:rFonts w:ascii="Arial" w:hAnsi="Arial" w:cs="Arial"/>
              </w:rPr>
              <w:t>36</w:t>
            </w:r>
          </w:p>
        </w:tc>
        <w:tc>
          <w:tcPr>
            <w:tcW w:w="1134" w:type="dxa"/>
            <w:tcBorders>
              <w:top w:val="single" w:sz="4" w:space="0" w:color="auto"/>
              <w:left w:val="single" w:sz="4" w:space="0" w:color="auto"/>
              <w:bottom w:val="single" w:sz="4" w:space="0" w:color="auto"/>
              <w:right w:val="single" w:sz="4" w:space="0" w:color="auto"/>
            </w:tcBorders>
          </w:tcPr>
          <w:p w14:paraId="453874C4" w14:textId="77777777" w:rsidR="00734BAD" w:rsidRDefault="00734BAD">
            <w:pPr>
              <w:jc w:val="both"/>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tcPr>
          <w:p w14:paraId="21E469EF" w14:textId="77777777" w:rsidR="00734BAD" w:rsidRDefault="00734BAD">
            <w:pPr>
              <w:jc w:val="both"/>
              <w:rPr>
                <w:rFonts w:ascii="Arial" w:hAnsi="Arial" w:cs="Arial"/>
              </w:rPr>
            </w:pPr>
          </w:p>
        </w:tc>
      </w:tr>
      <w:tr w:rsidR="00734BAD" w14:paraId="516A6315" w14:textId="77777777" w:rsidTr="00734BAD">
        <w:tc>
          <w:tcPr>
            <w:tcW w:w="505" w:type="dxa"/>
            <w:tcBorders>
              <w:top w:val="single" w:sz="4" w:space="0" w:color="auto"/>
              <w:left w:val="single" w:sz="4" w:space="0" w:color="auto"/>
              <w:bottom w:val="single" w:sz="4" w:space="0" w:color="auto"/>
              <w:right w:val="single" w:sz="4" w:space="0" w:color="auto"/>
            </w:tcBorders>
            <w:hideMark/>
          </w:tcPr>
          <w:p w14:paraId="4456DEB4" w14:textId="77777777" w:rsidR="00734BAD" w:rsidRDefault="00734BAD">
            <w:pPr>
              <w:jc w:val="both"/>
              <w:rPr>
                <w:rFonts w:ascii="Arial" w:hAnsi="Arial" w:cs="Arial"/>
              </w:rPr>
            </w:pPr>
            <w:r>
              <w:rPr>
                <w:rFonts w:ascii="Arial" w:hAnsi="Arial" w:cs="Arial"/>
              </w:rPr>
              <w:t>4.</w:t>
            </w:r>
          </w:p>
        </w:tc>
        <w:tc>
          <w:tcPr>
            <w:tcW w:w="3118" w:type="dxa"/>
            <w:tcBorders>
              <w:top w:val="single" w:sz="4" w:space="0" w:color="auto"/>
              <w:left w:val="single" w:sz="4" w:space="0" w:color="auto"/>
              <w:bottom w:val="single" w:sz="4" w:space="0" w:color="auto"/>
              <w:right w:val="single" w:sz="4" w:space="0" w:color="auto"/>
            </w:tcBorders>
            <w:hideMark/>
          </w:tcPr>
          <w:p w14:paraId="53AA87B1" w14:textId="77777777" w:rsidR="00734BAD" w:rsidRDefault="00734BAD">
            <w:pPr>
              <w:jc w:val="both"/>
              <w:rPr>
                <w:rFonts w:ascii="Arial" w:hAnsi="Arial" w:cs="Arial"/>
              </w:rPr>
            </w:pPr>
            <w:r>
              <w:rPr>
                <w:rFonts w:ascii="Arial" w:hAnsi="Arial" w:cs="Arial"/>
              </w:rPr>
              <w:t>Wheelchair</w:t>
            </w:r>
          </w:p>
        </w:tc>
        <w:tc>
          <w:tcPr>
            <w:tcW w:w="1134" w:type="dxa"/>
            <w:tcBorders>
              <w:top w:val="single" w:sz="4" w:space="0" w:color="auto"/>
              <w:left w:val="single" w:sz="4" w:space="0" w:color="auto"/>
              <w:bottom w:val="single" w:sz="4" w:space="0" w:color="auto"/>
              <w:right w:val="single" w:sz="4" w:space="0" w:color="auto"/>
            </w:tcBorders>
            <w:hideMark/>
          </w:tcPr>
          <w:p w14:paraId="50246525" w14:textId="77777777" w:rsidR="00734BAD" w:rsidRDefault="00734BAD">
            <w:pPr>
              <w:jc w:val="both"/>
              <w:rPr>
                <w:rFonts w:ascii="Arial" w:hAnsi="Arial" w:cs="Arial"/>
              </w:rPr>
            </w:pPr>
            <w:r>
              <w:rPr>
                <w:rFonts w:ascii="Arial" w:hAnsi="Arial" w:cs="Arial"/>
              </w:rPr>
              <w:t>20</w:t>
            </w:r>
          </w:p>
        </w:tc>
        <w:tc>
          <w:tcPr>
            <w:tcW w:w="1134" w:type="dxa"/>
            <w:tcBorders>
              <w:top w:val="single" w:sz="4" w:space="0" w:color="auto"/>
              <w:left w:val="single" w:sz="4" w:space="0" w:color="auto"/>
              <w:bottom w:val="single" w:sz="4" w:space="0" w:color="auto"/>
              <w:right w:val="single" w:sz="4" w:space="0" w:color="auto"/>
            </w:tcBorders>
          </w:tcPr>
          <w:p w14:paraId="1F492019" w14:textId="77777777" w:rsidR="00734BAD" w:rsidRDefault="00734BAD">
            <w:pPr>
              <w:jc w:val="both"/>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tcPr>
          <w:p w14:paraId="536128E3" w14:textId="77777777" w:rsidR="00734BAD" w:rsidRDefault="00734BAD">
            <w:pPr>
              <w:jc w:val="both"/>
              <w:rPr>
                <w:rFonts w:ascii="Arial" w:hAnsi="Arial" w:cs="Arial"/>
              </w:rPr>
            </w:pPr>
          </w:p>
        </w:tc>
      </w:tr>
      <w:tr w:rsidR="00734BAD" w14:paraId="6A618A2B" w14:textId="77777777" w:rsidTr="00734BAD">
        <w:tc>
          <w:tcPr>
            <w:tcW w:w="3623" w:type="dxa"/>
            <w:gridSpan w:val="2"/>
            <w:tcBorders>
              <w:top w:val="single" w:sz="4" w:space="0" w:color="auto"/>
              <w:left w:val="single" w:sz="4" w:space="0" w:color="auto"/>
              <w:bottom w:val="single" w:sz="4" w:space="0" w:color="auto"/>
              <w:right w:val="single" w:sz="4" w:space="0" w:color="auto"/>
            </w:tcBorders>
            <w:hideMark/>
          </w:tcPr>
          <w:p w14:paraId="7967F591" w14:textId="77777777" w:rsidR="00734BAD" w:rsidRDefault="00734BAD">
            <w:pPr>
              <w:jc w:val="both"/>
              <w:rPr>
                <w:rFonts w:ascii="Arial" w:hAnsi="Arial" w:cs="Arial"/>
              </w:rPr>
            </w:pPr>
            <w:r>
              <w:rPr>
                <w:rFonts w:ascii="Arial" w:hAnsi="Arial" w:cs="Arial"/>
              </w:rPr>
              <w:t>Total</w:t>
            </w:r>
          </w:p>
        </w:tc>
        <w:tc>
          <w:tcPr>
            <w:tcW w:w="1134" w:type="dxa"/>
            <w:tcBorders>
              <w:top w:val="single" w:sz="4" w:space="0" w:color="auto"/>
              <w:left w:val="single" w:sz="4" w:space="0" w:color="auto"/>
              <w:bottom w:val="single" w:sz="4" w:space="0" w:color="auto"/>
              <w:right w:val="single" w:sz="4" w:space="0" w:color="auto"/>
            </w:tcBorders>
            <w:hideMark/>
          </w:tcPr>
          <w:p w14:paraId="2444ACD2" w14:textId="77777777" w:rsidR="00734BAD" w:rsidRDefault="00734BAD">
            <w:pPr>
              <w:jc w:val="both"/>
              <w:rPr>
                <w:rFonts w:ascii="Arial" w:hAnsi="Arial" w:cs="Arial"/>
              </w:rPr>
            </w:pPr>
            <w:r>
              <w:rPr>
                <w:rFonts w:ascii="Arial" w:hAnsi="Arial" w:cs="Arial"/>
              </w:rPr>
              <w:t>80</w:t>
            </w:r>
          </w:p>
        </w:tc>
        <w:tc>
          <w:tcPr>
            <w:tcW w:w="1134" w:type="dxa"/>
            <w:tcBorders>
              <w:top w:val="single" w:sz="4" w:space="0" w:color="auto"/>
              <w:left w:val="single" w:sz="4" w:space="0" w:color="auto"/>
              <w:bottom w:val="single" w:sz="4" w:space="0" w:color="auto"/>
              <w:right w:val="single" w:sz="4" w:space="0" w:color="auto"/>
            </w:tcBorders>
          </w:tcPr>
          <w:p w14:paraId="79A6B28D" w14:textId="77777777" w:rsidR="00734BAD" w:rsidRDefault="00734BAD">
            <w:pPr>
              <w:jc w:val="both"/>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tcPr>
          <w:p w14:paraId="0B1CC941" w14:textId="77777777" w:rsidR="00734BAD" w:rsidRDefault="00734BAD">
            <w:pPr>
              <w:jc w:val="both"/>
              <w:rPr>
                <w:rFonts w:ascii="Arial" w:hAnsi="Arial" w:cs="Arial"/>
              </w:rPr>
            </w:pPr>
          </w:p>
        </w:tc>
      </w:tr>
    </w:tbl>
    <w:p w14:paraId="27F03F04" w14:textId="77777777" w:rsidR="00791E97" w:rsidRPr="00D764D2" w:rsidRDefault="00791E97" w:rsidP="00D928D5">
      <w:pPr>
        <w:jc w:val="both"/>
        <w:rPr>
          <w:rFonts w:ascii="Arial" w:hAnsi="Arial" w:cs="Arial"/>
        </w:rPr>
      </w:pPr>
    </w:p>
    <w:p w14:paraId="7AD6D7DA" w14:textId="77777777" w:rsidR="00D928D5" w:rsidRPr="00D764D2" w:rsidRDefault="00D928D5" w:rsidP="00D928D5">
      <w:pPr>
        <w:spacing w:line="276" w:lineRule="auto"/>
        <w:jc w:val="both"/>
        <w:rPr>
          <w:rFonts w:ascii="Arial" w:hAnsi="Arial" w:cs="Arial"/>
          <w:b/>
          <w:u w:val="single"/>
        </w:rPr>
      </w:pPr>
      <w:r w:rsidRPr="00D764D2">
        <w:rPr>
          <w:rFonts w:ascii="Arial" w:hAnsi="Arial" w:cs="Arial"/>
          <w:b/>
          <w:u w:val="single"/>
        </w:rPr>
        <w:t>Scope of Work</w:t>
      </w:r>
    </w:p>
    <w:p w14:paraId="1F23B1F2" w14:textId="18553112" w:rsidR="00D928D5" w:rsidRPr="00D764D2" w:rsidRDefault="00D928D5" w:rsidP="00D928D5">
      <w:pPr>
        <w:spacing w:line="276" w:lineRule="auto"/>
        <w:jc w:val="both"/>
        <w:rPr>
          <w:rFonts w:ascii="Arial" w:hAnsi="Arial" w:cs="Arial"/>
        </w:rPr>
      </w:pPr>
      <w:r w:rsidRPr="00D764D2">
        <w:rPr>
          <w:rFonts w:ascii="Arial" w:hAnsi="Arial" w:cs="Arial"/>
        </w:rPr>
        <w:t xml:space="preserve">The </w:t>
      </w:r>
      <w:r w:rsidR="00315F16" w:rsidRPr="00D764D2">
        <w:rPr>
          <w:rFonts w:ascii="Arial" w:hAnsi="Arial" w:cs="Arial"/>
        </w:rPr>
        <w:t xml:space="preserve">successful </w:t>
      </w:r>
      <w:r w:rsidR="00095F93">
        <w:rPr>
          <w:rFonts w:ascii="Arial" w:hAnsi="Arial" w:cs="Arial"/>
        </w:rPr>
        <w:t>consultancy firm/</w:t>
      </w:r>
      <w:r w:rsidR="00315F16" w:rsidRPr="00D764D2">
        <w:rPr>
          <w:rFonts w:ascii="Arial" w:hAnsi="Arial" w:cs="Arial"/>
        </w:rPr>
        <w:t>service provider will be</w:t>
      </w:r>
      <w:r w:rsidRPr="00D764D2">
        <w:rPr>
          <w:rFonts w:ascii="Arial" w:hAnsi="Arial" w:cs="Arial"/>
        </w:rPr>
        <w:t xml:space="preserve"> expected to undertake the following tasks: </w:t>
      </w:r>
    </w:p>
    <w:p w14:paraId="3B4EC0CA" w14:textId="1C84C2C5" w:rsidR="00315F16" w:rsidRPr="00835EB6" w:rsidRDefault="00315F16" w:rsidP="00835EB6">
      <w:pPr>
        <w:pStyle w:val="ListParagraph"/>
        <w:numPr>
          <w:ilvl w:val="0"/>
          <w:numId w:val="11"/>
        </w:numPr>
        <w:contextualSpacing/>
        <w:rPr>
          <w:rFonts w:ascii="Arial" w:eastAsia="Calibri" w:hAnsi="Arial" w:cs="Arial"/>
          <w:color w:val="000000"/>
          <w:sz w:val="22"/>
          <w:szCs w:val="22"/>
          <w:shd w:val="clear" w:color="auto" w:fill="FFFFFF"/>
        </w:rPr>
      </w:pPr>
      <w:r w:rsidRPr="00D764D2">
        <w:rPr>
          <w:rFonts w:ascii="Arial" w:eastAsia="Calibri" w:hAnsi="Arial" w:cs="Arial"/>
          <w:color w:val="000000"/>
          <w:sz w:val="22"/>
          <w:szCs w:val="22"/>
          <w:shd w:val="clear" w:color="auto" w:fill="FFFFFF"/>
        </w:rPr>
        <w:t xml:space="preserve">A physical </w:t>
      </w:r>
      <w:r w:rsidR="002E3E7C">
        <w:rPr>
          <w:rFonts w:ascii="Arial" w:eastAsia="Calibri" w:hAnsi="Arial" w:cs="Arial"/>
          <w:color w:val="000000"/>
          <w:sz w:val="22"/>
          <w:szCs w:val="22"/>
          <w:shd w:val="clear" w:color="auto" w:fill="FFFFFF"/>
        </w:rPr>
        <w:t xml:space="preserve">assessment and </w:t>
      </w:r>
      <w:r w:rsidR="00344DD1">
        <w:rPr>
          <w:rFonts w:ascii="Arial" w:eastAsia="Calibri" w:hAnsi="Arial" w:cs="Arial"/>
          <w:color w:val="000000"/>
          <w:sz w:val="22"/>
          <w:szCs w:val="22"/>
          <w:shd w:val="clear" w:color="auto" w:fill="FFFFFF"/>
        </w:rPr>
        <w:t>screening of</w:t>
      </w:r>
      <w:r w:rsidRPr="00D764D2">
        <w:rPr>
          <w:rFonts w:ascii="Arial" w:eastAsia="Calibri" w:hAnsi="Arial" w:cs="Arial"/>
          <w:color w:val="000000"/>
          <w:sz w:val="22"/>
          <w:szCs w:val="22"/>
          <w:shd w:val="clear" w:color="auto" w:fill="FFFFFF"/>
        </w:rPr>
        <w:t xml:space="preserve"> </w:t>
      </w:r>
      <w:r w:rsidR="00DE51EF">
        <w:rPr>
          <w:rFonts w:ascii="Arial" w:eastAsia="Calibri" w:hAnsi="Arial" w:cs="Arial"/>
          <w:color w:val="000000"/>
          <w:sz w:val="22"/>
          <w:szCs w:val="22"/>
          <w:shd w:val="clear" w:color="auto" w:fill="FFFFFF"/>
        </w:rPr>
        <w:t>80</w:t>
      </w:r>
      <w:r w:rsidRPr="000D3705">
        <w:rPr>
          <w:rFonts w:ascii="Arial" w:eastAsia="Calibri" w:hAnsi="Arial" w:cs="Arial"/>
          <w:color w:val="000000"/>
          <w:sz w:val="22"/>
          <w:szCs w:val="22"/>
          <w:shd w:val="clear" w:color="auto" w:fill="FFFFFF"/>
        </w:rPr>
        <w:t xml:space="preserve"> </w:t>
      </w:r>
      <w:r w:rsidR="00864F58" w:rsidRPr="000D3705">
        <w:rPr>
          <w:rFonts w:ascii="Arial" w:eastAsia="Calibri" w:hAnsi="Arial" w:cs="Arial"/>
          <w:color w:val="000000"/>
          <w:sz w:val="22"/>
          <w:szCs w:val="22"/>
          <w:shd w:val="clear" w:color="auto" w:fill="FFFFFF"/>
        </w:rPr>
        <w:t>girls</w:t>
      </w:r>
      <w:r w:rsidR="00864F58">
        <w:rPr>
          <w:rFonts w:ascii="Arial" w:eastAsia="Calibri" w:hAnsi="Arial" w:cs="Arial"/>
          <w:color w:val="000000"/>
          <w:sz w:val="22"/>
          <w:szCs w:val="22"/>
          <w:shd w:val="clear" w:color="auto" w:fill="FFFFFF"/>
        </w:rPr>
        <w:t xml:space="preserve"> with </w:t>
      </w:r>
      <w:r w:rsidR="00D9206C">
        <w:rPr>
          <w:rFonts w:ascii="Arial" w:eastAsia="Calibri" w:hAnsi="Arial" w:cs="Arial"/>
          <w:color w:val="000000"/>
          <w:sz w:val="22"/>
          <w:szCs w:val="22"/>
          <w:shd w:val="clear" w:color="auto" w:fill="FFFFFF"/>
        </w:rPr>
        <w:t>disabilities</w:t>
      </w:r>
      <w:r w:rsidR="00652EBD">
        <w:rPr>
          <w:rFonts w:ascii="Arial" w:eastAsia="Calibri" w:hAnsi="Arial" w:cs="Arial"/>
          <w:color w:val="000000"/>
          <w:sz w:val="22"/>
          <w:szCs w:val="22"/>
          <w:shd w:val="clear" w:color="auto" w:fill="FFFFFF"/>
        </w:rPr>
        <w:t xml:space="preserve"> </w:t>
      </w:r>
      <w:r w:rsidR="00235521">
        <w:rPr>
          <w:rFonts w:ascii="Arial" w:eastAsia="Calibri" w:hAnsi="Arial" w:cs="Arial"/>
          <w:color w:val="000000"/>
          <w:sz w:val="22"/>
          <w:szCs w:val="22"/>
          <w:shd w:val="clear" w:color="auto" w:fill="FFFFFF"/>
        </w:rPr>
        <w:t>to ascertain assi</w:t>
      </w:r>
      <w:r w:rsidR="001423F7">
        <w:rPr>
          <w:rFonts w:ascii="Arial" w:eastAsia="Calibri" w:hAnsi="Arial" w:cs="Arial"/>
          <w:color w:val="000000"/>
          <w:sz w:val="22"/>
          <w:szCs w:val="22"/>
          <w:shd w:val="clear" w:color="auto" w:fill="FFFFFF"/>
        </w:rPr>
        <w:t xml:space="preserve">stive </w:t>
      </w:r>
      <w:r w:rsidR="00235521">
        <w:rPr>
          <w:rFonts w:ascii="Arial" w:eastAsia="Calibri" w:hAnsi="Arial" w:cs="Arial"/>
          <w:color w:val="000000"/>
          <w:sz w:val="22"/>
          <w:szCs w:val="22"/>
          <w:shd w:val="clear" w:color="auto" w:fill="FFFFFF"/>
        </w:rPr>
        <w:t>device needs</w:t>
      </w:r>
      <w:r w:rsidR="001423F7">
        <w:rPr>
          <w:rFonts w:ascii="Arial" w:eastAsia="Calibri" w:hAnsi="Arial" w:cs="Arial"/>
          <w:color w:val="000000"/>
          <w:sz w:val="22"/>
          <w:szCs w:val="22"/>
          <w:shd w:val="clear" w:color="auto" w:fill="FFFFFF"/>
        </w:rPr>
        <w:t>.</w:t>
      </w:r>
    </w:p>
    <w:p w14:paraId="5746E943" w14:textId="5970C961" w:rsidR="00315F16" w:rsidRPr="00D764D2" w:rsidRDefault="00315F16" w:rsidP="00D764D2">
      <w:pPr>
        <w:pStyle w:val="ListParagraph"/>
        <w:numPr>
          <w:ilvl w:val="0"/>
          <w:numId w:val="11"/>
        </w:numPr>
        <w:contextualSpacing/>
        <w:rPr>
          <w:rFonts w:ascii="Arial" w:eastAsia="Calibri" w:hAnsi="Arial" w:cs="Arial"/>
          <w:color w:val="000000"/>
          <w:sz w:val="22"/>
          <w:szCs w:val="22"/>
          <w:shd w:val="clear" w:color="auto" w:fill="FFFFFF"/>
        </w:rPr>
      </w:pPr>
      <w:r w:rsidRPr="00D764D2">
        <w:rPr>
          <w:rFonts w:ascii="Arial" w:eastAsia="Calibri" w:hAnsi="Arial" w:cs="Arial"/>
          <w:color w:val="000000"/>
          <w:sz w:val="22"/>
          <w:szCs w:val="22"/>
          <w:shd w:val="clear" w:color="auto" w:fill="FFFFFF"/>
        </w:rPr>
        <w:t>provide the appropriate assistive devices</w:t>
      </w:r>
      <w:r w:rsidR="00941BA8">
        <w:rPr>
          <w:rFonts w:ascii="Arial" w:eastAsia="Calibri" w:hAnsi="Arial" w:cs="Arial"/>
          <w:color w:val="000000"/>
          <w:sz w:val="22"/>
          <w:szCs w:val="22"/>
          <w:shd w:val="clear" w:color="auto" w:fill="FFFFFF"/>
        </w:rPr>
        <w:t>.</w:t>
      </w:r>
    </w:p>
    <w:p w14:paraId="1A9019CE" w14:textId="285EBAD2" w:rsidR="00315F16" w:rsidRPr="00D764D2" w:rsidRDefault="00315F16" w:rsidP="00D764D2">
      <w:pPr>
        <w:pStyle w:val="ListParagraph"/>
        <w:numPr>
          <w:ilvl w:val="0"/>
          <w:numId w:val="11"/>
        </w:numPr>
        <w:contextualSpacing/>
        <w:rPr>
          <w:rFonts w:ascii="Arial" w:eastAsia="Calibri" w:hAnsi="Arial" w:cs="Arial"/>
          <w:color w:val="000000"/>
          <w:sz w:val="22"/>
          <w:szCs w:val="22"/>
          <w:shd w:val="clear" w:color="auto" w:fill="FFFFFF"/>
        </w:rPr>
      </w:pPr>
      <w:r w:rsidRPr="00D764D2">
        <w:rPr>
          <w:rFonts w:ascii="Arial" w:eastAsia="Calibri" w:hAnsi="Arial" w:cs="Arial"/>
          <w:color w:val="000000"/>
          <w:sz w:val="22"/>
          <w:szCs w:val="22"/>
          <w:shd w:val="clear" w:color="auto" w:fill="FFFFFF"/>
        </w:rPr>
        <w:t xml:space="preserve">Provide </w:t>
      </w:r>
      <w:r w:rsidR="00830E31" w:rsidRPr="00D764D2">
        <w:rPr>
          <w:rFonts w:ascii="Arial" w:eastAsia="Calibri" w:hAnsi="Arial" w:cs="Arial"/>
          <w:color w:val="000000"/>
          <w:sz w:val="22"/>
          <w:szCs w:val="22"/>
          <w:shd w:val="clear" w:color="auto" w:fill="FFFFFF"/>
        </w:rPr>
        <w:t xml:space="preserve">induction to </w:t>
      </w:r>
      <w:r w:rsidR="00D9206C" w:rsidRPr="00D764D2">
        <w:rPr>
          <w:rFonts w:ascii="Arial" w:eastAsia="Calibri" w:hAnsi="Arial" w:cs="Arial"/>
          <w:color w:val="000000"/>
          <w:sz w:val="22"/>
          <w:szCs w:val="22"/>
          <w:shd w:val="clear" w:color="auto" w:fill="FFFFFF"/>
        </w:rPr>
        <w:t>girls</w:t>
      </w:r>
      <w:r w:rsidR="00780403">
        <w:rPr>
          <w:rFonts w:ascii="Arial" w:eastAsia="Calibri" w:hAnsi="Arial" w:cs="Arial"/>
          <w:color w:val="000000"/>
          <w:sz w:val="22"/>
          <w:szCs w:val="22"/>
          <w:shd w:val="clear" w:color="auto" w:fill="FFFFFF"/>
        </w:rPr>
        <w:t xml:space="preserve"> with </w:t>
      </w:r>
      <w:r w:rsidR="006B3FBE">
        <w:rPr>
          <w:rFonts w:ascii="Arial" w:eastAsia="Calibri" w:hAnsi="Arial" w:cs="Arial"/>
          <w:color w:val="000000"/>
          <w:sz w:val="22"/>
          <w:szCs w:val="22"/>
          <w:shd w:val="clear" w:color="auto" w:fill="FFFFFF"/>
        </w:rPr>
        <w:t>disabilities</w:t>
      </w:r>
      <w:r w:rsidR="00830E31" w:rsidRPr="00D764D2">
        <w:rPr>
          <w:rFonts w:ascii="Arial" w:eastAsia="Calibri" w:hAnsi="Arial" w:cs="Arial"/>
          <w:color w:val="000000"/>
          <w:sz w:val="22"/>
          <w:szCs w:val="22"/>
          <w:shd w:val="clear" w:color="auto" w:fill="FFFFFF"/>
        </w:rPr>
        <w:t xml:space="preserve"> on the use and maintenance of </w:t>
      </w:r>
      <w:r w:rsidR="00652EBD" w:rsidRPr="00D764D2">
        <w:rPr>
          <w:rFonts w:ascii="Arial" w:eastAsia="Calibri" w:hAnsi="Arial" w:cs="Arial"/>
          <w:color w:val="000000"/>
          <w:sz w:val="22"/>
          <w:szCs w:val="22"/>
          <w:shd w:val="clear" w:color="auto" w:fill="FFFFFF"/>
        </w:rPr>
        <w:t>assistive</w:t>
      </w:r>
      <w:r w:rsidR="00830E31" w:rsidRPr="00D764D2">
        <w:rPr>
          <w:rFonts w:ascii="Arial" w:eastAsia="Calibri" w:hAnsi="Arial" w:cs="Arial"/>
          <w:color w:val="000000"/>
          <w:sz w:val="22"/>
          <w:szCs w:val="22"/>
          <w:shd w:val="clear" w:color="auto" w:fill="FFFFFF"/>
        </w:rPr>
        <w:t xml:space="preserve"> </w:t>
      </w:r>
      <w:r w:rsidR="00D9206C" w:rsidRPr="00D764D2">
        <w:rPr>
          <w:rFonts w:ascii="Arial" w:eastAsia="Calibri" w:hAnsi="Arial" w:cs="Arial"/>
          <w:color w:val="000000"/>
          <w:sz w:val="22"/>
          <w:szCs w:val="22"/>
          <w:shd w:val="clear" w:color="auto" w:fill="FFFFFF"/>
        </w:rPr>
        <w:t>devices.</w:t>
      </w:r>
      <w:r w:rsidR="00830E31" w:rsidRPr="00D764D2">
        <w:rPr>
          <w:rFonts w:ascii="Arial" w:eastAsia="Calibri" w:hAnsi="Arial" w:cs="Arial"/>
          <w:color w:val="000000"/>
          <w:sz w:val="22"/>
          <w:szCs w:val="22"/>
          <w:shd w:val="clear" w:color="auto" w:fill="FFFFFF"/>
        </w:rPr>
        <w:t xml:space="preserve"> </w:t>
      </w:r>
    </w:p>
    <w:p w14:paraId="566F8E0C" w14:textId="5666DDB2" w:rsidR="00315F16" w:rsidRPr="00D764D2" w:rsidRDefault="00315F16" w:rsidP="00D764D2">
      <w:pPr>
        <w:pStyle w:val="ListParagraph"/>
        <w:numPr>
          <w:ilvl w:val="0"/>
          <w:numId w:val="11"/>
        </w:numPr>
        <w:contextualSpacing/>
        <w:rPr>
          <w:rFonts w:ascii="Arial" w:eastAsia="Calibri" w:hAnsi="Arial" w:cs="Arial"/>
          <w:color w:val="000000"/>
          <w:sz w:val="22"/>
          <w:szCs w:val="22"/>
          <w:shd w:val="clear" w:color="auto" w:fill="FFFFFF"/>
        </w:rPr>
      </w:pPr>
      <w:r w:rsidRPr="00D764D2">
        <w:rPr>
          <w:rFonts w:ascii="Arial" w:eastAsia="Calibri" w:hAnsi="Arial" w:cs="Arial"/>
          <w:color w:val="000000"/>
          <w:sz w:val="22"/>
          <w:szCs w:val="22"/>
          <w:shd w:val="clear" w:color="auto" w:fill="FFFFFF"/>
        </w:rPr>
        <w:t xml:space="preserve">Offer after-sales service by providing support to </w:t>
      </w:r>
      <w:r w:rsidR="00CB64E7" w:rsidRPr="00D764D2">
        <w:rPr>
          <w:rFonts w:ascii="Arial" w:eastAsia="Calibri" w:hAnsi="Arial" w:cs="Arial"/>
          <w:color w:val="000000"/>
          <w:sz w:val="22"/>
          <w:szCs w:val="22"/>
          <w:shd w:val="clear" w:color="auto" w:fill="FFFFFF"/>
        </w:rPr>
        <w:t>individual</w:t>
      </w:r>
      <w:r w:rsidRPr="00D764D2">
        <w:rPr>
          <w:rFonts w:ascii="Arial" w:eastAsia="Calibri" w:hAnsi="Arial" w:cs="Arial"/>
          <w:color w:val="000000"/>
          <w:sz w:val="22"/>
          <w:szCs w:val="22"/>
          <w:shd w:val="clear" w:color="auto" w:fill="FFFFFF"/>
        </w:rPr>
        <w:t xml:space="preserve"> </w:t>
      </w:r>
      <w:r w:rsidR="00780403">
        <w:rPr>
          <w:rFonts w:ascii="Arial" w:eastAsia="Calibri" w:hAnsi="Arial" w:cs="Arial"/>
          <w:color w:val="000000"/>
          <w:sz w:val="22"/>
          <w:szCs w:val="22"/>
          <w:shd w:val="clear" w:color="auto" w:fill="FFFFFF"/>
        </w:rPr>
        <w:t>girls</w:t>
      </w:r>
      <w:r w:rsidRPr="00D764D2">
        <w:rPr>
          <w:rFonts w:ascii="Arial" w:eastAsia="Calibri" w:hAnsi="Arial" w:cs="Arial"/>
          <w:color w:val="000000"/>
          <w:sz w:val="22"/>
          <w:szCs w:val="22"/>
          <w:shd w:val="clear" w:color="auto" w:fill="FFFFFF"/>
        </w:rPr>
        <w:t xml:space="preserve"> to maximize the full use of the product. </w:t>
      </w:r>
    </w:p>
    <w:p w14:paraId="2B55D619" w14:textId="0FBB6897" w:rsidR="00D928D5" w:rsidRPr="00D764D2" w:rsidRDefault="00315F16" w:rsidP="00D764D2">
      <w:pPr>
        <w:pStyle w:val="ListParagraph"/>
        <w:numPr>
          <w:ilvl w:val="0"/>
          <w:numId w:val="11"/>
        </w:numPr>
        <w:contextualSpacing/>
        <w:rPr>
          <w:rFonts w:ascii="Arial" w:eastAsia="Calibri" w:hAnsi="Arial" w:cs="Arial"/>
          <w:color w:val="000000"/>
          <w:sz w:val="22"/>
          <w:szCs w:val="22"/>
          <w:shd w:val="clear" w:color="auto" w:fill="FFFFFF"/>
        </w:rPr>
      </w:pPr>
      <w:r w:rsidRPr="00D764D2">
        <w:rPr>
          <w:rFonts w:ascii="Arial" w:eastAsia="Calibri" w:hAnsi="Arial" w:cs="Arial"/>
          <w:color w:val="000000"/>
          <w:sz w:val="22"/>
          <w:szCs w:val="22"/>
          <w:shd w:val="clear" w:color="auto" w:fill="FFFFFF"/>
        </w:rPr>
        <w:t>Service the product if it becomes faulty and supply products that come with at least a 2-year warranty.</w:t>
      </w:r>
    </w:p>
    <w:p w14:paraId="23A81058" w14:textId="77777777" w:rsidR="00830E31" w:rsidRPr="00D764D2" w:rsidRDefault="00830E31" w:rsidP="00830E31">
      <w:pPr>
        <w:pStyle w:val="ListParagraph"/>
        <w:contextualSpacing/>
        <w:rPr>
          <w:rFonts w:ascii="Arial" w:eastAsia="Calibri" w:hAnsi="Arial" w:cs="Arial"/>
          <w:color w:val="000000"/>
          <w:sz w:val="22"/>
          <w:szCs w:val="22"/>
          <w:shd w:val="clear" w:color="auto" w:fill="FFFFFF"/>
        </w:rPr>
      </w:pPr>
    </w:p>
    <w:p w14:paraId="17034FCE" w14:textId="77777777" w:rsidR="00D928D5" w:rsidRPr="00D764D2" w:rsidRDefault="00D928D5" w:rsidP="00D928D5">
      <w:pPr>
        <w:spacing w:line="276" w:lineRule="auto"/>
        <w:jc w:val="both"/>
        <w:rPr>
          <w:rFonts w:ascii="Arial" w:hAnsi="Arial" w:cs="Arial"/>
          <w:u w:val="single"/>
        </w:rPr>
      </w:pPr>
      <w:r w:rsidRPr="00D764D2">
        <w:rPr>
          <w:rFonts w:ascii="Arial" w:hAnsi="Arial" w:cs="Arial"/>
          <w:b/>
          <w:u w:val="single"/>
        </w:rPr>
        <w:t>Time Frame</w:t>
      </w:r>
    </w:p>
    <w:p w14:paraId="1E4ABD29" w14:textId="0BBF8024" w:rsidR="00D928D5" w:rsidRPr="00D764D2" w:rsidRDefault="00D928D5" w:rsidP="00D928D5">
      <w:pPr>
        <w:spacing w:line="276" w:lineRule="auto"/>
        <w:jc w:val="both"/>
        <w:rPr>
          <w:rFonts w:ascii="Arial" w:hAnsi="Arial" w:cs="Arial"/>
        </w:rPr>
      </w:pPr>
      <w:r w:rsidRPr="00D764D2">
        <w:rPr>
          <w:rFonts w:ascii="Arial" w:hAnsi="Arial" w:cs="Arial"/>
        </w:rPr>
        <w:t xml:space="preserve">The maximum </w:t>
      </w:r>
      <w:r w:rsidR="0040003D" w:rsidRPr="00D764D2">
        <w:rPr>
          <w:rFonts w:ascii="Arial" w:hAnsi="Arial" w:cs="Arial"/>
        </w:rPr>
        <w:t>duration</w:t>
      </w:r>
      <w:r w:rsidR="00830E31" w:rsidRPr="00D764D2">
        <w:rPr>
          <w:rFonts w:ascii="Arial" w:hAnsi="Arial" w:cs="Arial"/>
        </w:rPr>
        <w:t xml:space="preserve"> for this assignment is 3 weeks effective from the day the service provider signs the contract.</w:t>
      </w:r>
    </w:p>
    <w:p w14:paraId="34479707" w14:textId="77777777" w:rsidR="00D928D5" w:rsidRPr="00D764D2" w:rsidRDefault="00D928D5" w:rsidP="00D928D5">
      <w:pPr>
        <w:spacing w:line="276" w:lineRule="auto"/>
        <w:jc w:val="both"/>
        <w:rPr>
          <w:rFonts w:ascii="Arial" w:hAnsi="Arial" w:cs="Arial"/>
          <w:b/>
          <w:u w:val="single"/>
        </w:rPr>
      </w:pPr>
      <w:r w:rsidRPr="00D764D2">
        <w:rPr>
          <w:rFonts w:ascii="Arial" w:hAnsi="Arial" w:cs="Arial"/>
          <w:b/>
          <w:u w:val="single"/>
        </w:rPr>
        <w:t>Deliverables</w:t>
      </w:r>
    </w:p>
    <w:p w14:paraId="3979A5CF" w14:textId="53F90E05" w:rsidR="00D928D5" w:rsidRPr="00D764D2" w:rsidRDefault="00830E31" w:rsidP="00D764D2">
      <w:pPr>
        <w:pStyle w:val="ListParagraph"/>
        <w:numPr>
          <w:ilvl w:val="0"/>
          <w:numId w:val="12"/>
        </w:numPr>
        <w:spacing w:line="276" w:lineRule="auto"/>
        <w:jc w:val="both"/>
        <w:rPr>
          <w:rFonts w:ascii="Arial" w:hAnsi="Arial" w:cs="Arial"/>
          <w:sz w:val="22"/>
          <w:szCs w:val="22"/>
        </w:rPr>
      </w:pPr>
      <w:r w:rsidRPr="00D764D2">
        <w:rPr>
          <w:rFonts w:ascii="Arial" w:hAnsi="Arial" w:cs="Arial"/>
          <w:sz w:val="22"/>
          <w:szCs w:val="22"/>
        </w:rPr>
        <w:t xml:space="preserve">Assessment </w:t>
      </w:r>
      <w:r w:rsidR="00D928D5" w:rsidRPr="00D764D2">
        <w:rPr>
          <w:rFonts w:ascii="Arial" w:hAnsi="Arial" w:cs="Arial"/>
          <w:sz w:val="22"/>
          <w:szCs w:val="22"/>
        </w:rPr>
        <w:t>report</w:t>
      </w:r>
    </w:p>
    <w:p w14:paraId="0ADACDDE" w14:textId="6D1D56A0" w:rsidR="00D928D5" w:rsidRPr="00D764D2" w:rsidRDefault="00830E31" w:rsidP="00D764D2">
      <w:pPr>
        <w:pStyle w:val="ListParagraph"/>
        <w:numPr>
          <w:ilvl w:val="0"/>
          <w:numId w:val="12"/>
        </w:numPr>
        <w:spacing w:line="276" w:lineRule="auto"/>
        <w:jc w:val="both"/>
        <w:rPr>
          <w:rFonts w:ascii="Arial" w:hAnsi="Arial" w:cs="Arial"/>
          <w:sz w:val="22"/>
          <w:szCs w:val="22"/>
        </w:rPr>
      </w:pPr>
      <w:r w:rsidRPr="00D764D2">
        <w:rPr>
          <w:rFonts w:ascii="Arial" w:hAnsi="Arial" w:cs="Arial"/>
          <w:sz w:val="22"/>
          <w:szCs w:val="22"/>
        </w:rPr>
        <w:t xml:space="preserve">Procurement of assistive devices for </w:t>
      </w:r>
      <w:r w:rsidR="00DE51EF">
        <w:rPr>
          <w:rFonts w:ascii="Arial" w:hAnsi="Arial" w:cs="Arial"/>
          <w:sz w:val="22"/>
          <w:szCs w:val="22"/>
        </w:rPr>
        <w:t>80</w:t>
      </w:r>
      <w:r w:rsidR="00AC7C43">
        <w:rPr>
          <w:rFonts w:ascii="Arial" w:hAnsi="Arial" w:cs="Arial"/>
          <w:sz w:val="22"/>
          <w:szCs w:val="22"/>
        </w:rPr>
        <w:t xml:space="preserve"> </w:t>
      </w:r>
      <w:r w:rsidR="00D90780" w:rsidRPr="000D3705">
        <w:rPr>
          <w:rFonts w:ascii="Arial" w:hAnsi="Arial" w:cs="Arial"/>
          <w:sz w:val="22"/>
          <w:szCs w:val="22"/>
        </w:rPr>
        <w:t>girls</w:t>
      </w:r>
      <w:r w:rsidRPr="000D3705">
        <w:rPr>
          <w:rFonts w:ascii="Arial" w:hAnsi="Arial" w:cs="Arial"/>
          <w:sz w:val="22"/>
          <w:szCs w:val="22"/>
        </w:rPr>
        <w:t xml:space="preserve"> with</w:t>
      </w:r>
      <w:r w:rsidRPr="00D764D2">
        <w:rPr>
          <w:rFonts w:ascii="Arial" w:hAnsi="Arial" w:cs="Arial"/>
          <w:sz w:val="22"/>
          <w:szCs w:val="22"/>
        </w:rPr>
        <w:t xml:space="preserve"> disabilit</w:t>
      </w:r>
      <w:r w:rsidR="002777E3">
        <w:rPr>
          <w:rFonts w:ascii="Arial" w:hAnsi="Arial" w:cs="Arial"/>
          <w:sz w:val="22"/>
          <w:szCs w:val="22"/>
        </w:rPr>
        <w:t>ies.</w:t>
      </w:r>
      <w:r w:rsidRPr="00D764D2">
        <w:rPr>
          <w:rFonts w:ascii="Arial" w:hAnsi="Arial" w:cs="Arial"/>
          <w:sz w:val="22"/>
          <w:szCs w:val="22"/>
        </w:rPr>
        <w:t xml:space="preserve"> </w:t>
      </w:r>
    </w:p>
    <w:p w14:paraId="0718850F" w14:textId="77777777" w:rsidR="00D928D5" w:rsidRPr="00D764D2" w:rsidRDefault="00D928D5" w:rsidP="00D928D5">
      <w:pPr>
        <w:spacing w:line="276" w:lineRule="auto"/>
        <w:jc w:val="both"/>
        <w:rPr>
          <w:rFonts w:ascii="Arial" w:hAnsi="Arial" w:cs="Arial"/>
          <w:b/>
        </w:rPr>
      </w:pPr>
    </w:p>
    <w:p w14:paraId="3F658C98" w14:textId="7F2D1324" w:rsidR="00D928D5" w:rsidRPr="00D764D2" w:rsidRDefault="00D928D5" w:rsidP="00830E31">
      <w:pPr>
        <w:spacing w:line="276" w:lineRule="auto"/>
        <w:jc w:val="both"/>
        <w:rPr>
          <w:rFonts w:ascii="Arial" w:hAnsi="Arial" w:cs="Arial"/>
          <w:b/>
        </w:rPr>
      </w:pPr>
      <w:r w:rsidRPr="00D764D2">
        <w:rPr>
          <w:rFonts w:ascii="Arial" w:hAnsi="Arial" w:cs="Arial"/>
          <w:b/>
        </w:rPr>
        <w:t>Preferred Qualification:</w:t>
      </w:r>
    </w:p>
    <w:p w14:paraId="1324B8D6" w14:textId="3AA13AF2" w:rsidR="00621DB7" w:rsidRPr="0000326C" w:rsidRDefault="007F29D2" w:rsidP="0000326C">
      <w:pPr>
        <w:spacing w:line="276" w:lineRule="auto"/>
        <w:jc w:val="both"/>
        <w:rPr>
          <w:rFonts w:ascii="Arial" w:hAnsi="Arial" w:cs="Arial"/>
        </w:rPr>
      </w:pPr>
      <w:r w:rsidRPr="00D764D2">
        <w:rPr>
          <w:rFonts w:ascii="Arial" w:hAnsi="Arial" w:cs="Arial"/>
        </w:rPr>
        <w:t xml:space="preserve">The bids must satisfy the following conditions among the minimum criteria for evaluation by being accompanied by the following documentation: </w:t>
      </w:r>
      <w:bookmarkStart w:id="0" w:name="_Hlk159333936"/>
      <w:r w:rsidR="00621DB7" w:rsidRPr="0000326C">
        <w:rPr>
          <w:rFonts w:ascii="Tw Cen MT" w:hAnsi="Tw Cen MT"/>
          <w:bCs/>
          <w:lang w:val="en-GB"/>
        </w:rPr>
        <w:t xml:space="preserve">  </w:t>
      </w:r>
    </w:p>
    <w:bookmarkEnd w:id="0"/>
    <w:p w14:paraId="19B43F82" w14:textId="4D9097D3" w:rsidR="000D74A9" w:rsidRPr="000D74A9" w:rsidRDefault="000D74A9" w:rsidP="000D74A9">
      <w:pPr>
        <w:pStyle w:val="ListParagraph"/>
        <w:numPr>
          <w:ilvl w:val="0"/>
          <w:numId w:val="13"/>
        </w:numPr>
        <w:tabs>
          <w:tab w:val="left" w:pos="360"/>
        </w:tabs>
        <w:spacing w:line="276" w:lineRule="auto"/>
        <w:ind w:right="402"/>
        <w:jc w:val="both"/>
        <w:rPr>
          <w:rFonts w:ascii="Arial" w:hAnsi="Arial" w:cs="Arial"/>
          <w:bCs/>
          <w:sz w:val="22"/>
          <w:szCs w:val="22"/>
          <w:lang w:val="en-GB"/>
        </w:rPr>
      </w:pPr>
      <w:r>
        <w:rPr>
          <w:rFonts w:ascii="Arial" w:hAnsi="Arial" w:cs="Arial"/>
          <w:sz w:val="22"/>
          <w:szCs w:val="22"/>
          <w:lang w:val="en-GB"/>
        </w:rPr>
        <w:t>Must be a l</w:t>
      </w:r>
      <w:r w:rsidR="00621DB7">
        <w:rPr>
          <w:rFonts w:ascii="Arial" w:hAnsi="Arial" w:cs="Arial"/>
          <w:sz w:val="22"/>
          <w:szCs w:val="22"/>
          <w:lang w:val="en-GB"/>
        </w:rPr>
        <w:t xml:space="preserve">ocal </w:t>
      </w:r>
      <w:r>
        <w:rPr>
          <w:rFonts w:ascii="Arial" w:hAnsi="Arial" w:cs="Arial"/>
          <w:sz w:val="22"/>
          <w:szCs w:val="22"/>
          <w:lang w:val="en-GB"/>
        </w:rPr>
        <w:t xml:space="preserve">expert with </w:t>
      </w:r>
      <w:r>
        <w:rPr>
          <w:rFonts w:ascii="Arial" w:hAnsi="Arial" w:cs="Arial"/>
          <w:sz w:val="22"/>
          <w:szCs w:val="22"/>
        </w:rPr>
        <w:t>relevant</w:t>
      </w:r>
      <w:r w:rsidR="00095F93">
        <w:rPr>
          <w:rFonts w:ascii="Arial" w:hAnsi="Arial" w:cs="Arial"/>
          <w:sz w:val="22"/>
          <w:szCs w:val="22"/>
        </w:rPr>
        <w:t xml:space="preserve"> </w:t>
      </w:r>
      <w:r>
        <w:rPr>
          <w:rFonts w:ascii="Arial" w:hAnsi="Arial" w:cs="Arial"/>
          <w:sz w:val="22"/>
          <w:szCs w:val="22"/>
        </w:rPr>
        <w:t>training on</w:t>
      </w:r>
      <w:r w:rsidR="00095F93">
        <w:rPr>
          <w:rFonts w:ascii="Arial" w:hAnsi="Arial" w:cs="Arial"/>
          <w:sz w:val="22"/>
          <w:szCs w:val="22"/>
        </w:rPr>
        <w:t xml:space="preserve"> disability</w:t>
      </w:r>
      <w:r w:rsidRPr="000D74A9">
        <w:rPr>
          <w:rFonts w:ascii="Tw Cen MT" w:hAnsi="Tw Cen MT"/>
          <w:bCs/>
          <w:lang w:val="en-GB"/>
        </w:rPr>
        <w:t xml:space="preserve"> </w:t>
      </w:r>
      <w:r w:rsidRPr="000D74A9">
        <w:rPr>
          <w:rFonts w:ascii="Arial" w:hAnsi="Arial" w:cs="Arial"/>
          <w:bCs/>
          <w:sz w:val="22"/>
          <w:szCs w:val="22"/>
          <w:lang w:val="en-GB"/>
        </w:rPr>
        <w:t xml:space="preserve">psychometric testing and child functional screening.     </w:t>
      </w:r>
    </w:p>
    <w:p w14:paraId="661AF25A" w14:textId="6CF433D0" w:rsidR="00F71928" w:rsidRPr="00D764D2" w:rsidRDefault="0000326C" w:rsidP="00D764D2">
      <w:pPr>
        <w:pStyle w:val="ListParagraph"/>
        <w:numPr>
          <w:ilvl w:val="0"/>
          <w:numId w:val="13"/>
        </w:numPr>
        <w:tabs>
          <w:tab w:val="left" w:pos="360"/>
        </w:tabs>
        <w:spacing w:line="276" w:lineRule="auto"/>
        <w:ind w:right="402"/>
        <w:jc w:val="both"/>
        <w:rPr>
          <w:rFonts w:ascii="Arial" w:hAnsi="Arial" w:cs="Arial"/>
          <w:sz w:val="22"/>
          <w:szCs w:val="22"/>
        </w:rPr>
      </w:pPr>
      <w:r>
        <w:rPr>
          <w:rFonts w:ascii="Arial" w:hAnsi="Arial" w:cs="Arial"/>
          <w:sz w:val="22"/>
          <w:szCs w:val="22"/>
        </w:rPr>
        <w:lastRenderedPageBreak/>
        <w:t xml:space="preserve">Have </w:t>
      </w:r>
      <w:r w:rsidR="007F29D2" w:rsidRPr="00D764D2">
        <w:rPr>
          <w:rFonts w:ascii="Arial" w:hAnsi="Arial" w:cs="Arial"/>
          <w:sz w:val="22"/>
          <w:szCs w:val="22"/>
        </w:rPr>
        <w:t xml:space="preserve">Certified and Valid Copy of Registration Certificates/Trading Licenses from relevant Government Authority. </w:t>
      </w:r>
    </w:p>
    <w:p w14:paraId="10CD652A" w14:textId="69E8695A" w:rsidR="00F71928" w:rsidRPr="00D764D2" w:rsidRDefault="00D764D2" w:rsidP="00D764D2">
      <w:pPr>
        <w:pStyle w:val="ListParagraph"/>
        <w:numPr>
          <w:ilvl w:val="0"/>
          <w:numId w:val="13"/>
        </w:numPr>
        <w:tabs>
          <w:tab w:val="left" w:pos="360"/>
        </w:tabs>
        <w:spacing w:line="276" w:lineRule="auto"/>
        <w:ind w:right="402"/>
        <w:jc w:val="both"/>
        <w:rPr>
          <w:rFonts w:ascii="Arial" w:hAnsi="Arial" w:cs="Arial"/>
          <w:sz w:val="22"/>
          <w:szCs w:val="22"/>
        </w:rPr>
      </w:pPr>
      <w:r w:rsidRPr="00D764D2">
        <w:rPr>
          <w:rFonts w:ascii="Arial" w:hAnsi="Arial" w:cs="Arial"/>
          <w:sz w:val="22"/>
          <w:szCs w:val="22"/>
          <w:shd w:val="clear" w:color="auto" w:fill="FFFFFF"/>
        </w:rPr>
        <w:t>Proof of valid tax clearance from the Ministry of Finance</w:t>
      </w:r>
    </w:p>
    <w:p w14:paraId="141E8B0C" w14:textId="6E68D658" w:rsidR="00D764D2" w:rsidRPr="00D764D2" w:rsidRDefault="00D764D2" w:rsidP="00D764D2">
      <w:pPr>
        <w:pStyle w:val="ListParagraph"/>
        <w:numPr>
          <w:ilvl w:val="0"/>
          <w:numId w:val="13"/>
        </w:numPr>
        <w:tabs>
          <w:tab w:val="left" w:pos="360"/>
        </w:tabs>
        <w:spacing w:line="276" w:lineRule="auto"/>
        <w:ind w:right="402"/>
        <w:jc w:val="both"/>
        <w:rPr>
          <w:rFonts w:ascii="Arial" w:hAnsi="Arial" w:cs="Arial"/>
          <w:sz w:val="22"/>
          <w:szCs w:val="22"/>
        </w:rPr>
      </w:pPr>
      <w:r w:rsidRPr="00D764D2">
        <w:rPr>
          <w:rFonts w:ascii="Arial" w:hAnsi="Arial" w:cs="Arial"/>
          <w:sz w:val="22"/>
          <w:szCs w:val="22"/>
          <w:shd w:val="clear" w:color="auto" w:fill="FFFFFF"/>
        </w:rPr>
        <w:t>Proof of sound technical understanding of the scope of work in the form of detailed delivery and distribution plan</w:t>
      </w:r>
    </w:p>
    <w:p w14:paraId="0DC310EB" w14:textId="77777777" w:rsidR="007F29D2" w:rsidRPr="00D764D2" w:rsidRDefault="007F29D2" w:rsidP="00D764D2">
      <w:pPr>
        <w:pStyle w:val="ListParagraph"/>
        <w:numPr>
          <w:ilvl w:val="0"/>
          <w:numId w:val="13"/>
        </w:numPr>
        <w:tabs>
          <w:tab w:val="left" w:pos="360"/>
        </w:tabs>
        <w:spacing w:line="276" w:lineRule="auto"/>
        <w:ind w:right="402"/>
        <w:jc w:val="both"/>
        <w:rPr>
          <w:rFonts w:ascii="Arial" w:hAnsi="Arial" w:cs="Arial"/>
          <w:sz w:val="22"/>
          <w:szCs w:val="22"/>
        </w:rPr>
      </w:pPr>
      <w:r w:rsidRPr="00D764D2">
        <w:rPr>
          <w:rFonts w:ascii="Arial" w:hAnsi="Arial" w:cs="Arial"/>
          <w:sz w:val="22"/>
          <w:szCs w:val="22"/>
        </w:rPr>
        <w:t xml:space="preserve">Bidders must provide evidence and references from clients for the previous similar supplies of assistive devices – (3 certified copies of contracts/LPOs delivered Page 2 of 4 within the last 2 years) </w:t>
      </w:r>
    </w:p>
    <w:p w14:paraId="65CA1D2A" w14:textId="77777777" w:rsidR="009F2CC3" w:rsidRPr="00D764D2" w:rsidRDefault="00F71928" w:rsidP="00D764D2">
      <w:pPr>
        <w:pStyle w:val="ListParagraph"/>
        <w:numPr>
          <w:ilvl w:val="0"/>
          <w:numId w:val="13"/>
        </w:numPr>
        <w:tabs>
          <w:tab w:val="left" w:pos="360"/>
        </w:tabs>
        <w:spacing w:line="276" w:lineRule="auto"/>
        <w:ind w:right="402"/>
        <w:jc w:val="both"/>
        <w:rPr>
          <w:rFonts w:ascii="Arial" w:hAnsi="Arial" w:cs="Arial"/>
          <w:sz w:val="22"/>
          <w:szCs w:val="22"/>
        </w:rPr>
      </w:pPr>
      <w:r w:rsidRPr="00D764D2">
        <w:rPr>
          <w:rFonts w:ascii="Arial" w:hAnsi="Arial" w:cs="Arial"/>
          <w:sz w:val="22"/>
          <w:szCs w:val="22"/>
        </w:rPr>
        <w:t>Three weeks l</w:t>
      </w:r>
      <w:r w:rsidR="007F29D2" w:rsidRPr="00D764D2">
        <w:rPr>
          <w:rFonts w:ascii="Arial" w:hAnsi="Arial" w:cs="Arial"/>
          <w:sz w:val="22"/>
          <w:szCs w:val="22"/>
        </w:rPr>
        <w:t xml:space="preserve">ead delivery </w:t>
      </w:r>
      <w:r w:rsidRPr="00D764D2">
        <w:rPr>
          <w:rFonts w:ascii="Arial" w:hAnsi="Arial" w:cs="Arial"/>
          <w:sz w:val="22"/>
          <w:szCs w:val="22"/>
        </w:rPr>
        <w:t>t</w:t>
      </w:r>
      <w:r w:rsidR="007F29D2" w:rsidRPr="00D764D2">
        <w:rPr>
          <w:rFonts w:ascii="Arial" w:hAnsi="Arial" w:cs="Arial"/>
          <w:sz w:val="22"/>
          <w:szCs w:val="22"/>
        </w:rPr>
        <w:t>ime for full supply.</w:t>
      </w:r>
    </w:p>
    <w:p w14:paraId="4F0634A5" w14:textId="77777777" w:rsidR="009F2CC3" w:rsidRPr="00D764D2" w:rsidRDefault="009F2CC3" w:rsidP="009F2CC3">
      <w:pPr>
        <w:tabs>
          <w:tab w:val="left" w:pos="360"/>
        </w:tabs>
        <w:spacing w:line="276" w:lineRule="auto"/>
        <w:ind w:right="402"/>
        <w:jc w:val="both"/>
        <w:rPr>
          <w:rFonts w:ascii="Arial" w:hAnsi="Arial" w:cs="Arial"/>
        </w:rPr>
      </w:pPr>
    </w:p>
    <w:p w14:paraId="12762ADF" w14:textId="77777777" w:rsidR="009F2CC3" w:rsidRPr="00D764D2" w:rsidRDefault="009F2CC3" w:rsidP="009F2CC3">
      <w:pPr>
        <w:tabs>
          <w:tab w:val="left" w:pos="360"/>
        </w:tabs>
        <w:spacing w:line="276" w:lineRule="auto"/>
        <w:ind w:right="402"/>
        <w:jc w:val="both"/>
        <w:rPr>
          <w:rFonts w:ascii="Arial" w:hAnsi="Arial" w:cs="Arial"/>
          <w:b/>
          <w:bCs/>
        </w:rPr>
      </w:pPr>
      <w:r w:rsidRPr="00D764D2">
        <w:rPr>
          <w:rFonts w:ascii="Arial" w:hAnsi="Arial" w:cs="Arial"/>
          <w:b/>
          <w:bCs/>
        </w:rPr>
        <w:t>Criteria Parameters to be used for assessment include the following:</w:t>
      </w:r>
    </w:p>
    <w:p w14:paraId="0F5A7D35" w14:textId="0A43354A" w:rsidR="009F2CC3" w:rsidRPr="00D764D2" w:rsidRDefault="009F2CC3" w:rsidP="009F2CC3">
      <w:pPr>
        <w:pStyle w:val="ListParagraph"/>
        <w:numPr>
          <w:ilvl w:val="0"/>
          <w:numId w:val="10"/>
        </w:numPr>
        <w:tabs>
          <w:tab w:val="left" w:pos="360"/>
        </w:tabs>
        <w:spacing w:line="276" w:lineRule="auto"/>
        <w:ind w:right="402"/>
        <w:jc w:val="both"/>
        <w:rPr>
          <w:rFonts w:ascii="Arial" w:hAnsi="Arial" w:cs="Arial"/>
          <w:sz w:val="22"/>
          <w:szCs w:val="22"/>
        </w:rPr>
      </w:pPr>
      <w:r w:rsidRPr="00D764D2">
        <w:rPr>
          <w:rFonts w:ascii="Arial" w:hAnsi="Arial" w:cs="Arial"/>
          <w:sz w:val="22"/>
          <w:szCs w:val="22"/>
        </w:rPr>
        <w:t>Bidders shall submit a duly filled financial proposal</w:t>
      </w:r>
      <w:bookmarkStart w:id="1" w:name="_Hlk101442733"/>
      <w:r w:rsidR="004D46EB">
        <w:rPr>
          <w:rFonts w:ascii="Arial" w:hAnsi="Arial" w:cs="Arial"/>
          <w:sz w:val="22"/>
          <w:szCs w:val="22"/>
        </w:rPr>
        <w:t>.</w:t>
      </w:r>
      <w:r w:rsidR="00574905">
        <w:rPr>
          <w:rFonts w:ascii="Arial" w:hAnsi="Arial" w:cs="Arial"/>
          <w:sz w:val="22"/>
          <w:szCs w:val="22"/>
        </w:rPr>
        <w:t xml:space="preserve"> </w:t>
      </w:r>
      <w:bookmarkEnd w:id="1"/>
    </w:p>
    <w:p w14:paraId="455CB9B6" w14:textId="4A205D15" w:rsidR="009F2CC3" w:rsidRPr="00D764D2" w:rsidRDefault="007F29D2" w:rsidP="009F2CC3">
      <w:pPr>
        <w:pStyle w:val="ListParagraph"/>
        <w:numPr>
          <w:ilvl w:val="0"/>
          <w:numId w:val="10"/>
        </w:numPr>
        <w:tabs>
          <w:tab w:val="left" w:pos="360"/>
        </w:tabs>
        <w:spacing w:line="276" w:lineRule="auto"/>
        <w:ind w:right="402"/>
        <w:jc w:val="both"/>
        <w:rPr>
          <w:rFonts w:ascii="Arial" w:hAnsi="Arial" w:cs="Arial"/>
          <w:sz w:val="22"/>
          <w:szCs w:val="22"/>
        </w:rPr>
      </w:pPr>
      <w:r w:rsidRPr="00D764D2">
        <w:rPr>
          <w:rFonts w:ascii="Arial" w:hAnsi="Arial" w:cs="Arial"/>
          <w:sz w:val="22"/>
          <w:szCs w:val="22"/>
        </w:rPr>
        <w:t xml:space="preserve"> </w:t>
      </w:r>
      <w:r w:rsidR="009F2CC3" w:rsidRPr="00D764D2">
        <w:rPr>
          <w:rFonts w:ascii="Arial" w:hAnsi="Arial" w:cs="Arial"/>
          <w:sz w:val="22"/>
          <w:szCs w:val="22"/>
        </w:rPr>
        <w:t xml:space="preserve">Bidders shall submit a duly filled technical proposal indicating </w:t>
      </w:r>
      <w:r w:rsidR="00BD452A" w:rsidRPr="00D764D2">
        <w:rPr>
          <w:rFonts w:ascii="Arial" w:hAnsi="Arial" w:cs="Arial"/>
          <w:sz w:val="22"/>
          <w:szCs w:val="22"/>
        </w:rPr>
        <w:t xml:space="preserve">methodology and </w:t>
      </w:r>
      <w:r w:rsidR="004D46EB" w:rsidRPr="00D764D2">
        <w:rPr>
          <w:rFonts w:ascii="Arial" w:hAnsi="Arial" w:cs="Arial"/>
          <w:sz w:val="22"/>
          <w:szCs w:val="22"/>
        </w:rPr>
        <w:t>workplan.</w:t>
      </w:r>
    </w:p>
    <w:p w14:paraId="55BE4700" w14:textId="782DD62F" w:rsidR="007F29D2" w:rsidRPr="00D764D2" w:rsidRDefault="00BD452A" w:rsidP="009F2CC3">
      <w:pPr>
        <w:pStyle w:val="ListParagraph"/>
        <w:numPr>
          <w:ilvl w:val="0"/>
          <w:numId w:val="10"/>
        </w:numPr>
        <w:tabs>
          <w:tab w:val="left" w:pos="360"/>
        </w:tabs>
        <w:spacing w:line="276" w:lineRule="auto"/>
        <w:ind w:right="402"/>
        <w:jc w:val="both"/>
        <w:rPr>
          <w:rFonts w:ascii="Arial" w:hAnsi="Arial" w:cs="Arial"/>
          <w:sz w:val="22"/>
          <w:szCs w:val="22"/>
        </w:rPr>
      </w:pPr>
      <w:r w:rsidRPr="00D764D2">
        <w:rPr>
          <w:rFonts w:ascii="Arial" w:hAnsi="Arial" w:cs="Arial"/>
          <w:sz w:val="22"/>
          <w:szCs w:val="22"/>
        </w:rPr>
        <w:t xml:space="preserve">Bidders shall submit a company profile that clearly indicates </w:t>
      </w:r>
      <w:r w:rsidR="00D764D2" w:rsidRPr="00D764D2">
        <w:rPr>
          <w:rFonts w:ascii="Arial" w:hAnsi="Arial" w:cs="Arial"/>
          <w:sz w:val="22"/>
          <w:szCs w:val="22"/>
        </w:rPr>
        <w:t xml:space="preserve">the </w:t>
      </w:r>
      <w:r w:rsidRPr="00D764D2">
        <w:rPr>
          <w:rFonts w:ascii="Arial" w:hAnsi="Arial" w:cs="Arial"/>
          <w:sz w:val="22"/>
          <w:szCs w:val="22"/>
        </w:rPr>
        <w:t xml:space="preserve">company address </w:t>
      </w:r>
    </w:p>
    <w:p w14:paraId="1D1FBB0C" w14:textId="77777777" w:rsidR="006D6F0B" w:rsidRPr="00D764D2" w:rsidRDefault="006D6F0B" w:rsidP="00D928D5">
      <w:pPr>
        <w:tabs>
          <w:tab w:val="left" w:pos="360"/>
        </w:tabs>
        <w:spacing w:line="276" w:lineRule="auto"/>
        <w:ind w:right="402"/>
        <w:jc w:val="both"/>
        <w:rPr>
          <w:rFonts w:ascii="Arial" w:hAnsi="Arial" w:cs="Arial"/>
          <w:b/>
          <w:bCs/>
        </w:rPr>
      </w:pPr>
    </w:p>
    <w:p w14:paraId="2E10D48C" w14:textId="189B6934" w:rsidR="007F29D2" w:rsidRPr="00D764D2" w:rsidRDefault="007F29D2" w:rsidP="00D928D5">
      <w:pPr>
        <w:tabs>
          <w:tab w:val="left" w:pos="360"/>
        </w:tabs>
        <w:spacing w:line="276" w:lineRule="auto"/>
        <w:ind w:right="402"/>
        <w:jc w:val="both"/>
        <w:rPr>
          <w:rFonts w:ascii="Arial" w:hAnsi="Arial" w:cs="Arial"/>
          <w:b/>
          <w:bCs/>
        </w:rPr>
      </w:pPr>
      <w:r w:rsidRPr="00D764D2">
        <w:rPr>
          <w:rFonts w:ascii="Arial" w:hAnsi="Arial" w:cs="Arial"/>
          <w:b/>
          <w:bCs/>
        </w:rPr>
        <w:t xml:space="preserve">Further Information to bidders: </w:t>
      </w:r>
    </w:p>
    <w:p w14:paraId="3B93FAF8" w14:textId="77777777" w:rsidR="007F29D2" w:rsidRPr="00D764D2" w:rsidRDefault="007F29D2" w:rsidP="007F29D2">
      <w:pPr>
        <w:pStyle w:val="ListParagraph"/>
        <w:numPr>
          <w:ilvl w:val="0"/>
          <w:numId w:val="8"/>
        </w:numPr>
        <w:tabs>
          <w:tab w:val="left" w:pos="360"/>
        </w:tabs>
        <w:spacing w:line="276" w:lineRule="auto"/>
        <w:ind w:right="402"/>
        <w:jc w:val="both"/>
        <w:rPr>
          <w:rFonts w:ascii="Arial" w:hAnsi="Arial" w:cs="Arial"/>
          <w:sz w:val="22"/>
          <w:szCs w:val="22"/>
        </w:rPr>
      </w:pPr>
      <w:r w:rsidRPr="00D764D2">
        <w:rPr>
          <w:rFonts w:ascii="Arial" w:hAnsi="Arial" w:cs="Arial"/>
          <w:sz w:val="22"/>
          <w:szCs w:val="22"/>
        </w:rPr>
        <w:t>CARE does not undertake to pay before delivery or in advance of delivery completion.</w:t>
      </w:r>
    </w:p>
    <w:p w14:paraId="372AA9B3" w14:textId="77777777" w:rsidR="007F29D2" w:rsidRPr="00D764D2" w:rsidRDefault="007F29D2" w:rsidP="007F29D2">
      <w:pPr>
        <w:pStyle w:val="ListParagraph"/>
        <w:numPr>
          <w:ilvl w:val="0"/>
          <w:numId w:val="8"/>
        </w:numPr>
        <w:tabs>
          <w:tab w:val="left" w:pos="360"/>
        </w:tabs>
        <w:spacing w:line="276" w:lineRule="auto"/>
        <w:ind w:right="402"/>
        <w:jc w:val="both"/>
        <w:rPr>
          <w:rFonts w:ascii="Arial" w:hAnsi="Arial" w:cs="Arial"/>
          <w:sz w:val="22"/>
          <w:szCs w:val="22"/>
        </w:rPr>
      </w:pPr>
      <w:r w:rsidRPr="00D764D2">
        <w:rPr>
          <w:rFonts w:ascii="Arial" w:hAnsi="Arial" w:cs="Arial"/>
          <w:sz w:val="22"/>
          <w:szCs w:val="22"/>
        </w:rPr>
        <w:t>Incomplete offers or offers which do not comply with any of our tender conditions will not be considered.</w:t>
      </w:r>
    </w:p>
    <w:p w14:paraId="52ABC321" w14:textId="77777777" w:rsidR="007F29D2" w:rsidRPr="00D764D2" w:rsidRDefault="007F29D2" w:rsidP="007F29D2">
      <w:pPr>
        <w:pStyle w:val="ListParagraph"/>
        <w:numPr>
          <w:ilvl w:val="0"/>
          <w:numId w:val="8"/>
        </w:numPr>
        <w:tabs>
          <w:tab w:val="left" w:pos="360"/>
        </w:tabs>
        <w:spacing w:line="276" w:lineRule="auto"/>
        <w:ind w:right="402"/>
        <w:jc w:val="both"/>
        <w:rPr>
          <w:rFonts w:ascii="Arial" w:hAnsi="Arial" w:cs="Arial"/>
          <w:sz w:val="22"/>
          <w:szCs w:val="22"/>
        </w:rPr>
      </w:pPr>
      <w:r w:rsidRPr="00D764D2">
        <w:rPr>
          <w:rFonts w:ascii="Arial" w:hAnsi="Arial" w:cs="Arial"/>
          <w:sz w:val="22"/>
          <w:szCs w:val="22"/>
        </w:rPr>
        <w:t xml:space="preserve">Quotations should remain valid for a period of at least 60 calendar days after the closure of the tender. </w:t>
      </w:r>
    </w:p>
    <w:p w14:paraId="4DE9BBF4" w14:textId="0579457F" w:rsidR="007F29D2" w:rsidRPr="00D764D2" w:rsidRDefault="007F29D2" w:rsidP="007F29D2">
      <w:pPr>
        <w:pStyle w:val="ListParagraph"/>
        <w:numPr>
          <w:ilvl w:val="0"/>
          <w:numId w:val="8"/>
        </w:numPr>
        <w:tabs>
          <w:tab w:val="left" w:pos="360"/>
        </w:tabs>
        <w:spacing w:line="276" w:lineRule="auto"/>
        <w:ind w:right="402"/>
        <w:jc w:val="both"/>
        <w:rPr>
          <w:rFonts w:ascii="Arial" w:hAnsi="Arial" w:cs="Arial"/>
          <w:sz w:val="22"/>
          <w:szCs w:val="22"/>
        </w:rPr>
      </w:pPr>
      <w:r w:rsidRPr="00D764D2">
        <w:rPr>
          <w:rFonts w:ascii="Arial" w:hAnsi="Arial" w:cs="Arial"/>
          <w:sz w:val="22"/>
          <w:szCs w:val="22"/>
        </w:rPr>
        <w:t xml:space="preserve">It is the Agency’s policy to keep all tender values in confidence. </w:t>
      </w:r>
    </w:p>
    <w:p w14:paraId="562850FF" w14:textId="5907931E" w:rsidR="00333915" w:rsidRPr="00D764D2" w:rsidRDefault="007F29D2" w:rsidP="00D928D5">
      <w:pPr>
        <w:pStyle w:val="ListParagraph"/>
        <w:numPr>
          <w:ilvl w:val="0"/>
          <w:numId w:val="8"/>
        </w:numPr>
        <w:tabs>
          <w:tab w:val="left" w:pos="360"/>
        </w:tabs>
        <w:spacing w:line="276" w:lineRule="auto"/>
        <w:ind w:right="402"/>
        <w:jc w:val="both"/>
        <w:rPr>
          <w:rFonts w:ascii="Arial" w:hAnsi="Arial" w:cs="Arial"/>
          <w:sz w:val="22"/>
          <w:szCs w:val="22"/>
        </w:rPr>
      </w:pPr>
      <w:r w:rsidRPr="00D764D2">
        <w:rPr>
          <w:rFonts w:ascii="Arial" w:hAnsi="Arial" w:cs="Arial"/>
          <w:sz w:val="22"/>
          <w:szCs w:val="22"/>
        </w:rPr>
        <w:t xml:space="preserve">CARE reserves the right to accept or reject any offer before the award of a contract, or to cancel the bidding process and reject all offers at any time and is not bound to give reasons for its decisions. </w:t>
      </w:r>
    </w:p>
    <w:p w14:paraId="08B84D67" w14:textId="6E12EEDF" w:rsidR="008118C2" w:rsidRPr="00D764D2" w:rsidRDefault="00333915" w:rsidP="00333915">
      <w:pPr>
        <w:spacing w:line="276" w:lineRule="auto"/>
        <w:jc w:val="both"/>
        <w:rPr>
          <w:rFonts w:ascii="Arial" w:hAnsi="Arial" w:cs="Arial"/>
          <w:b/>
          <w:bCs/>
        </w:rPr>
      </w:pPr>
      <w:r w:rsidRPr="00D764D2">
        <w:rPr>
          <w:rFonts w:ascii="Arial" w:hAnsi="Arial" w:cs="Arial"/>
          <w:b/>
          <w:bCs/>
        </w:rPr>
        <w:t xml:space="preserve">Payment: </w:t>
      </w:r>
    </w:p>
    <w:p w14:paraId="1561A079" w14:textId="4F8F1A8F" w:rsidR="006C3503" w:rsidRDefault="00333915" w:rsidP="008118C2">
      <w:pPr>
        <w:spacing w:line="276" w:lineRule="auto"/>
        <w:jc w:val="both"/>
        <w:rPr>
          <w:rFonts w:ascii="Arial" w:hAnsi="Arial" w:cs="Arial"/>
        </w:rPr>
      </w:pPr>
      <w:r w:rsidRPr="00D764D2">
        <w:rPr>
          <w:rFonts w:ascii="Arial" w:hAnsi="Arial" w:cs="Arial"/>
        </w:rPr>
        <w:t>CARE will pay the supplier upon full delivery or as will be defined in the signed contracts.</w:t>
      </w:r>
    </w:p>
    <w:p w14:paraId="5A5ACD04" w14:textId="77777777" w:rsidR="00FB6A34" w:rsidRPr="00FB6A34" w:rsidRDefault="00FB6A34" w:rsidP="00FB6A34">
      <w:pPr>
        <w:spacing w:line="276" w:lineRule="auto"/>
        <w:jc w:val="center"/>
        <w:rPr>
          <w:rFonts w:ascii="Arial" w:hAnsi="Arial" w:cs="Arial"/>
          <w:bCs/>
          <w:noProof/>
        </w:rPr>
      </w:pPr>
      <w:r w:rsidRPr="00CF1111">
        <w:rPr>
          <w:rFonts w:ascii="Candara" w:hAnsi="Candara"/>
          <w:sz w:val="24"/>
          <w:szCs w:val="24"/>
        </w:rPr>
        <w:t xml:space="preserve">All interested </w:t>
      </w:r>
      <w:r>
        <w:rPr>
          <w:rFonts w:ascii="Candara" w:hAnsi="Candara"/>
          <w:sz w:val="24"/>
          <w:szCs w:val="24"/>
        </w:rPr>
        <w:t>firms</w:t>
      </w:r>
      <w:r w:rsidRPr="00CF1111">
        <w:rPr>
          <w:rFonts w:ascii="Candara" w:hAnsi="Candara"/>
          <w:sz w:val="24"/>
          <w:szCs w:val="24"/>
        </w:rPr>
        <w:t xml:space="preserve"> are requested to submit technical and financial proposal as per the </w:t>
      </w:r>
      <w:proofErr w:type="spellStart"/>
      <w:r w:rsidRPr="00CF1111">
        <w:rPr>
          <w:rFonts w:ascii="Candara" w:hAnsi="Candara"/>
          <w:sz w:val="24"/>
          <w:szCs w:val="24"/>
        </w:rPr>
        <w:t>ToR</w:t>
      </w:r>
      <w:proofErr w:type="spellEnd"/>
      <w:r w:rsidRPr="00CF1111">
        <w:rPr>
          <w:rFonts w:ascii="Candara" w:hAnsi="Candara"/>
          <w:sz w:val="24"/>
          <w:szCs w:val="24"/>
        </w:rPr>
        <w:t xml:space="preserve"> by email to</w:t>
      </w:r>
      <w:r w:rsidRPr="00CF1111">
        <w:rPr>
          <w:rFonts w:ascii="Candara" w:hAnsi="Candara"/>
          <w:b/>
          <w:sz w:val="24"/>
          <w:szCs w:val="24"/>
        </w:rPr>
        <w:t xml:space="preserve">: </w:t>
      </w:r>
      <w:hyperlink r:id="rId7" w:history="1">
        <w:r w:rsidRPr="00CF1111">
          <w:rPr>
            <w:rFonts w:ascii="Candara" w:hAnsi="Candara"/>
            <w:b/>
            <w:sz w:val="24"/>
            <w:szCs w:val="24"/>
          </w:rPr>
          <w:t>SOM.Consultant@care.org</w:t>
        </w:r>
      </w:hyperlink>
      <w:r w:rsidRPr="00CF1111">
        <w:rPr>
          <w:rFonts w:ascii="Candara" w:hAnsi="Candara"/>
          <w:sz w:val="24"/>
          <w:szCs w:val="24"/>
        </w:rPr>
        <w:t>.  Please indicate “</w:t>
      </w:r>
      <w:r w:rsidRPr="00FB6A34">
        <w:rPr>
          <w:rFonts w:ascii="Arial" w:hAnsi="Arial" w:cs="Arial"/>
          <w:bCs/>
        </w:rPr>
        <w:t xml:space="preserve">Procurement of Assistive Devices </w:t>
      </w:r>
    </w:p>
    <w:p w14:paraId="24FC7369" w14:textId="1C5F3B09" w:rsidR="00FB6A34" w:rsidRDefault="00FB6A34" w:rsidP="00FB6A34">
      <w:pPr>
        <w:jc w:val="both"/>
        <w:rPr>
          <w:rFonts w:ascii="Candara" w:hAnsi="Candara"/>
          <w:sz w:val="24"/>
          <w:szCs w:val="24"/>
        </w:rPr>
      </w:pPr>
      <w:r w:rsidRPr="00CF1111">
        <w:rPr>
          <w:rFonts w:ascii="Candara" w:hAnsi="Candara"/>
          <w:sz w:val="24"/>
          <w:szCs w:val="24"/>
        </w:rPr>
        <w:t>as the subject hea</w:t>
      </w:r>
      <w:r>
        <w:rPr>
          <w:rFonts w:ascii="Candara" w:hAnsi="Candara"/>
          <w:sz w:val="24"/>
          <w:szCs w:val="24"/>
        </w:rPr>
        <w:t xml:space="preserve">ding. Application deadline is </w:t>
      </w:r>
      <w:r w:rsidR="00DA3B6C">
        <w:rPr>
          <w:rFonts w:ascii="Candara" w:hAnsi="Candara"/>
          <w:sz w:val="24"/>
          <w:szCs w:val="24"/>
        </w:rPr>
        <w:t>09</w:t>
      </w:r>
      <w:r w:rsidR="009772E9" w:rsidRPr="003231F0">
        <w:rPr>
          <w:rFonts w:ascii="Candara" w:hAnsi="Candara"/>
          <w:sz w:val="24"/>
          <w:szCs w:val="24"/>
          <w:vertAlign w:val="superscript"/>
        </w:rPr>
        <w:t>r</w:t>
      </w:r>
      <w:r w:rsidR="003231F0" w:rsidRPr="003231F0">
        <w:rPr>
          <w:rFonts w:ascii="Candara" w:hAnsi="Candara"/>
          <w:sz w:val="24"/>
          <w:szCs w:val="24"/>
          <w:vertAlign w:val="superscript"/>
        </w:rPr>
        <w:t>d</w:t>
      </w:r>
      <w:r w:rsidR="003231F0">
        <w:rPr>
          <w:rFonts w:ascii="Candara" w:hAnsi="Candara"/>
          <w:sz w:val="24"/>
          <w:szCs w:val="24"/>
        </w:rPr>
        <w:t xml:space="preserve"> March</w:t>
      </w:r>
      <w:r w:rsidR="00634515">
        <w:rPr>
          <w:rFonts w:ascii="Candara" w:hAnsi="Candara"/>
          <w:sz w:val="24"/>
          <w:szCs w:val="24"/>
        </w:rPr>
        <w:t>,</w:t>
      </w:r>
      <w:r w:rsidRPr="00CF1111">
        <w:rPr>
          <w:rFonts w:ascii="Candara" w:hAnsi="Candara"/>
          <w:sz w:val="24"/>
          <w:szCs w:val="24"/>
        </w:rPr>
        <w:t>202</w:t>
      </w:r>
      <w:r w:rsidR="00F63521">
        <w:rPr>
          <w:rFonts w:ascii="Candara" w:hAnsi="Candara"/>
          <w:sz w:val="24"/>
          <w:szCs w:val="24"/>
        </w:rPr>
        <w:t>4</w:t>
      </w:r>
      <w:r w:rsidRPr="00CF1111">
        <w:rPr>
          <w:rFonts w:ascii="Candara" w:hAnsi="Candara"/>
          <w:sz w:val="24"/>
          <w:szCs w:val="24"/>
        </w:rPr>
        <w:t xml:space="preserve">. </w:t>
      </w:r>
    </w:p>
    <w:p w14:paraId="53676638" w14:textId="685F47D4" w:rsidR="00663B30" w:rsidRPr="00CF1111" w:rsidRDefault="00663B30" w:rsidP="00FB6A34">
      <w:pPr>
        <w:jc w:val="both"/>
        <w:rPr>
          <w:rFonts w:ascii="Candara" w:hAnsi="Candara" w:cstheme="minorHAnsi"/>
        </w:rPr>
      </w:pPr>
      <w:r>
        <w:rPr>
          <w:rFonts w:ascii="Candara" w:hAnsi="Candara"/>
          <w:sz w:val="24"/>
          <w:szCs w:val="24"/>
        </w:rPr>
        <w:t xml:space="preserve">Note please download the RFP templet and send it with your technical and financials proposal as well as all support documents </w:t>
      </w:r>
      <w:r w:rsidR="00BC54E1">
        <w:rPr>
          <w:rFonts w:ascii="Candara" w:hAnsi="Candara"/>
          <w:sz w:val="24"/>
          <w:szCs w:val="24"/>
        </w:rPr>
        <w:t xml:space="preserve">required </w:t>
      </w:r>
    </w:p>
    <w:p w14:paraId="405E569A" w14:textId="77777777" w:rsidR="00FB6A34" w:rsidRPr="00D764D2" w:rsidRDefault="00FB6A34" w:rsidP="008118C2">
      <w:pPr>
        <w:spacing w:line="276" w:lineRule="auto"/>
        <w:jc w:val="both"/>
        <w:rPr>
          <w:rFonts w:ascii="Arial" w:hAnsi="Arial" w:cs="Arial"/>
          <w:b/>
          <w:bCs/>
        </w:rPr>
      </w:pPr>
    </w:p>
    <w:sectPr w:rsidR="00FB6A34" w:rsidRPr="00D764D2" w:rsidSect="00726294">
      <w:headerReference w:type="default" r:id="rId8"/>
      <w:pgSz w:w="12240" w:h="15840" w:code="1"/>
      <w:pgMar w:top="1843" w:right="1440" w:bottom="1985"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B76AFA" w14:textId="77777777" w:rsidR="00726294" w:rsidRDefault="00726294" w:rsidP="0040003D">
      <w:pPr>
        <w:spacing w:after="0" w:line="240" w:lineRule="auto"/>
      </w:pPr>
      <w:r>
        <w:separator/>
      </w:r>
    </w:p>
  </w:endnote>
  <w:endnote w:type="continuationSeparator" w:id="0">
    <w:p w14:paraId="20DD30C4" w14:textId="77777777" w:rsidR="00726294" w:rsidRDefault="00726294" w:rsidP="00400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C48DF" w14:textId="77777777" w:rsidR="00726294" w:rsidRDefault="00726294" w:rsidP="0040003D">
      <w:pPr>
        <w:spacing w:after="0" w:line="240" w:lineRule="auto"/>
      </w:pPr>
      <w:r>
        <w:separator/>
      </w:r>
    </w:p>
  </w:footnote>
  <w:footnote w:type="continuationSeparator" w:id="0">
    <w:p w14:paraId="4058E240" w14:textId="77777777" w:rsidR="00726294" w:rsidRDefault="00726294" w:rsidP="004000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B206D" w14:textId="562C6C75" w:rsidR="00C625D5" w:rsidRDefault="0040003D" w:rsidP="00756D7E">
    <w:pPr>
      <w:rPr>
        <w:noProof/>
        <w:sz w:val="18"/>
        <w:szCs w:val="18"/>
      </w:rPr>
    </w:pPr>
    <w:r w:rsidRPr="005701C4">
      <w:rPr>
        <w:noProof/>
        <w:sz w:val="18"/>
        <w:szCs w:val="18"/>
      </w:rPr>
      <w:drawing>
        <wp:anchor distT="0" distB="0" distL="114300" distR="114300" simplePos="0" relativeHeight="251659264" behindDoc="0" locked="0" layoutInCell="1" allowOverlap="1" wp14:anchorId="6991DBCD" wp14:editId="65B1AB55">
          <wp:simplePos x="0" y="0"/>
          <wp:positionH relativeFrom="margin">
            <wp:posOffset>5572125</wp:posOffset>
          </wp:positionH>
          <wp:positionV relativeFrom="margin">
            <wp:posOffset>-963930</wp:posOffset>
          </wp:positionV>
          <wp:extent cx="650240" cy="695325"/>
          <wp:effectExtent l="0" t="0" r="0" b="9525"/>
          <wp:wrapSquare wrapText="bothSides"/>
          <wp:docPr id="27" name="Picture 27" descr="Description: d:\Kyra\Desktop\Caroline H\Files received\20120625\UK AID - Standard - 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d:\Kyra\Desktop\Caroline H\Files received\20120625\UK AID - Standard - 4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50240" cy="695325"/>
                  </a:xfrm>
                  <a:prstGeom prst="rect">
                    <a:avLst/>
                  </a:prstGeom>
                  <a:noFill/>
                  <a:ln>
                    <a:noFill/>
                  </a:ln>
                </pic:spPr>
              </pic:pic>
            </a:graphicData>
          </a:graphic>
          <wp14:sizeRelV relativeFrom="margin">
            <wp14:pctHeight>0</wp14:pctHeight>
          </wp14:sizeRelV>
        </wp:anchor>
      </w:drawing>
    </w:r>
    <w:r w:rsidR="00431D5D" w:rsidRPr="005701C4">
      <w:rPr>
        <w:noProof/>
        <w:sz w:val="18"/>
        <w:szCs w:val="18"/>
      </w:rPr>
      <w:drawing>
        <wp:anchor distT="0" distB="0" distL="114300" distR="114300" simplePos="0" relativeHeight="251660288" behindDoc="0" locked="0" layoutInCell="1" allowOverlap="1" wp14:anchorId="3ABF14F3" wp14:editId="5C5DCF17">
          <wp:simplePos x="0" y="0"/>
          <wp:positionH relativeFrom="column">
            <wp:posOffset>4857750</wp:posOffset>
          </wp:positionH>
          <wp:positionV relativeFrom="paragraph">
            <wp:posOffset>19050</wp:posOffset>
          </wp:positionV>
          <wp:extent cx="704850" cy="676275"/>
          <wp:effectExtent l="0" t="0" r="0" b="9525"/>
          <wp:wrapSquare wrapText="bothSides"/>
          <wp:docPr id="26" name="Picture 26" descr="Description: D:\Kyra\Desktop\Caroline H\Files received\20120625\GEC_logo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D:\Kyra\Desktop\Caroline H\Files received\20120625\GEC_logo_CMYK.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04850"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00431D5D" w:rsidRPr="005701C4">
      <w:rPr>
        <w:noProof/>
        <w:sz w:val="18"/>
        <w:szCs w:val="18"/>
      </w:rPr>
      <w:drawing>
        <wp:inline distT="0" distB="0" distL="0" distR="0" wp14:anchorId="6CAC7F1D" wp14:editId="590BFBD0">
          <wp:extent cx="1000125" cy="6858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00125" cy="685800"/>
                  </a:xfrm>
                  <a:prstGeom prst="rect">
                    <a:avLst/>
                  </a:prstGeom>
                  <a:noFill/>
                  <a:ln>
                    <a:noFill/>
                  </a:ln>
                </pic:spPr>
              </pic:pic>
            </a:graphicData>
          </a:graphic>
        </wp:inline>
      </w:drawing>
    </w:r>
    <w:r w:rsidR="00431D5D">
      <w:rPr>
        <w:noProof/>
        <w:sz w:val="18"/>
        <w:szCs w:val="18"/>
      </w:rPr>
      <w:tab/>
    </w:r>
    <w:r w:rsidR="00431D5D">
      <w:rPr>
        <w:noProof/>
        <w:sz w:val="18"/>
        <w:szCs w:val="18"/>
      </w:rPr>
      <w:tab/>
    </w:r>
  </w:p>
  <w:p w14:paraId="61C7AB05" w14:textId="77777777" w:rsidR="00C625D5" w:rsidRDefault="00C625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05C83"/>
    <w:multiLevelType w:val="hybridMultilevel"/>
    <w:tmpl w:val="97B818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4F122B1"/>
    <w:multiLevelType w:val="hybridMultilevel"/>
    <w:tmpl w:val="16C8397E"/>
    <w:lvl w:ilvl="0" w:tplc="2A1248DE">
      <w:start w:val="1"/>
      <w:numFmt w:val="lowerLetter"/>
      <w:lvlText w:val="%1)"/>
      <w:lvlJc w:val="left"/>
      <w:pPr>
        <w:ind w:left="360" w:hanging="360"/>
      </w:pPr>
      <w:rPr>
        <w:b/>
        <w:bCs/>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1B6E1249"/>
    <w:multiLevelType w:val="hybridMultilevel"/>
    <w:tmpl w:val="C88C15FC"/>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1E3DA5"/>
    <w:multiLevelType w:val="hybridMultilevel"/>
    <w:tmpl w:val="61C08626"/>
    <w:lvl w:ilvl="0" w:tplc="04090001">
      <w:start w:val="1"/>
      <w:numFmt w:val="bullet"/>
      <w:lvlText w:val=""/>
      <w:lvlJc w:val="left"/>
      <w:pPr>
        <w:ind w:left="720" w:hanging="360"/>
      </w:pPr>
      <w:rPr>
        <w:rFonts w:ascii="Symbol" w:hAnsi="Symbol"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D02450E"/>
    <w:multiLevelType w:val="hybridMultilevel"/>
    <w:tmpl w:val="EAB2670E"/>
    <w:lvl w:ilvl="0" w:tplc="1240633A">
      <w:start w:val="1"/>
      <w:numFmt w:val="lowerRoman"/>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5961F9"/>
    <w:multiLevelType w:val="hybridMultilevel"/>
    <w:tmpl w:val="BC7C918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2735CA"/>
    <w:multiLevelType w:val="hybridMultilevel"/>
    <w:tmpl w:val="E23A8A6E"/>
    <w:lvl w:ilvl="0" w:tplc="04090001">
      <w:start w:val="1"/>
      <w:numFmt w:val="bullet"/>
      <w:lvlText w:val=""/>
      <w:lvlJc w:val="left"/>
      <w:pPr>
        <w:ind w:left="1080" w:hanging="360"/>
      </w:pPr>
      <w:rPr>
        <w:rFonts w:ascii="Symbol" w:hAnsi="Symbol" w:hint="default"/>
        <w:b w:val="0"/>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51671B5B"/>
    <w:multiLevelType w:val="hybridMultilevel"/>
    <w:tmpl w:val="7908C47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5FCC53AE"/>
    <w:multiLevelType w:val="hybridMultilevel"/>
    <w:tmpl w:val="E9BE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B723E0"/>
    <w:multiLevelType w:val="hybridMultilevel"/>
    <w:tmpl w:val="1C264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427D85"/>
    <w:multiLevelType w:val="hybridMultilevel"/>
    <w:tmpl w:val="47E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DA2EA9"/>
    <w:multiLevelType w:val="hybridMultilevel"/>
    <w:tmpl w:val="DA5C85F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0E53F20"/>
    <w:multiLevelType w:val="hybridMultilevel"/>
    <w:tmpl w:val="C9069F44"/>
    <w:lvl w:ilvl="0" w:tplc="1240633A">
      <w:start w:val="1"/>
      <w:numFmt w:val="lowerRoman"/>
      <w:lvlText w:val="%1)"/>
      <w:lvlJc w:val="left"/>
      <w:pPr>
        <w:ind w:left="1080" w:hanging="360"/>
      </w:pPr>
      <w:rPr>
        <w:rFonts w:hint="default"/>
        <w:b w:val="0"/>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F96537"/>
    <w:multiLevelType w:val="hybridMultilevel"/>
    <w:tmpl w:val="62FA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0898919">
    <w:abstractNumId w:val="12"/>
  </w:num>
  <w:num w:numId="2" w16cid:durableId="1292832422">
    <w:abstractNumId w:val="2"/>
  </w:num>
  <w:num w:numId="3" w16cid:durableId="689574283">
    <w:abstractNumId w:val="7"/>
  </w:num>
  <w:num w:numId="4" w16cid:durableId="1158227368">
    <w:abstractNumId w:val="5"/>
  </w:num>
  <w:num w:numId="5" w16cid:durableId="1418818825">
    <w:abstractNumId w:val="0"/>
  </w:num>
  <w:num w:numId="6" w16cid:durableId="1847674250">
    <w:abstractNumId w:val="13"/>
  </w:num>
  <w:num w:numId="7" w16cid:durableId="1243754950">
    <w:abstractNumId w:val="4"/>
  </w:num>
  <w:num w:numId="8" w16cid:durableId="1522084581">
    <w:abstractNumId w:val="10"/>
  </w:num>
  <w:num w:numId="9" w16cid:durableId="468859553">
    <w:abstractNumId w:val="9"/>
  </w:num>
  <w:num w:numId="10" w16cid:durableId="309750039">
    <w:abstractNumId w:val="8"/>
  </w:num>
  <w:num w:numId="11" w16cid:durableId="1462190783">
    <w:abstractNumId w:val="11"/>
  </w:num>
  <w:num w:numId="12" w16cid:durableId="1123882664">
    <w:abstractNumId w:val="6"/>
  </w:num>
  <w:num w:numId="13" w16cid:durableId="546257701">
    <w:abstractNumId w:val="3"/>
  </w:num>
  <w:num w:numId="14" w16cid:durableId="177775440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8D5"/>
    <w:rsid w:val="0000326C"/>
    <w:rsid w:val="00050B1C"/>
    <w:rsid w:val="00067109"/>
    <w:rsid w:val="00095F93"/>
    <w:rsid w:val="000A030F"/>
    <w:rsid w:val="000A50AC"/>
    <w:rsid w:val="000A6E1C"/>
    <w:rsid w:val="000C348E"/>
    <w:rsid w:val="000D3705"/>
    <w:rsid w:val="000D74A9"/>
    <w:rsid w:val="000E0630"/>
    <w:rsid w:val="001423F7"/>
    <w:rsid w:val="00145E88"/>
    <w:rsid w:val="001478C3"/>
    <w:rsid w:val="001B7780"/>
    <w:rsid w:val="001E0CB8"/>
    <w:rsid w:val="001E7C81"/>
    <w:rsid w:val="00217ED4"/>
    <w:rsid w:val="00235521"/>
    <w:rsid w:val="002777E3"/>
    <w:rsid w:val="002E3E7C"/>
    <w:rsid w:val="002E6F7A"/>
    <w:rsid w:val="00315F16"/>
    <w:rsid w:val="0031684D"/>
    <w:rsid w:val="003231F0"/>
    <w:rsid w:val="00333915"/>
    <w:rsid w:val="00344DD1"/>
    <w:rsid w:val="003519CD"/>
    <w:rsid w:val="003A0A0A"/>
    <w:rsid w:val="003B3F47"/>
    <w:rsid w:val="003D41FA"/>
    <w:rsid w:val="0040003D"/>
    <w:rsid w:val="00407BCC"/>
    <w:rsid w:val="00411100"/>
    <w:rsid w:val="00431D5D"/>
    <w:rsid w:val="00435ACD"/>
    <w:rsid w:val="0044382F"/>
    <w:rsid w:val="004932A0"/>
    <w:rsid w:val="004C0A7A"/>
    <w:rsid w:val="004C7C06"/>
    <w:rsid w:val="004D46EB"/>
    <w:rsid w:val="00512BA6"/>
    <w:rsid w:val="00527458"/>
    <w:rsid w:val="00574905"/>
    <w:rsid w:val="005E7A56"/>
    <w:rsid w:val="006158BB"/>
    <w:rsid w:val="00621DB7"/>
    <w:rsid w:val="00634515"/>
    <w:rsid w:val="00652EBD"/>
    <w:rsid w:val="0065751B"/>
    <w:rsid w:val="00663B30"/>
    <w:rsid w:val="006776B9"/>
    <w:rsid w:val="00693A5F"/>
    <w:rsid w:val="006B3FBE"/>
    <w:rsid w:val="006C3503"/>
    <w:rsid w:val="006D6F0B"/>
    <w:rsid w:val="00726294"/>
    <w:rsid w:val="00734BAD"/>
    <w:rsid w:val="00773B09"/>
    <w:rsid w:val="00780403"/>
    <w:rsid w:val="00783807"/>
    <w:rsid w:val="00787BE2"/>
    <w:rsid w:val="00791E97"/>
    <w:rsid w:val="00796B99"/>
    <w:rsid w:val="007C1F89"/>
    <w:rsid w:val="007D0C52"/>
    <w:rsid w:val="007E40B5"/>
    <w:rsid w:val="007F29D2"/>
    <w:rsid w:val="008118C2"/>
    <w:rsid w:val="0082371A"/>
    <w:rsid w:val="00824A55"/>
    <w:rsid w:val="00830E31"/>
    <w:rsid w:val="00835EB6"/>
    <w:rsid w:val="008574FB"/>
    <w:rsid w:val="00864F58"/>
    <w:rsid w:val="00872F6F"/>
    <w:rsid w:val="00874CC8"/>
    <w:rsid w:val="008C48DF"/>
    <w:rsid w:val="008D3603"/>
    <w:rsid w:val="008E60E5"/>
    <w:rsid w:val="008F3F3D"/>
    <w:rsid w:val="00901D5E"/>
    <w:rsid w:val="00941BA8"/>
    <w:rsid w:val="009772E9"/>
    <w:rsid w:val="00996092"/>
    <w:rsid w:val="00997CF5"/>
    <w:rsid w:val="009E5644"/>
    <w:rsid w:val="009F2CC3"/>
    <w:rsid w:val="00A05CEA"/>
    <w:rsid w:val="00A10958"/>
    <w:rsid w:val="00A557E3"/>
    <w:rsid w:val="00A671AE"/>
    <w:rsid w:val="00AB0DF8"/>
    <w:rsid w:val="00AC7C43"/>
    <w:rsid w:val="00B018F3"/>
    <w:rsid w:val="00B12FEA"/>
    <w:rsid w:val="00B5058B"/>
    <w:rsid w:val="00B67468"/>
    <w:rsid w:val="00B82F3B"/>
    <w:rsid w:val="00BC54E1"/>
    <w:rsid w:val="00BD452A"/>
    <w:rsid w:val="00BD48D8"/>
    <w:rsid w:val="00C03B6D"/>
    <w:rsid w:val="00C43305"/>
    <w:rsid w:val="00C434ED"/>
    <w:rsid w:val="00C625D5"/>
    <w:rsid w:val="00CB64E7"/>
    <w:rsid w:val="00CD692F"/>
    <w:rsid w:val="00CF7B78"/>
    <w:rsid w:val="00D65DBE"/>
    <w:rsid w:val="00D764D2"/>
    <w:rsid w:val="00D90780"/>
    <w:rsid w:val="00D9206C"/>
    <w:rsid w:val="00D928D5"/>
    <w:rsid w:val="00DA0032"/>
    <w:rsid w:val="00DA3B6C"/>
    <w:rsid w:val="00DC5C6F"/>
    <w:rsid w:val="00DD43C0"/>
    <w:rsid w:val="00DE51EF"/>
    <w:rsid w:val="00E25C5D"/>
    <w:rsid w:val="00E379A2"/>
    <w:rsid w:val="00E842B4"/>
    <w:rsid w:val="00EC1799"/>
    <w:rsid w:val="00EF3D9F"/>
    <w:rsid w:val="00F63521"/>
    <w:rsid w:val="00F71928"/>
    <w:rsid w:val="00FB6A34"/>
    <w:rsid w:val="00FD216E"/>
    <w:rsid w:val="00FD5CC9"/>
    <w:rsid w:val="00FE2850"/>
    <w:rsid w:val="00FF055D"/>
    <w:rsid w:val="00FF1739"/>
    <w:rsid w:val="00FF2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91190"/>
  <w15:chartTrackingRefBased/>
  <w15:docId w15:val="{C7CF3387-1123-410A-8003-AF55969AB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8D5"/>
  </w:style>
  <w:style w:type="paragraph" w:styleId="Heading3">
    <w:name w:val="heading 3"/>
    <w:basedOn w:val="Normal"/>
    <w:next w:val="Normal"/>
    <w:link w:val="Heading3Char"/>
    <w:qFormat/>
    <w:rsid w:val="00D928D5"/>
    <w:pPr>
      <w:keepNext/>
      <w:spacing w:after="0" w:line="240" w:lineRule="auto"/>
      <w:jc w:val="both"/>
      <w:outlineLvl w:val="2"/>
    </w:pPr>
    <w:rPr>
      <w:rFonts w:ascii="Times New Roman" w:eastAsia="Times New Roman" w:hAnsi="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928D5"/>
    <w:rPr>
      <w:rFonts w:ascii="Times New Roman" w:eastAsia="Times New Roman" w:hAnsi="Times New Roman" w:cs="Times New Roman"/>
      <w:b/>
      <w:bCs/>
      <w:szCs w:val="24"/>
    </w:rPr>
  </w:style>
  <w:style w:type="paragraph" w:styleId="ListParagraph">
    <w:name w:val="List Paragraph"/>
    <w:aliases w:val="Dot pt,F5 List Paragraph,List Paragraph1,No Spacing1,List Paragraph Char Char Char,Indicator Text,Numbered Para 1,Bullet 1,List Paragraph12,Bullet Points,MAIN CONTENT,Colorful List - Accent 11,List Paragraph11,List Paragraph2,OBC Bullet"/>
    <w:basedOn w:val="Normal"/>
    <w:link w:val="ListParagraphChar"/>
    <w:uiPriority w:val="34"/>
    <w:qFormat/>
    <w:rsid w:val="00D928D5"/>
    <w:pPr>
      <w:spacing w:after="0" w:line="240" w:lineRule="auto"/>
      <w:ind w:left="720"/>
    </w:pPr>
    <w:rPr>
      <w:rFonts w:ascii="Times New Roman" w:eastAsia="Times New Roman" w:hAnsi="Times New Roman" w:cs="Times New Roman"/>
      <w:sz w:val="24"/>
      <w:szCs w:val="24"/>
    </w:rPr>
  </w:style>
  <w:style w:type="paragraph" w:styleId="Header">
    <w:name w:val="header"/>
    <w:basedOn w:val="Normal"/>
    <w:link w:val="HeaderChar"/>
    <w:rsid w:val="00D928D5"/>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D928D5"/>
    <w:rPr>
      <w:rFonts w:ascii="Times New Roman" w:eastAsia="Times New Roman" w:hAnsi="Times New Roman" w:cs="Times New Roman"/>
      <w:sz w:val="24"/>
      <w:szCs w:val="24"/>
    </w:rPr>
  </w:style>
  <w:style w:type="character" w:customStyle="1" w:styleId="ListParagraphChar">
    <w:name w:val="List Paragraph Char"/>
    <w:aliases w:val="Dot pt Char,F5 List Paragraph Char,List Paragraph1 Char,No Spacing1 Char,List Paragraph Char Char Char Char,Indicator Text Char,Numbered Para 1 Char,Bullet 1 Char,List Paragraph12 Char,Bullet Points Char,MAIN CONTENT Char"/>
    <w:basedOn w:val="DefaultParagraphFont"/>
    <w:link w:val="ListParagraph"/>
    <w:uiPriority w:val="34"/>
    <w:locked/>
    <w:rsid w:val="00D928D5"/>
    <w:rPr>
      <w:rFonts w:ascii="Times New Roman" w:eastAsia="Times New Roman" w:hAnsi="Times New Roman" w:cs="Times New Roman"/>
      <w:sz w:val="24"/>
      <w:szCs w:val="24"/>
    </w:rPr>
  </w:style>
  <w:style w:type="paragraph" w:styleId="NormalWeb">
    <w:name w:val="Normal (Web)"/>
    <w:basedOn w:val="Normal"/>
    <w:uiPriority w:val="99"/>
    <w:unhideWhenUsed/>
    <w:rsid w:val="00050B1C"/>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000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3D"/>
  </w:style>
  <w:style w:type="character" w:styleId="CommentReference">
    <w:name w:val="annotation reference"/>
    <w:basedOn w:val="DefaultParagraphFont"/>
    <w:uiPriority w:val="99"/>
    <w:semiHidden/>
    <w:unhideWhenUsed/>
    <w:rsid w:val="00407BCC"/>
    <w:rPr>
      <w:sz w:val="16"/>
      <w:szCs w:val="16"/>
    </w:rPr>
  </w:style>
  <w:style w:type="paragraph" w:styleId="CommentText">
    <w:name w:val="annotation text"/>
    <w:basedOn w:val="Normal"/>
    <w:link w:val="CommentTextChar"/>
    <w:uiPriority w:val="99"/>
    <w:semiHidden/>
    <w:unhideWhenUsed/>
    <w:rsid w:val="00407BCC"/>
    <w:pPr>
      <w:spacing w:line="240" w:lineRule="auto"/>
    </w:pPr>
    <w:rPr>
      <w:sz w:val="20"/>
      <w:szCs w:val="20"/>
    </w:rPr>
  </w:style>
  <w:style w:type="character" w:customStyle="1" w:styleId="CommentTextChar">
    <w:name w:val="Comment Text Char"/>
    <w:basedOn w:val="DefaultParagraphFont"/>
    <w:link w:val="CommentText"/>
    <w:uiPriority w:val="99"/>
    <w:semiHidden/>
    <w:rsid w:val="00407BCC"/>
    <w:rPr>
      <w:sz w:val="20"/>
      <w:szCs w:val="20"/>
    </w:rPr>
  </w:style>
  <w:style w:type="paragraph" w:styleId="CommentSubject">
    <w:name w:val="annotation subject"/>
    <w:basedOn w:val="CommentText"/>
    <w:next w:val="CommentText"/>
    <w:link w:val="CommentSubjectChar"/>
    <w:uiPriority w:val="99"/>
    <w:semiHidden/>
    <w:unhideWhenUsed/>
    <w:rsid w:val="00407BCC"/>
    <w:rPr>
      <w:b/>
      <w:bCs/>
    </w:rPr>
  </w:style>
  <w:style w:type="character" w:customStyle="1" w:styleId="CommentSubjectChar">
    <w:name w:val="Comment Subject Char"/>
    <w:basedOn w:val="CommentTextChar"/>
    <w:link w:val="CommentSubject"/>
    <w:uiPriority w:val="99"/>
    <w:semiHidden/>
    <w:rsid w:val="00407BCC"/>
    <w:rPr>
      <w:b/>
      <w:bCs/>
      <w:sz w:val="20"/>
      <w:szCs w:val="20"/>
    </w:rPr>
  </w:style>
  <w:style w:type="table" w:styleId="TableGrid">
    <w:name w:val="Table Grid"/>
    <w:basedOn w:val="TableNormal"/>
    <w:uiPriority w:val="39"/>
    <w:rsid w:val="00791E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734BAD"/>
    <w:pPr>
      <w:spacing w:after="0" w:line="240" w:lineRule="auto"/>
    </w:pPr>
    <w:rPr>
      <w:rFonts w:ascii="Times New Roman" w:eastAsia="Times New Roman" w:hAnsi="Times New Roman" w:cs="Times New Roman"/>
      <w:sz w:val="20"/>
      <w:szCs w:val="20"/>
      <w:lang w:val="en-PH" w:eastAsia="en-PH"/>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279515">
      <w:bodyDiv w:val="1"/>
      <w:marLeft w:val="0"/>
      <w:marRight w:val="0"/>
      <w:marTop w:val="0"/>
      <w:marBottom w:val="0"/>
      <w:divBdr>
        <w:top w:val="none" w:sz="0" w:space="0" w:color="auto"/>
        <w:left w:val="none" w:sz="0" w:space="0" w:color="auto"/>
        <w:bottom w:val="none" w:sz="0" w:space="0" w:color="auto"/>
        <w:right w:val="none" w:sz="0" w:space="0" w:color="auto"/>
      </w:divBdr>
    </w:div>
    <w:div w:id="1501114154">
      <w:bodyDiv w:val="1"/>
      <w:marLeft w:val="0"/>
      <w:marRight w:val="0"/>
      <w:marTop w:val="0"/>
      <w:marBottom w:val="0"/>
      <w:divBdr>
        <w:top w:val="none" w:sz="0" w:space="0" w:color="auto"/>
        <w:left w:val="none" w:sz="0" w:space="0" w:color="auto"/>
        <w:bottom w:val="none" w:sz="0" w:space="0" w:color="auto"/>
        <w:right w:val="none" w:sz="0" w:space="0" w:color="auto"/>
      </w:divBdr>
    </w:div>
    <w:div w:id="2078674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OM.Consultant@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5</Pages>
  <Words>1542</Words>
  <Characters>8794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Gullet</dc:creator>
  <cp:keywords/>
  <dc:description/>
  <cp:lastModifiedBy>Ali Ahmed Mohamed</cp:lastModifiedBy>
  <cp:revision>139</cp:revision>
  <dcterms:created xsi:type="dcterms:W3CDTF">2022-04-21T11:13:00Z</dcterms:created>
  <dcterms:modified xsi:type="dcterms:W3CDTF">2024-02-27T12:49:00Z</dcterms:modified>
</cp:coreProperties>
</file>