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FBCCD" w14:textId="614F740B" w:rsidR="00BF41CD" w:rsidRDefault="00E84129" w:rsidP="00E84129">
      <w:pPr>
        <w:pBdr>
          <w:top w:val="nil"/>
          <w:left w:val="nil"/>
          <w:bottom w:val="nil"/>
          <w:right w:val="nil"/>
          <w:between w:val="nil"/>
        </w:pBdr>
        <w:jc w:val="center"/>
        <w:rPr>
          <w:rFonts w:ascii="Times New Roman" w:eastAsia="Times New Roman" w:hAnsi="Times New Roman" w:cs="Times New Roman"/>
          <w:b/>
          <w:color w:val="000000"/>
        </w:rPr>
      </w:pPr>
      <w:r w:rsidRPr="00E84129">
        <w:rPr>
          <w:rFonts w:ascii="Garamond" w:eastAsia="Garamond" w:hAnsi="Garamond" w:cs="Garamond"/>
          <w:i/>
          <w:noProof/>
          <w:color w:val="000000"/>
          <w:sz w:val="28"/>
          <w:szCs w:val="28"/>
          <w:lang w:val="en-GB"/>
        </w:rPr>
        <w:drawing>
          <wp:anchor distT="0" distB="0" distL="114300" distR="114300" simplePos="0" relativeHeight="251659264" behindDoc="0" locked="0" layoutInCell="1" hidden="0" allowOverlap="1" wp14:anchorId="24A7D3E5" wp14:editId="788F6DC3">
            <wp:simplePos x="0" y="0"/>
            <wp:positionH relativeFrom="page">
              <wp:align>left</wp:align>
            </wp:positionH>
            <wp:positionV relativeFrom="page">
              <wp:posOffset>38100</wp:posOffset>
            </wp:positionV>
            <wp:extent cx="7759935" cy="1599565"/>
            <wp:effectExtent l="0" t="0" r="0" b="635"/>
            <wp:wrapSquare wrapText="bothSides" distT="0" distB="0" distL="114300" distR="114300"/>
            <wp:docPr id="2" name="image1.png" descr="A black and yellow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yellow sign with blue text&#10;&#10;AI-generated content may be incorrect."/>
                    <pic:cNvPicPr preferRelativeResize="0"/>
                  </pic:nvPicPr>
                  <pic:blipFill>
                    <a:blip r:embed="rId7"/>
                    <a:srcRect t="559" b="124"/>
                    <a:stretch>
                      <a:fillRect/>
                    </a:stretch>
                  </pic:blipFill>
                  <pic:spPr>
                    <a:xfrm>
                      <a:off x="0" y="0"/>
                      <a:ext cx="7759935" cy="1599565"/>
                    </a:xfrm>
                    <a:prstGeom prst="rect">
                      <a:avLst/>
                    </a:prstGeom>
                    <a:ln/>
                  </pic:spPr>
                </pic:pic>
              </a:graphicData>
            </a:graphic>
            <wp14:sizeRelH relativeFrom="margin">
              <wp14:pctWidth>0</wp14:pctWidth>
            </wp14:sizeRelH>
            <wp14:sizeRelV relativeFrom="margin">
              <wp14:pctHeight>0</wp14:pctHeight>
            </wp14:sizeRelV>
          </wp:anchor>
        </w:drawing>
      </w:r>
      <w:r w:rsidR="00F91BF1">
        <w:rPr>
          <w:rFonts w:ascii="Times New Roman" w:eastAsia="Times New Roman" w:hAnsi="Times New Roman" w:cs="Times New Roman"/>
          <w:b/>
          <w:color w:val="000000"/>
        </w:rPr>
        <w:t>TERMS OF REFERENCE (</w:t>
      </w:r>
      <w:proofErr w:type="spellStart"/>
      <w:r w:rsidR="00F91BF1">
        <w:rPr>
          <w:rFonts w:ascii="Times New Roman" w:eastAsia="Times New Roman" w:hAnsi="Times New Roman" w:cs="Times New Roman"/>
          <w:b/>
          <w:color w:val="000000"/>
        </w:rPr>
        <w:t>ToR</w:t>
      </w:r>
      <w:proofErr w:type="spellEnd"/>
      <w:r w:rsidR="00F91BF1">
        <w:rPr>
          <w:rFonts w:ascii="Times New Roman" w:eastAsia="Times New Roman" w:hAnsi="Times New Roman" w:cs="Times New Roman"/>
          <w:b/>
          <w:color w:val="000000"/>
        </w:rPr>
        <w:t>)</w:t>
      </w:r>
    </w:p>
    <w:p w14:paraId="64CF5915" w14:textId="49E3FE1B" w:rsidR="00F91BF1" w:rsidRDefault="00F91BF1" w:rsidP="00E84129">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FOR THE EXTERNAL AUDIT OF </w:t>
      </w:r>
      <w:proofErr w:type="gramStart"/>
      <w:r w:rsidRPr="00BF41CD">
        <w:rPr>
          <w:rFonts w:ascii="Times New Roman" w:eastAsia="Times New Roman" w:hAnsi="Times New Roman" w:cs="Times New Roman"/>
          <w:b/>
          <w:color w:val="000000"/>
        </w:rPr>
        <w:t>ONE  INTERNATIONAL</w:t>
      </w:r>
      <w:proofErr w:type="gramEnd"/>
      <w:r w:rsidRPr="00BF41CD">
        <w:rPr>
          <w:rFonts w:ascii="Times New Roman" w:eastAsia="Times New Roman" w:hAnsi="Times New Roman" w:cs="Times New Roman"/>
          <w:b/>
          <w:color w:val="000000"/>
        </w:rPr>
        <w:t xml:space="preserve"> FUND FOR </w:t>
      </w:r>
      <w:proofErr w:type="gramStart"/>
      <w:r w:rsidRPr="00BF41CD">
        <w:rPr>
          <w:rFonts w:ascii="Times New Roman" w:eastAsia="Times New Roman" w:hAnsi="Times New Roman" w:cs="Times New Roman"/>
          <w:b/>
          <w:color w:val="000000"/>
        </w:rPr>
        <w:t>AGRICULTURAL  DEVELOPMENT</w:t>
      </w:r>
      <w:proofErr w:type="gramEnd"/>
      <w:r w:rsidRPr="00BF41CD">
        <w:rPr>
          <w:rFonts w:ascii="Times New Roman" w:eastAsia="Times New Roman" w:hAnsi="Times New Roman" w:cs="Times New Roman"/>
          <w:b/>
          <w:color w:val="000000"/>
        </w:rPr>
        <w:t xml:space="preserve"> (IFAD) </w:t>
      </w:r>
      <w:r>
        <w:rPr>
          <w:rFonts w:ascii="Times New Roman" w:eastAsia="Times New Roman" w:hAnsi="Times New Roman" w:cs="Times New Roman"/>
          <w:b/>
          <w:color w:val="000000"/>
        </w:rPr>
        <w:t>FUNDED PROJECT</w:t>
      </w:r>
    </w:p>
    <w:p w14:paraId="019956A5" w14:textId="02B7C5EC" w:rsidR="00F91BF1" w:rsidRDefault="00F91BF1" w:rsidP="00E84129">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FOR THE PERIOD 2024 </w:t>
      </w:r>
      <w:r w:rsidRPr="00BF41CD">
        <w:rPr>
          <w:rFonts w:ascii="Times New Roman" w:eastAsia="Times New Roman" w:hAnsi="Times New Roman" w:cs="Times New Roman"/>
          <w:b/>
          <w:color w:val="000000"/>
        </w:rPr>
        <w:t>TO 31</w:t>
      </w:r>
      <w:r w:rsidR="00BF41CD">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DECEMBER 2025</w:t>
      </w:r>
    </w:p>
    <w:p w14:paraId="5F30A07C" w14:textId="53D1B44E" w:rsidR="00BF41CD" w:rsidRPr="00BF41CD" w:rsidRDefault="00BF41CD" w:rsidP="00E84129">
      <w:pPr>
        <w:pBdr>
          <w:top w:val="nil"/>
          <w:left w:val="nil"/>
          <w:bottom w:val="nil"/>
          <w:right w:val="nil"/>
          <w:between w:val="nil"/>
        </w:pBdr>
        <w:jc w:val="center"/>
      </w:pPr>
      <w:r w:rsidRPr="00BF41CD">
        <w:rPr>
          <w:rFonts w:ascii="Times New Roman" w:eastAsia="Times New Roman" w:hAnsi="Times New Roman" w:cs="Times New Roman"/>
          <w:b/>
          <w:color w:val="000000"/>
        </w:rPr>
        <w:t>Ref: SOM-2000004325-0084-CS-CQS</w:t>
      </w:r>
    </w:p>
    <w:p w14:paraId="7109036D" w14:textId="4A361584" w:rsidR="005B699A" w:rsidRPr="00BF41CD" w:rsidRDefault="0028670B" w:rsidP="00E84129">
      <w:pPr>
        <w:pBdr>
          <w:top w:val="nil"/>
          <w:left w:val="nil"/>
          <w:bottom w:val="nil"/>
          <w:right w:val="nil"/>
          <w:between w:val="nil"/>
        </w:pBdr>
        <w:jc w:val="center"/>
        <w:rPr>
          <w:rFonts w:ascii="Times New Roman" w:eastAsia="Times New Roman" w:hAnsi="Times New Roman" w:cs="Times New Roman"/>
          <w:color w:val="000000"/>
        </w:rPr>
      </w:pPr>
      <w:r>
        <w:pict w14:anchorId="40BB0E08">
          <v:rect id="_x0000_i1025" style="width:0;height:1.5pt" o:hralign="center" o:hrstd="t" o:hr="t" fillcolor="#a0a0a0" stroked="f"/>
        </w:pict>
      </w:r>
    </w:p>
    <w:p w14:paraId="5F963CF8" w14:textId="77777777" w:rsidR="002A3788" w:rsidRPr="00807512" w:rsidRDefault="002A3788" w:rsidP="000A3A43">
      <w:pPr>
        <w:rPr>
          <w:rFonts w:ascii="Quattrocento Sans" w:eastAsia="Quattrocento Sans" w:hAnsi="Quattrocento Sans" w:cs="Quattrocento Sans"/>
          <w:b/>
        </w:rPr>
      </w:pPr>
    </w:p>
    <w:p w14:paraId="68D11BCE" w14:textId="6440FE19" w:rsidR="00807512" w:rsidRPr="00807512" w:rsidRDefault="00807512" w:rsidP="00807512">
      <w:pPr>
        <w:widowControl w:val="0"/>
        <w:autoSpaceDE w:val="0"/>
        <w:autoSpaceDN w:val="0"/>
        <w:spacing w:before="30"/>
        <w:rPr>
          <w:rFonts w:ascii="Arial" w:eastAsia="Arial MT" w:hAnsi="Arial MT" w:cs="Arial MT"/>
          <w:b/>
          <w:sz w:val="18"/>
          <w:szCs w:val="18"/>
        </w:rPr>
      </w:pPr>
    </w:p>
    <w:p w14:paraId="41641708" w14:textId="0581CBAB" w:rsidR="0031719B" w:rsidRPr="00BF41CD" w:rsidRDefault="00807512" w:rsidP="00BF41CD">
      <w:pPr>
        <w:pStyle w:val="ListParagraph"/>
        <w:widowControl w:val="0"/>
        <w:numPr>
          <w:ilvl w:val="0"/>
          <w:numId w:val="11"/>
        </w:numPr>
        <w:tabs>
          <w:tab w:val="left" w:pos="1985"/>
        </w:tabs>
        <w:autoSpaceDE w:val="0"/>
        <w:autoSpaceDN w:val="0"/>
        <w:outlineLvl w:val="2"/>
        <w:rPr>
          <w:rFonts w:ascii="Arial" w:eastAsia="Arial" w:hAnsi="Arial"/>
          <w:b/>
          <w:bCs/>
          <w:color w:val="000000" w:themeColor="text1"/>
        </w:rPr>
      </w:pPr>
      <w:r w:rsidRPr="00BF41CD">
        <w:rPr>
          <w:rFonts w:ascii="Arial" w:eastAsia="Arial" w:hAnsi="Arial"/>
          <w:b/>
          <w:bCs/>
          <w:color w:val="000000" w:themeColor="text1"/>
          <w:spacing w:val="-2"/>
        </w:rPr>
        <w:t>Background</w:t>
      </w:r>
    </w:p>
    <w:p w14:paraId="30233684" w14:textId="6A442634"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The Rural Livelihoods Resilience Program (RLRP) is an 8-year project, and the lead agency for the Program is the Ministry of Agriculture and Irrigation (MAI), Federal Government of Somalia. The project’s goal is to “improve and resilient livelihoods of rural smallholders in Somalia.” The Program Development Objective (PDO) is” to sustainably increase productivity, incomes, and nutrition security and enhance the resilience of rural smallholder families in Somalia. The RLRP has three components: component 1, support to community resilience; component 2, support to smallholder livelihoods; component 3, Program coordination and capacity building.</w:t>
      </w:r>
    </w:p>
    <w:p w14:paraId="51EF275D" w14:textId="77777777"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 xml:space="preserve">The RLRP’s primary target groups will be 30,000 poor small-scale </w:t>
      </w:r>
      <w:proofErr w:type="spellStart"/>
      <w:r w:rsidRPr="00BF41CD">
        <w:rPr>
          <w:rFonts w:ascii="Times New Roman" w:eastAsia="Times New Roman" w:hAnsi="Times New Roman" w:cs="Times New Roman"/>
          <w:color w:val="000000"/>
          <w:lang w:val="en-GB"/>
        </w:rPr>
        <w:t>agro</w:t>
      </w:r>
      <w:proofErr w:type="spellEnd"/>
      <w:r w:rsidRPr="00BF41CD">
        <w:rPr>
          <w:rFonts w:ascii="Times New Roman" w:eastAsia="Times New Roman" w:hAnsi="Times New Roman" w:cs="Times New Roman"/>
          <w:color w:val="000000"/>
          <w:lang w:val="en-GB"/>
        </w:rPr>
        <w:t xml:space="preserve">-pastoral households (HHs. RLRP will further include proportions for vulnerable groups, including IDPs (15 percent), women-headed HHs (30 percent), and persons with disabilities based on prevalence. The RLRP is a nationwide program. It will focus its comprehensive efforts on five Federal Member States (FMS) of Puntland, Galmudug, </w:t>
      </w:r>
      <w:proofErr w:type="spellStart"/>
      <w:r w:rsidRPr="00BF41CD">
        <w:rPr>
          <w:rFonts w:ascii="Times New Roman" w:eastAsia="Times New Roman" w:hAnsi="Times New Roman" w:cs="Times New Roman"/>
          <w:color w:val="000000"/>
          <w:lang w:val="en-GB"/>
        </w:rPr>
        <w:t>Jubaland</w:t>
      </w:r>
      <w:proofErr w:type="spellEnd"/>
      <w:r w:rsidRPr="00BF41CD">
        <w:rPr>
          <w:rFonts w:ascii="Times New Roman" w:eastAsia="Times New Roman" w:hAnsi="Times New Roman" w:cs="Times New Roman"/>
          <w:color w:val="000000"/>
          <w:lang w:val="en-GB"/>
        </w:rPr>
        <w:t xml:space="preserve">, </w:t>
      </w:r>
      <w:proofErr w:type="spellStart"/>
      <w:r w:rsidRPr="00BF41CD">
        <w:rPr>
          <w:rFonts w:ascii="Times New Roman" w:eastAsia="Times New Roman" w:hAnsi="Times New Roman" w:cs="Times New Roman"/>
          <w:color w:val="000000"/>
          <w:lang w:val="en-GB"/>
        </w:rPr>
        <w:t>Hirshabelle</w:t>
      </w:r>
      <w:proofErr w:type="spellEnd"/>
      <w:r w:rsidRPr="00BF41CD">
        <w:rPr>
          <w:rFonts w:ascii="Times New Roman" w:eastAsia="Times New Roman" w:hAnsi="Times New Roman" w:cs="Times New Roman"/>
          <w:color w:val="000000"/>
          <w:lang w:val="en-GB"/>
        </w:rPr>
        <w:t xml:space="preserve"> and South West. Implementation will be sequenced, starting with the initial two FMS of </w:t>
      </w:r>
      <w:proofErr w:type="spellStart"/>
      <w:r w:rsidRPr="00BF41CD">
        <w:rPr>
          <w:rFonts w:ascii="Times New Roman" w:eastAsia="Times New Roman" w:hAnsi="Times New Roman" w:cs="Times New Roman"/>
          <w:color w:val="000000"/>
          <w:lang w:val="en-GB"/>
        </w:rPr>
        <w:t>Jubbaland</w:t>
      </w:r>
      <w:proofErr w:type="spellEnd"/>
      <w:r w:rsidRPr="00BF41CD">
        <w:rPr>
          <w:rFonts w:ascii="Times New Roman" w:eastAsia="Times New Roman" w:hAnsi="Times New Roman" w:cs="Times New Roman"/>
          <w:color w:val="000000"/>
          <w:lang w:val="en-GB"/>
        </w:rPr>
        <w:t xml:space="preserve"> and South West, and five regions in the two states: </w:t>
      </w:r>
      <w:proofErr w:type="spellStart"/>
      <w:r w:rsidRPr="00BF41CD">
        <w:rPr>
          <w:rFonts w:ascii="Times New Roman" w:eastAsia="Times New Roman" w:hAnsi="Times New Roman" w:cs="Times New Roman"/>
          <w:color w:val="000000"/>
          <w:lang w:val="en-GB"/>
        </w:rPr>
        <w:t>Jubbaland</w:t>
      </w:r>
      <w:proofErr w:type="spellEnd"/>
      <w:r w:rsidRPr="00BF41CD">
        <w:rPr>
          <w:rFonts w:ascii="Times New Roman" w:eastAsia="Times New Roman" w:hAnsi="Times New Roman" w:cs="Times New Roman"/>
          <w:color w:val="000000"/>
          <w:lang w:val="en-GB"/>
        </w:rPr>
        <w:t>: Gedo and Lower Juba; and South West: Bay, Bakool and Lower Shabelle.</w:t>
      </w:r>
    </w:p>
    <w:p w14:paraId="6E90A9E7" w14:textId="284BFC12"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The Ministry of Agriculture and Irrigation implements the Rural Livelihood and Resilience Program (RLRP). The program aims to enhance the livelihoods and resilience of rural communities. It focuses on promoting sustainable agricultural practices, diversifying income</w:t>
      </w:r>
      <w:r w:rsidR="000A160C" w:rsidRPr="00BF41CD">
        <w:rPr>
          <w:rFonts w:ascii="Times New Roman" w:eastAsia="Times New Roman" w:hAnsi="Times New Roman" w:cs="Times New Roman"/>
          <w:color w:val="000000"/>
          <w:lang w:val="en-GB"/>
        </w:rPr>
        <w:t xml:space="preserve"> </w:t>
      </w:r>
      <w:r w:rsidRPr="00BF41CD">
        <w:rPr>
          <w:rFonts w:ascii="Times New Roman" w:eastAsia="Times New Roman" w:hAnsi="Times New Roman" w:cs="Times New Roman"/>
          <w:color w:val="000000"/>
          <w:lang w:val="en-GB"/>
        </w:rPr>
        <w:t>Sources, and improving market access for farmers. Additionally, the RLRP works to build resilience by implementing measures such as water conservation, climate-smart agricultural techniques, and disaster preparedness. Community participation and empowerment are key program elements, fostering social cohesion and ownership of development initiatives. The Ministry strengthens institutional capacity to ensure effective implementation and long-term program sustainability.</w:t>
      </w:r>
    </w:p>
    <w:p w14:paraId="35ECB92F" w14:textId="4023C51B"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 xml:space="preserve">The National Program Coordination Unit (NPCU), reporting to the </w:t>
      </w:r>
      <w:proofErr w:type="spellStart"/>
      <w:r w:rsidRPr="00BF41CD">
        <w:rPr>
          <w:rFonts w:ascii="Times New Roman" w:eastAsia="Times New Roman" w:hAnsi="Times New Roman" w:cs="Times New Roman"/>
          <w:color w:val="000000"/>
          <w:lang w:val="en-GB"/>
        </w:rPr>
        <w:t>MoAI</w:t>
      </w:r>
      <w:proofErr w:type="spellEnd"/>
      <w:r w:rsidRPr="00BF41CD">
        <w:rPr>
          <w:rFonts w:ascii="Times New Roman" w:eastAsia="Times New Roman" w:hAnsi="Times New Roman" w:cs="Times New Roman"/>
          <w:color w:val="000000"/>
          <w:lang w:val="en-GB"/>
        </w:rPr>
        <w:t xml:space="preserve">, will be responsible for the day-to-day management of the Program and will be in charge of planning, coordination, monitoring and evaluation, financial management, and procurement functions. In each state of intervention of the RLRP, a state program coordination unit (SPCU) will be established. It will be headed by a State Program Coordinator, a position that will be filled through a competitive recruitment process. The State Program Coordinator reports to the National Program Coordinator. </w:t>
      </w:r>
      <w:r w:rsidRPr="00BF41CD">
        <w:rPr>
          <w:rFonts w:ascii="Times New Roman" w:eastAsia="Times New Roman" w:hAnsi="Times New Roman" w:cs="Times New Roman"/>
          <w:color w:val="000000"/>
          <w:lang w:val="en-GB"/>
        </w:rPr>
        <w:lastRenderedPageBreak/>
        <w:t>Implementation of RLRP is sequenced and the state level recruitment is now for the SPCU South West State.</w:t>
      </w:r>
    </w:p>
    <w:p w14:paraId="4B425491" w14:textId="4F44742E"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 xml:space="preserve">The International Fund for Agricultural Development (IFAD) is aiding the recipient in the form of </w:t>
      </w:r>
      <w:r w:rsidR="00F14E00" w:rsidRPr="00BF41CD">
        <w:rPr>
          <w:rFonts w:ascii="Times New Roman" w:eastAsia="Times New Roman" w:hAnsi="Times New Roman" w:cs="Times New Roman"/>
          <w:color w:val="000000"/>
          <w:lang w:val="en-GB"/>
        </w:rPr>
        <w:t>a grant for an amount of 11.6 million dollars</w:t>
      </w:r>
      <w:r w:rsidRPr="00BF41CD">
        <w:rPr>
          <w:rFonts w:ascii="Times New Roman" w:eastAsia="Times New Roman" w:hAnsi="Times New Roman" w:cs="Times New Roman"/>
          <w:color w:val="000000"/>
          <w:lang w:val="en-GB"/>
        </w:rPr>
        <w:t>.</w:t>
      </w:r>
    </w:p>
    <w:p w14:paraId="4AB31D89" w14:textId="1BD0F312"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 xml:space="preserve">A financing agreement has been signed between IFAD and the </w:t>
      </w:r>
      <w:bookmarkStart w:id="0" w:name="_Hlk193769754"/>
      <w:r w:rsidRPr="00BF41CD">
        <w:rPr>
          <w:rFonts w:ascii="Times New Roman" w:eastAsia="Times New Roman" w:hAnsi="Times New Roman" w:cs="Times New Roman"/>
          <w:color w:val="000000"/>
          <w:lang w:val="en-GB"/>
        </w:rPr>
        <w:t>Ministry of Agriculture and Irrigation of Federal Government of Somalia</w:t>
      </w:r>
      <w:bookmarkEnd w:id="0"/>
      <w:r w:rsidRPr="00BF41CD">
        <w:rPr>
          <w:rFonts w:ascii="Times New Roman" w:eastAsia="Times New Roman" w:hAnsi="Times New Roman" w:cs="Times New Roman"/>
          <w:color w:val="000000"/>
          <w:lang w:val="en-GB"/>
        </w:rPr>
        <w:t>; see appendix 1.</w:t>
      </w:r>
    </w:p>
    <w:p w14:paraId="5480E8F6" w14:textId="31E4FE7F"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18435B">
        <w:rPr>
          <w:rFonts w:ascii="Times New Roman" w:eastAsia="Times New Roman" w:hAnsi="Times New Roman" w:cs="Times New Roman"/>
          <w:color w:val="000000"/>
          <w:lang w:val="en-GB"/>
        </w:rPr>
        <w:t>IFAD requires the recipient to appoint an independent auditor to audit the accounts related to the</w:t>
      </w:r>
      <w:r w:rsidRPr="00BF41CD">
        <w:rPr>
          <w:rFonts w:ascii="Times New Roman" w:eastAsia="Times New Roman" w:hAnsi="Times New Roman" w:cs="Times New Roman"/>
          <w:color w:val="000000"/>
          <w:lang w:val="en-GB"/>
        </w:rPr>
        <w:t xml:space="preserve"> project, in accordance with the IFAD Handbook on Financial Reporting and Auditing.</w:t>
      </w:r>
    </w:p>
    <w:p w14:paraId="059A6FDE" w14:textId="6B216D39" w:rsidR="00807512" w:rsidRPr="00BF41CD" w:rsidRDefault="00807512" w:rsidP="00BF41CD">
      <w:pPr>
        <w:pBdr>
          <w:top w:val="nil"/>
          <w:left w:val="nil"/>
          <w:bottom w:val="nil"/>
          <w:right w:val="nil"/>
          <w:between w:val="nil"/>
        </w:pBdr>
        <w:spacing w:line="276" w:lineRule="auto"/>
        <w:jc w:val="both"/>
        <w:rPr>
          <w:rFonts w:ascii="Times New Roman" w:eastAsia="Times New Roman" w:hAnsi="Times New Roman" w:cs="Times New Roman"/>
          <w:color w:val="000000"/>
          <w:lang w:val="en-GB"/>
        </w:rPr>
      </w:pPr>
      <w:r w:rsidRPr="00BF41CD">
        <w:rPr>
          <w:rFonts w:ascii="Times New Roman" w:eastAsia="Times New Roman" w:hAnsi="Times New Roman" w:cs="Times New Roman"/>
          <w:color w:val="000000"/>
          <w:lang w:val="en-GB"/>
        </w:rPr>
        <w:t>The reporting entity is Ministry of Agriculture and Irrigation of Federal Government of Somalia.</w:t>
      </w:r>
      <w:r w:rsidR="000A160C" w:rsidRPr="00BF41CD">
        <w:rPr>
          <w:rFonts w:ascii="Times New Roman" w:eastAsia="Times New Roman" w:hAnsi="Times New Roman" w:cs="Times New Roman"/>
          <w:color w:val="000000"/>
          <w:lang w:val="en-GB"/>
        </w:rPr>
        <w:t xml:space="preserve"> </w:t>
      </w:r>
      <w:r w:rsidRPr="00BF41CD">
        <w:rPr>
          <w:rFonts w:ascii="Times New Roman" w:eastAsia="Times New Roman" w:hAnsi="Times New Roman" w:cs="Times New Roman"/>
          <w:color w:val="000000"/>
          <w:lang w:val="en-GB"/>
        </w:rPr>
        <w:t>The entity prepares its financial statements in accordance with</w:t>
      </w:r>
      <w:r w:rsidR="003538EC" w:rsidRPr="00BF41CD">
        <w:rPr>
          <w:rFonts w:ascii="Times New Roman" w:eastAsia="Times New Roman" w:hAnsi="Times New Roman" w:cs="Times New Roman"/>
          <w:color w:val="000000"/>
          <w:lang w:val="en-GB"/>
        </w:rPr>
        <w:t xml:space="preserve"> Public Sector Accounting Standards (IPSAS)</w:t>
      </w:r>
      <w:r w:rsidRPr="00BF41CD">
        <w:rPr>
          <w:rFonts w:ascii="Times New Roman" w:eastAsia="Times New Roman" w:hAnsi="Times New Roman" w:cs="Times New Roman"/>
          <w:color w:val="000000"/>
          <w:lang w:val="en-GB"/>
        </w:rPr>
        <w:t>.</w:t>
      </w:r>
      <w:r w:rsidR="002C038B" w:rsidRPr="00BF41CD">
        <w:rPr>
          <w:rFonts w:ascii="Times New Roman" w:eastAsia="Times New Roman" w:hAnsi="Times New Roman" w:cs="Times New Roman"/>
          <w:color w:val="000000"/>
          <w:lang w:val="en-GB"/>
        </w:rPr>
        <w:t xml:space="preserve"> </w:t>
      </w:r>
      <w:r w:rsidRPr="00BF41CD">
        <w:rPr>
          <w:rFonts w:ascii="Times New Roman" w:eastAsia="Times New Roman" w:hAnsi="Times New Roman" w:cs="Times New Roman"/>
          <w:color w:val="000000"/>
          <w:lang w:val="en-GB"/>
        </w:rPr>
        <w:t xml:space="preserve">The auditor conducts its audit in terms of </w:t>
      </w:r>
      <w:r w:rsidR="002C038B" w:rsidRPr="00BF41CD">
        <w:rPr>
          <w:rFonts w:ascii="Times New Roman" w:eastAsia="Times New Roman" w:hAnsi="Times New Roman" w:cs="Times New Roman"/>
          <w:color w:val="000000"/>
          <w:lang w:val="en-GB"/>
        </w:rPr>
        <w:t>IFAD</w:t>
      </w:r>
      <w:r w:rsidRPr="00BF41CD">
        <w:rPr>
          <w:rFonts w:ascii="Times New Roman" w:eastAsia="Times New Roman" w:hAnsi="Times New Roman" w:cs="Times New Roman"/>
          <w:color w:val="000000"/>
          <w:lang w:val="en-GB"/>
        </w:rPr>
        <w:t xml:space="preserve"> auditing standards.</w:t>
      </w:r>
    </w:p>
    <w:p w14:paraId="1352834E" w14:textId="77777777" w:rsidR="000A160C" w:rsidRDefault="000A160C" w:rsidP="000A160C"/>
    <w:p w14:paraId="411AEF1C" w14:textId="77777777" w:rsidR="00807512" w:rsidRPr="0018435B" w:rsidRDefault="00807512" w:rsidP="00807512">
      <w:pPr>
        <w:widowControl w:val="0"/>
        <w:spacing w:after="120"/>
        <w:jc w:val="center"/>
        <w:rPr>
          <w:rFonts w:ascii="Times New Roman" w:eastAsia="Arial" w:hAnsi="Times New Roman" w:cs="Times New Roman"/>
          <w:b/>
          <w:i/>
          <w:color w:val="000000"/>
        </w:rPr>
      </w:pPr>
      <w:bookmarkStart w:id="1" w:name="_Hlk193767187"/>
      <w:r w:rsidRPr="0018435B">
        <w:rPr>
          <w:rFonts w:ascii="Times New Roman" w:eastAsia="Arial" w:hAnsi="Times New Roman" w:cs="Times New Roman"/>
          <w:b/>
          <w:i/>
          <w:color w:val="000000"/>
        </w:rPr>
        <w:t xml:space="preserve">Table 1 </w:t>
      </w:r>
    </w:p>
    <w:p w14:paraId="4153E4C8" w14:textId="0C9B2C7A" w:rsidR="00807512" w:rsidRPr="0018435B" w:rsidRDefault="00807512" w:rsidP="00807512">
      <w:pPr>
        <w:widowControl w:val="0"/>
        <w:spacing w:after="120"/>
        <w:jc w:val="center"/>
        <w:rPr>
          <w:rFonts w:ascii="Times New Roman" w:eastAsia="Arial" w:hAnsi="Times New Roman" w:cs="Times New Roman"/>
          <w:b/>
          <w:i/>
          <w:color w:val="000000"/>
        </w:rPr>
      </w:pPr>
      <w:r w:rsidRPr="0018435B">
        <w:rPr>
          <w:rFonts w:ascii="Times New Roman" w:eastAsia="Arial" w:hAnsi="Times New Roman" w:cs="Times New Roman"/>
          <w:b/>
          <w:i/>
          <w:color w:val="000000"/>
        </w:rPr>
        <w:t>The Pro</w:t>
      </w:r>
      <w:r w:rsidR="000A160C" w:rsidRPr="0018435B">
        <w:rPr>
          <w:rFonts w:ascii="Times New Roman" w:eastAsia="Arial" w:hAnsi="Times New Roman" w:cs="Times New Roman"/>
          <w:b/>
          <w:i/>
          <w:color w:val="000000"/>
        </w:rPr>
        <w:t>gram’s</w:t>
      </w:r>
      <w:r w:rsidRPr="0018435B">
        <w:rPr>
          <w:rFonts w:ascii="Times New Roman" w:eastAsia="Arial" w:hAnsi="Times New Roman" w:cs="Times New Roman"/>
          <w:b/>
          <w:i/>
          <w:color w:val="000000"/>
        </w:rPr>
        <w:t xml:space="preserve"> disbursements in</w:t>
      </w:r>
      <w:r w:rsidR="00A00077" w:rsidRPr="0018435B">
        <w:rPr>
          <w:rFonts w:ascii="Times New Roman" w:eastAsia="Arial" w:hAnsi="Times New Roman" w:cs="Times New Roman"/>
          <w:b/>
          <w:i/>
          <w:color w:val="000000"/>
        </w:rPr>
        <w:t xml:space="preserve"> FY</w:t>
      </w:r>
      <w:r w:rsidRPr="0018435B">
        <w:rPr>
          <w:rFonts w:ascii="Times New Roman" w:eastAsia="Arial" w:hAnsi="Times New Roman" w:cs="Times New Roman"/>
          <w:b/>
          <w:i/>
          <w:color w:val="000000"/>
        </w:rPr>
        <w:t xml:space="preserve"> 2024</w:t>
      </w:r>
      <w:r w:rsidR="00FB71C4" w:rsidRPr="0018435B">
        <w:rPr>
          <w:rFonts w:ascii="Times New Roman" w:eastAsia="Arial" w:hAnsi="Times New Roman" w:cs="Times New Roman"/>
          <w:b/>
          <w:i/>
          <w:color w:val="000000"/>
        </w:rPr>
        <w:t xml:space="preserve"> &amp;</w:t>
      </w:r>
      <w:r w:rsidR="006C04C5" w:rsidRPr="0018435B">
        <w:rPr>
          <w:rFonts w:ascii="Times New Roman" w:eastAsia="Arial" w:hAnsi="Times New Roman" w:cs="Times New Roman"/>
          <w:b/>
          <w:i/>
          <w:color w:val="000000"/>
        </w:rPr>
        <w:t xml:space="preserve"> </w:t>
      </w:r>
      <w:r w:rsidR="006C04C5" w:rsidRPr="0018435B">
        <w:rPr>
          <w:rFonts w:ascii="Times New Roman" w:eastAsia="Arial" w:hAnsi="Times New Roman" w:cs="Times New Roman"/>
          <w:b/>
          <w:color w:val="000000"/>
        </w:rPr>
        <w:t>2025</w:t>
      </w:r>
    </w:p>
    <w:tbl>
      <w:tblPr>
        <w:tblW w:w="10770" w:type="dxa"/>
        <w:tblInd w:w="-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0"/>
        <w:gridCol w:w="3171"/>
        <w:gridCol w:w="1875"/>
        <w:gridCol w:w="1524"/>
        <w:gridCol w:w="1447"/>
        <w:gridCol w:w="1343"/>
      </w:tblGrid>
      <w:tr w:rsidR="00807512" w:rsidRPr="0018435B" w14:paraId="5CC85C8F" w14:textId="77777777" w:rsidTr="00E84129">
        <w:trPr>
          <w:trHeight w:val="278"/>
        </w:trPr>
        <w:tc>
          <w:tcPr>
            <w:tcW w:w="1410" w:type="dxa"/>
            <w:shd w:val="clear" w:color="auto" w:fill="D9E2F3"/>
          </w:tcPr>
          <w:p w14:paraId="4A7C9DCE" w14:textId="77777777" w:rsidR="00807512" w:rsidRPr="0018435B" w:rsidRDefault="00807512" w:rsidP="00807512">
            <w:pPr>
              <w:widowControl w:val="0"/>
              <w:spacing w:after="120"/>
              <w:jc w:val="center"/>
              <w:rPr>
                <w:rFonts w:ascii="Times New Roman" w:eastAsia="Arial" w:hAnsi="Times New Roman" w:cs="Times New Roman"/>
                <w:b/>
                <w:color w:val="000000"/>
              </w:rPr>
            </w:pPr>
            <w:bookmarkStart w:id="2" w:name="_Hlk193767738"/>
          </w:p>
        </w:tc>
        <w:tc>
          <w:tcPr>
            <w:tcW w:w="9360" w:type="dxa"/>
            <w:gridSpan w:val="5"/>
            <w:shd w:val="clear" w:color="auto" w:fill="D9E2F3"/>
          </w:tcPr>
          <w:p w14:paraId="29BEB6D0" w14:textId="11C75394"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IFAD Funded Program – Disbursements</w:t>
            </w:r>
          </w:p>
          <w:p w14:paraId="14780E46" w14:textId="77777777" w:rsidR="00807512" w:rsidRPr="0018435B" w:rsidRDefault="00807512" w:rsidP="00807512">
            <w:pPr>
              <w:widowControl w:val="0"/>
              <w:spacing w:after="120"/>
              <w:jc w:val="center"/>
              <w:rPr>
                <w:rFonts w:ascii="Times New Roman" w:eastAsia="Arial" w:hAnsi="Times New Roman" w:cs="Times New Roman"/>
                <w:b/>
                <w:color w:val="000000"/>
              </w:rPr>
            </w:pPr>
          </w:p>
        </w:tc>
      </w:tr>
      <w:tr w:rsidR="00807512" w:rsidRPr="0018435B" w14:paraId="1933A7A4" w14:textId="77777777" w:rsidTr="00F07E5D">
        <w:trPr>
          <w:trHeight w:val="284"/>
        </w:trPr>
        <w:tc>
          <w:tcPr>
            <w:tcW w:w="1410" w:type="dxa"/>
            <w:shd w:val="clear" w:color="auto" w:fill="D9E2F3"/>
          </w:tcPr>
          <w:p w14:paraId="2BFC619F"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 </w:t>
            </w:r>
          </w:p>
        </w:tc>
        <w:tc>
          <w:tcPr>
            <w:tcW w:w="3171" w:type="dxa"/>
            <w:shd w:val="clear" w:color="auto" w:fill="D9E2F3"/>
          </w:tcPr>
          <w:p w14:paraId="0C39CB6F"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 </w:t>
            </w:r>
          </w:p>
        </w:tc>
        <w:tc>
          <w:tcPr>
            <w:tcW w:w="1875" w:type="dxa"/>
            <w:shd w:val="clear" w:color="auto" w:fill="D9E2F3"/>
          </w:tcPr>
          <w:p w14:paraId="203E28EC"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 </w:t>
            </w:r>
          </w:p>
        </w:tc>
        <w:tc>
          <w:tcPr>
            <w:tcW w:w="1524" w:type="dxa"/>
            <w:shd w:val="clear" w:color="auto" w:fill="FFFF00"/>
          </w:tcPr>
          <w:p w14:paraId="0BB49B6D"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 2024</w:t>
            </w:r>
          </w:p>
        </w:tc>
        <w:tc>
          <w:tcPr>
            <w:tcW w:w="1447" w:type="dxa"/>
            <w:shd w:val="clear" w:color="auto" w:fill="FFFF00"/>
          </w:tcPr>
          <w:p w14:paraId="2ABB4A7A" w14:textId="62667C55" w:rsidR="00807512" w:rsidRPr="0018435B" w:rsidRDefault="007A5557"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2025</w:t>
            </w:r>
          </w:p>
        </w:tc>
        <w:tc>
          <w:tcPr>
            <w:tcW w:w="1343" w:type="dxa"/>
            <w:shd w:val="clear" w:color="auto" w:fill="D9E2F3"/>
          </w:tcPr>
          <w:p w14:paraId="6E24EA0B" w14:textId="77777777" w:rsidR="00807512" w:rsidRPr="0018435B" w:rsidRDefault="00807512" w:rsidP="00807512">
            <w:pPr>
              <w:widowControl w:val="0"/>
              <w:spacing w:after="120"/>
              <w:jc w:val="center"/>
              <w:rPr>
                <w:rFonts w:ascii="Times New Roman" w:eastAsia="Arial" w:hAnsi="Times New Roman" w:cs="Times New Roman"/>
                <w:b/>
                <w:color w:val="000000"/>
              </w:rPr>
            </w:pPr>
          </w:p>
        </w:tc>
      </w:tr>
      <w:tr w:rsidR="00807512" w:rsidRPr="0018435B" w14:paraId="6B2C659D" w14:textId="77777777" w:rsidTr="00F07E5D">
        <w:trPr>
          <w:trHeight w:val="284"/>
        </w:trPr>
        <w:tc>
          <w:tcPr>
            <w:tcW w:w="1410" w:type="dxa"/>
            <w:shd w:val="clear" w:color="auto" w:fill="D9E2F3"/>
          </w:tcPr>
          <w:p w14:paraId="6DB2EF34"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 </w:t>
            </w:r>
          </w:p>
        </w:tc>
        <w:tc>
          <w:tcPr>
            <w:tcW w:w="3171" w:type="dxa"/>
            <w:shd w:val="clear" w:color="auto" w:fill="D9E2F3"/>
          </w:tcPr>
          <w:p w14:paraId="048F99AD"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Grant Name</w:t>
            </w:r>
          </w:p>
        </w:tc>
        <w:tc>
          <w:tcPr>
            <w:tcW w:w="1875" w:type="dxa"/>
            <w:shd w:val="clear" w:color="auto" w:fill="D9E2F3"/>
          </w:tcPr>
          <w:p w14:paraId="14073806" w14:textId="2F47C3C9"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Grant No</w:t>
            </w:r>
            <w:r w:rsidR="00F91BF1" w:rsidRPr="0018435B">
              <w:rPr>
                <w:rFonts w:ascii="Times New Roman" w:eastAsia="Arial" w:hAnsi="Times New Roman" w:cs="Times New Roman"/>
                <w:b/>
                <w:color w:val="000000"/>
              </w:rPr>
              <w:t>.</w:t>
            </w:r>
          </w:p>
        </w:tc>
        <w:tc>
          <w:tcPr>
            <w:tcW w:w="1524" w:type="dxa"/>
            <w:shd w:val="clear" w:color="auto" w:fill="D9E2F3"/>
          </w:tcPr>
          <w:p w14:paraId="73FCFE2A"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Amount</w:t>
            </w:r>
          </w:p>
        </w:tc>
        <w:tc>
          <w:tcPr>
            <w:tcW w:w="1447" w:type="dxa"/>
            <w:shd w:val="clear" w:color="auto" w:fill="D9E2F3"/>
          </w:tcPr>
          <w:p w14:paraId="4BAF961B" w14:textId="2B24C729" w:rsidR="00807512" w:rsidRPr="0018435B" w:rsidRDefault="004B1269"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Amount</w:t>
            </w:r>
          </w:p>
        </w:tc>
        <w:tc>
          <w:tcPr>
            <w:tcW w:w="1343" w:type="dxa"/>
            <w:shd w:val="clear" w:color="auto" w:fill="D9E2F3"/>
          </w:tcPr>
          <w:p w14:paraId="2A1E6599" w14:textId="77777777" w:rsidR="00807512" w:rsidRPr="0018435B" w:rsidRDefault="00807512" w:rsidP="00807512">
            <w:pPr>
              <w:widowControl w:val="0"/>
              <w:spacing w:after="120"/>
              <w:jc w:val="center"/>
              <w:rPr>
                <w:rFonts w:ascii="Times New Roman" w:eastAsia="Arial" w:hAnsi="Times New Roman" w:cs="Times New Roman"/>
                <w:b/>
                <w:color w:val="000000"/>
              </w:rPr>
            </w:pPr>
          </w:p>
        </w:tc>
      </w:tr>
      <w:tr w:rsidR="00807512" w:rsidRPr="0018435B" w14:paraId="5C07D0CD" w14:textId="77777777" w:rsidTr="00F07E5D">
        <w:trPr>
          <w:trHeight w:val="956"/>
        </w:trPr>
        <w:tc>
          <w:tcPr>
            <w:tcW w:w="1410" w:type="dxa"/>
            <w:shd w:val="clear" w:color="auto" w:fill="FFFF00"/>
          </w:tcPr>
          <w:p w14:paraId="2143195F" w14:textId="77777777" w:rsidR="00807512" w:rsidRPr="0018435B" w:rsidRDefault="00807512" w:rsidP="00B505D8">
            <w:pPr>
              <w:widowControl w:val="0"/>
              <w:spacing w:after="120"/>
              <w:rPr>
                <w:rFonts w:ascii="Times New Roman" w:eastAsia="Arial" w:hAnsi="Times New Roman" w:cs="Times New Roman"/>
                <w:b/>
                <w:color w:val="000000"/>
              </w:rPr>
            </w:pPr>
            <w:r w:rsidRPr="0018435B">
              <w:rPr>
                <w:rFonts w:ascii="Times New Roman" w:eastAsia="Arial" w:hAnsi="Times New Roman" w:cs="Times New Roman"/>
                <w:b/>
                <w:color w:val="000000"/>
              </w:rPr>
              <w:t>Fund #1299219</w:t>
            </w:r>
          </w:p>
          <w:p w14:paraId="26310331" w14:textId="77777777" w:rsidR="00807512" w:rsidRPr="0018435B" w:rsidRDefault="00807512" w:rsidP="00807512">
            <w:pPr>
              <w:widowControl w:val="0"/>
              <w:spacing w:after="120"/>
              <w:jc w:val="center"/>
              <w:rPr>
                <w:rFonts w:ascii="Times New Roman" w:eastAsia="Arial" w:hAnsi="Times New Roman" w:cs="Times New Roman"/>
                <w:b/>
                <w:color w:val="000000"/>
              </w:rPr>
            </w:pPr>
          </w:p>
        </w:tc>
        <w:tc>
          <w:tcPr>
            <w:tcW w:w="3171" w:type="dxa"/>
            <w:shd w:val="clear" w:color="auto" w:fill="FFFF00"/>
          </w:tcPr>
          <w:p w14:paraId="415432B0" w14:textId="77777777" w:rsidR="00807512" w:rsidRPr="0018435B" w:rsidRDefault="00807512" w:rsidP="00807512">
            <w:pPr>
              <w:widowControl w:val="0"/>
              <w:spacing w:after="120"/>
              <w:rPr>
                <w:rFonts w:ascii="Times New Roman" w:eastAsia="Arial" w:hAnsi="Times New Roman" w:cs="Times New Roman"/>
                <w:b/>
                <w:color w:val="000000"/>
              </w:rPr>
            </w:pPr>
          </w:p>
          <w:p w14:paraId="56295324" w14:textId="78E181FF" w:rsidR="00807512" w:rsidRPr="0018435B" w:rsidRDefault="00807512" w:rsidP="00807512">
            <w:pPr>
              <w:widowControl w:val="0"/>
              <w:spacing w:after="120"/>
              <w:rPr>
                <w:rFonts w:ascii="Times New Roman" w:eastAsia="Arial" w:hAnsi="Times New Roman" w:cs="Times New Roman"/>
                <w:b/>
                <w:color w:val="000000"/>
              </w:rPr>
            </w:pPr>
            <w:r w:rsidRPr="0018435B">
              <w:rPr>
                <w:rFonts w:ascii="Times New Roman" w:eastAsia="Arial" w:hAnsi="Times New Roman" w:cs="Times New Roman"/>
                <w:b/>
                <w:color w:val="000000"/>
              </w:rPr>
              <w:t>Rural livelihood resilience Program (RLRP)</w:t>
            </w:r>
          </w:p>
        </w:tc>
        <w:tc>
          <w:tcPr>
            <w:tcW w:w="1875" w:type="dxa"/>
            <w:shd w:val="clear" w:color="auto" w:fill="FFFF00"/>
          </w:tcPr>
          <w:p w14:paraId="0A6777AE" w14:textId="77777777" w:rsidR="00807512" w:rsidRPr="0018435B" w:rsidRDefault="00807512" w:rsidP="00807512">
            <w:pPr>
              <w:widowControl w:val="0"/>
              <w:spacing w:after="120"/>
              <w:jc w:val="center"/>
              <w:rPr>
                <w:rFonts w:ascii="Times New Roman" w:eastAsia="Arial" w:hAnsi="Times New Roman" w:cs="Times New Roman"/>
                <w:b/>
                <w:color w:val="000000"/>
              </w:rPr>
            </w:pPr>
          </w:p>
          <w:p w14:paraId="3E66FB65" w14:textId="77777777" w:rsidR="00807512" w:rsidRPr="0018435B" w:rsidRDefault="00807512" w:rsidP="00807512">
            <w:pPr>
              <w:widowControl w:val="0"/>
              <w:spacing w:after="120"/>
              <w:jc w:val="center"/>
              <w:rPr>
                <w:rFonts w:ascii="Times New Roman" w:eastAsia="Arial" w:hAnsi="Times New Roman" w:cs="Times New Roman"/>
                <w:b/>
                <w:color w:val="000000"/>
              </w:rPr>
            </w:pPr>
            <w:r w:rsidRPr="0018435B">
              <w:rPr>
                <w:rFonts w:ascii="Times New Roman" w:eastAsia="Arial" w:hAnsi="Times New Roman" w:cs="Times New Roman"/>
                <w:b/>
                <w:color w:val="000000"/>
              </w:rPr>
              <w:t>2000004879</w:t>
            </w:r>
          </w:p>
        </w:tc>
        <w:tc>
          <w:tcPr>
            <w:tcW w:w="1524" w:type="dxa"/>
            <w:shd w:val="clear" w:color="auto" w:fill="FFFF00"/>
          </w:tcPr>
          <w:p w14:paraId="0FC7197A" w14:textId="77777777" w:rsidR="00807512" w:rsidRPr="0018435B" w:rsidRDefault="00807512" w:rsidP="00807512">
            <w:pPr>
              <w:widowControl w:val="0"/>
              <w:spacing w:after="120"/>
              <w:rPr>
                <w:rFonts w:ascii="Times New Roman" w:eastAsia="Arial" w:hAnsi="Times New Roman" w:cs="Times New Roman"/>
                <w:b/>
                <w:color w:val="000000"/>
              </w:rPr>
            </w:pPr>
          </w:p>
          <w:p w14:paraId="6429113E" w14:textId="77777777" w:rsidR="00807512" w:rsidRPr="0018435B" w:rsidRDefault="00807512" w:rsidP="00807512">
            <w:pPr>
              <w:widowControl w:val="0"/>
              <w:spacing w:after="120"/>
              <w:rPr>
                <w:rFonts w:ascii="Times New Roman" w:eastAsia="Arial" w:hAnsi="Times New Roman" w:cs="Times New Roman"/>
                <w:b/>
                <w:color w:val="000000"/>
              </w:rPr>
            </w:pPr>
            <w:r w:rsidRPr="0018435B">
              <w:rPr>
                <w:rFonts w:ascii="Times New Roman" w:eastAsia="Arial" w:hAnsi="Times New Roman" w:cs="Times New Roman"/>
                <w:b/>
                <w:color w:val="000000"/>
              </w:rPr>
              <w:t>$ 283,542.44</w:t>
            </w:r>
          </w:p>
        </w:tc>
        <w:tc>
          <w:tcPr>
            <w:tcW w:w="1447" w:type="dxa"/>
            <w:shd w:val="clear" w:color="auto" w:fill="FFFF00"/>
          </w:tcPr>
          <w:p w14:paraId="1DEF4718" w14:textId="77777777" w:rsidR="00807512" w:rsidRPr="0018435B" w:rsidRDefault="00807512" w:rsidP="00807512">
            <w:pPr>
              <w:widowControl w:val="0"/>
              <w:spacing w:after="120"/>
              <w:jc w:val="center"/>
              <w:rPr>
                <w:rFonts w:ascii="Times New Roman" w:eastAsia="Arial" w:hAnsi="Times New Roman" w:cs="Times New Roman"/>
                <w:b/>
                <w:color w:val="000000"/>
              </w:rPr>
            </w:pPr>
          </w:p>
          <w:p w14:paraId="16877302" w14:textId="40FE4222" w:rsidR="0003504E" w:rsidRPr="0018435B" w:rsidRDefault="004B1269" w:rsidP="004B1269">
            <w:pPr>
              <w:widowControl w:val="0"/>
              <w:spacing w:after="120"/>
              <w:rPr>
                <w:rFonts w:ascii="Times New Roman" w:eastAsia="Arial" w:hAnsi="Times New Roman" w:cs="Times New Roman"/>
                <w:b/>
                <w:color w:val="000000"/>
              </w:rPr>
            </w:pPr>
            <w:proofErr w:type="spellStart"/>
            <w:r w:rsidRPr="0018435B">
              <w:rPr>
                <w:rFonts w:ascii="Times New Roman" w:eastAsia="Arial" w:hAnsi="Times New Roman" w:cs="Times New Roman"/>
                <w:b/>
                <w:color w:val="000000"/>
              </w:rPr>
              <w:t>xxxxxxx</w:t>
            </w:r>
            <w:proofErr w:type="spellEnd"/>
          </w:p>
        </w:tc>
        <w:tc>
          <w:tcPr>
            <w:tcW w:w="1343" w:type="dxa"/>
            <w:shd w:val="clear" w:color="auto" w:fill="FFFF00"/>
          </w:tcPr>
          <w:p w14:paraId="6553D463" w14:textId="77777777" w:rsidR="00807512" w:rsidRPr="0018435B" w:rsidRDefault="00807512" w:rsidP="00807512">
            <w:pPr>
              <w:widowControl w:val="0"/>
              <w:spacing w:after="120"/>
              <w:jc w:val="center"/>
              <w:rPr>
                <w:rFonts w:ascii="Times New Roman" w:eastAsia="Arial" w:hAnsi="Times New Roman" w:cs="Times New Roman"/>
                <w:b/>
                <w:color w:val="000000"/>
              </w:rPr>
            </w:pPr>
          </w:p>
        </w:tc>
      </w:tr>
      <w:bookmarkEnd w:id="1"/>
      <w:bookmarkEnd w:id="2"/>
    </w:tbl>
    <w:p w14:paraId="6BD24A93" w14:textId="77777777" w:rsidR="007F2774" w:rsidRDefault="007F2774" w:rsidP="007F2774"/>
    <w:p w14:paraId="5EF68228" w14:textId="77777777" w:rsidR="003538EC" w:rsidRDefault="003538EC" w:rsidP="007F2774"/>
    <w:p w14:paraId="08715DE8" w14:textId="346C122B" w:rsidR="007F2774" w:rsidRPr="0018435B" w:rsidRDefault="007F2774" w:rsidP="0018435B">
      <w:pPr>
        <w:pStyle w:val="ListParagraph"/>
        <w:widowControl w:val="0"/>
        <w:numPr>
          <w:ilvl w:val="0"/>
          <w:numId w:val="11"/>
        </w:numPr>
        <w:tabs>
          <w:tab w:val="left" w:pos="1985"/>
        </w:tabs>
        <w:autoSpaceDE w:val="0"/>
        <w:autoSpaceDN w:val="0"/>
        <w:outlineLvl w:val="2"/>
        <w:rPr>
          <w:rFonts w:ascii="Arial" w:eastAsia="Arial" w:hAnsi="Arial"/>
          <w:b/>
          <w:bCs/>
          <w:color w:val="000000" w:themeColor="text1"/>
          <w:spacing w:val="-2"/>
        </w:rPr>
      </w:pPr>
      <w:r w:rsidRPr="0018435B">
        <w:rPr>
          <w:rFonts w:ascii="Times New Roman" w:eastAsia="Arial" w:hAnsi="Times New Roman" w:cs="Times New Roman"/>
          <w:b/>
          <w:bCs/>
          <w:color w:val="000000" w:themeColor="text1"/>
          <w:spacing w:val="-2"/>
        </w:rPr>
        <w:t>Objective</w:t>
      </w:r>
    </w:p>
    <w:p w14:paraId="0938F742" w14:textId="5903F553" w:rsidR="00807512" w:rsidRPr="00BF41CD" w:rsidRDefault="00CB0B3F" w:rsidP="00CB0B3F">
      <w:pPr>
        <w:pBdr>
          <w:top w:val="nil"/>
          <w:left w:val="nil"/>
          <w:bottom w:val="nil"/>
          <w:right w:val="nil"/>
          <w:between w:val="nil"/>
        </w:pBdr>
        <w:spacing w:line="276" w:lineRule="auto"/>
        <w:jc w:val="both"/>
        <w:rPr>
          <w:rFonts w:ascii="Times New Roman" w:hAnsi="Times New Roman" w:cs="Times New Roman"/>
        </w:rPr>
      </w:pPr>
      <w:r w:rsidRPr="00CB0B3F">
        <w:rPr>
          <w:rFonts w:ascii="Times New Roman" w:eastAsia="Times New Roman" w:hAnsi="Times New Roman" w:cs="Times New Roman"/>
          <w:color w:val="000000"/>
          <w:lang w:val="en-GB"/>
        </w:rPr>
        <w:t>The audit shall be conducted by a qualified, independent audit firm on behalf of the Office of the Auditor General of Somalia (OAGS)</w:t>
      </w:r>
      <w:r w:rsidRPr="00BF41CD">
        <w:rPr>
          <w:rFonts w:ascii="Times New Roman" w:eastAsia="Times New Roman" w:hAnsi="Times New Roman" w:cs="Times New Roman"/>
          <w:color w:val="000000"/>
          <w:lang w:val="en-GB"/>
        </w:rPr>
        <w:t xml:space="preserve"> and</w:t>
      </w:r>
      <w:r w:rsidRPr="00CB0B3F">
        <w:rPr>
          <w:rFonts w:ascii="Times New Roman" w:eastAsia="Times New Roman" w:hAnsi="Times New Roman" w:cs="Times New Roman"/>
          <w:color w:val="000000"/>
          <w:lang w:val="en-GB"/>
        </w:rPr>
        <w:t xml:space="preserve"> </w:t>
      </w:r>
      <w:r w:rsidRPr="00BF41CD">
        <w:rPr>
          <w:rFonts w:ascii="Times New Roman" w:hAnsi="Times New Roman" w:cs="Times New Roman"/>
        </w:rPr>
        <w:t>t</w:t>
      </w:r>
      <w:r w:rsidR="007F2774" w:rsidRPr="00BF41CD">
        <w:rPr>
          <w:rFonts w:ascii="Times New Roman" w:hAnsi="Times New Roman" w:cs="Times New Roman"/>
        </w:rPr>
        <w:t xml:space="preserve">he objective of this audit </w:t>
      </w:r>
      <w:r w:rsidR="00F07E5D">
        <w:rPr>
          <w:rFonts w:ascii="Times New Roman" w:hAnsi="Times New Roman" w:cs="Times New Roman"/>
        </w:rPr>
        <w:t>i</w:t>
      </w:r>
      <w:r w:rsidR="007F2774" w:rsidRPr="00BF41CD">
        <w:rPr>
          <w:rFonts w:ascii="Times New Roman" w:hAnsi="Times New Roman" w:cs="Times New Roman"/>
        </w:rPr>
        <w:t xml:space="preserve">s to enable the auditor to express an opinion on whether the financial statements (including additional disclosures as outlined in section 5) fairly present, in all material respects, the financial position of the reporting entity as at </w:t>
      </w:r>
      <w:r w:rsidR="00CA2FEC" w:rsidRPr="00BF41CD">
        <w:rPr>
          <w:rFonts w:ascii="Times New Roman" w:hAnsi="Times New Roman" w:cs="Times New Roman"/>
        </w:rPr>
        <w:t>2024</w:t>
      </w:r>
      <w:r w:rsidR="00F41953" w:rsidRPr="00BF41CD">
        <w:rPr>
          <w:rFonts w:ascii="Times New Roman" w:hAnsi="Times New Roman" w:cs="Times New Roman"/>
        </w:rPr>
        <w:t xml:space="preserve"> </w:t>
      </w:r>
      <w:r w:rsidR="007F2774" w:rsidRPr="00BF41CD">
        <w:rPr>
          <w:rFonts w:ascii="Times New Roman" w:hAnsi="Times New Roman" w:cs="Times New Roman"/>
        </w:rPr>
        <w:t xml:space="preserve">and </w:t>
      </w:r>
      <w:r w:rsidR="00F41953" w:rsidRPr="00BF41CD">
        <w:rPr>
          <w:rFonts w:ascii="Times New Roman" w:hAnsi="Times New Roman" w:cs="Times New Roman"/>
        </w:rPr>
        <w:t xml:space="preserve">2025 </w:t>
      </w:r>
      <w:r w:rsidR="007F2774" w:rsidRPr="00BF41CD">
        <w:rPr>
          <w:rFonts w:ascii="Times New Roman" w:hAnsi="Times New Roman" w:cs="Times New Roman"/>
        </w:rPr>
        <w:t xml:space="preserve">the results of its operations and cash flows for the years then ended, in conformity with the </w:t>
      </w:r>
      <w:r w:rsidR="003538EC" w:rsidRPr="00BF41CD">
        <w:rPr>
          <w:rFonts w:ascii="Times New Roman" w:hAnsi="Times New Roman" w:cs="Times New Roman"/>
        </w:rPr>
        <w:t>Public Sector Accounting Standards (IPSAS).</w:t>
      </w:r>
    </w:p>
    <w:p w14:paraId="01E60A34" w14:textId="2940FF7B" w:rsidR="00E624F4" w:rsidRDefault="00E624F4" w:rsidP="00CB0B3F">
      <w:pPr>
        <w:pBdr>
          <w:top w:val="nil"/>
          <w:left w:val="nil"/>
          <w:bottom w:val="nil"/>
          <w:right w:val="nil"/>
          <w:between w:val="nil"/>
        </w:pBdr>
        <w:spacing w:line="276" w:lineRule="auto"/>
        <w:jc w:val="both"/>
      </w:pPr>
    </w:p>
    <w:p w14:paraId="50151101" w14:textId="77777777" w:rsidR="00E624F4" w:rsidRDefault="00E624F4" w:rsidP="00E624F4">
      <w:pPr>
        <w:pBdr>
          <w:top w:val="nil"/>
          <w:left w:val="nil"/>
          <w:bottom w:val="nil"/>
          <w:right w:val="nil"/>
          <w:between w:val="nil"/>
        </w:pBdr>
        <w:spacing w:line="276"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The key objectives are:</w:t>
      </w:r>
    </w:p>
    <w:p w14:paraId="533A28B5" w14:textId="4D79C2E5"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t xml:space="preserve">Express an independent opinion on whether the Project Financial Statements (PFSs) fairly present, in all material respects, the financial position of the project as at 31 December 2025, and confirm that funds were used per the Grant </w:t>
      </w:r>
      <w:proofErr w:type="gramStart"/>
      <w:r w:rsidRPr="0018435B">
        <w:rPr>
          <w:rFonts w:ascii="Times New Roman" w:eastAsia="Times New Roman" w:hAnsi="Times New Roman" w:cs="Times New Roman"/>
          <w:color w:val="000000"/>
        </w:rPr>
        <w:t xml:space="preserve">Agreement, </w:t>
      </w:r>
      <w:r w:rsidR="00346A7E">
        <w:rPr>
          <w:rFonts w:ascii="Times New Roman" w:eastAsia="Times New Roman" w:hAnsi="Times New Roman" w:cs="Times New Roman"/>
          <w:color w:val="000000"/>
        </w:rPr>
        <w:t xml:space="preserve"> </w:t>
      </w:r>
      <w:proofErr w:type="spellStart"/>
      <w:r w:rsidR="00346A7E">
        <w:rPr>
          <w:rFonts w:ascii="Times New Roman" w:eastAsia="Times New Roman" w:hAnsi="Times New Roman" w:cs="Times New Roman"/>
          <w:color w:val="000000"/>
        </w:rPr>
        <w:t>IFAD</w:t>
      </w:r>
      <w:r w:rsidRPr="0018435B">
        <w:rPr>
          <w:rFonts w:ascii="Times New Roman" w:eastAsia="Times New Roman" w:hAnsi="Times New Roman" w:cs="Times New Roman"/>
          <w:color w:val="000000"/>
        </w:rPr>
        <w:t>rules</w:t>
      </w:r>
      <w:proofErr w:type="spellEnd"/>
      <w:proofErr w:type="gramEnd"/>
      <w:r w:rsidRPr="0018435B">
        <w:rPr>
          <w:rFonts w:ascii="Times New Roman" w:eastAsia="Times New Roman" w:hAnsi="Times New Roman" w:cs="Times New Roman"/>
          <w:color w:val="000000"/>
        </w:rPr>
        <w:t>, and intended purposes.</w:t>
      </w:r>
    </w:p>
    <w:p w14:paraId="79387D52" w14:textId="77777777"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t xml:space="preserve">Verify that Government counterpart funds were provided and </w:t>
      </w:r>
      <w:proofErr w:type="spellStart"/>
      <w:r w:rsidRPr="0018435B">
        <w:rPr>
          <w:rFonts w:ascii="Times New Roman" w:eastAsia="Times New Roman" w:hAnsi="Times New Roman" w:cs="Times New Roman"/>
          <w:color w:val="000000"/>
        </w:rPr>
        <w:t>utilised</w:t>
      </w:r>
      <w:proofErr w:type="spellEnd"/>
      <w:r w:rsidRPr="0018435B">
        <w:rPr>
          <w:rFonts w:ascii="Times New Roman" w:eastAsia="Times New Roman" w:hAnsi="Times New Roman" w:cs="Times New Roman"/>
          <w:color w:val="000000"/>
        </w:rPr>
        <w:t xml:space="preserve"> as per agreements.</w:t>
      </w:r>
    </w:p>
    <w:p w14:paraId="072C9D44" w14:textId="77777777"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t>Assess the effectiveness of internal controls, accounting systems, and supporting records.</w:t>
      </w:r>
    </w:p>
    <w:p w14:paraId="5599F186" w14:textId="28C708BB"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lastRenderedPageBreak/>
        <w:t>Confirm procurement compliance with IFAD rules and procedures.</w:t>
      </w:r>
    </w:p>
    <w:p w14:paraId="0DD387E3" w14:textId="3274B52C"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t>Identify and report ineligible expenditures, fraud, or corruption (per ISA 240 and IFAD Integrity Guidelines).</w:t>
      </w:r>
    </w:p>
    <w:p w14:paraId="425718C0" w14:textId="553A9750"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hAnsi="Times New Roman" w:cs="Times New Roman"/>
        </w:rPr>
        <w:t>The auditor is able to conduct the audit in accordance with auditing standards acceptable to IFAD, pursuant to paragraph 4 (I).</w:t>
      </w:r>
    </w:p>
    <w:p w14:paraId="0710B9A7" w14:textId="77777777" w:rsidR="00E624F4" w:rsidRPr="0018435B" w:rsidRDefault="00E624F4" w:rsidP="00E624F4">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t>Review whether project progress (physical and financial) aligns with planned milestones and disbursements.</w:t>
      </w:r>
    </w:p>
    <w:p w14:paraId="196E79C9" w14:textId="095B009A" w:rsidR="0018435B" w:rsidRDefault="00E624F4" w:rsidP="0018435B">
      <w:pPr>
        <w:numPr>
          <w:ilvl w:val="0"/>
          <w:numId w:val="6"/>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18435B">
        <w:rPr>
          <w:rFonts w:ascii="Times New Roman" w:eastAsia="Times New Roman" w:hAnsi="Times New Roman" w:cs="Times New Roman"/>
          <w:color w:val="000000"/>
        </w:rPr>
        <w:t>Provide recommendations to strengthen financial management and controls.</w:t>
      </w:r>
    </w:p>
    <w:p w14:paraId="5DE32CD4" w14:textId="008F5B0C" w:rsidR="00E624F4" w:rsidRDefault="00E624F4" w:rsidP="007F2774"/>
    <w:p w14:paraId="38BC3C93" w14:textId="3348EB9D" w:rsidR="00E624F4" w:rsidRPr="0018435B" w:rsidRDefault="00E624F4" w:rsidP="0018435B">
      <w:pPr>
        <w:pStyle w:val="ListParagraph"/>
        <w:numPr>
          <w:ilvl w:val="0"/>
          <w:numId w:val="11"/>
        </w:numPr>
        <w:pBdr>
          <w:top w:val="nil"/>
          <w:left w:val="nil"/>
          <w:bottom w:val="nil"/>
          <w:right w:val="nil"/>
          <w:between w:val="nil"/>
        </w:pBdr>
        <w:spacing w:line="276" w:lineRule="auto"/>
        <w:rPr>
          <w:rFonts w:ascii="Times New Roman" w:eastAsia="Times New Roman" w:hAnsi="Times New Roman" w:cs="Times New Roman"/>
          <w:b/>
          <w:color w:val="000000"/>
        </w:rPr>
      </w:pPr>
      <w:r w:rsidRPr="0018435B">
        <w:rPr>
          <w:rFonts w:ascii="Times New Roman" w:eastAsia="Arial" w:hAnsi="Times New Roman" w:cs="Times New Roman"/>
          <w:b/>
          <w:bCs/>
          <w:color w:val="000000" w:themeColor="text1"/>
          <w:spacing w:val="-2"/>
        </w:rPr>
        <w:t>Applicable Standards</w:t>
      </w:r>
    </w:p>
    <w:p w14:paraId="286C9890" w14:textId="77777777" w:rsidR="00E624F4" w:rsidRDefault="00E624F4" w:rsidP="00E624F4">
      <w:pPr>
        <w:spacing w:before="240" w:after="240" w:line="276" w:lineRule="auto"/>
        <w:jc w:val="both"/>
        <w:rPr>
          <w:rFonts w:ascii="Times New Roman" w:eastAsia="Times New Roman" w:hAnsi="Times New Roman" w:cs="Times New Roman"/>
        </w:rPr>
      </w:pPr>
      <w:r>
        <w:rPr>
          <w:rFonts w:ascii="Times New Roman" w:eastAsia="Times New Roman" w:hAnsi="Times New Roman" w:cs="Times New Roman"/>
        </w:rPr>
        <w:t>The audit shall be conducted in accordance with:</w:t>
      </w:r>
    </w:p>
    <w:p w14:paraId="692598E3" w14:textId="77777777" w:rsidR="00E624F4" w:rsidRDefault="00E624F4" w:rsidP="00E624F4">
      <w:pPr>
        <w:numPr>
          <w:ilvl w:val="0"/>
          <w:numId w:val="7"/>
        </w:numPr>
        <w:spacing w:before="240" w:line="276" w:lineRule="auto"/>
        <w:jc w:val="both"/>
        <w:rPr>
          <w:rFonts w:ascii="Times New Roman" w:eastAsia="Times New Roman" w:hAnsi="Times New Roman" w:cs="Times New Roman"/>
        </w:rPr>
      </w:pPr>
      <w:r>
        <w:rPr>
          <w:rFonts w:ascii="Times New Roman" w:eastAsia="Times New Roman" w:hAnsi="Times New Roman" w:cs="Times New Roman"/>
        </w:rPr>
        <w:t xml:space="preserve">Internationally </w:t>
      </w:r>
      <w:proofErr w:type="spellStart"/>
      <w:r>
        <w:rPr>
          <w:rFonts w:ascii="Times New Roman" w:eastAsia="Times New Roman" w:hAnsi="Times New Roman" w:cs="Times New Roman"/>
        </w:rPr>
        <w:t>recognised</w:t>
      </w:r>
      <w:proofErr w:type="spellEnd"/>
      <w:r>
        <w:rPr>
          <w:rFonts w:ascii="Times New Roman" w:eastAsia="Times New Roman" w:hAnsi="Times New Roman" w:cs="Times New Roman"/>
        </w:rPr>
        <w:t xml:space="preserve"> auditing standards (such as ISAs or ISSAIs);</w:t>
      </w:r>
    </w:p>
    <w:p w14:paraId="62672EBB" w14:textId="77777777" w:rsidR="00E624F4" w:rsidRDefault="00E624F4" w:rsidP="00E624F4">
      <w:pPr>
        <w:numPr>
          <w:ilvl w:val="0"/>
          <w:numId w:val="7"/>
        </w:numPr>
        <w:spacing w:line="276" w:lineRule="auto"/>
        <w:jc w:val="both"/>
        <w:rPr>
          <w:rFonts w:ascii="Times New Roman" w:eastAsia="Times New Roman" w:hAnsi="Times New Roman" w:cs="Times New Roman"/>
        </w:rPr>
      </w:pPr>
      <w:r>
        <w:rPr>
          <w:rFonts w:ascii="Times New Roman" w:eastAsia="Times New Roman" w:hAnsi="Times New Roman" w:cs="Times New Roman"/>
        </w:rPr>
        <w:t>Generally accepted financial management and audit practices for donor-funded projects; and</w:t>
      </w:r>
    </w:p>
    <w:p w14:paraId="3F126B2C" w14:textId="77777777" w:rsidR="00206B06" w:rsidRDefault="00E624F4" w:rsidP="007F2774">
      <w:pPr>
        <w:numPr>
          <w:ilvl w:val="0"/>
          <w:numId w:val="7"/>
        </w:numPr>
        <w:spacing w:after="240" w:line="276" w:lineRule="auto"/>
        <w:jc w:val="both"/>
        <w:rPr>
          <w:rFonts w:ascii="Times New Roman" w:eastAsia="Times New Roman" w:hAnsi="Times New Roman" w:cs="Times New Roman"/>
        </w:rPr>
      </w:pPr>
      <w:r>
        <w:rPr>
          <w:rFonts w:ascii="Times New Roman" w:eastAsia="Times New Roman" w:hAnsi="Times New Roman" w:cs="Times New Roman"/>
        </w:rPr>
        <w:t>All relevant terms and conditions of the Grant Agreement, including applicable procurement and disbursement requirements.</w:t>
      </w:r>
    </w:p>
    <w:p w14:paraId="487A34AF" w14:textId="6438BF9B" w:rsidR="00206B06" w:rsidRPr="001B04CA" w:rsidRDefault="00206B06" w:rsidP="001B04CA">
      <w:pPr>
        <w:pStyle w:val="ListParagraph"/>
        <w:numPr>
          <w:ilvl w:val="0"/>
          <w:numId w:val="11"/>
        </w:numPr>
        <w:pBdr>
          <w:top w:val="nil"/>
          <w:left w:val="nil"/>
          <w:bottom w:val="nil"/>
          <w:right w:val="nil"/>
          <w:between w:val="nil"/>
        </w:pBdr>
        <w:spacing w:line="276" w:lineRule="auto"/>
        <w:rPr>
          <w:rFonts w:ascii="Verdana" w:eastAsia="MS Mincho" w:hAnsi="Verdana" w:cstheme="minorHAnsi"/>
          <w:b/>
          <w:noProof/>
          <w:sz w:val="20"/>
          <w:szCs w:val="20"/>
          <w:lang w:val="en-GB"/>
        </w:rPr>
      </w:pPr>
      <w:r w:rsidRPr="001B04CA">
        <w:rPr>
          <w:rFonts w:ascii="Times New Roman" w:eastAsia="Arial" w:hAnsi="Times New Roman" w:cs="Times New Roman"/>
          <w:b/>
          <w:bCs/>
          <w:color w:val="000000" w:themeColor="text1"/>
          <w:spacing w:val="-2"/>
        </w:rPr>
        <w:t>The responsibilities of the Borrower/[Recipient]</w:t>
      </w:r>
    </w:p>
    <w:p w14:paraId="134403B4" w14:textId="6E232002"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Provide financial statements for the activities financed by the grant which is reconcilable to its records and accounts.</w:t>
      </w:r>
    </w:p>
    <w:p w14:paraId="334ED9F9"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 xml:space="preserve">Provide the auditor with access to all legal documents, correspondence with consultants, contractors and other persons or firms engaged by the project and any other information associated with the project and deemed necessary by the auditor. </w:t>
      </w:r>
    </w:p>
    <w:p w14:paraId="730CE72B"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Ensure that the accounting policies are consistently applied and disclosed.</w:t>
      </w:r>
    </w:p>
    <w:p w14:paraId="510D41EC"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Ensure that appropriate internal controls are implemented to prevent misstatements and susceptibility to fraud.</w:t>
      </w:r>
    </w:p>
    <w:p w14:paraId="04A6EAC2" w14:textId="725E7B12"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Ensure compliance with all relevant laws and regulations that pertain to the entity as well as the financing agreement between the Recipient and IFAD.</w:t>
      </w:r>
    </w:p>
    <w:p w14:paraId="1288B6CC"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Provide the financial statements to the auditor within a reasonable time and to be available for any queries that the auditor may have.</w:t>
      </w:r>
    </w:p>
    <w:p w14:paraId="21D96AEE" w14:textId="77777777" w:rsidR="00206B06" w:rsidRDefault="00206B06" w:rsidP="00206B06">
      <w:pPr>
        <w:spacing w:after="60"/>
        <w:ind w:right="237"/>
        <w:rPr>
          <w:rFonts w:ascii="Verdana" w:eastAsia="MS Mincho" w:hAnsi="Verdana" w:cstheme="minorHAnsi"/>
          <w:noProof/>
          <w:sz w:val="20"/>
          <w:szCs w:val="20"/>
          <w:lang w:val="en-GB"/>
        </w:rPr>
      </w:pPr>
    </w:p>
    <w:p w14:paraId="31E9BAE1" w14:textId="77777777" w:rsidR="00B353A5" w:rsidRDefault="00B353A5" w:rsidP="00206B06">
      <w:pPr>
        <w:spacing w:after="60"/>
        <w:ind w:right="237"/>
        <w:rPr>
          <w:rFonts w:ascii="Verdana" w:eastAsia="MS Mincho" w:hAnsi="Verdana" w:cstheme="minorHAnsi"/>
          <w:noProof/>
          <w:sz w:val="20"/>
          <w:szCs w:val="20"/>
          <w:lang w:val="en-GB"/>
        </w:rPr>
      </w:pPr>
    </w:p>
    <w:p w14:paraId="5F12FBFF" w14:textId="77777777" w:rsidR="00B353A5" w:rsidRDefault="00B353A5" w:rsidP="00206B06">
      <w:pPr>
        <w:spacing w:after="60"/>
        <w:ind w:right="237"/>
        <w:rPr>
          <w:rFonts w:ascii="Verdana" w:eastAsia="MS Mincho" w:hAnsi="Verdana" w:cstheme="minorHAnsi"/>
          <w:noProof/>
          <w:sz w:val="20"/>
          <w:szCs w:val="20"/>
          <w:lang w:val="en-GB"/>
        </w:rPr>
      </w:pPr>
    </w:p>
    <w:p w14:paraId="66385B2A" w14:textId="77777777" w:rsidR="00B353A5" w:rsidRDefault="00B353A5" w:rsidP="00206B06">
      <w:pPr>
        <w:spacing w:after="60"/>
        <w:ind w:right="237"/>
        <w:rPr>
          <w:rFonts w:ascii="Verdana" w:eastAsia="MS Mincho" w:hAnsi="Verdana" w:cstheme="minorHAnsi"/>
          <w:noProof/>
          <w:sz w:val="20"/>
          <w:szCs w:val="20"/>
          <w:lang w:val="en-GB"/>
        </w:rPr>
      </w:pPr>
    </w:p>
    <w:p w14:paraId="0DD153A6" w14:textId="77777777" w:rsidR="00B353A5" w:rsidRPr="00580F13" w:rsidRDefault="00B353A5" w:rsidP="00206B06">
      <w:pPr>
        <w:spacing w:after="60"/>
        <w:ind w:right="237"/>
        <w:rPr>
          <w:rFonts w:ascii="Verdana" w:eastAsia="MS Mincho" w:hAnsi="Verdana" w:cstheme="minorHAnsi"/>
          <w:noProof/>
          <w:sz w:val="20"/>
          <w:szCs w:val="20"/>
          <w:lang w:val="en-GB"/>
        </w:rPr>
      </w:pPr>
    </w:p>
    <w:p w14:paraId="2CE7F67E" w14:textId="3E3FA768" w:rsidR="00206B06" w:rsidRPr="00580F13" w:rsidRDefault="00206B06" w:rsidP="001B04CA">
      <w:pPr>
        <w:pStyle w:val="ListParagraph"/>
        <w:numPr>
          <w:ilvl w:val="0"/>
          <w:numId w:val="11"/>
        </w:numPr>
        <w:pBdr>
          <w:top w:val="nil"/>
          <w:left w:val="nil"/>
          <w:bottom w:val="nil"/>
          <w:right w:val="nil"/>
          <w:between w:val="nil"/>
        </w:pBdr>
        <w:spacing w:line="276" w:lineRule="auto"/>
        <w:rPr>
          <w:rFonts w:ascii="Verdana" w:eastAsia="MS Mincho" w:hAnsi="Verdana" w:cstheme="minorHAnsi"/>
          <w:b/>
          <w:i/>
          <w:noProof/>
          <w:sz w:val="20"/>
          <w:szCs w:val="20"/>
          <w:lang w:val="en-GB"/>
        </w:rPr>
      </w:pPr>
      <w:r w:rsidRPr="00580F13">
        <w:rPr>
          <w:rFonts w:ascii="Verdana" w:eastAsia="MS Mincho" w:hAnsi="Verdana" w:cstheme="minorHAnsi"/>
          <w:b/>
          <w:i/>
          <w:noProof/>
          <w:sz w:val="20"/>
          <w:szCs w:val="20"/>
          <w:lang w:val="en-GB"/>
        </w:rPr>
        <w:lastRenderedPageBreak/>
        <w:t xml:space="preserve">  </w:t>
      </w:r>
      <w:r w:rsidRPr="001B04CA">
        <w:rPr>
          <w:rFonts w:ascii="Times New Roman" w:eastAsia="Arial" w:hAnsi="Times New Roman" w:cs="Times New Roman"/>
          <w:b/>
          <w:bCs/>
          <w:color w:val="000000" w:themeColor="text1"/>
          <w:spacing w:val="-2"/>
        </w:rPr>
        <w:t xml:space="preserve">     Financial statements</w:t>
      </w:r>
    </w:p>
    <w:p w14:paraId="59E804EE" w14:textId="10ABD473" w:rsidR="00206B06" w:rsidRPr="001B04CA" w:rsidRDefault="00206B06" w:rsidP="001B04CA">
      <w:pPr>
        <w:spacing w:before="240" w:line="276" w:lineRule="auto"/>
        <w:ind w:left="360"/>
        <w:jc w:val="both"/>
        <w:rPr>
          <w:rFonts w:ascii="Times New Roman" w:eastAsia="Times New Roman" w:hAnsi="Times New Roman" w:cs="Times New Roman"/>
        </w:rPr>
      </w:pPr>
      <w:r w:rsidRPr="001B04CA">
        <w:rPr>
          <w:rFonts w:ascii="Times New Roman" w:eastAsia="Times New Roman" w:hAnsi="Times New Roman" w:cs="Times New Roman"/>
        </w:rPr>
        <w:t>The Recipient shall:</w:t>
      </w:r>
    </w:p>
    <w:p w14:paraId="35121167" w14:textId="4F6F4126"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 xml:space="preserve">Prepare financial statements covering the reporting period </w:t>
      </w:r>
      <w:r w:rsidR="001B04CA" w:rsidRPr="001B04CA">
        <w:rPr>
          <w:rFonts w:ascii="Times New Roman" w:eastAsia="Times New Roman" w:hAnsi="Times New Roman" w:cs="Times New Roman"/>
        </w:rPr>
        <w:t>01/07/2024</w:t>
      </w:r>
      <w:r w:rsidRPr="001B04CA">
        <w:rPr>
          <w:rFonts w:ascii="Times New Roman" w:eastAsia="Times New Roman" w:hAnsi="Times New Roman" w:cs="Times New Roman"/>
        </w:rPr>
        <w:t xml:space="preserve"> to </w:t>
      </w:r>
      <w:r w:rsidR="001B04CA" w:rsidRPr="001B04CA">
        <w:rPr>
          <w:rFonts w:ascii="Times New Roman" w:eastAsia="Times New Roman" w:hAnsi="Times New Roman" w:cs="Times New Roman"/>
        </w:rPr>
        <w:t>31/12/2025</w:t>
      </w:r>
      <w:r w:rsidRPr="001B04CA">
        <w:rPr>
          <w:rFonts w:ascii="Times New Roman" w:eastAsia="Times New Roman" w:hAnsi="Times New Roman" w:cs="Times New Roman"/>
        </w:rPr>
        <w:t xml:space="preserve"> in accordance with IPSAS Financial Reporting under the cash basis of accounting. In addition, the following specific disclosures will be included in the financial statements:</w:t>
      </w:r>
    </w:p>
    <w:p w14:paraId="11326853"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Withdrawal application statement – annex 1 to the IFAD Handbook on Financial Reporting and Auditing</w:t>
      </w:r>
    </w:p>
    <w:p w14:paraId="55D8EBB4"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Sources and uses of funds statement – annex 2 to the IFAD Handbook on Financial Reporting and Auditing</w:t>
      </w:r>
    </w:p>
    <w:p w14:paraId="7DD73107"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Designated account statement and reconciliation – annex 3 to the IFAD Handbook on Financial Reporting and Auditing</w:t>
      </w:r>
    </w:p>
    <w:p w14:paraId="60810B3F" w14:textId="77777777" w:rsidR="00206B06" w:rsidRPr="00580F13" w:rsidRDefault="00206B06" w:rsidP="00206B06">
      <w:pPr>
        <w:spacing w:after="60"/>
        <w:ind w:right="237"/>
        <w:rPr>
          <w:rFonts w:ascii="Verdana" w:eastAsia="MS Mincho" w:hAnsi="Verdana" w:cstheme="minorHAnsi"/>
          <w:noProof/>
          <w:sz w:val="20"/>
          <w:szCs w:val="20"/>
          <w:lang w:val="en-GB"/>
        </w:rPr>
      </w:pPr>
    </w:p>
    <w:p w14:paraId="51996BBE" w14:textId="77777777" w:rsidR="00206B06" w:rsidRPr="001B04CA" w:rsidRDefault="00206B06" w:rsidP="001B04CA">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B04CA">
        <w:rPr>
          <w:rFonts w:ascii="Times New Roman" w:eastAsia="Arial" w:hAnsi="Times New Roman" w:cs="Times New Roman"/>
          <w:b/>
          <w:bCs/>
          <w:color w:val="000000" w:themeColor="text1"/>
          <w:spacing w:val="-2"/>
        </w:rPr>
        <w:t>The responsibilities of the auditor</w:t>
      </w:r>
    </w:p>
    <w:p w14:paraId="05C73B88" w14:textId="1878A626" w:rsidR="00206B06" w:rsidRPr="00580F13" w:rsidRDefault="00206B06" w:rsidP="00206B06">
      <w:pPr>
        <w:tabs>
          <w:tab w:val="num" w:pos="576"/>
        </w:tabs>
        <w:spacing w:after="60"/>
        <w:ind w:right="237"/>
        <w:rPr>
          <w:rFonts w:ascii="Verdana" w:eastAsia="MS Mincho" w:hAnsi="Verdana" w:cstheme="minorHAnsi"/>
          <w:b/>
          <w:i/>
          <w:noProof/>
          <w:sz w:val="20"/>
          <w:szCs w:val="20"/>
          <w:lang w:val="en-GB"/>
        </w:rPr>
      </w:pPr>
      <w:r w:rsidRPr="00580F13">
        <w:rPr>
          <w:rFonts w:ascii="Verdana" w:eastAsia="MS Mincho" w:hAnsi="Verdana" w:cstheme="minorHAnsi"/>
          <w:b/>
          <w:i/>
          <w:noProof/>
          <w:sz w:val="20"/>
          <w:szCs w:val="20"/>
          <w:lang w:val="en-GB"/>
        </w:rPr>
        <w:t>Auditing standards</w:t>
      </w:r>
    </w:p>
    <w:p w14:paraId="47438C46" w14:textId="228C200B"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The auditor is responsible for the formulation of an opinion on the financial statements in accordance with ISA;</w:t>
      </w:r>
    </w:p>
    <w:p w14:paraId="0569384B" w14:textId="77777777" w:rsidR="00206B06" w:rsidRPr="00580F13" w:rsidRDefault="00206B06" w:rsidP="00206B06">
      <w:pPr>
        <w:spacing w:after="60"/>
        <w:ind w:right="237"/>
        <w:rPr>
          <w:rFonts w:ascii="Verdana" w:eastAsia="MS Mincho" w:hAnsi="Verdana" w:cstheme="minorHAnsi"/>
          <w:noProof/>
          <w:sz w:val="20"/>
          <w:szCs w:val="20"/>
          <w:lang w:val="en-GB"/>
        </w:rPr>
      </w:pPr>
    </w:p>
    <w:p w14:paraId="30A14713" w14:textId="088A574F" w:rsidR="00206B06" w:rsidRPr="00580F13" w:rsidRDefault="00206B06" w:rsidP="00206B06">
      <w:pPr>
        <w:tabs>
          <w:tab w:val="num" w:pos="576"/>
        </w:tabs>
        <w:spacing w:after="60"/>
        <w:ind w:right="237"/>
        <w:rPr>
          <w:rFonts w:ascii="Verdana" w:eastAsia="MS Mincho" w:hAnsi="Verdana" w:cstheme="minorHAnsi"/>
          <w:b/>
          <w:i/>
          <w:noProof/>
          <w:sz w:val="20"/>
          <w:szCs w:val="20"/>
          <w:lang w:val="en-GB"/>
        </w:rPr>
      </w:pPr>
      <w:r w:rsidRPr="00580F13">
        <w:rPr>
          <w:rFonts w:ascii="Verdana" w:eastAsia="MS Mincho" w:hAnsi="Verdana" w:cstheme="minorHAnsi"/>
          <w:b/>
          <w:i/>
          <w:noProof/>
          <w:sz w:val="20"/>
          <w:szCs w:val="20"/>
          <w:lang w:val="en-GB"/>
        </w:rPr>
        <w:t>General Principles</w:t>
      </w:r>
    </w:p>
    <w:p w14:paraId="363075BA" w14:textId="77777777" w:rsidR="00206B06" w:rsidRPr="00580F13" w:rsidRDefault="00206B06" w:rsidP="00206B06">
      <w:pPr>
        <w:spacing w:after="60"/>
        <w:ind w:right="237"/>
        <w:rPr>
          <w:rFonts w:ascii="Verdana" w:eastAsia="MS Mincho" w:hAnsi="Verdana" w:cstheme="minorHAnsi"/>
          <w:noProof/>
          <w:sz w:val="20"/>
          <w:szCs w:val="20"/>
          <w:lang w:val="en-GB"/>
        </w:rPr>
      </w:pPr>
      <w:r w:rsidRPr="00580F13">
        <w:rPr>
          <w:rFonts w:ascii="Verdana" w:eastAsia="MS Mincho" w:hAnsi="Verdana" w:cstheme="minorHAnsi"/>
          <w:noProof/>
          <w:sz w:val="20"/>
          <w:szCs w:val="20"/>
          <w:lang w:val="en-GB"/>
        </w:rPr>
        <w:t>By agreeing these terms, the Auditor confirms that:</w:t>
      </w:r>
    </w:p>
    <w:p w14:paraId="7C212188"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The firm is independent from the project, its staff and activities, in accordance with international best practices.;</w:t>
      </w:r>
    </w:p>
    <w:p w14:paraId="1E104AC1"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The firm is not providing consultancy services to the project or preparing its project financial statements (have done so in the previous two years).;</w:t>
      </w:r>
    </w:p>
    <w:p w14:paraId="72109AC3"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The Auditor is suitably qualified and a member of a professional body affiliated with the International Federation of Accountants (IFAC).;</w:t>
      </w:r>
    </w:p>
    <w:p w14:paraId="2D61BF6D"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The firm can assign an audit team to the audit which has the necessary competence and skills.;</w:t>
      </w:r>
    </w:p>
    <w:p w14:paraId="19F972D2" w14:textId="439D01CE" w:rsidR="00206B06"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The firm has a proven track record in conducting audits of a similar nature and complexity.;</w:t>
      </w:r>
    </w:p>
    <w:p w14:paraId="795B1BE4" w14:textId="77777777" w:rsidR="001B04CA" w:rsidRDefault="001B04CA" w:rsidP="001B04CA">
      <w:pPr>
        <w:spacing w:before="240" w:line="276" w:lineRule="auto"/>
        <w:ind w:left="720"/>
        <w:jc w:val="both"/>
        <w:rPr>
          <w:rFonts w:ascii="Times New Roman" w:eastAsia="Times New Roman" w:hAnsi="Times New Roman" w:cs="Times New Roman"/>
        </w:rPr>
      </w:pPr>
    </w:p>
    <w:p w14:paraId="00057434" w14:textId="77777777" w:rsidR="00B353A5" w:rsidRDefault="00B353A5" w:rsidP="001B04CA">
      <w:pPr>
        <w:spacing w:before="240" w:line="276" w:lineRule="auto"/>
        <w:ind w:left="720"/>
        <w:jc w:val="both"/>
        <w:rPr>
          <w:rFonts w:ascii="Times New Roman" w:eastAsia="Times New Roman" w:hAnsi="Times New Roman" w:cs="Times New Roman"/>
        </w:rPr>
      </w:pPr>
    </w:p>
    <w:p w14:paraId="1160D684" w14:textId="77777777" w:rsidR="00B353A5" w:rsidRPr="001B04CA" w:rsidRDefault="00B353A5" w:rsidP="001B04CA">
      <w:pPr>
        <w:spacing w:before="240" w:line="276" w:lineRule="auto"/>
        <w:ind w:left="720"/>
        <w:jc w:val="both"/>
        <w:rPr>
          <w:rFonts w:ascii="Times New Roman" w:eastAsia="Times New Roman" w:hAnsi="Times New Roman" w:cs="Times New Roman"/>
        </w:rPr>
      </w:pPr>
    </w:p>
    <w:p w14:paraId="11B69AF0" w14:textId="693BB0AD" w:rsidR="00206B06" w:rsidRPr="001B04CA" w:rsidRDefault="00206B06" w:rsidP="001B04CA">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B04CA">
        <w:rPr>
          <w:rFonts w:ascii="Times New Roman" w:eastAsia="Arial" w:hAnsi="Times New Roman" w:cs="Times New Roman"/>
          <w:b/>
          <w:bCs/>
          <w:color w:val="000000" w:themeColor="text1"/>
          <w:spacing w:val="-2"/>
        </w:rPr>
        <w:t xml:space="preserve"> Management letter</w:t>
      </w:r>
    </w:p>
    <w:p w14:paraId="2562A8F4" w14:textId="77777777" w:rsidR="00206B06" w:rsidRPr="001B04CA" w:rsidRDefault="00206B06" w:rsidP="001B04CA">
      <w:pPr>
        <w:spacing w:before="240" w:line="276" w:lineRule="auto"/>
        <w:ind w:left="360"/>
        <w:jc w:val="both"/>
        <w:rPr>
          <w:rFonts w:ascii="Times New Roman" w:eastAsia="Times New Roman" w:hAnsi="Times New Roman" w:cs="Times New Roman"/>
        </w:rPr>
      </w:pPr>
      <w:r w:rsidRPr="001B04CA">
        <w:rPr>
          <w:rFonts w:ascii="Times New Roman" w:eastAsia="Times New Roman" w:hAnsi="Times New Roman" w:cs="Times New Roman"/>
        </w:rPr>
        <w:t>The management letter is an integral part of the audit package which documents accounting and internal control issues identified by auditors. The management letter should:</w:t>
      </w:r>
    </w:p>
    <w:p w14:paraId="54F86238"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Outline the auditor’s recommendations to improve identified accounting and internal control issues;</w:t>
      </w:r>
    </w:p>
    <w:p w14:paraId="57DCE66B"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Include project management's responses to the identified control issues and their proposal to address the issues identified within a specific time period.</w:t>
      </w:r>
    </w:p>
    <w:p w14:paraId="50807C2C" w14:textId="77777777" w:rsidR="00206B06" w:rsidRPr="001B04CA" w:rsidRDefault="00206B06" w:rsidP="001B04CA">
      <w:pPr>
        <w:numPr>
          <w:ilvl w:val="0"/>
          <w:numId w:val="7"/>
        </w:numPr>
        <w:spacing w:before="240" w:line="276" w:lineRule="auto"/>
        <w:jc w:val="both"/>
        <w:rPr>
          <w:rFonts w:ascii="Times New Roman" w:eastAsia="Times New Roman" w:hAnsi="Times New Roman" w:cs="Times New Roman"/>
        </w:rPr>
      </w:pPr>
      <w:r w:rsidRPr="001B04CA">
        <w:rPr>
          <w:rFonts w:ascii="Times New Roman" w:eastAsia="Times New Roman" w:hAnsi="Times New Roman" w:cs="Times New Roman"/>
        </w:rPr>
        <w:t xml:space="preserve">Where applicable, follow up on the issues identified in the previous year's management letter. </w:t>
      </w:r>
    </w:p>
    <w:p w14:paraId="2632A6F9" w14:textId="6819C11D" w:rsidR="007F2774" w:rsidRPr="0018435B" w:rsidRDefault="007F2774" w:rsidP="00206B06">
      <w:pPr>
        <w:spacing w:after="240" w:line="276" w:lineRule="auto"/>
        <w:jc w:val="both"/>
        <w:rPr>
          <w:rFonts w:ascii="Times New Roman" w:eastAsia="Times New Roman" w:hAnsi="Times New Roman" w:cs="Times New Roman"/>
        </w:rPr>
      </w:pPr>
      <w:r w:rsidRPr="0018435B">
        <w:rPr>
          <w:b/>
          <w:bCs/>
        </w:rPr>
        <w:tab/>
      </w:r>
    </w:p>
    <w:p w14:paraId="7C114ABE" w14:textId="126619A8" w:rsidR="00E624F4" w:rsidRPr="0018435B" w:rsidRDefault="00E624F4" w:rsidP="0018435B">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8435B">
        <w:rPr>
          <w:rFonts w:ascii="Times New Roman" w:eastAsia="Arial" w:hAnsi="Times New Roman" w:cs="Times New Roman"/>
          <w:b/>
          <w:bCs/>
          <w:color w:val="000000" w:themeColor="text1"/>
          <w:spacing w:val="-2"/>
        </w:rPr>
        <w:t>Scope of the Audit</w:t>
      </w:r>
    </w:p>
    <w:p w14:paraId="3E6D608C" w14:textId="77777777" w:rsidR="00E624F4" w:rsidRDefault="00E624F4"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The audit will include, but not be limited to:</w:t>
      </w:r>
    </w:p>
    <w:p w14:paraId="62373043" w14:textId="77777777" w:rsidR="000F0553" w:rsidRPr="000F0553" w:rsidRDefault="000F0553"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Obtain an understanding of the internal controls related to the financial reporting process, to identify and assess any weakness in internal control that might result in misstatements whether due to fraud or error;</w:t>
      </w:r>
    </w:p>
    <w:p w14:paraId="7A436B2E" w14:textId="77777777" w:rsidR="000F0553" w:rsidRPr="000F0553" w:rsidRDefault="000F0553"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Design and conduct audit procedures in response to weaknesses identified in the internal controls relating to the financial reporting process, to obtain audit evidence that the financial statements are fairly presented and free from material misstatements in accordance with the applicable accounting framework;</w:t>
      </w:r>
    </w:p>
    <w:p w14:paraId="0773B2AF" w14:textId="69A2E97A" w:rsidR="000F0553" w:rsidRPr="000F0553" w:rsidRDefault="000F0553"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 xml:space="preserve">Verify whether expenditure incurred in the name of the project is in line with the terms of the financing </w:t>
      </w:r>
      <w:proofErr w:type="spellStart"/>
      <w:r w:rsidRPr="000F0553">
        <w:rPr>
          <w:rFonts w:ascii="Times New Roman" w:eastAsia="Times New Roman" w:hAnsi="Times New Roman" w:cs="Times New Roman"/>
          <w:color w:val="000000"/>
        </w:rPr>
        <w:t>agreementand</w:t>
      </w:r>
      <w:proofErr w:type="spellEnd"/>
      <w:r w:rsidRPr="000F0553">
        <w:rPr>
          <w:rFonts w:ascii="Times New Roman" w:eastAsia="Times New Roman" w:hAnsi="Times New Roman" w:cs="Times New Roman"/>
          <w:color w:val="000000"/>
        </w:rPr>
        <w:t xml:space="preserve"> incurred for the purposes intended in this agreement. Consider both IFAD and 3rd party funding;</w:t>
      </w:r>
    </w:p>
    <w:p w14:paraId="7C9A977F" w14:textId="610B6C94" w:rsidR="000F0553" w:rsidRDefault="000F0553"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Verify the reliability of financial management information presented in the Interim Financial Reports (IFRs)</w:t>
      </w:r>
    </w:p>
    <w:p w14:paraId="0E515225" w14:textId="0C4273F6" w:rsidR="008E044D" w:rsidRPr="008E044D" w:rsidRDefault="008E044D" w:rsidP="008E044D">
      <w:pPr>
        <w:pStyle w:val="ListParagraph"/>
        <w:numPr>
          <w:ilvl w:val="0"/>
          <w:numId w:val="8"/>
        </w:numPr>
        <w:rPr>
          <w:rFonts w:ascii="Times New Roman" w:eastAsia="Times New Roman" w:hAnsi="Times New Roman" w:cs="Times New Roman"/>
          <w:color w:val="000000"/>
          <w:kern w:val="0"/>
        </w:rPr>
      </w:pPr>
      <w:r w:rsidRPr="008E044D">
        <w:rPr>
          <w:rFonts w:ascii="Times New Roman" w:eastAsia="Times New Roman" w:hAnsi="Times New Roman" w:cs="Times New Roman"/>
          <w:color w:val="000000"/>
          <w:kern w:val="0"/>
        </w:rPr>
        <w:t xml:space="preserve">Determine whether the Interim Financial Reports (IFRs) were used to </w:t>
      </w:r>
      <w:proofErr w:type="gramStart"/>
      <w:r w:rsidRPr="008E044D">
        <w:rPr>
          <w:rFonts w:ascii="Times New Roman" w:eastAsia="Times New Roman" w:hAnsi="Times New Roman" w:cs="Times New Roman"/>
          <w:color w:val="000000"/>
          <w:kern w:val="0"/>
        </w:rPr>
        <w:t>support  Withdrawal</w:t>
      </w:r>
      <w:proofErr w:type="gramEnd"/>
      <w:r w:rsidRPr="008E044D">
        <w:rPr>
          <w:rFonts w:ascii="Times New Roman" w:eastAsia="Times New Roman" w:hAnsi="Times New Roman" w:cs="Times New Roman"/>
          <w:color w:val="000000"/>
          <w:kern w:val="0"/>
        </w:rPr>
        <w:t xml:space="preserve"> Applications and disbursement of funds by IFAD are reliable and accurately reflect expenditures and activities during the reporting period;</w:t>
      </w:r>
    </w:p>
    <w:p w14:paraId="51B2DE9E" w14:textId="77777777" w:rsidR="000F0553" w:rsidRPr="000F0553" w:rsidRDefault="000F0553"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Verify that inventory and fixed assets held by the entity exists, are complete, and are properly accounted and used for the project purposes;</w:t>
      </w:r>
    </w:p>
    <w:p w14:paraId="453375B3" w14:textId="56133A6C" w:rsidR="000F0553" w:rsidRDefault="000F0553"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580F13">
        <w:rPr>
          <w:rFonts w:ascii="Verdana" w:eastAsia="MS Mincho" w:hAnsi="Verdana" w:cstheme="minorHAnsi"/>
          <w:noProof/>
          <w:sz w:val="20"/>
          <w:szCs w:val="20"/>
          <w:lang w:val="en-GB"/>
        </w:rPr>
        <w:t>Note any control weaknesses in the internal control environment and in the financial reporting process and communicate those in the management letter.</w:t>
      </w:r>
    </w:p>
    <w:p w14:paraId="051DA8B7" w14:textId="59F5C92C" w:rsidR="00E624F4" w:rsidRDefault="00E624F4" w:rsidP="00E624F4">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Verification that all IFAD and Government funds were used only for agreed purposes, with economy and efficiency.</w:t>
      </w:r>
    </w:p>
    <w:p w14:paraId="5DDE1D64" w14:textId="378638B3" w:rsidR="00E624F4" w:rsidRDefault="00E624F4" w:rsidP="00E624F4">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Examination of procurement processes (goods, works, services) for full compliance with IFAD procedures.</w:t>
      </w:r>
    </w:p>
    <w:p w14:paraId="2D1A65EA" w14:textId="77777777" w:rsidR="00E624F4" w:rsidRDefault="00E624F4" w:rsidP="00E624F4">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Testing the integrity of books, records, and supporting documentation.</w:t>
      </w:r>
    </w:p>
    <w:p w14:paraId="68C47AA7" w14:textId="77777777" w:rsidR="00E624F4" w:rsidRDefault="00E624F4" w:rsidP="00E624F4">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Review of Special Account operations, Statements of Expenditure (SOEs), and withdrawal applications for accuracy and eligibility.</w:t>
      </w:r>
    </w:p>
    <w:p w14:paraId="54A23ECB" w14:textId="481CFF8F" w:rsidR="00E624F4" w:rsidRDefault="00E624F4" w:rsidP="00E624F4">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Reconciliation of project accounts with IFAD disbursement records.</w:t>
      </w:r>
    </w:p>
    <w:p w14:paraId="4E789CEA" w14:textId="77777777" w:rsidR="000F0553" w:rsidRDefault="00E624F4"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Review of internal controls and governance mechanisms.</w:t>
      </w:r>
    </w:p>
    <w:p w14:paraId="2A0DF6B9" w14:textId="605060C4" w:rsidR="007F2774" w:rsidRDefault="00E624F4"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Assessment of project progress versus disbursements, specifications, and timelines</w:t>
      </w:r>
      <w:r w:rsidR="00F60506">
        <w:rPr>
          <w:rFonts w:ascii="Times New Roman" w:eastAsia="Times New Roman" w:hAnsi="Times New Roman" w:cs="Times New Roman"/>
          <w:color w:val="000000"/>
        </w:rPr>
        <w:t>.</w:t>
      </w:r>
    </w:p>
    <w:p w14:paraId="3778C7E4" w14:textId="355B61E5" w:rsidR="00F60506" w:rsidRPr="000F0553" w:rsidRDefault="00F60506" w:rsidP="000F0553">
      <w:pPr>
        <w:numPr>
          <w:ilvl w:val="0"/>
          <w:numId w:val="8"/>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Conduct field </w:t>
      </w:r>
      <w:r w:rsidRPr="00F60506">
        <w:rPr>
          <w:rFonts w:ascii="Times New Roman" w:eastAsia="Times New Roman" w:hAnsi="Times New Roman" w:cs="Times New Roman"/>
          <w:color w:val="000000"/>
        </w:rPr>
        <w:t xml:space="preserve">visits to </w:t>
      </w:r>
      <w:r w:rsidR="00BF0A1A">
        <w:rPr>
          <w:rFonts w:ascii="Times New Roman" w:eastAsia="Times New Roman" w:hAnsi="Times New Roman" w:cs="Times New Roman"/>
          <w:color w:val="000000"/>
        </w:rPr>
        <w:t>project sites in the Southwest</w:t>
      </w:r>
      <w:r w:rsidR="00346A7E">
        <w:rPr>
          <w:rFonts w:ascii="Times New Roman" w:eastAsia="Times New Roman" w:hAnsi="Times New Roman" w:cs="Times New Roman"/>
          <w:color w:val="000000"/>
        </w:rPr>
        <w:t xml:space="preserve"> State of Somalia</w:t>
      </w:r>
      <w:r w:rsidR="00BF0A1A">
        <w:rPr>
          <w:rFonts w:ascii="Times New Roman" w:eastAsia="Times New Roman" w:hAnsi="Times New Roman" w:cs="Times New Roman"/>
          <w:color w:val="000000"/>
        </w:rPr>
        <w:t xml:space="preserve"> and </w:t>
      </w:r>
      <w:proofErr w:type="spellStart"/>
      <w:r w:rsidR="00BF0A1A">
        <w:rPr>
          <w:rFonts w:ascii="Times New Roman" w:eastAsia="Times New Roman" w:hAnsi="Times New Roman" w:cs="Times New Roman"/>
          <w:color w:val="000000"/>
        </w:rPr>
        <w:t>Jubaland</w:t>
      </w:r>
      <w:proofErr w:type="spellEnd"/>
      <w:r w:rsidR="00BF0A1A">
        <w:rPr>
          <w:rFonts w:ascii="Times New Roman" w:eastAsia="Times New Roman" w:hAnsi="Times New Roman" w:cs="Times New Roman"/>
          <w:color w:val="000000"/>
        </w:rPr>
        <w:t xml:space="preserve"> </w:t>
      </w:r>
      <w:r w:rsidR="00B353A5">
        <w:rPr>
          <w:rFonts w:ascii="Times New Roman" w:eastAsia="Times New Roman" w:hAnsi="Times New Roman" w:cs="Times New Roman"/>
          <w:color w:val="000000"/>
        </w:rPr>
        <w:t>S</w:t>
      </w:r>
      <w:r w:rsidR="00BF0A1A">
        <w:rPr>
          <w:rFonts w:ascii="Times New Roman" w:eastAsia="Times New Roman" w:hAnsi="Times New Roman" w:cs="Times New Roman"/>
          <w:color w:val="000000"/>
        </w:rPr>
        <w:t>tates</w:t>
      </w:r>
      <w:r w:rsidR="00346A7E">
        <w:rPr>
          <w:rFonts w:ascii="Times New Roman" w:eastAsia="Times New Roman" w:hAnsi="Times New Roman" w:cs="Times New Roman"/>
          <w:color w:val="000000"/>
        </w:rPr>
        <w:t xml:space="preserve"> of Somalia</w:t>
      </w:r>
      <w:r w:rsidR="00BF0A1A">
        <w:rPr>
          <w:rFonts w:ascii="Times New Roman" w:eastAsia="Times New Roman" w:hAnsi="Times New Roman" w:cs="Times New Roman"/>
          <w:color w:val="000000"/>
        </w:rPr>
        <w:t xml:space="preserve"> to </w:t>
      </w:r>
      <w:r w:rsidRPr="00F60506">
        <w:rPr>
          <w:rFonts w:ascii="Times New Roman" w:eastAsia="Times New Roman" w:hAnsi="Times New Roman" w:cs="Times New Roman"/>
          <w:color w:val="000000"/>
        </w:rPr>
        <w:t>verify a sample of physical execution and financial payments</w:t>
      </w:r>
      <w:r>
        <w:rPr>
          <w:rFonts w:ascii="Times New Roman" w:eastAsia="Times New Roman" w:hAnsi="Times New Roman" w:cs="Times New Roman"/>
          <w:color w:val="000000"/>
        </w:rPr>
        <w:t>.</w:t>
      </w:r>
    </w:p>
    <w:p w14:paraId="47919512" w14:textId="278EDB62" w:rsidR="00DB706E" w:rsidRDefault="00DB706E" w:rsidP="00DB706E"/>
    <w:p w14:paraId="23889B2B" w14:textId="46518B3A" w:rsidR="00E624F4" w:rsidRPr="0018435B" w:rsidRDefault="00E624F4" w:rsidP="0018435B">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8435B">
        <w:rPr>
          <w:rFonts w:ascii="Times New Roman" w:eastAsia="Arial" w:hAnsi="Times New Roman" w:cs="Times New Roman"/>
          <w:b/>
          <w:bCs/>
          <w:color w:val="000000" w:themeColor="text1"/>
          <w:spacing w:val="-2"/>
        </w:rPr>
        <w:t>Deliverables</w:t>
      </w:r>
    </w:p>
    <w:p w14:paraId="4AB58CE6" w14:textId="53D1C581" w:rsidR="00E624F4" w:rsidRDefault="00E624F4" w:rsidP="00F07E5D">
      <w:p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Audit Firm shall deliver the following to OAGS and </w:t>
      </w:r>
      <w:r w:rsidR="00F079CC">
        <w:rPr>
          <w:rFonts w:ascii="Times New Roman" w:eastAsia="Times New Roman" w:hAnsi="Times New Roman" w:cs="Times New Roman"/>
          <w:color w:val="000000"/>
        </w:rPr>
        <w:t xml:space="preserve">IFAD </w:t>
      </w:r>
      <w:r>
        <w:rPr>
          <w:rFonts w:ascii="Times New Roman" w:eastAsia="Times New Roman" w:hAnsi="Times New Roman" w:cs="Times New Roman"/>
          <w:color w:val="000000"/>
        </w:rPr>
        <w:t>(all in English):</w:t>
      </w:r>
    </w:p>
    <w:p w14:paraId="31EB29F3" w14:textId="77777777"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Audit Plan – for approval prior to fieldwork.</w:t>
      </w:r>
    </w:p>
    <w:p w14:paraId="25B51350" w14:textId="5FDD0FAD"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Draft Management Letter – detailing findings, weaknesses, and recommendations to be discussed with OAGS and P</w:t>
      </w:r>
      <w:r w:rsidR="00F079CC">
        <w:rPr>
          <w:rFonts w:ascii="Times New Roman" w:eastAsia="Times New Roman" w:hAnsi="Times New Roman" w:cs="Times New Roman"/>
          <w:color w:val="000000"/>
        </w:rPr>
        <w:t xml:space="preserve">roject </w:t>
      </w:r>
      <w:r>
        <w:rPr>
          <w:rFonts w:ascii="Times New Roman" w:eastAsia="Times New Roman" w:hAnsi="Times New Roman" w:cs="Times New Roman"/>
          <w:color w:val="000000"/>
        </w:rPr>
        <w:t>M</w:t>
      </w:r>
      <w:r w:rsidR="00F079CC">
        <w:rPr>
          <w:rFonts w:ascii="Times New Roman" w:eastAsia="Times New Roman" w:hAnsi="Times New Roman" w:cs="Times New Roman"/>
          <w:color w:val="000000"/>
        </w:rPr>
        <w:t xml:space="preserve">anagement </w:t>
      </w:r>
      <w:proofErr w:type="gramStart"/>
      <w:r>
        <w:rPr>
          <w:rFonts w:ascii="Times New Roman" w:eastAsia="Times New Roman" w:hAnsi="Times New Roman" w:cs="Times New Roman"/>
          <w:color w:val="000000"/>
        </w:rPr>
        <w:t>T</w:t>
      </w:r>
      <w:r w:rsidR="00F079CC">
        <w:rPr>
          <w:rFonts w:ascii="Times New Roman" w:eastAsia="Times New Roman" w:hAnsi="Times New Roman" w:cs="Times New Roman"/>
          <w:color w:val="000000"/>
        </w:rPr>
        <w:t>eam(</w:t>
      </w:r>
      <w:proofErr w:type="gramEnd"/>
      <w:r w:rsidR="00F079CC">
        <w:rPr>
          <w:rFonts w:ascii="Times New Roman" w:eastAsia="Times New Roman" w:hAnsi="Times New Roman" w:cs="Times New Roman"/>
          <w:color w:val="000000"/>
        </w:rPr>
        <w:t>PMT</w:t>
      </w:r>
      <w:r>
        <w:rPr>
          <w:rFonts w:ascii="Times New Roman" w:eastAsia="Times New Roman" w:hAnsi="Times New Roman" w:cs="Times New Roman"/>
          <w:color w:val="000000"/>
        </w:rPr>
        <w:t>).</w:t>
      </w:r>
    </w:p>
    <w:p w14:paraId="2EB2BB35" w14:textId="02722124"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Final Management Letter – with PMT responses</w:t>
      </w:r>
      <w:r w:rsidR="00F079CC">
        <w:rPr>
          <w:rFonts w:ascii="Times New Roman" w:eastAsia="Times New Roman" w:hAnsi="Times New Roman" w:cs="Times New Roman"/>
          <w:color w:val="000000"/>
        </w:rPr>
        <w:t xml:space="preserve"> and comments</w:t>
      </w:r>
      <w:r>
        <w:rPr>
          <w:rFonts w:ascii="Times New Roman" w:eastAsia="Times New Roman" w:hAnsi="Times New Roman" w:cs="Times New Roman"/>
          <w:color w:val="000000"/>
        </w:rPr>
        <w:t xml:space="preserve"> incorporated.</w:t>
      </w:r>
    </w:p>
    <w:p w14:paraId="19C49D40" w14:textId="7455544E"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Draft Audit Report – for review by OAGS and </w:t>
      </w:r>
      <w:r w:rsidR="00F079CC">
        <w:rPr>
          <w:rFonts w:ascii="Times New Roman" w:eastAsia="Times New Roman" w:hAnsi="Times New Roman" w:cs="Times New Roman"/>
          <w:color w:val="000000"/>
        </w:rPr>
        <w:t>IFAD</w:t>
      </w:r>
      <w:r>
        <w:rPr>
          <w:rFonts w:ascii="Times New Roman" w:eastAsia="Times New Roman" w:hAnsi="Times New Roman" w:cs="Times New Roman"/>
          <w:color w:val="000000"/>
        </w:rPr>
        <w:t>.</w:t>
      </w:r>
    </w:p>
    <w:p w14:paraId="26D14E2F" w14:textId="77777777"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Final Audit Report – incorporating all feedback, ready for issuance.</w:t>
      </w:r>
    </w:p>
    <w:p w14:paraId="46B121D0" w14:textId="77777777"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Electronic Audit Files – complete working papers.</w:t>
      </w:r>
    </w:p>
    <w:p w14:paraId="146B0002" w14:textId="77777777"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Quality Assurance Certificate – confirming adherence to ISA and ISSAI standards.</w:t>
      </w:r>
    </w:p>
    <w:p w14:paraId="67EBFF3A" w14:textId="4306193A" w:rsidR="00E624F4" w:rsidRDefault="00E624F4" w:rsidP="00E624F4">
      <w:pPr>
        <w:numPr>
          <w:ilvl w:val="0"/>
          <w:numId w:val="9"/>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Completion Report – </w:t>
      </w:r>
      <w:proofErr w:type="spellStart"/>
      <w:r>
        <w:rPr>
          <w:rFonts w:ascii="Times New Roman" w:eastAsia="Times New Roman" w:hAnsi="Times New Roman" w:cs="Times New Roman"/>
          <w:color w:val="000000"/>
        </w:rPr>
        <w:t>summarising</w:t>
      </w:r>
      <w:proofErr w:type="spellEnd"/>
      <w:r>
        <w:rPr>
          <w:rFonts w:ascii="Times New Roman" w:eastAsia="Times New Roman" w:hAnsi="Times New Roman" w:cs="Times New Roman"/>
          <w:color w:val="000000"/>
        </w:rPr>
        <w:t xml:space="preserve"> lessons learned, recommendations, and knowledge transfer to OAGS staff.</w:t>
      </w:r>
    </w:p>
    <w:p w14:paraId="5C0293B2" w14:textId="77777777" w:rsidR="000F0553" w:rsidRDefault="000F0553" w:rsidP="000F0553">
      <w:pPr>
        <w:pBdr>
          <w:top w:val="nil"/>
          <w:left w:val="nil"/>
          <w:bottom w:val="nil"/>
          <w:right w:val="nil"/>
          <w:between w:val="nil"/>
        </w:pBdr>
        <w:spacing w:line="276" w:lineRule="auto"/>
        <w:ind w:left="720"/>
        <w:jc w:val="both"/>
        <w:rPr>
          <w:rFonts w:ascii="Times New Roman" w:eastAsia="Times New Roman" w:hAnsi="Times New Roman" w:cs="Times New Roman"/>
          <w:color w:val="000000"/>
        </w:rPr>
      </w:pPr>
    </w:p>
    <w:p w14:paraId="63AB3E3E" w14:textId="21AC1E9B" w:rsidR="00E624F4" w:rsidRDefault="000F0553"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 xml:space="preserve">The audit report should sufficiently detail the nature and extent of the procedures performed by the auditor. </w:t>
      </w:r>
      <w:r w:rsidR="00E624F4">
        <w:rPr>
          <w:rFonts w:ascii="Times New Roman" w:eastAsia="Times New Roman" w:hAnsi="Times New Roman" w:cs="Times New Roman"/>
          <w:color w:val="000000"/>
        </w:rPr>
        <w:t>All deliverables must be submitted within six (6) months of fiscal year-end (by 3</w:t>
      </w:r>
      <w:r w:rsidR="00B353A5">
        <w:rPr>
          <w:rFonts w:ascii="Times New Roman" w:eastAsia="Times New Roman" w:hAnsi="Times New Roman" w:cs="Times New Roman"/>
          <w:color w:val="000000"/>
        </w:rPr>
        <w:t>0</w:t>
      </w:r>
      <w:r w:rsidR="00B353A5" w:rsidRPr="00B353A5">
        <w:rPr>
          <w:rFonts w:ascii="Times New Roman" w:eastAsia="Times New Roman" w:hAnsi="Times New Roman" w:cs="Times New Roman"/>
          <w:color w:val="000000"/>
          <w:vertAlign w:val="superscript"/>
        </w:rPr>
        <w:t>th</w:t>
      </w:r>
      <w:r w:rsidR="00B353A5">
        <w:rPr>
          <w:rFonts w:ascii="Times New Roman" w:eastAsia="Times New Roman" w:hAnsi="Times New Roman" w:cs="Times New Roman"/>
          <w:color w:val="000000"/>
        </w:rPr>
        <w:t xml:space="preserve"> </w:t>
      </w:r>
      <w:r w:rsidR="00E624F4">
        <w:rPr>
          <w:rFonts w:ascii="Times New Roman" w:eastAsia="Times New Roman" w:hAnsi="Times New Roman" w:cs="Times New Roman"/>
          <w:color w:val="000000"/>
        </w:rPr>
        <w:t>June 2026).</w:t>
      </w:r>
    </w:p>
    <w:p w14:paraId="3B7FB920" w14:textId="77777777" w:rsidR="00E624F4" w:rsidRDefault="00E624F4" w:rsidP="00E624F4">
      <w:pPr>
        <w:pBdr>
          <w:top w:val="nil"/>
          <w:left w:val="nil"/>
          <w:bottom w:val="nil"/>
          <w:right w:val="nil"/>
          <w:between w:val="nil"/>
        </w:pBdr>
        <w:spacing w:line="276" w:lineRule="auto"/>
        <w:rPr>
          <w:rFonts w:ascii="Times New Roman" w:eastAsia="Times New Roman" w:hAnsi="Times New Roman" w:cs="Times New Roman"/>
          <w:color w:val="000000"/>
        </w:rPr>
      </w:pPr>
    </w:p>
    <w:p w14:paraId="2DEDC9FB" w14:textId="656586F0" w:rsidR="00E624F4" w:rsidRPr="0018435B" w:rsidRDefault="00E624F4" w:rsidP="0018435B">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8435B">
        <w:rPr>
          <w:rFonts w:ascii="Times New Roman" w:eastAsia="Arial" w:hAnsi="Times New Roman" w:cs="Times New Roman"/>
          <w:b/>
          <w:bCs/>
          <w:color w:val="000000" w:themeColor="text1"/>
          <w:spacing w:val="-2"/>
        </w:rPr>
        <w:t xml:space="preserve"> Audit Team and Qualifications</w:t>
      </w:r>
    </w:p>
    <w:p w14:paraId="166A755B" w14:textId="3DB53950" w:rsidR="00E624F4" w:rsidRDefault="0028670B"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sdt>
        <w:sdtPr>
          <w:tag w:val="goog_rdk_4"/>
          <w:id w:val="711006437"/>
        </w:sdtPr>
        <w:sdtEndPr/>
        <w:sdtContent/>
      </w:sdt>
      <w:r w:rsidR="00E624F4">
        <w:rPr>
          <w:rFonts w:ascii="Times New Roman" w:eastAsia="Times New Roman" w:hAnsi="Times New Roman" w:cs="Times New Roman"/>
          <w:color w:val="000000"/>
        </w:rPr>
        <w:t xml:space="preserve">The selected firm must be registered and licensed by a </w:t>
      </w:r>
      <w:proofErr w:type="spellStart"/>
      <w:r w:rsidR="00E624F4">
        <w:rPr>
          <w:rFonts w:ascii="Times New Roman" w:eastAsia="Times New Roman" w:hAnsi="Times New Roman" w:cs="Times New Roman"/>
          <w:color w:val="000000"/>
        </w:rPr>
        <w:t>recognised</w:t>
      </w:r>
      <w:proofErr w:type="spellEnd"/>
      <w:r w:rsidR="00E624F4">
        <w:rPr>
          <w:rFonts w:ascii="Times New Roman" w:eastAsia="Times New Roman" w:hAnsi="Times New Roman" w:cs="Times New Roman"/>
          <w:color w:val="000000"/>
        </w:rPr>
        <w:t xml:space="preserve"> professional accountancy body in an </w:t>
      </w:r>
      <w:r w:rsidR="00F079CC">
        <w:rPr>
          <w:rFonts w:ascii="Times New Roman" w:eastAsia="Times New Roman" w:hAnsi="Times New Roman" w:cs="Times New Roman"/>
          <w:color w:val="000000"/>
        </w:rPr>
        <w:t xml:space="preserve">IFAD </w:t>
      </w:r>
      <w:r w:rsidR="00E624F4">
        <w:rPr>
          <w:rFonts w:ascii="Times New Roman" w:eastAsia="Times New Roman" w:hAnsi="Times New Roman" w:cs="Times New Roman"/>
          <w:color w:val="000000"/>
        </w:rPr>
        <w:t xml:space="preserve">member country and have proven experience auditing donor-funded or multilateral development projects. Experience with </w:t>
      </w:r>
      <w:r w:rsidR="00F079CC">
        <w:rPr>
          <w:rFonts w:ascii="Times New Roman" w:eastAsia="Times New Roman" w:hAnsi="Times New Roman" w:cs="Times New Roman"/>
          <w:color w:val="000000"/>
        </w:rPr>
        <w:t xml:space="preserve">IFAD </w:t>
      </w:r>
      <w:r w:rsidR="00E624F4">
        <w:rPr>
          <w:rFonts w:ascii="Times New Roman" w:eastAsia="Times New Roman" w:hAnsi="Times New Roman" w:cs="Times New Roman"/>
          <w:color w:val="000000"/>
        </w:rPr>
        <w:t>-funded projects will be considered an advantage but is not mandatory.</w:t>
      </w:r>
    </w:p>
    <w:p w14:paraId="0D24EF5D" w14:textId="77777777" w:rsidR="00E624F4" w:rsidRDefault="00E624F4"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The minimum key personnel requirements are as follows:</w:t>
      </w:r>
    </w:p>
    <w:p w14:paraId="5CFF8B50" w14:textId="77777777" w:rsidR="00E624F4" w:rsidRDefault="00E624F4" w:rsidP="00E624F4">
      <w:pPr>
        <w:numPr>
          <w:ilvl w:val="0"/>
          <w:numId w:val="10"/>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Audit Partner/Director – CA/ACCA/CPA; at least 7–10 years of professional audit experience, with experience on donor-funded or multilateral projects preferred.</w:t>
      </w:r>
    </w:p>
    <w:p w14:paraId="529075AC" w14:textId="77777777" w:rsidR="00E624F4" w:rsidRDefault="00E624F4" w:rsidP="00E624F4">
      <w:pPr>
        <w:numPr>
          <w:ilvl w:val="0"/>
          <w:numId w:val="10"/>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Audit Manager – CA/ACCA/CPA; at least 5–7 years of audit experience, preferably involving donor-funded projects.</w:t>
      </w:r>
    </w:p>
    <w:p w14:paraId="0AFF19C2" w14:textId="77777777" w:rsidR="00E624F4" w:rsidRDefault="00E624F4" w:rsidP="00E624F4">
      <w:pPr>
        <w:numPr>
          <w:ilvl w:val="0"/>
          <w:numId w:val="10"/>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Audit Supervisor – CA/ACCA/CPA; at least 5 years of audit experience, preferably involving donor-funded projects.</w:t>
      </w:r>
    </w:p>
    <w:p w14:paraId="778BEBE2" w14:textId="77777777" w:rsidR="00E624F4" w:rsidRDefault="00E624F4" w:rsidP="00E624F4">
      <w:pPr>
        <w:numPr>
          <w:ilvl w:val="0"/>
          <w:numId w:val="10"/>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Senior Auditor – Part-qualified accountant; at least 3 years of audit experience.</w:t>
      </w:r>
    </w:p>
    <w:p w14:paraId="4DE53716" w14:textId="77777777" w:rsidR="00E624F4" w:rsidRDefault="00E624F4" w:rsidP="00E624F4">
      <w:pPr>
        <w:numPr>
          <w:ilvl w:val="0"/>
          <w:numId w:val="10"/>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Procurement Auditor – Certified (CIPS or equivalent); at least 5 years of experience conducting procurement audits for donor-funded or development projects.</w:t>
      </w:r>
    </w:p>
    <w:p w14:paraId="6D7F15BD" w14:textId="77777777" w:rsidR="00E624F4" w:rsidRDefault="00E624F4" w:rsidP="00E624F4">
      <w:pPr>
        <w:numPr>
          <w:ilvl w:val="0"/>
          <w:numId w:val="10"/>
        </w:num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Technical Auditor (if required) – Sector specialist with at least 5 years of relevant experience in the project’s technical domain.</w:t>
      </w:r>
    </w:p>
    <w:p w14:paraId="3F71F031" w14:textId="77777777" w:rsidR="00E624F4" w:rsidRDefault="0028670B" w:rsidP="00E624F4">
      <w:pPr>
        <w:pBdr>
          <w:top w:val="nil"/>
          <w:left w:val="nil"/>
          <w:bottom w:val="nil"/>
          <w:right w:val="nil"/>
          <w:between w:val="nil"/>
        </w:pBdr>
        <w:spacing w:line="276" w:lineRule="auto"/>
        <w:rPr>
          <w:rFonts w:ascii="Times New Roman" w:eastAsia="Times New Roman" w:hAnsi="Times New Roman" w:cs="Times New Roman"/>
          <w:color w:val="000000"/>
        </w:rPr>
      </w:pPr>
      <w:sdt>
        <w:sdtPr>
          <w:tag w:val="goog_rdk_5"/>
          <w:id w:val="-1534901194"/>
          <w:showingPlcHdr/>
        </w:sdtPr>
        <w:sdtEndPr/>
        <w:sdtContent>
          <w:r w:rsidR="00E624F4">
            <w:t xml:space="preserve">     </w:t>
          </w:r>
        </w:sdtContent>
      </w:sdt>
    </w:p>
    <w:p w14:paraId="11185D72" w14:textId="3369AA6E" w:rsidR="00E624F4" w:rsidRPr="0018435B" w:rsidRDefault="00E624F4" w:rsidP="0018435B">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8435B">
        <w:rPr>
          <w:rFonts w:ascii="Times New Roman" w:eastAsia="Arial" w:hAnsi="Times New Roman" w:cs="Times New Roman"/>
          <w:b/>
          <w:bCs/>
          <w:color w:val="000000" w:themeColor="text1"/>
          <w:spacing w:val="-2"/>
        </w:rPr>
        <w:t>Duty of Care and Security</w:t>
      </w:r>
    </w:p>
    <w:p w14:paraId="6EC5A97D" w14:textId="77777777" w:rsidR="00E624F4" w:rsidRDefault="00E624F4"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Audit Firm is fully responsible for staff safety, security, and insurance during the assignment. Security-related costs must be </w:t>
      </w:r>
      <w:proofErr w:type="spellStart"/>
      <w:r>
        <w:rPr>
          <w:rFonts w:ascii="Times New Roman" w:eastAsia="Times New Roman" w:hAnsi="Times New Roman" w:cs="Times New Roman"/>
          <w:color w:val="000000"/>
        </w:rPr>
        <w:t>itemised</w:t>
      </w:r>
      <w:proofErr w:type="spellEnd"/>
      <w:r>
        <w:rPr>
          <w:rFonts w:ascii="Times New Roman" w:eastAsia="Times New Roman" w:hAnsi="Times New Roman" w:cs="Times New Roman"/>
          <w:color w:val="000000"/>
        </w:rPr>
        <w:t xml:space="preserve"> separately in the financial proposal.</w:t>
      </w:r>
    </w:p>
    <w:p w14:paraId="300420C3" w14:textId="77777777" w:rsidR="00E624F4" w:rsidRDefault="00E624F4" w:rsidP="00E624F4">
      <w:pPr>
        <w:pBdr>
          <w:top w:val="nil"/>
          <w:left w:val="nil"/>
          <w:bottom w:val="nil"/>
          <w:right w:val="nil"/>
          <w:between w:val="nil"/>
        </w:pBdr>
        <w:spacing w:line="276" w:lineRule="auto"/>
        <w:rPr>
          <w:rFonts w:ascii="Times New Roman" w:eastAsia="Times New Roman" w:hAnsi="Times New Roman" w:cs="Times New Roman"/>
          <w:color w:val="000000"/>
        </w:rPr>
      </w:pPr>
    </w:p>
    <w:p w14:paraId="2969B886" w14:textId="060DB952" w:rsidR="00E624F4" w:rsidRPr="0018435B" w:rsidRDefault="00E624F4" w:rsidP="0018435B">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18435B">
        <w:rPr>
          <w:rFonts w:ascii="Times New Roman" w:eastAsia="Arial" w:hAnsi="Times New Roman" w:cs="Times New Roman"/>
          <w:b/>
          <w:bCs/>
          <w:color w:val="000000" w:themeColor="text1"/>
          <w:spacing w:val="-2"/>
        </w:rPr>
        <w:t>Reporting and Coordination</w:t>
      </w:r>
    </w:p>
    <w:p w14:paraId="57D8C4CB" w14:textId="70FE396A" w:rsidR="00E624F4" w:rsidRDefault="00E624F4"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Audit Firm will report directly to the Auditor General of Somalia, with copies to </w:t>
      </w:r>
      <w:r w:rsidR="00F079CC">
        <w:rPr>
          <w:rFonts w:ascii="Times New Roman" w:eastAsia="Times New Roman" w:hAnsi="Times New Roman" w:cs="Times New Roman"/>
          <w:color w:val="000000"/>
        </w:rPr>
        <w:t>IFAD</w:t>
      </w:r>
      <w:r>
        <w:rPr>
          <w:rFonts w:ascii="Times New Roman" w:eastAsia="Times New Roman" w:hAnsi="Times New Roman" w:cs="Times New Roman"/>
          <w:color w:val="000000"/>
        </w:rPr>
        <w:t>. Entry and exit meetings must be held with OAGS, PMT, and other stakeholders. Knowledge transfer and capacity-building for OAGS staff is a mandatory requirement.</w:t>
      </w:r>
    </w:p>
    <w:p w14:paraId="3E11E7D7" w14:textId="77777777" w:rsidR="00FF5D1B" w:rsidRDefault="00FF5D1B"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p>
    <w:p w14:paraId="3755240A" w14:textId="331503F6" w:rsidR="00FF5D1B" w:rsidRPr="00B353A5" w:rsidRDefault="00FF5D1B" w:rsidP="00B353A5">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Pr>
          <w:rFonts w:ascii="Times New Roman" w:eastAsia="Arial" w:hAnsi="Times New Roman" w:cs="Times New Roman"/>
          <w:b/>
          <w:bCs/>
          <w:color w:val="000000" w:themeColor="text1"/>
          <w:spacing w:val="-2"/>
        </w:rPr>
        <w:t xml:space="preserve">Duration of the </w:t>
      </w:r>
      <w:r w:rsidR="00346A7E">
        <w:rPr>
          <w:rFonts w:ascii="Times New Roman" w:eastAsia="Arial" w:hAnsi="Times New Roman" w:cs="Times New Roman"/>
          <w:b/>
          <w:bCs/>
          <w:color w:val="000000" w:themeColor="text1"/>
          <w:spacing w:val="-2"/>
        </w:rPr>
        <w:t xml:space="preserve">Audit </w:t>
      </w:r>
      <w:r>
        <w:rPr>
          <w:rFonts w:ascii="Times New Roman" w:eastAsia="Arial" w:hAnsi="Times New Roman" w:cs="Times New Roman"/>
          <w:b/>
          <w:bCs/>
          <w:color w:val="000000" w:themeColor="text1"/>
          <w:spacing w:val="-2"/>
        </w:rPr>
        <w:t>assignment</w:t>
      </w:r>
    </w:p>
    <w:p w14:paraId="2BC091F5" w14:textId="535B45BB" w:rsidR="00FF5D1B" w:rsidRDefault="00FF5D1B"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w:t>
      </w:r>
      <w:r w:rsidR="00346A7E">
        <w:rPr>
          <w:rFonts w:ascii="Times New Roman" w:eastAsia="Times New Roman" w:hAnsi="Times New Roman" w:cs="Times New Roman"/>
          <w:color w:val="000000"/>
        </w:rPr>
        <w:t xml:space="preserve">audit </w:t>
      </w:r>
      <w:r>
        <w:rPr>
          <w:rFonts w:ascii="Times New Roman" w:eastAsia="Times New Roman" w:hAnsi="Times New Roman" w:cs="Times New Roman"/>
          <w:color w:val="000000"/>
        </w:rPr>
        <w:t xml:space="preserve">assignment is expected </w:t>
      </w:r>
      <w:proofErr w:type="gramStart"/>
      <w:r>
        <w:rPr>
          <w:rFonts w:ascii="Times New Roman" w:eastAsia="Times New Roman" w:hAnsi="Times New Roman" w:cs="Times New Roman"/>
          <w:color w:val="000000"/>
        </w:rPr>
        <w:t xml:space="preserve">to </w:t>
      </w:r>
      <w:r w:rsidR="00346A7E">
        <w:rPr>
          <w:rFonts w:ascii="Times New Roman" w:eastAsia="Times New Roman" w:hAnsi="Times New Roman" w:cs="Times New Roman"/>
          <w:color w:val="000000"/>
        </w:rPr>
        <w:t xml:space="preserve"> </w:t>
      </w:r>
      <w:proofErr w:type="spellStart"/>
      <w:r w:rsidR="00346A7E">
        <w:rPr>
          <w:rFonts w:ascii="Times New Roman" w:eastAsia="Times New Roman" w:hAnsi="Times New Roman" w:cs="Times New Roman"/>
          <w:color w:val="000000"/>
        </w:rPr>
        <w:t>to</w:t>
      </w:r>
      <w:proofErr w:type="spellEnd"/>
      <w:proofErr w:type="gramEnd"/>
      <w:r w:rsidR="00346A7E">
        <w:rPr>
          <w:rFonts w:ascii="Times New Roman" w:eastAsia="Times New Roman" w:hAnsi="Times New Roman" w:cs="Times New Roman"/>
          <w:color w:val="000000"/>
        </w:rPr>
        <w:t xml:space="preserve"> commence </w:t>
      </w:r>
      <w:r>
        <w:rPr>
          <w:rFonts w:ascii="Times New Roman" w:eastAsia="Times New Roman" w:hAnsi="Times New Roman" w:cs="Times New Roman"/>
          <w:color w:val="000000"/>
        </w:rPr>
        <w:t xml:space="preserve">over </w:t>
      </w:r>
      <w:proofErr w:type="gramStart"/>
      <w:r>
        <w:rPr>
          <w:rFonts w:ascii="Times New Roman" w:eastAsia="Times New Roman" w:hAnsi="Times New Roman" w:cs="Times New Roman"/>
          <w:color w:val="000000"/>
        </w:rPr>
        <w:t>two week</w:t>
      </w:r>
      <w:proofErr w:type="gramEnd"/>
      <w:r>
        <w:rPr>
          <w:rFonts w:ascii="Times New Roman" w:eastAsia="Times New Roman" w:hAnsi="Times New Roman" w:cs="Times New Roman"/>
          <w:color w:val="000000"/>
        </w:rPr>
        <w:t xml:space="preserve"> period. </w:t>
      </w:r>
    </w:p>
    <w:p w14:paraId="02DEC633" w14:textId="77777777" w:rsidR="00FF5D1B" w:rsidRDefault="00FF5D1B" w:rsidP="00E624F4">
      <w:pPr>
        <w:pBdr>
          <w:top w:val="nil"/>
          <w:left w:val="nil"/>
          <w:bottom w:val="nil"/>
          <w:right w:val="nil"/>
          <w:between w:val="nil"/>
        </w:pBdr>
        <w:spacing w:line="276" w:lineRule="auto"/>
        <w:jc w:val="both"/>
        <w:rPr>
          <w:rFonts w:ascii="Times New Roman" w:eastAsia="Times New Roman" w:hAnsi="Times New Roman" w:cs="Times New Roman"/>
          <w:color w:val="000000"/>
        </w:rPr>
      </w:pPr>
    </w:p>
    <w:p w14:paraId="2E82F946" w14:textId="4485FC02" w:rsidR="00E624F4" w:rsidRDefault="00E624F4" w:rsidP="00DB706E"/>
    <w:p w14:paraId="1C98CFB3" w14:textId="77777777" w:rsidR="000F0553" w:rsidRPr="000F0553" w:rsidRDefault="000F0553" w:rsidP="00B353A5">
      <w:pPr>
        <w:pStyle w:val="ListParagraph"/>
        <w:numPr>
          <w:ilvl w:val="0"/>
          <w:numId w:val="11"/>
        </w:numPr>
        <w:pBdr>
          <w:top w:val="nil"/>
          <w:left w:val="nil"/>
          <w:bottom w:val="nil"/>
          <w:right w:val="nil"/>
          <w:between w:val="nil"/>
        </w:pBdr>
        <w:spacing w:line="276" w:lineRule="auto"/>
        <w:rPr>
          <w:rFonts w:ascii="Times New Roman" w:eastAsia="Arial" w:hAnsi="Times New Roman" w:cs="Times New Roman"/>
          <w:b/>
          <w:bCs/>
          <w:color w:val="000000" w:themeColor="text1"/>
          <w:spacing w:val="-2"/>
        </w:rPr>
      </w:pPr>
      <w:r w:rsidRPr="000F0553">
        <w:rPr>
          <w:rFonts w:ascii="Times New Roman" w:eastAsia="Arial" w:hAnsi="Times New Roman" w:cs="Times New Roman"/>
          <w:b/>
          <w:bCs/>
          <w:color w:val="000000" w:themeColor="text1"/>
          <w:spacing w:val="-2"/>
        </w:rPr>
        <w:t xml:space="preserve">Public Disclosure </w:t>
      </w:r>
    </w:p>
    <w:p w14:paraId="2D64BB27" w14:textId="77777777" w:rsidR="000F0553" w:rsidRPr="000F0553" w:rsidRDefault="000F0553" w:rsidP="000F0553">
      <w:p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 xml:space="preserve">In accordance with the International Fund for Agricultural Development (IFAD) policy on access to information for IFAD-financed operations, the IFAD requires that the borrower makes the audited financial statements </w:t>
      </w:r>
      <w:proofErr w:type="spellStart"/>
      <w:r w:rsidRPr="000F0553">
        <w:rPr>
          <w:rFonts w:ascii="Times New Roman" w:eastAsia="Times New Roman" w:hAnsi="Times New Roman" w:cs="Times New Roman"/>
          <w:color w:val="000000"/>
        </w:rPr>
        <w:t>publically</w:t>
      </w:r>
      <w:proofErr w:type="spellEnd"/>
      <w:r w:rsidRPr="000F0553">
        <w:rPr>
          <w:rFonts w:ascii="Times New Roman" w:eastAsia="Times New Roman" w:hAnsi="Times New Roman" w:cs="Times New Roman"/>
          <w:color w:val="000000"/>
        </w:rPr>
        <w:t xml:space="preserve"> available in a timely fashion and manner acceptable to the IFAD. In addition, following the IFAD’s formal receipt of these financial statements from the borrower, the IFAD makes them available to the public in accordance with this policy. </w:t>
      </w:r>
    </w:p>
    <w:p w14:paraId="0C6C98B2" w14:textId="77777777" w:rsidR="000F0553" w:rsidRPr="000F0553" w:rsidRDefault="000F0553" w:rsidP="000F0553">
      <w:p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 xml:space="preserve">Auditors’ Management Letters, special audits (i.e. whose nature is not financial), and unaudited financial statements (e.g. Interim Financial Reports) are not considered to be a part of the definition of the audited financial statements for the purposes of disclosure. </w:t>
      </w:r>
    </w:p>
    <w:p w14:paraId="3D2A89C1" w14:textId="77777777" w:rsidR="000F0553" w:rsidRPr="000F0553" w:rsidRDefault="000F0553" w:rsidP="000F0553">
      <w:pPr>
        <w:pBdr>
          <w:top w:val="nil"/>
          <w:left w:val="nil"/>
          <w:bottom w:val="nil"/>
          <w:right w:val="nil"/>
          <w:between w:val="nil"/>
        </w:pBdr>
        <w:spacing w:line="276" w:lineRule="auto"/>
        <w:jc w:val="both"/>
        <w:rPr>
          <w:rFonts w:ascii="Times New Roman" w:eastAsia="Times New Roman" w:hAnsi="Times New Roman" w:cs="Times New Roman"/>
          <w:color w:val="000000"/>
        </w:rPr>
      </w:pPr>
      <w:r w:rsidRPr="000F0553">
        <w:rPr>
          <w:rFonts w:ascii="Times New Roman" w:eastAsia="Times New Roman" w:hAnsi="Times New Roman" w:cs="Times New Roman"/>
          <w:color w:val="000000"/>
        </w:rPr>
        <w:t>Only in exceptional cases the IFAD may agree - i.e., when the audited financial statements contain proprietary or commercially sensitive information—that the borrower or designated project entity may be exempted from disclosing the full set of audited financial statements, but is still required to disclose an abridged version of them in a form acceptable to the IFAD. Any changes or exceptions that are not relevant or different IFAD policy shall be approved by the Fund management.</w:t>
      </w:r>
    </w:p>
    <w:p w14:paraId="6321A3E1" w14:textId="77777777" w:rsidR="000F0553" w:rsidRPr="000F0553" w:rsidRDefault="000F0553" w:rsidP="00DB706E">
      <w:pPr>
        <w:rPr>
          <w:lang w:val="en-GB"/>
        </w:rPr>
      </w:pPr>
    </w:p>
    <w:p w14:paraId="5E5580B3" w14:textId="55C69A71" w:rsidR="00E624F4" w:rsidRDefault="00E624F4" w:rsidP="00DB706E"/>
    <w:p w14:paraId="3F1FD69D" w14:textId="77777777" w:rsidR="00E624F4" w:rsidRDefault="00E624F4" w:rsidP="00DB706E"/>
    <w:p w14:paraId="001B4A70" w14:textId="1E060138" w:rsidR="007F2774" w:rsidRPr="00D613CE" w:rsidRDefault="007F2774" w:rsidP="0041010F">
      <w:pPr>
        <w:rPr>
          <w:b/>
          <w:bCs/>
        </w:rPr>
      </w:pPr>
    </w:p>
    <w:sectPr w:rsidR="007F2774" w:rsidRPr="00D613C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BA0B0" w14:textId="77777777" w:rsidR="00C614DC" w:rsidRDefault="00C614DC" w:rsidP="0012198E">
      <w:r>
        <w:separator/>
      </w:r>
    </w:p>
  </w:endnote>
  <w:endnote w:type="continuationSeparator" w:id="0">
    <w:p w14:paraId="59FFA930" w14:textId="77777777" w:rsidR="00C614DC" w:rsidRDefault="00C614DC" w:rsidP="001219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Arial MT">
    <w:altName w:val="Arial"/>
    <w:charset w:val="01"/>
    <w:family w:val="swiss"/>
    <w:pitch w:val="variable"/>
  </w:font>
  <w:font w:name="Aptos Display">
    <w:altName w:val="Arial"/>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Quattrocento Sans">
    <w:altName w:val="Calibri"/>
    <w:charset w:val="00"/>
    <w:family w:val="swiss"/>
    <w:pitch w:val="variable"/>
    <w:sig w:usb0="800000BF" w:usb1="4000005B"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4422241"/>
      <w:docPartObj>
        <w:docPartGallery w:val="Page Numbers (Bottom of Page)"/>
        <w:docPartUnique/>
      </w:docPartObj>
    </w:sdtPr>
    <w:sdtEndPr>
      <w:rPr>
        <w:noProof/>
      </w:rPr>
    </w:sdtEndPr>
    <w:sdtContent>
      <w:p w14:paraId="1A839958" w14:textId="034727EF" w:rsidR="0012198E" w:rsidRDefault="0012198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F0C12B" w14:textId="77777777" w:rsidR="0012198E" w:rsidRDefault="001219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A3B9B" w14:textId="77777777" w:rsidR="00C614DC" w:rsidRDefault="00C614DC" w:rsidP="0012198E">
      <w:r>
        <w:separator/>
      </w:r>
    </w:p>
  </w:footnote>
  <w:footnote w:type="continuationSeparator" w:id="0">
    <w:p w14:paraId="48A42E3F" w14:textId="77777777" w:rsidR="00C614DC" w:rsidRDefault="00C614DC" w:rsidP="001219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970A8"/>
    <w:multiLevelType w:val="hybridMultilevel"/>
    <w:tmpl w:val="3926A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85A36"/>
    <w:multiLevelType w:val="multilevel"/>
    <w:tmpl w:val="3C4214A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1568620B"/>
    <w:multiLevelType w:val="multilevel"/>
    <w:tmpl w:val="ADD6653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5C14494"/>
    <w:multiLevelType w:val="hybridMultilevel"/>
    <w:tmpl w:val="6A04A39E"/>
    <w:lvl w:ilvl="0" w:tplc="1C090005">
      <w:start w:val="1"/>
      <w:numFmt w:val="bullet"/>
      <w:lvlText w:val=""/>
      <w:lvlJc w:val="left"/>
      <w:pPr>
        <w:ind w:left="1296" w:hanging="360"/>
      </w:pPr>
      <w:rPr>
        <w:rFonts w:ascii="Wingdings" w:hAnsi="Wingdings" w:hint="default"/>
      </w:rPr>
    </w:lvl>
    <w:lvl w:ilvl="1" w:tplc="1C090003">
      <w:start w:val="1"/>
      <w:numFmt w:val="bullet"/>
      <w:lvlText w:val="o"/>
      <w:lvlJc w:val="left"/>
      <w:pPr>
        <w:ind w:left="2016" w:hanging="360"/>
      </w:pPr>
      <w:rPr>
        <w:rFonts w:ascii="Courier New" w:hAnsi="Courier New" w:cs="Courier New" w:hint="default"/>
      </w:rPr>
    </w:lvl>
    <w:lvl w:ilvl="2" w:tplc="1C090005" w:tentative="1">
      <w:start w:val="1"/>
      <w:numFmt w:val="bullet"/>
      <w:lvlText w:val=""/>
      <w:lvlJc w:val="left"/>
      <w:pPr>
        <w:ind w:left="2736" w:hanging="360"/>
      </w:pPr>
      <w:rPr>
        <w:rFonts w:ascii="Wingdings" w:hAnsi="Wingdings" w:hint="default"/>
      </w:rPr>
    </w:lvl>
    <w:lvl w:ilvl="3" w:tplc="1C090001" w:tentative="1">
      <w:start w:val="1"/>
      <w:numFmt w:val="bullet"/>
      <w:lvlText w:val=""/>
      <w:lvlJc w:val="left"/>
      <w:pPr>
        <w:ind w:left="3456" w:hanging="360"/>
      </w:pPr>
      <w:rPr>
        <w:rFonts w:ascii="Symbol" w:hAnsi="Symbol" w:hint="default"/>
      </w:rPr>
    </w:lvl>
    <w:lvl w:ilvl="4" w:tplc="1C090003" w:tentative="1">
      <w:start w:val="1"/>
      <w:numFmt w:val="bullet"/>
      <w:lvlText w:val="o"/>
      <w:lvlJc w:val="left"/>
      <w:pPr>
        <w:ind w:left="4176" w:hanging="360"/>
      </w:pPr>
      <w:rPr>
        <w:rFonts w:ascii="Courier New" w:hAnsi="Courier New" w:cs="Courier New" w:hint="default"/>
      </w:rPr>
    </w:lvl>
    <w:lvl w:ilvl="5" w:tplc="1C090005" w:tentative="1">
      <w:start w:val="1"/>
      <w:numFmt w:val="bullet"/>
      <w:lvlText w:val=""/>
      <w:lvlJc w:val="left"/>
      <w:pPr>
        <w:ind w:left="4896" w:hanging="360"/>
      </w:pPr>
      <w:rPr>
        <w:rFonts w:ascii="Wingdings" w:hAnsi="Wingdings" w:hint="default"/>
      </w:rPr>
    </w:lvl>
    <w:lvl w:ilvl="6" w:tplc="1C090001" w:tentative="1">
      <w:start w:val="1"/>
      <w:numFmt w:val="bullet"/>
      <w:lvlText w:val=""/>
      <w:lvlJc w:val="left"/>
      <w:pPr>
        <w:ind w:left="5616" w:hanging="360"/>
      </w:pPr>
      <w:rPr>
        <w:rFonts w:ascii="Symbol" w:hAnsi="Symbol" w:hint="default"/>
      </w:rPr>
    </w:lvl>
    <w:lvl w:ilvl="7" w:tplc="1C090003" w:tentative="1">
      <w:start w:val="1"/>
      <w:numFmt w:val="bullet"/>
      <w:lvlText w:val="o"/>
      <w:lvlJc w:val="left"/>
      <w:pPr>
        <w:ind w:left="6336" w:hanging="360"/>
      </w:pPr>
      <w:rPr>
        <w:rFonts w:ascii="Courier New" w:hAnsi="Courier New" w:cs="Courier New" w:hint="default"/>
      </w:rPr>
    </w:lvl>
    <w:lvl w:ilvl="8" w:tplc="1C090005" w:tentative="1">
      <w:start w:val="1"/>
      <w:numFmt w:val="bullet"/>
      <w:lvlText w:val=""/>
      <w:lvlJc w:val="left"/>
      <w:pPr>
        <w:ind w:left="7056" w:hanging="360"/>
      </w:pPr>
      <w:rPr>
        <w:rFonts w:ascii="Wingdings" w:hAnsi="Wingdings" w:hint="default"/>
      </w:rPr>
    </w:lvl>
  </w:abstractNum>
  <w:abstractNum w:abstractNumId="4" w15:restartNumberingAfterBreak="0">
    <w:nsid w:val="16F2026F"/>
    <w:multiLevelType w:val="hybridMultilevel"/>
    <w:tmpl w:val="05E2EC84"/>
    <w:lvl w:ilvl="0" w:tplc="1C090005">
      <w:start w:val="1"/>
      <w:numFmt w:val="bullet"/>
      <w:lvlText w:val=""/>
      <w:lvlJc w:val="left"/>
      <w:pPr>
        <w:ind w:left="1296" w:hanging="360"/>
      </w:pPr>
      <w:rPr>
        <w:rFonts w:ascii="Wingdings" w:hAnsi="Wingdings" w:hint="default"/>
      </w:rPr>
    </w:lvl>
    <w:lvl w:ilvl="1" w:tplc="1C090003" w:tentative="1">
      <w:start w:val="1"/>
      <w:numFmt w:val="bullet"/>
      <w:lvlText w:val="o"/>
      <w:lvlJc w:val="left"/>
      <w:pPr>
        <w:ind w:left="2016" w:hanging="360"/>
      </w:pPr>
      <w:rPr>
        <w:rFonts w:ascii="Courier New" w:hAnsi="Courier New" w:cs="Courier New" w:hint="default"/>
      </w:rPr>
    </w:lvl>
    <w:lvl w:ilvl="2" w:tplc="1C090005" w:tentative="1">
      <w:start w:val="1"/>
      <w:numFmt w:val="bullet"/>
      <w:lvlText w:val=""/>
      <w:lvlJc w:val="left"/>
      <w:pPr>
        <w:ind w:left="2736" w:hanging="360"/>
      </w:pPr>
      <w:rPr>
        <w:rFonts w:ascii="Wingdings" w:hAnsi="Wingdings" w:hint="default"/>
      </w:rPr>
    </w:lvl>
    <w:lvl w:ilvl="3" w:tplc="1C090001" w:tentative="1">
      <w:start w:val="1"/>
      <w:numFmt w:val="bullet"/>
      <w:lvlText w:val=""/>
      <w:lvlJc w:val="left"/>
      <w:pPr>
        <w:ind w:left="3456" w:hanging="360"/>
      </w:pPr>
      <w:rPr>
        <w:rFonts w:ascii="Symbol" w:hAnsi="Symbol" w:hint="default"/>
      </w:rPr>
    </w:lvl>
    <w:lvl w:ilvl="4" w:tplc="1C090003" w:tentative="1">
      <w:start w:val="1"/>
      <w:numFmt w:val="bullet"/>
      <w:lvlText w:val="o"/>
      <w:lvlJc w:val="left"/>
      <w:pPr>
        <w:ind w:left="4176" w:hanging="360"/>
      </w:pPr>
      <w:rPr>
        <w:rFonts w:ascii="Courier New" w:hAnsi="Courier New" w:cs="Courier New" w:hint="default"/>
      </w:rPr>
    </w:lvl>
    <w:lvl w:ilvl="5" w:tplc="1C090005" w:tentative="1">
      <w:start w:val="1"/>
      <w:numFmt w:val="bullet"/>
      <w:lvlText w:val=""/>
      <w:lvlJc w:val="left"/>
      <w:pPr>
        <w:ind w:left="4896" w:hanging="360"/>
      </w:pPr>
      <w:rPr>
        <w:rFonts w:ascii="Wingdings" w:hAnsi="Wingdings" w:hint="default"/>
      </w:rPr>
    </w:lvl>
    <w:lvl w:ilvl="6" w:tplc="1C090001" w:tentative="1">
      <w:start w:val="1"/>
      <w:numFmt w:val="bullet"/>
      <w:lvlText w:val=""/>
      <w:lvlJc w:val="left"/>
      <w:pPr>
        <w:ind w:left="5616" w:hanging="360"/>
      </w:pPr>
      <w:rPr>
        <w:rFonts w:ascii="Symbol" w:hAnsi="Symbol" w:hint="default"/>
      </w:rPr>
    </w:lvl>
    <w:lvl w:ilvl="7" w:tplc="1C090003" w:tentative="1">
      <w:start w:val="1"/>
      <w:numFmt w:val="bullet"/>
      <w:lvlText w:val="o"/>
      <w:lvlJc w:val="left"/>
      <w:pPr>
        <w:ind w:left="6336" w:hanging="360"/>
      </w:pPr>
      <w:rPr>
        <w:rFonts w:ascii="Courier New" w:hAnsi="Courier New" w:cs="Courier New" w:hint="default"/>
      </w:rPr>
    </w:lvl>
    <w:lvl w:ilvl="8" w:tplc="1C090005" w:tentative="1">
      <w:start w:val="1"/>
      <w:numFmt w:val="bullet"/>
      <w:lvlText w:val=""/>
      <w:lvlJc w:val="left"/>
      <w:pPr>
        <w:ind w:left="7056" w:hanging="360"/>
      </w:pPr>
      <w:rPr>
        <w:rFonts w:ascii="Wingdings" w:hAnsi="Wingdings" w:hint="default"/>
      </w:rPr>
    </w:lvl>
  </w:abstractNum>
  <w:abstractNum w:abstractNumId="5" w15:restartNumberingAfterBreak="0">
    <w:nsid w:val="1FD55C76"/>
    <w:multiLevelType w:val="multilevel"/>
    <w:tmpl w:val="ADD6653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2EB644EA"/>
    <w:multiLevelType w:val="multilevel"/>
    <w:tmpl w:val="ADD6653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30DF1E94"/>
    <w:multiLevelType w:val="hybridMultilevel"/>
    <w:tmpl w:val="C8A85ADC"/>
    <w:lvl w:ilvl="0" w:tplc="3B00E77A">
      <w:numFmt w:val="bullet"/>
      <w:lvlText w:val="•"/>
      <w:lvlJc w:val="left"/>
      <w:pPr>
        <w:ind w:left="1080" w:hanging="720"/>
      </w:pPr>
      <w:rPr>
        <w:rFonts w:ascii="Aptos" w:eastAsia="Apto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E25DD2"/>
    <w:multiLevelType w:val="hybridMultilevel"/>
    <w:tmpl w:val="F50C7178"/>
    <w:lvl w:ilvl="0" w:tplc="04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3E65E1"/>
    <w:multiLevelType w:val="multilevel"/>
    <w:tmpl w:val="5366F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9632E78"/>
    <w:multiLevelType w:val="hybridMultilevel"/>
    <w:tmpl w:val="27429368"/>
    <w:lvl w:ilvl="0" w:tplc="B55AE0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782223"/>
    <w:multiLevelType w:val="multilevel"/>
    <w:tmpl w:val="ADD6653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50AA50D1"/>
    <w:multiLevelType w:val="hybridMultilevel"/>
    <w:tmpl w:val="5B24092E"/>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59D05C29"/>
    <w:multiLevelType w:val="multilevel"/>
    <w:tmpl w:val="8594151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5BB14C73"/>
    <w:multiLevelType w:val="hybridMultilevel"/>
    <w:tmpl w:val="23E807EE"/>
    <w:lvl w:ilvl="0" w:tplc="1C090005">
      <w:start w:val="1"/>
      <w:numFmt w:val="bullet"/>
      <w:lvlText w:val=""/>
      <w:lvlJc w:val="left"/>
      <w:pPr>
        <w:tabs>
          <w:tab w:val="num" w:pos="1080"/>
        </w:tabs>
        <w:ind w:left="1080" w:hanging="360"/>
      </w:pPr>
      <w:rPr>
        <w:rFonts w:ascii="Wingdings" w:hAnsi="Wingdings"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61CD47F4"/>
    <w:multiLevelType w:val="multilevel"/>
    <w:tmpl w:val="54BE63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68067373"/>
    <w:multiLevelType w:val="hybridMultilevel"/>
    <w:tmpl w:val="B2AE3574"/>
    <w:lvl w:ilvl="0" w:tplc="84B46F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4E2E17"/>
    <w:multiLevelType w:val="hybridMultilevel"/>
    <w:tmpl w:val="B84A7F56"/>
    <w:lvl w:ilvl="0" w:tplc="04090001">
      <w:start w:val="1"/>
      <w:numFmt w:val="lowerLetter"/>
      <w:lvlText w:val="%1)"/>
      <w:lvlJc w:val="left"/>
      <w:pPr>
        <w:ind w:left="1080" w:hanging="360"/>
      </w:pPr>
      <w:rPr>
        <w:rFonts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18" w15:restartNumberingAfterBreak="0">
    <w:nsid w:val="76642BCB"/>
    <w:multiLevelType w:val="hybridMultilevel"/>
    <w:tmpl w:val="484CDBA2"/>
    <w:lvl w:ilvl="0" w:tplc="67A21D80">
      <w:start w:val="1"/>
      <w:numFmt w:val="decimal"/>
      <w:lvlText w:val="%1."/>
      <w:lvlJc w:val="left"/>
      <w:pPr>
        <w:ind w:left="1985" w:hanging="567"/>
      </w:pPr>
      <w:rPr>
        <w:rFonts w:ascii="Arial" w:eastAsia="Arial" w:hAnsi="Arial" w:cs="Arial" w:hint="default"/>
        <w:b/>
        <w:bCs/>
        <w:i w:val="0"/>
        <w:iCs w:val="0"/>
        <w:color w:val="000000" w:themeColor="text1"/>
        <w:spacing w:val="0"/>
        <w:w w:val="100"/>
        <w:sz w:val="24"/>
        <w:szCs w:val="24"/>
        <w:lang w:val="en-US" w:eastAsia="en-US" w:bidi="ar-SA"/>
      </w:rPr>
    </w:lvl>
    <w:lvl w:ilvl="1" w:tplc="B0D6A948">
      <w:numFmt w:val="bullet"/>
      <w:lvlText w:val="•"/>
      <w:lvlJc w:val="left"/>
      <w:pPr>
        <w:ind w:left="2554" w:hanging="569"/>
      </w:pPr>
      <w:rPr>
        <w:rFonts w:ascii="Arial MT" w:eastAsia="Arial MT" w:hAnsi="Arial MT" w:cs="Arial MT" w:hint="default"/>
        <w:spacing w:val="0"/>
        <w:w w:val="100"/>
        <w:lang w:val="en-US" w:eastAsia="en-US" w:bidi="ar-SA"/>
      </w:rPr>
    </w:lvl>
    <w:lvl w:ilvl="2" w:tplc="C7A0CD8A">
      <w:numFmt w:val="bullet"/>
      <w:lvlText w:val="•"/>
      <w:lvlJc w:val="left"/>
      <w:pPr>
        <w:ind w:left="2560" w:hanging="569"/>
      </w:pPr>
      <w:rPr>
        <w:rFonts w:hint="default"/>
        <w:lang w:val="en-US" w:eastAsia="en-US" w:bidi="ar-SA"/>
      </w:rPr>
    </w:lvl>
    <w:lvl w:ilvl="3" w:tplc="AA445C12">
      <w:numFmt w:val="bullet"/>
      <w:lvlText w:val="•"/>
      <w:lvlJc w:val="left"/>
      <w:pPr>
        <w:ind w:left="3692" w:hanging="569"/>
      </w:pPr>
      <w:rPr>
        <w:rFonts w:hint="default"/>
        <w:lang w:val="en-US" w:eastAsia="en-US" w:bidi="ar-SA"/>
      </w:rPr>
    </w:lvl>
    <w:lvl w:ilvl="4" w:tplc="AC8875A8">
      <w:numFmt w:val="bullet"/>
      <w:lvlText w:val="•"/>
      <w:lvlJc w:val="left"/>
      <w:pPr>
        <w:ind w:left="4824" w:hanging="569"/>
      </w:pPr>
      <w:rPr>
        <w:rFonts w:hint="default"/>
        <w:lang w:val="en-US" w:eastAsia="en-US" w:bidi="ar-SA"/>
      </w:rPr>
    </w:lvl>
    <w:lvl w:ilvl="5" w:tplc="1A6ADE0A">
      <w:numFmt w:val="bullet"/>
      <w:lvlText w:val="•"/>
      <w:lvlJc w:val="left"/>
      <w:pPr>
        <w:ind w:left="5956" w:hanging="569"/>
      </w:pPr>
      <w:rPr>
        <w:rFonts w:hint="default"/>
        <w:lang w:val="en-US" w:eastAsia="en-US" w:bidi="ar-SA"/>
      </w:rPr>
    </w:lvl>
    <w:lvl w:ilvl="6" w:tplc="AA063092">
      <w:numFmt w:val="bullet"/>
      <w:lvlText w:val="•"/>
      <w:lvlJc w:val="left"/>
      <w:pPr>
        <w:ind w:left="7088" w:hanging="569"/>
      </w:pPr>
      <w:rPr>
        <w:rFonts w:hint="default"/>
        <w:lang w:val="en-US" w:eastAsia="en-US" w:bidi="ar-SA"/>
      </w:rPr>
    </w:lvl>
    <w:lvl w:ilvl="7" w:tplc="C5804642">
      <w:numFmt w:val="bullet"/>
      <w:lvlText w:val="•"/>
      <w:lvlJc w:val="left"/>
      <w:pPr>
        <w:ind w:left="8220" w:hanging="569"/>
      </w:pPr>
      <w:rPr>
        <w:rFonts w:hint="default"/>
        <w:lang w:val="en-US" w:eastAsia="en-US" w:bidi="ar-SA"/>
      </w:rPr>
    </w:lvl>
    <w:lvl w:ilvl="8" w:tplc="9D765DAC">
      <w:numFmt w:val="bullet"/>
      <w:lvlText w:val="•"/>
      <w:lvlJc w:val="left"/>
      <w:pPr>
        <w:ind w:left="9352" w:hanging="569"/>
      </w:pPr>
      <w:rPr>
        <w:rFonts w:hint="default"/>
        <w:lang w:val="en-US" w:eastAsia="en-US" w:bidi="ar-SA"/>
      </w:rPr>
    </w:lvl>
  </w:abstractNum>
  <w:abstractNum w:abstractNumId="19" w15:restartNumberingAfterBreak="0">
    <w:nsid w:val="7EBC3355"/>
    <w:multiLevelType w:val="multilevel"/>
    <w:tmpl w:val="040223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064832199">
    <w:abstractNumId w:val="18"/>
  </w:num>
  <w:num w:numId="2" w16cid:durableId="1610310328">
    <w:abstractNumId w:val="0"/>
  </w:num>
  <w:num w:numId="3" w16cid:durableId="1640917625">
    <w:abstractNumId w:val="7"/>
  </w:num>
  <w:num w:numId="4" w16cid:durableId="206189736">
    <w:abstractNumId w:val="10"/>
  </w:num>
  <w:num w:numId="5" w16cid:durableId="1529877643">
    <w:abstractNumId w:val="16"/>
  </w:num>
  <w:num w:numId="6" w16cid:durableId="972099366">
    <w:abstractNumId w:val="5"/>
  </w:num>
  <w:num w:numId="7" w16cid:durableId="644354182">
    <w:abstractNumId w:val="9"/>
  </w:num>
  <w:num w:numId="8" w16cid:durableId="479076096">
    <w:abstractNumId w:val="19"/>
  </w:num>
  <w:num w:numId="9" w16cid:durableId="1904676757">
    <w:abstractNumId w:val="1"/>
  </w:num>
  <w:num w:numId="10" w16cid:durableId="276914521">
    <w:abstractNumId w:val="15"/>
  </w:num>
  <w:num w:numId="11" w16cid:durableId="1954703686">
    <w:abstractNumId w:val="6"/>
  </w:num>
  <w:num w:numId="12" w16cid:durableId="1396969453">
    <w:abstractNumId w:val="2"/>
  </w:num>
  <w:num w:numId="13" w16cid:durableId="1509711396">
    <w:abstractNumId w:val="8"/>
  </w:num>
  <w:num w:numId="14" w16cid:durableId="1569341144">
    <w:abstractNumId w:val="12"/>
  </w:num>
  <w:num w:numId="15" w16cid:durableId="976102600">
    <w:abstractNumId w:val="14"/>
  </w:num>
  <w:num w:numId="16" w16cid:durableId="1807426069">
    <w:abstractNumId w:val="4"/>
  </w:num>
  <w:num w:numId="17" w16cid:durableId="872886848">
    <w:abstractNumId w:val="13"/>
  </w:num>
  <w:num w:numId="18" w16cid:durableId="576793539">
    <w:abstractNumId w:val="17"/>
  </w:num>
  <w:num w:numId="19" w16cid:durableId="1444422931">
    <w:abstractNumId w:val="3"/>
  </w:num>
  <w:num w:numId="20" w16cid:durableId="11882554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512"/>
    <w:rsid w:val="000018C0"/>
    <w:rsid w:val="000348AE"/>
    <w:rsid w:val="0003504E"/>
    <w:rsid w:val="00040FB2"/>
    <w:rsid w:val="00043073"/>
    <w:rsid w:val="00063C24"/>
    <w:rsid w:val="000A160C"/>
    <w:rsid w:val="000A1EE9"/>
    <w:rsid w:val="000A3A43"/>
    <w:rsid w:val="000F0553"/>
    <w:rsid w:val="00103134"/>
    <w:rsid w:val="001042F0"/>
    <w:rsid w:val="00120488"/>
    <w:rsid w:val="0012198E"/>
    <w:rsid w:val="00121FE9"/>
    <w:rsid w:val="00147EDE"/>
    <w:rsid w:val="00162BC5"/>
    <w:rsid w:val="0018435B"/>
    <w:rsid w:val="001B04CA"/>
    <w:rsid w:val="001C7167"/>
    <w:rsid w:val="001D23AA"/>
    <w:rsid w:val="001D598C"/>
    <w:rsid w:val="00206B06"/>
    <w:rsid w:val="0022145A"/>
    <w:rsid w:val="00233DB5"/>
    <w:rsid w:val="00265E5E"/>
    <w:rsid w:val="00282AF1"/>
    <w:rsid w:val="0028670B"/>
    <w:rsid w:val="00287940"/>
    <w:rsid w:val="002A3788"/>
    <w:rsid w:val="002C038B"/>
    <w:rsid w:val="002C1077"/>
    <w:rsid w:val="0031719B"/>
    <w:rsid w:val="0034290F"/>
    <w:rsid w:val="00346A7E"/>
    <w:rsid w:val="003538EC"/>
    <w:rsid w:val="00371649"/>
    <w:rsid w:val="003C4E5A"/>
    <w:rsid w:val="003F6D01"/>
    <w:rsid w:val="0040241A"/>
    <w:rsid w:val="0041010F"/>
    <w:rsid w:val="00475E9B"/>
    <w:rsid w:val="0048312E"/>
    <w:rsid w:val="00497912"/>
    <w:rsid w:val="004B1269"/>
    <w:rsid w:val="004C19B5"/>
    <w:rsid w:val="004D4448"/>
    <w:rsid w:val="00596CBF"/>
    <w:rsid w:val="005B699A"/>
    <w:rsid w:val="005B6EE4"/>
    <w:rsid w:val="00603553"/>
    <w:rsid w:val="006127BE"/>
    <w:rsid w:val="00623CB3"/>
    <w:rsid w:val="00666560"/>
    <w:rsid w:val="006C04C5"/>
    <w:rsid w:val="006F2119"/>
    <w:rsid w:val="006F6983"/>
    <w:rsid w:val="007613DD"/>
    <w:rsid w:val="00766AA2"/>
    <w:rsid w:val="007A1736"/>
    <w:rsid w:val="007A5557"/>
    <w:rsid w:val="007C24BA"/>
    <w:rsid w:val="007D3DCA"/>
    <w:rsid w:val="007F0A8E"/>
    <w:rsid w:val="007F2774"/>
    <w:rsid w:val="007F4143"/>
    <w:rsid w:val="00807512"/>
    <w:rsid w:val="00856C44"/>
    <w:rsid w:val="008628F4"/>
    <w:rsid w:val="008E044D"/>
    <w:rsid w:val="008F091F"/>
    <w:rsid w:val="008F7D28"/>
    <w:rsid w:val="0090069E"/>
    <w:rsid w:val="00902598"/>
    <w:rsid w:val="00983FCF"/>
    <w:rsid w:val="009C5507"/>
    <w:rsid w:val="009F006D"/>
    <w:rsid w:val="00A00077"/>
    <w:rsid w:val="00A22068"/>
    <w:rsid w:val="00A22D8B"/>
    <w:rsid w:val="00A41B7B"/>
    <w:rsid w:val="00A46D1F"/>
    <w:rsid w:val="00A7057B"/>
    <w:rsid w:val="00A8030C"/>
    <w:rsid w:val="00A83FF2"/>
    <w:rsid w:val="00AB6837"/>
    <w:rsid w:val="00AF5455"/>
    <w:rsid w:val="00AF68FA"/>
    <w:rsid w:val="00B04EE2"/>
    <w:rsid w:val="00B12EED"/>
    <w:rsid w:val="00B248F6"/>
    <w:rsid w:val="00B353A5"/>
    <w:rsid w:val="00B505D8"/>
    <w:rsid w:val="00B6726A"/>
    <w:rsid w:val="00B937D2"/>
    <w:rsid w:val="00BC0290"/>
    <w:rsid w:val="00BF0A1A"/>
    <w:rsid w:val="00BF35B3"/>
    <w:rsid w:val="00BF41CD"/>
    <w:rsid w:val="00C27543"/>
    <w:rsid w:val="00C614DC"/>
    <w:rsid w:val="00C962E0"/>
    <w:rsid w:val="00CA261D"/>
    <w:rsid w:val="00CA2FEC"/>
    <w:rsid w:val="00CB0B3F"/>
    <w:rsid w:val="00CD41CA"/>
    <w:rsid w:val="00CD550E"/>
    <w:rsid w:val="00CE130A"/>
    <w:rsid w:val="00CF0F44"/>
    <w:rsid w:val="00CF2A2D"/>
    <w:rsid w:val="00CF6B17"/>
    <w:rsid w:val="00D25C5D"/>
    <w:rsid w:val="00D2691B"/>
    <w:rsid w:val="00D304AC"/>
    <w:rsid w:val="00D41201"/>
    <w:rsid w:val="00D577A1"/>
    <w:rsid w:val="00D613CE"/>
    <w:rsid w:val="00D809D3"/>
    <w:rsid w:val="00D82CFB"/>
    <w:rsid w:val="00DB706E"/>
    <w:rsid w:val="00E006FE"/>
    <w:rsid w:val="00E02732"/>
    <w:rsid w:val="00E22C37"/>
    <w:rsid w:val="00E5015E"/>
    <w:rsid w:val="00E56414"/>
    <w:rsid w:val="00E624F4"/>
    <w:rsid w:val="00E654B4"/>
    <w:rsid w:val="00E839A8"/>
    <w:rsid w:val="00E84129"/>
    <w:rsid w:val="00E93967"/>
    <w:rsid w:val="00E93B95"/>
    <w:rsid w:val="00EA7FDE"/>
    <w:rsid w:val="00EE5944"/>
    <w:rsid w:val="00EF6D95"/>
    <w:rsid w:val="00F079CC"/>
    <w:rsid w:val="00F07E5D"/>
    <w:rsid w:val="00F14E00"/>
    <w:rsid w:val="00F25B7F"/>
    <w:rsid w:val="00F41953"/>
    <w:rsid w:val="00F56075"/>
    <w:rsid w:val="00F60506"/>
    <w:rsid w:val="00F62FF7"/>
    <w:rsid w:val="00F72C9D"/>
    <w:rsid w:val="00F91BF1"/>
    <w:rsid w:val="00FA5FC4"/>
    <w:rsid w:val="00FB71C4"/>
    <w:rsid w:val="00FE0D4E"/>
    <w:rsid w:val="00FE184B"/>
    <w:rsid w:val="00FF1003"/>
    <w:rsid w:val="00FF5D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D51A433"/>
  <w15:chartTrackingRefBased/>
  <w15:docId w15:val="{53ABC9F9-AD38-410C-9B42-9DFE3CD16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BC5"/>
    <w:rPr>
      <w:sz w:val="24"/>
      <w:szCs w:val="24"/>
    </w:rPr>
  </w:style>
  <w:style w:type="paragraph" w:styleId="Heading1">
    <w:name w:val="heading 1"/>
    <w:basedOn w:val="Normal"/>
    <w:next w:val="Normal"/>
    <w:link w:val="Heading1Char"/>
    <w:uiPriority w:val="9"/>
    <w:qFormat/>
    <w:rsid w:val="00162BC5"/>
    <w:pPr>
      <w:keepNext/>
      <w:keepLines/>
      <w:spacing w:before="360" w:after="80" w:line="278" w:lineRule="auto"/>
      <w:outlineLvl w:val="0"/>
    </w:pPr>
    <w:rPr>
      <w:rFonts w:ascii="Aptos Display" w:eastAsia="Times New Roman" w:hAnsi="Aptos Display" w:cs="Times New Roman"/>
      <w:color w:val="0F4761"/>
      <w:kern w:val="2"/>
      <w:sz w:val="40"/>
      <w:szCs w:val="40"/>
    </w:rPr>
  </w:style>
  <w:style w:type="paragraph" w:styleId="Heading2">
    <w:name w:val="heading 2"/>
    <w:basedOn w:val="Normal"/>
    <w:next w:val="Normal"/>
    <w:link w:val="Heading2Char"/>
    <w:semiHidden/>
    <w:unhideWhenUsed/>
    <w:qFormat/>
    <w:rsid w:val="00162BC5"/>
    <w:pPr>
      <w:keepNext/>
      <w:keepLines/>
      <w:spacing w:before="160" w:after="80" w:line="278" w:lineRule="auto"/>
      <w:outlineLvl w:val="1"/>
    </w:pPr>
    <w:rPr>
      <w:rFonts w:ascii="Aptos Display" w:eastAsia="Times New Roman" w:hAnsi="Aptos Display" w:cs="Times New Roman"/>
      <w:color w:val="0F4761"/>
      <w:kern w:val="2"/>
      <w:sz w:val="32"/>
      <w:szCs w:val="32"/>
    </w:rPr>
  </w:style>
  <w:style w:type="paragraph" w:styleId="Heading3">
    <w:name w:val="heading 3"/>
    <w:basedOn w:val="Normal"/>
    <w:next w:val="Normal"/>
    <w:link w:val="Heading3Char"/>
    <w:semiHidden/>
    <w:unhideWhenUsed/>
    <w:qFormat/>
    <w:rsid w:val="00162BC5"/>
    <w:pPr>
      <w:keepNext/>
      <w:keepLines/>
      <w:spacing w:before="160" w:after="80" w:line="278" w:lineRule="auto"/>
      <w:outlineLvl w:val="2"/>
    </w:pPr>
    <w:rPr>
      <w:rFonts w:eastAsia="Times New Roman" w:cs="Times New Roman"/>
      <w:color w:val="0F4761"/>
      <w:kern w:val="2"/>
      <w:sz w:val="28"/>
      <w:szCs w:val="28"/>
    </w:rPr>
  </w:style>
  <w:style w:type="paragraph" w:styleId="Heading4">
    <w:name w:val="heading 4"/>
    <w:basedOn w:val="Normal"/>
    <w:next w:val="Normal"/>
    <w:link w:val="Heading4Char"/>
    <w:unhideWhenUsed/>
    <w:qFormat/>
    <w:rsid w:val="00162BC5"/>
    <w:pPr>
      <w:keepNext/>
      <w:keepLines/>
      <w:spacing w:before="80" w:after="40" w:line="278" w:lineRule="auto"/>
      <w:outlineLvl w:val="3"/>
    </w:pPr>
    <w:rPr>
      <w:rFonts w:eastAsia="Times New Roman" w:cs="Times New Roman"/>
      <w:i/>
      <w:iCs/>
      <w:color w:val="0F4761"/>
      <w:kern w:val="2"/>
    </w:rPr>
  </w:style>
  <w:style w:type="paragraph" w:styleId="Heading5">
    <w:name w:val="heading 5"/>
    <w:basedOn w:val="Normal"/>
    <w:next w:val="Normal"/>
    <w:link w:val="Heading5Char"/>
    <w:uiPriority w:val="9"/>
    <w:semiHidden/>
    <w:unhideWhenUsed/>
    <w:qFormat/>
    <w:rsid w:val="00162BC5"/>
    <w:pPr>
      <w:keepNext/>
      <w:keepLines/>
      <w:spacing w:before="80" w:after="40" w:line="278" w:lineRule="auto"/>
      <w:outlineLvl w:val="4"/>
    </w:pPr>
    <w:rPr>
      <w:rFonts w:eastAsia="Times New Roman" w:cs="Times New Roman"/>
      <w:color w:val="0F4761"/>
      <w:kern w:val="2"/>
    </w:rPr>
  </w:style>
  <w:style w:type="paragraph" w:styleId="Heading6">
    <w:name w:val="heading 6"/>
    <w:basedOn w:val="Normal"/>
    <w:next w:val="Normal"/>
    <w:link w:val="Heading6Char"/>
    <w:uiPriority w:val="9"/>
    <w:semiHidden/>
    <w:unhideWhenUsed/>
    <w:qFormat/>
    <w:rsid w:val="00162BC5"/>
    <w:pPr>
      <w:keepNext/>
      <w:keepLines/>
      <w:spacing w:before="40" w:line="278" w:lineRule="auto"/>
      <w:outlineLvl w:val="5"/>
    </w:pPr>
    <w:rPr>
      <w:rFonts w:eastAsia="Times New Roman" w:cs="Times New Roman"/>
      <w:i/>
      <w:iCs/>
      <w:color w:val="595959"/>
      <w:kern w:val="2"/>
    </w:rPr>
  </w:style>
  <w:style w:type="paragraph" w:styleId="Heading7">
    <w:name w:val="heading 7"/>
    <w:basedOn w:val="Normal"/>
    <w:next w:val="Normal"/>
    <w:link w:val="Heading7Char"/>
    <w:uiPriority w:val="9"/>
    <w:semiHidden/>
    <w:unhideWhenUsed/>
    <w:qFormat/>
    <w:rsid w:val="00162BC5"/>
    <w:pPr>
      <w:keepNext/>
      <w:keepLines/>
      <w:spacing w:before="40" w:line="278" w:lineRule="auto"/>
      <w:outlineLvl w:val="6"/>
    </w:pPr>
    <w:rPr>
      <w:rFonts w:eastAsia="Times New Roman" w:cs="Times New Roman"/>
      <w:color w:val="595959"/>
      <w:kern w:val="2"/>
    </w:rPr>
  </w:style>
  <w:style w:type="paragraph" w:styleId="Heading8">
    <w:name w:val="heading 8"/>
    <w:basedOn w:val="Normal"/>
    <w:next w:val="Normal"/>
    <w:link w:val="Heading8Char"/>
    <w:uiPriority w:val="9"/>
    <w:semiHidden/>
    <w:unhideWhenUsed/>
    <w:qFormat/>
    <w:rsid w:val="00162BC5"/>
    <w:pPr>
      <w:keepNext/>
      <w:keepLines/>
      <w:spacing w:line="278" w:lineRule="auto"/>
      <w:outlineLvl w:val="7"/>
    </w:pPr>
    <w:rPr>
      <w:rFonts w:eastAsia="Times New Roman" w:cs="Times New Roman"/>
      <w:i/>
      <w:iCs/>
      <w:color w:val="272727"/>
      <w:kern w:val="2"/>
    </w:rPr>
  </w:style>
  <w:style w:type="paragraph" w:styleId="Heading9">
    <w:name w:val="heading 9"/>
    <w:basedOn w:val="Normal"/>
    <w:next w:val="Normal"/>
    <w:link w:val="Heading9Char"/>
    <w:uiPriority w:val="9"/>
    <w:semiHidden/>
    <w:unhideWhenUsed/>
    <w:qFormat/>
    <w:rsid w:val="00162BC5"/>
    <w:pPr>
      <w:keepNext/>
      <w:keepLines/>
      <w:spacing w:line="278" w:lineRule="auto"/>
      <w:outlineLvl w:val="8"/>
    </w:pPr>
    <w:rPr>
      <w:rFonts w:eastAsia="Times New Roman" w:cs="Times New Roman"/>
      <w:color w:val="272727"/>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62BC5"/>
    <w:rPr>
      <w:rFonts w:ascii="Aptos Display" w:eastAsia="Times New Roman" w:hAnsi="Aptos Display" w:cs="Times New Roman"/>
      <w:color w:val="0F4761"/>
      <w:kern w:val="2"/>
      <w:sz w:val="40"/>
      <w:szCs w:val="40"/>
    </w:rPr>
  </w:style>
  <w:style w:type="character" w:customStyle="1" w:styleId="Heading2Char">
    <w:name w:val="Heading 2 Char"/>
    <w:link w:val="Heading2"/>
    <w:semiHidden/>
    <w:rsid w:val="00162BC5"/>
    <w:rPr>
      <w:rFonts w:ascii="Aptos Display" w:eastAsia="Times New Roman" w:hAnsi="Aptos Display" w:cs="Times New Roman"/>
      <w:color w:val="0F4761"/>
      <w:kern w:val="2"/>
      <w:sz w:val="32"/>
      <w:szCs w:val="32"/>
    </w:rPr>
  </w:style>
  <w:style w:type="character" w:customStyle="1" w:styleId="Heading3Char">
    <w:name w:val="Heading 3 Char"/>
    <w:link w:val="Heading3"/>
    <w:semiHidden/>
    <w:rsid w:val="00162BC5"/>
    <w:rPr>
      <w:rFonts w:eastAsia="Times New Roman" w:cs="Times New Roman"/>
      <w:color w:val="0F4761"/>
      <w:kern w:val="2"/>
      <w:sz w:val="28"/>
      <w:szCs w:val="28"/>
    </w:rPr>
  </w:style>
  <w:style w:type="character" w:customStyle="1" w:styleId="Heading4Char">
    <w:name w:val="Heading 4 Char"/>
    <w:link w:val="Heading4"/>
    <w:rsid w:val="00162BC5"/>
    <w:rPr>
      <w:rFonts w:eastAsia="Times New Roman" w:cs="Times New Roman"/>
      <w:i/>
      <w:iCs/>
      <w:color w:val="0F4761"/>
      <w:kern w:val="2"/>
      <w:sz w:val="24"/>
      <w:szCs w:val="24"/>
    </w:rPr>
  </w:style>
  <w:style w:type="character" w:customStyle="1" w:styleId="Heading5Char">
    <w:name w:val="Heading 5 Char"/>
    <w:link w:val="Heading5"/>
    <w:uiPriority w:val="9"/>
    <w:semiHidden/>
    <w:rsid w:val="00162BC5"/>
    <w:rPr>
      <w:rFonts w:eastAsia="Times New Roman" w:cs="Times New Roman"/>
      <w:color w:val="0F4761"/>
      <w:kern w:val="2"/>
      <w:sz w:val="24"/>
      <w:szCs w:val="24"/>
    </w:rPr>
  </w:style>
  <w:style w:type="character" w:customStyle="1" w:styleId="Heading6Char">
    <w:name w:val="Heading 6 Char"/>
    <w:link w:val="Heading6"/>
    <w:uiPriority w:val="9"/>
    <w:semiHidden/>
    <w:rsid w:val="00162BC5"/>
    <w:rPr>
      <w:rFonts w:eastAsia="Times New Roman" w:cs="Times New Roman"/>
      <w:i/>
      <w:iCs/>
      <w:color w:val="595959"/>
      <w:kern w:val="2"/>
      <w:sz w:val="24"/>
      <w:szCs w:val="24"/>
    </w:rPr>
  </w:style>
  <w:style w:type="character" w:customStyle="1" w:styleId="Heading7Char">
    <w:name w:val="Heading 7 Char"/>
    <w:link w:val="Heading7"/>
    <w:uiPriority w:val="9"/>
    <w:semiHidden/>
    <w:rsid w:val="00162BC5"/>
    <w:rPr>
      <w:rFonts w:eastAsia="Times New Roman" w:cs="Times New Roman"/>
      <w:color w:val="595959"/>
      <w:kern w:val="2"/>
      <w:sz w:val="24"/>
      <w:szCs w:val="24"/>
    </w:rPr>
  </w:style>
  <w:style w:type="character" w:customStyle="1" w:styleId="Heading8Char">
    <w:name w:val="Heading 8 Char"/>
    <w:link w:val="Heading8"/>
    <w:uiPriority w:val="9"/>
    <w:semiHidden/>
    <w:rsid w:val="00162BC5"/>
    <w:rPr>
      <w:rFonts w:eastAsia="Times New Roman" w:cs="Times New Roman"/>
      <w:i/>
      <w:iCs/>
      <w:color w:val="272727"/>
      <w:kern w:val="2"/>
      <w:sz w:val="24"/>
      <w:szCs w:val="24"/>
    </w:rPr>
  </w:style>
  <w:style w:type="character" w:customStyle="1" w:styleId="Heading9Char">
    <w:name w:val="Heading 9 Char"/>
    <w:link w:val="Heading9"/>
    <w:uiPriority w:val="9"/>
    <w:semiHidden/>
    <w:rsid w:val="00162BC5"/>
    <w:rPr>
      <w:rFonts w:eastAsia="Times New Roman" w:cs="Times New Roman"/>
      <w:color w:val="272727"/>
      <w:kern w:val="2"/>
      <w:sz w:val="24"/>
      <w:szCs w:val="24"/>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ft"/>
    <w:basedOn w:val="Normal"/>
    <w:link w:val="FootnoteTextChar"/>
    <w:uiPriority w:val="99"/>
    <w:qFormat/>
    <w:rsid w:val="00162BC5"/>
    <w:rPr>
      <w:rFonts w:ascii="Times New Roman" w:eastAsia="Times New Roman" w:hAnsi="Times New Roman" w:cs="Times New Roman"/>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t Char"/>
    <w:link w:val="FootnoteText"/>
    <w:uiPriority w:val="99"/>
    <w:rsid w:val="00162BC5"/>
    <w:rPr>
      <w:rFonts w:ascii="Times New Roman" w:eastAsia="Times New Roman" w:hAnsi="Times New Roman" w:cs="Times New Roman"/>
    </w:rPr>
  </w:style>
  <w:style w:type="paragraph" w:styleId="Caption">
    <w:name w:val="caption"/>
    <w:basedOn w:val="Normal"/>
    <w:next w:val="Normal"/>
    <w:qFormat/>
    <w:rsid w:val="00162BC5"/>
    <w:pPr>
      <w:overflowPunct w:val="0"/>
      <w:autoSpaceDE w:val="0"/>
      <w:autoSpaceDN w:val="0"/>
      <w:adjustRightInd w:val="0"/>
      <w:spacing w:before="120" w:after="120" w:line="280" w:lineRule="atLeast"/>
      <w:jc w:val="both"/>
      <w:textAlignment w:val="baseline"/>
    </w:pPr>
    <w:rPr>
      <w:rFonts w:ascii="Times New Roman" w:eastAsia="Times New Roman" w:hAnsi="Times New Roman" w:cs="Times New Roman"/>
      <w:b/>
      <w:bCs/>
      <w:sz w:val="22"/>
      <w:szCs w:val="20"/>
      <w:lang w:val="de-DE" w:eastAsia="de-DE"/>
    </w:rPr>
  </w:style>
  <w:style w:type="paragraph" w:styleId="Title">
    <w:name w:val="Title"/>
    <w:basedOn w:val="Normal"/>
    <w:next w:val="Normal"/>
    <w:link w:val="TitleChar"/>
    <w:qFormat/>
    <w:rsid w:val="00162BC5"/>
    <w:pPr>
      <w:spacing w:after="80"/>
      <w:contextualSpacing/>
    </w:pPr>
    <w:rPr>
      <w:rFonts w:ascii="Aptos Display" w:eastAsia="Times New Roman" w:hAnsi="Aptos Display" w:cs="Times New Roman"/>
      <w:spacing w:val="-10"/>
      <w:kern w:val="28"/>
      <w:sz w:val="56"/>
      <w:szCs w:val="56"/>
    </w:rPr>
  </w:style>
  <w:style w:type="character" w:customStyle="1" w:styleId="TitleChar">
    <w:name w:val="Title Char"/>
    <w:link w:val="Title"/>
    <w:rsid w:val="00162BC5"/>
    <w:rPr>
      <w:rFonts w:ascii="Aptos Display" w:eastAsia="Times New Roman" w:hAnsi="Aptos Display" w:cs="Times New Roman"/>
      <w:spacing w:val="-10"/>
      <w:kern w:val="28"/>
      <w:sz w:val="56"/>
      <w:szCs w:val="56"/>
    </w:rPr>
  </w:style>
  <w:style w:type="paragraph" w:styleId="Subtitle">
    <w:name w:val="Subtitle"/>
    <w:basedOn w:val="Normal"/>
    <w:next w:val="Normal"/>
    <w:link w:val="SubtitleChar"/>
    <w:uiPriority w:val="11"/>
    <w:qFormat/>
    <w:rsid w:val="00162BC5"/>
    <w:pPr>
      <w:numPr>
        <w:ilvl w:val="1"/>
      </w:numPr>
      <w:spacing w:after="160" w:line="278" w:lineRule="auto"/>
    </w:pPr>
    <w:rPr>
      <w:rFonts w:eastAsia="Times New Roman" w:cs="Times New Roman"/>
      <w:color w:val="595959"/>
      <w:spacing w:val="15"/>
      <w:kern w:val="2"/>
      <w:sz w:val="28"/>
      <w:szCs w:val="28"/>
    </w:rPr>
  </w:style>
  <w:style w:type="character" w:customStyle="1" w:styleId="SubtitleChar">
    <w:name w:val="Subtitle Char"/>
    <w:link w:val="Subtitle"/>
    <w:uiPriority w:val="11"/>
    <w:rsid w:val="00162BC5"/>
    <w:rPr>
      <w:rFonts w:eastAsia="Times New Roman" w:cs="Times New Roman"/>
      <w:color w:val="595959"/>
      <w:spacing w:val="15"/>
      <w:kern w:val="2"/>
      <w:sz w:val="28"/>
      <w:szCs w:val="28"/>
    </w:rPr>
  </w:style>
  <w:style w:type="character" w:styleId="Emphasis">
    <w:name w:val="Emphasis"/>
    <w:qFormat/>
    <w:rsid w:val="00162BC5"/>
    <w:rPr>
      <w:i/>
      <w:iCs/>
    </w:rPr>
  </w:style>
  <w:style w:type="paragraph" w:styleId="NoSpacing">
    <w:name w:val="No Spacing"/>
    <w:uiPriority w:val="1"/>
    <w:qFormat/>
    <w:rsid w:val="00162BC5"/>
    <w:rPr>
      <w:rFonts w:ascii="Times New Roman" w:eastAsia="Times New Roman" w:hAnsi="Times New Roman" w:cs="Times New Roman"/>
      <w:sz w:val="24"/>
      <w:szCs w:val="24"/>
    </w:rPr>
  </w:style>
  <w:style w:type="paragraph" w:styleId="ListParagraph">
    <w:name w:val="List Paragraph"/>
    <w:aliases w:val="Bullet List,FooterText,List Paragraph1,Colorful List - Accent 11,numbered,Paragraphe de liste1,列出段落,列出段落1,Bulletr List Paragraph,List Paragraph2,List Paragraph21,Párrafo de lista1,Parágrafo da Lista1,リスト段落1,Plan,Dot pt,F5 List Paragraph,H"/>
    <w:basedOn w:val="Normal"/>
    <w:link w:val="ListParagraphChar"/>
    <w:uiPriority w:val="34"/>
    <w:qFormat/>
    <w:rsid w:val="00162BC5"/>
    <w:pPr>
      <w:spacing w:after="160" w:line="278" w:lineRule="auto"/>
      <w:ind w:left="720"/>
      <w:contextualSpacing/>
    </w:pPr>
    <w:rPr>
      <w:kern w:val="2"/>
    </w:rPr>
  </w:style>
  <w:style w:type="character" w:customStyle="1" w:styleId="ListParagraphChar">
    <w:name w:val="List Paragraph Char"/>
    <w:aliases w:val="Bullet List Char,FooterText Char,List Paragraph1 Char,Colorful List - Accent 11 Char,numbered Char,Paragraphe de liste1 Char,列出段落 Char,列出段落1 Char,Bulletr List Paragraph Char,List Paragraph2 Char,List Paragraph21 Char,リスト段落1 Char"/>
    <w:basedOn w:val="DefaultParagraphFont"/>
    <w:link w:val="ListParagraph"/>
    <w:uiPriority w:val="34"/>
    <w:qFormat/>
    <w:rsid w:val="00162BC5"/>
    <w:rPr>
      <w:kern w:val="2"/>
      <w:sz w:val="24"/>
      <w:szCs w:val="24"/>
    </w:rPr>
  </w:style>
  <w:style w:type="paragraph" w:styleId="Quote">
    <w:name w:val="Quote"/>
    <w:basedOn w:val="Normal"/>
    <w:next w:val="Normal"/>
    <w:link w:val="QuoteChar"/>
    <w:uiPriority w:val="29"/>
    <w:qFormat/>
    <w:rsid w:val="00162BC5"/>
    <w:pPr>
      <w:spacing w:before="160" w:after="160" w:line="278" w:lineRule="auto"/>
      <w:jc w:val="center"/>
    </w:pPr>
    <w:rPr>
      <w:i/>
      <w:iCs/>
      <w:color w:val="404040"/>
      <w:kern w:val="2"/>
    </w:rPr>
  </w:style>
  <w:style w:type="character" w:customStyle="1" w:styleId="QuoteChar">
    <w:name w:val="Quote Char"/>
    <w:link w:val="Quote"/>
    <w:uiPriority w:val="29"/>
    <w:rsid w:val="00162BC5"/>
    <w:rPr>
      <w:i/>
      <w:iCs/>
      <w:color w:val="404040"/>
      <w:kern w:val="2"/>
      <w:sz w:val="24"/>
      <w:szCs w:val="24"/>
    </w:rPr>
  </w:style>
  <w:style w:type="paragraph" w:styleId="IntenseQuote">
    <w:name w:val="Intense Quote"/>
    <w:basedOn w:val="Normal"/>
    <w:next w:val="Normal"/>
    <w:link w:val="IntenseQuoteChar"/>
    <w:uiPriority w:val="30"/>
    <w:qFormat/>
    <w:rsid w:val="00162BC5"/>
    <w:pPr>
      <w:pBdr>
        <w:top w:val="single" w:sz="4" w:space="10" w:color="0F4761"/>
        <w:bottom w:val="single" w:sz="4" w:space="10" w:color="0F4761"/>
      </w:pBdr>
      <w:spacing w:before="360" w:after="360" w:line="278" w:lineRule="auto"/>
      <w:ind w:left="864" w:right="864"/>
      <w:jc w:val="center"/>
    </w:pPr>
    <w:rPr>
      <w:i/>
      <w:iCs/>
      <w:color w:val="0F4761"/>
      <w:kern w:val="2"/>
    </w:rPr>
  </w:style>
  <w:style w:type="character" w:customStyle="1" w:styleId="IntenseQuoteChar">
    <w:name w:val="Intense Quote Char"/>
    <w:link w:val="IntenseQuote"/>
    <w:uiPriority w:val="30"/>
    <w:rsid w:val="00162BC5"/>
    <w:rPr>
      <w:i/>
      <w:iCs/>
      <w:color w:val="0F4761"/>
      <w:kern w:val="2"/>
      <w:sz w:val="24"/>
      <w:szCs w:val="24"/>
    </w:rPr>
  </w:style>
  <w:style w:type="character" w:styleId="IntenseEmphasis">
    <w:name w:val="Intense Emphasis"/>
    <w:uiPriority w:val="21"/>
    <w:qFormat/>
    <w:rsid w:val="00162BC5"/>
    <w:rPr>
      <w:i/>
      <w:iCs/>
      <w:color w:val="0F4761"/>
    </w:rPr>
  </w:style>
  <w:style w:type="character" w:styleId="IntenseReference">
    <w:name w:val="Intense Reference"/>
    <w:uiPriority w:val="32"/>
    <w:qFormat/>
    <w:rsid w:val="00162BC5"/>
    <w:rPr>
      <w:b/>
      <w:bCs/>
      <w:smallCaps/>
      <w:color w:val="0F4761"/>
      <w:spacing w:val="5"/>
    </w:rPr>
  </w:style>
  <w:style w:type="character" w:styleId="Hyperlink">
    <w:name w:val="Hyperlink"/>
    <w:basedOn w:val="DefaultParagraphFont"/>
    <w:uiPriority w:val="99"/>
    <w:unhideWhenUsed/>
    <w:rsid w:val="00E654B4"/>
    <w:rPr>
      <w:color w:val="0563C1" w:themeColor="hyperlink"/>
      <w:u w:val="single"/>
    </w:rPr>
  </w:style>
  <w:style w:type="character" w:styleId="UnresolvedMention">
    <w:name w:val="Unresolved Mention"/>
    <w:basedOn w:val="DefaultParagraphFont"/>
    <w:uiPriority w:val="99"/>
    <w:semiHidden/>
    <w:unhideWhenUsed/>
    <w:rsid w:val="00E654B4"/>
    <w:rPr>
      <w:color w:val="605E5C"/>
      <w:shd w:val="clear" w:color="auto" w:fill="E1DFDD"/>
    </w:rPr>
  </w:style>
  <w:style w:type="character" w:styleId="CommentReference">
    <w:name w:val="annotation reference"/>
    <w:basedOn w:val="DefaultParagraphFont"/>
    <w:uiPriority w:val="99"/>
    <w:semiHidden/>
    <w:unhideWhenUsed/>
    <w:rsid w:val="00F14E00"/>
    <w:rPr>
      <w:sz w:val="16"/>
      <w:szCs w:val="16"/>
    </w:rPr>
  </w:style>
  <w:style w:type="paragraph" w:styleId="CommentText">
    <w:name w:val="annotation text"/>
    <w:basedOn w:val="Normal"/>
    <w:link w:val="CommentTextChar"/>
    <w:uiPriority w:val="99"/>
    <w:semiHidden/>
    <w:unhideWhenUsed/>
    <w:rsid w:val="00F14E00"/>
    <w:rPr>
      <w:sz w:val="20"/>
      <w:szCs w:val="20"/>
    </w:rPr>
  </w:style>
  <w:style w:type="character" w:customStyle="1" w:styleId="CommentTextChar">
    <w:name w:val="Comment Text Char"/>
    <w:basedOn w:val="DefaultParagraphFont"/>
    <w:link w:val="CommentText"/>
    <w:uiPriority w:val="99"/>
    <w:semiHidden/>
    <w:rsid w:val="00F14E00"/>
  </w:style>
  <w:style w:type="paragraph" w:styleId="CommentSubject">
    <w:name w:val="annotation subject"/>
    <w:basedOn w:val="CommentText"/>
    <w:next w:val="CommentText"/>
    <w:link w:val="CommentSubjectChar"/>
    <w:uiPriority w:val="99"/>
    <w:semiHidden/>
    <w:unhideWhenUsed/>
    <w:rsid w:val="00F14E00"/>
    <w:rPr>
      <w:b/>
      <w:bCs/>
    </w:rPr>
  </w:style>
  <w:style w:type="character" w:customStyle="1" w:styleId="CommentSubjectChar">
    <w:name w:val="Comment Subject Char"/>
    <w:basedOn w:val="CommentTextChar"/>
    <w:link w:val="CommentSubject"/>
    <w:uiPriority w:val="99"/>
    <w:semiHidden/>
    <w:rsid w:val="00F14E00"/>
    <w:rPr>
      <w:b/>
      <w:bCs/>
    </w:rPr>
  </w:style>
  <w:style w:type="paragraph" w:styleId="BalloonText">
    <w:name w:val="Balloon Text"/>
    <w:basedOn w:val="Normal"/>
    <w:link w:val="BalloonTextChar"/>
    <w:uiPriority w:val="99"/>
    <w:semiHidden/>
    <w:unhideWhenUsed/>
    <w:rsid w:val="00F14E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4E00"/>
    <w:rPr>
      <w:rFonts w:ascii="Segoe UI" w:hAnsi="Segoe UI" w:cs="Segoe UI"/>
      <w:sz w:val="18"/>
      <w:szCs w:val="18"/>
    </w:rPr>
  </w:style>
  <w:style w:type="paragraph" w:styleId="Revision">
    <w:name w:val="Revision"/>
    <w:hidden/>
    <w:uiPriority w:val="99"/>
    <w:semiHidden/>
    <w:rsid w:val="00A22D8B"/>
    <w:rPr>
      <w:sz w:val="24"/>
      <w:szCs w:val="24"/>
    </w:rPr>
  </w:style>
  <w:style w:type="paragraph" w:styleId="Header">
    <w:name w:val="header"/>
    <w:basedOn w:val="Normal"/>
    <w:link w:val="HeaderChar"/>
    <w:uiPriority w:val="99"/>
    <w:unhideWhenUsed/>
    <w:rsid w:val="0012198E"/>
    <w:pPr>
      <w:tabs>
        <w:tab w:val="center" w:pos="4513"/>
        <w:tab w:val="right" w:pos="9026"/>
      </w:tabs>
    </w:pPr>
  </w:style>
  <w:style w:type="character" w:customStyle="1" w:styleId="HeaderChar">
    <w:name w:val="Header Char"/>
    <w:basedOn w:val="DefaultParagraphFont"/>
    <w:link w:val="Header"/>
    <w:uiPriority w:val="99"/>
    <w:rsid w:val="0012198E"/>
    <w:rPr>
      <w:sz w:val="24"/>
      <w:szCs w:val="24"/>
    </w:rPr>
  </w:style>
  <w:style w:type="paragraph" w:styleId="Footer">
    <w:name w:val="footer"/>
    <w:basedOn w:val="Normal"/>
    <w:link w:val="FooterChar"/>
    <w:uiPriority w:val="99"/>
    <w:unhideWhenUsed/>
    <w:rsid w:val="0012198E"/>
    <w:pPr>
      <w:tabs>
        <w:tab w:val="center" w:pos="4513"/>
        <w:tab w:val="right" w:pos="9026"/>
      </w:tabs>
    </w:pPr>
  </w:style>
  <w:style w:type="character" w:customStyle="1" w:styleId="FooterChar">
    <w:name w:val="Footer Char"/>
    <w:basedOn w:val="DefaultParagraphFont"/>
    <w:link w:val="Footer"/>
    <w:uiPriority w:val="99"/>
    <w:rsid w:val="0012198E"/>
    <w:rPr>
      <w:sz w:val="24"/>
      <w:szCs w:val="24"/>
    </w:rPr>
  </w:style>
  <w:style w:type="paragraph" w:styleId="BodyText3">
    <w:name w:val="Body Text 3"/>
    <w:basedOn w:val="Normal"/>
    <w:link w:val="BodyText3Char"/>
    <w:semiHidden/>
    <w:unhideWhenUsed/>
    <w:rsid w:val="002A3788"/>
    <w:pPr>
      <w:spacing w:after="120"/>
    </w:pPr>
    <w:rPr>
      <w:rFonts w:ascii="Arial" w:eastAsia="Times New Roman" w:hAnsi="Arial" w:cs="Times New Roman"/>
      <w:sz w:val="16"/>
      <w:szCs w:val="16"/>
    </w:rPr>
  </w:style>
  <w:style w:type="character" w:customStyle="1" w:styleId="BodyText3Char">
    <w:name w:val="Body Text 3 Char"/>
    <w:basedOn w:val="DefaultParagraphFont"/>
    <w:link w:val="BodyText3"/>
    <w:semiHidden/>
    <w:rsid w:val="002A3788"/>
    <w:rPr>
      <w:rFonts w:ascii="Arial" w:eastAsia="Times New Roman"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2216</Words>
  <Characters>12633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Abyan</dc:creator>
  <cp:keywords/>
  <dc:description/>
  <cp:lastModifiedBy>Ahmed Abyan</cp:lastModifiedBy>
  <cp:revision>2</cp:revision>
  <cp:lastPrinted>2025-04-09T11:51:00Z</cp:lastPrinted>
  <dcterms:created xsi:type="dcterms:W3CDTF">2025-08-24T07:29:00Z</dcterms:created>
  <dcterms:modified xsi:type="dcterms:W3CDTF">2025-08-24T07:29:00Z</dcterms:modified>
</cp:coreProperties>
</file>