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56A0F0" w14:textId="6ADC3AFE" w:rsidR="00234B50" w:rsidRPr="00527A8D" w:rsidRDefault="00234B50">
      <w:pPr>
        <w:rPr>
          <w:rFonts w:ascii="Lato" w:hAnsi="Lato"/>
        </w:rPr>
      </w:pPr>
    </w:p>
    <w:p w14:paraId="1DD002A2" w14:textId="676477C6" w:rsidR="00527A8D" w:rsidRPr="00527A8D" w:rsidRDefault="00527A8D" w:rsidP="00527A8D">
      <w:pPr>
        <w:jc w:val="center"/>
        <w:rPr>
          <w:rFonts w:ascii="Lato" w:hAnsi="Lato"/>
          <w:b/>
          <w:bCs/>
        </w:rPr>
      </w:pPr>
      <w:r w:rsidRPr="00527A8D">
        <w:rPr>
          <w:rFonts w:ascii="Lato" w:hAnsi="Lato"/>
          <w:b/>
          <w:bCs/>
        </w:rPr>
        <w:t>Terms of Reference</w:t>
      </w:r>
    </w:p>
    <w:p w14:paraId="1453CE55" w14:textId="46DF0D9F" w:rsidR="00527A8D" w:rsidRPr="00527A8D" w:rsidRDefault="00527A8D" w:rsidP="00527A8D">
      <w:pPr>
        <w:jc w:val="center"/>
        <w:rPr>
          <w:rFonts w:ascii="Lato" w:hAnsi="Lato"/>
          <w:b/>
          <w:bCs/>
        </w:rPr>
      </w:pPr>
      <w:r w:rsidRPr="00527A8D">
        <w:rPr>
          <w:rFonts w:ascii="Lato" w:hAnsi="Lato"/>
          <w:b/>
          <w:bCs/>
        </w:rPr>
        <w:t xml:space="preserve">Short-term consultant staffs for supporting the </w:t>
      </w:r>
      <w:r w:rsidR="00B626F8">
        <w:rPr>
          <w:rFonts w:ascii="Lato" w:hAnsi="Lato"/>
          <w:b/>
          <w:bCs/>
        </w:rPr>
        <w:t xml:space="preserve">“Realizing Gender Equity and </w:t>
      </w:r>
      <w:r w:rsidR="00503C77">
        <w:rPr>
          <w:rFonts w:ascii="Lato" w:hAnsi="Lato"/>
          <w:b/>
          <w:bCs/>
        </w:rPr>
        <w:t>Altitudinal</w:t>
      </w:r>
      <w:r w:rsidR="00B626F8">
        <w:rPr>
          <w:rFonts w:ascii="Lato" w:hAnsi="Lato"/>
          <w:b/>
          <w:bCs/>
        </w:rPr>
        <w:t xml:space="preserve"> Change for Transformative Systems in Nutrition (REACTS – IN)</w:t>
      </w:r>
      <w:r w:rsidRPr="00527A8D">
        <w:rPr>
          <w:rFonts w:ascii="Lato" w:hAnsi="Lato"/>
          <w:b/>
          <w:bCs/>
        </w:rPr>
        <w:t xml:space="preserve"> Somalia</w:t>
      </w:r>
    </w:p>
    <w:p w14:paraId="5E429DD5" w14:textId="29E02CE4"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t>Date:</w:t>
      </w:r>
      <w:r w:rsidRPr="00527A8D">
        <w:rPr>
          <w:rFonts w:ascii="Lato" w:eastAsia="Times New Roman" w:hAnsi="Lato" w:cs="Arial"/>
          <w:color w:val="1F1F1F"/>
        </w:rPr>
        <w:t xml:space="preserve"> </w:t>
      </w:r>
      <w:r w:rsidR="00B626F8">
        <w:rPr>
          <w:rFonts w:ascii="Lato" w:eastAsia="Times New Roman" w:hAnsi="Lato" w:cs="Arial"/>
          <w:color w:val="1F1F1F"/>
          <w:lang w:val="en-US"/>
        </w:rPr>
        <w:t>18</w:t>
      </w:r>
      <w:r w:rsidR="00B626F8" w:rsidRPr="00B626F8">
        <w:rPr>
          <w:rFonts w:ascii="Lato" w:eastAsia="Times New Roman" w:hAnsi="Lato" w:cs="Arial"/>
          <w:color w:val="1F1F1F"/>
          <w:vertAlign w:val="superscript"/>
          <w:lang w:val="en-US"/>
        </w:rPr>
        <w:t>th</w:t>
      </w:r>
      <w:r w:rsidR="00B626F8">
        <w:rPr>
          <w:rFonts w:ascii="Lato" w:eastAsia="Times New Roman" w:hAnsi="Lato" w:cs="Arial"/>
          <w:color w:val="1F1F1F"/>
          <w:lang w:val="en-US"/>
        </w:rPr>
        <w:t xml:space="preserve"> June</w:t>
      </w:r>
      <w:r w:rsidRPr="00527A8D">
        <w:rPr>
          <w:rFonts w:ascii="Lato" w:eastAsia="Times New Roman" w:hAnsi="Lato" w:cs="Arial"/>
          <w:color w:val="1F1F1F"/>
        </w:rPr>
        <w:t xml:space="preserve"> 2024</w:t>
      </w:r>
    </w:p>
    <w:p w14:paraId="3CADD842" w14:textId="77777777"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t>1. Background</w:t>
      </w:r>
    </w:p>
    <w:p w14:paraId="3E0FCCB7" w14:textId="640F688A" w:rsidR="00B626F8" w:rsidRDefault="00B626F8" w:rsidP="00B626F8">
      <w:pPr>
        <w:shd w:val="clear" w:color="auto" w:fill="FFFFFF"/>
        <w:spacing w:before="100" w:beforeAutospacing="1" w:after="100" w:afterAutospacing="1" w:line="240" w:lineRule="auto"/>
        <w:rPr>
          <w:rFonts w:ascii="Lato" w:hAnsi="Lato"/>
        </w:rPr>
      </w:pPr>
      <w:r w:rsidRPr="00B626F8">
        <w:rPr>
          <w:rFonts w:ascii="Lato" w:hAnsi="Lato"/>
        </w:rPr>
        <w:t>Undernutrition among women, young girls, and boys has worsened due to the deepening hunger crises, sharp declines in household incomes, dramatic decreases in the availability and affordability of nutritious foods, and disruptions in healthcare accessibility, including nutrition services and social protection services</w:t>
      </w:r>
      <w:sdt>
        <w:sdtPr>
          <w:rPr>
            <w:rFonts w:ascii="Lato" w:hAnsi="Lato"/>
          </w:rPr>
          <w:tag w:val="MENDELEY_CITATION_v3_eyJjaXRhdGlvbklEIjoiTUVOREVMRVlfQ0lUQVRJT05fNzg0Yzk5ZGYtOTk2Ni00ZTMyLWFhMzYtMGZkNTkyOTQ4YTRiIiwicHJvcGVydGllcyI6eyJub3RlSW5kZXgiOjB9LCJpc0VkaXRlZCI6ZmFsc2UsIm1hbnVhbE92ZXJyaWRlIjp7ImlzTWFudWFsbHlPdmVycmlkZGVuIjp0cnVlLCJjaXRlcHJvY1RleHQiOiIoQWtzZWVyICYjMzg7IEthbmRydSwgMjAyMCkiLCJtYW51YWxPdmVycmlkZVRleHQiOiI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"/>
          <w:id w:val="715236247"/>
          <w:placeholder>
            <w:docPart w:val="C68B1CD23ABD40DF987C78DA9CF88804"/>
          </w:placeholder>
        </w:sdtPr>
        <w:sdtEndPr/>
        <w:sdtContent>
          <w:r w:rsidRPr="00B626F8">
            <w:rPr>
              <w:rFonts w:ascii="Lato" w:hAnsi="Lato"/>
            </w:rPr>
            <w:t xml:space="preserve"> </w:t>
          </w:r>
          <w:r w:rsidRPr="00B626F8">
            <w:rPr>
              <w:rFonts w:ascii="Lato" w:hAnsi="Lato"/>
              <w:lang w:val="en-US"/>
            </w:rPr>
            <w:t>(</w:t>
          </w:r>
          <w:proofErr w:type="spellStart"/>
          <w:r w:rsidRPr="00B626F8">
            <w:rPr>
              <w:rFonts w:ascii="Lato" w:hAnsi="Lato"/>
              <w:lang w:val="en-US"/>
            </w:rPr>
            <w:t>Akseer</w:t>
          </w:r>
          <w:proofErr w:type="spellEnd"/>
          <w:r w:rsidRPr="00B626F8">
            <w:rPr>
              <w:rFonts w:ascii="Lato" w:hAnsi="Lato"/>
              <w:lang w:val="en-US"/>
            </w:rPr>
            <w:t xml:space="preserve"> &amp; </w:t>
          </w:r>
          <w:proofErr w:type="spellStart"/>
          <w:r w:rsidRPr="00B626F8">
            <w:rPr>
              <w:rFonts w:ascii="Lato" w:hAnsi="Lato"/>
              <w:lang w:val="en-US"/>
            </w:rPr>
            <w:t>Kandru</w:t>
          </w:r>
          <w:proofErr w:type="spellEnd"/>
          <w:r w:rsidRPr="00B626F8">
            <w:rPr>
              <w:rFonts w:ascii="Lato" w:hAnsi="Lato"/>
              <w:lang w:val="en-US"/>
            </w:rPr>
            <w:t>, 2020)</w:t>
          </w:r>
        </w:sdtContent>
      </w:sdt>
      <w:r w:rsidRPr="00B626F8">
        <w:rPr>
          <w:rFonts w:ascii="Lato" w:hAnsi="Lato"/>
        </w:rPr>
        <w:t xml:space="preserve">. To reclaim the nutrition gains lost in the past few years, with a particular focus on the gender dimensions of the nutrition crisis, World Vision Canada (WVC) and its partners have joined the Partnerships for Development Innovation Branch, Global Affairs Canada (GAC) to tackle the staggering food insecurity, malnutrition, and sexual reproductive ill health exacerbated by COVID-19, conflict, climate change, and economic shocks. </w:t>
      </w:r>
    </w:p>
    <w:p w14:paraId="2081552F" w14:textId="77777777" w:rsidR="00B626F8" w:rsidRPr="00B626F8" w:rsidRDefault="00B626F8" w:rsidP="00B626F8">
      <w:pPr>
        <w:shd w:val="clear" w:color="auto" w:fill="FFFFFF"/>
        <w:spacing w:before="100" w:beforeAutospacing="1" w:after="100" w:afterAutospacing="1" w:line="240" w:lineRule="auto"/>
        <w:rPr>
          <w:rFonts w:ascii="Lato" w:hAnsi="Lato"/>
          <w:lang w:val="en-US"/>
        </w:rPr>
      </w:pPr>
      <w:r w:rsidRPr="00B626F8">
        <w:rPr>
          <w:rFonts w:ascii="Lato" w:hAnsi="Lato"/>
          <w:lang w:val="en-US"/>
        </w:rPr>
        <w:t>The ultimate outcome of the REACTS-IN program is improved nutrition, nutrition-related rights, and gender equality for the poorest and most marginalized, especially women, adolescent girls, and children under five years of age in Bangladesh, Kenya, Somalia, and Tanzania. To realize this outcome, the program is designed around achieving three intermediate outcomes and three immediate outcomes under each intermediate outcome:</w:t>
      </w:r>
      <w:r w:rsidRPr="00B626F8">
        <w:rPr>
          <w:rFonts w:ascii="Lato" w:hAnsi="Lato"/>
          <w:b/>
          <w:bCs/>
          <w:lang w:val="en-US"/>
        </w:rPr>
        <w:t xml:space="preserve"> </w:t>
      </w:r>
    </w:p>
    <w:p w14:paraId="3E2A7390" w14:textId="0C1795BF" w:rsidR="00B626F8" w:rsidRPr="00B626F8" w:rsidRDefault="00B626F8" w:rsidP="00B626F8">
      <w:pPr>
        <w:pStyle w:val="ListParagraph"/>
        <w:numPr>
          <w:ilvl w:val="0"/>
          <w:numId w:val="7"/>
        </w:numPr>
        <w:shd w:val="clear" w:color="auto" w:fill="FFFFFF"/>
        <w:spacing w:before="100" w:beforeAutospacing="1" w:after="100" w:afterAutospacing="1" w:line="240" w:lineRule="auto"/>
        <w:rPr>
          <w:rFonts w:ascii="Gill Sans MT" w:hAnsi="Gill Sans MT"/>
          <w:b/>
          <w:bCs/>
        </w:rPr>
      </w:pPr>
      <w:r w:rsidRPr="00B626F8">
        <w:rPr>
          <w:rFonts w:ascii="Gill Sans MT" w:hAnsi="Gill Sans MT"/>
          <w:b/>
          <w:bCs/>
        </w:rPr>
        <w:t>Improved adoption of Gender-Equitable Practice:</w:t>
      </w:r>
    </w:p>
    <w:p w14:paraId="241D1E13" w14:textId="0452E6BE" w:rsidR="00B626F8" w:rsidRPr="00B626F8" w:rsidRDefault="00B626F8" w:rsidP="00B626F8">
      <w:pPr>
        <w:pStyle w:val="ListParagraph"/>
        <w:numPr>
          <w:ilvl w:val="0"/>
          <w:numId w:val="7"/>
        </w:numPr>
        <w:shd w:val="clear" w:color="auto" w:fill="FFFFFF"/>
        <w:spacing w:before="100" w:beforeAutospacing="1" w:after="100" w:afterAutospacing="1" w:line="240" w:lineRule="auto"/>
        <w:rPr>
          <w:rFonts w:ascii="Lato" w:hAnsi="Lato"/>
        </w:rPr>
      </w:pPr>
      <w:r w:rsidRPr="00793D5C">
        <w:rPr>
          <w:rFonts w:ascii="Gill Sans MT" w:hAnsi="Gill Sans MT"/>
          <w:b/>
          <w:bCs/>
        </w:rPr>
        <w:t>Strengthened Gender-Equitable Service Delivery</w:t>
      </w:r>
    </w:p>
    <w:p w14:paraId="7B6AB626" w14:textId="47DAD9AC" w:rsidR="00B626F8" w:rsidRPr="00B626F8" w:rsidRDefault="00B626F8" w:rsidP="00B626F8">
      <w:pPr>
        <w:pStyle w:val="ListParagraph"/>
        <w:numPr>
          <w:ilvl w:val="0"/>
          <w:numId w:val="7"/>
        </w:numPr>
        <w:shd w:val="clear" w:color="auto" w:fill="FFFFFF"/>
        <w:spacing w:before="100" w:beforeAutospacing="1" w:after="100" w:afterAutospacing="1" w:line="240" w:lineRule="auto"/>
        <w:rPr>
          <w:rFonts w:ascii="Lato" w:hAnsi="Lato"/>
        </w:rPr>
      </w:pPr>
      <w:r w:rsidRPr="002727C6">
        <w:rPr>
          <w:rFonts w:ascii="Gill Sans MT" w:hAnsi="Gill Sans MT"/>
          <w:b/>
          <w:bCs/>
        </w:rPr>
        <w:t xml:space="preserve">Improved </w:t>
      </w:r>
      <w:r>
        <w:rPr>
          <w:rFonts w:ascii="Gill Sans MT" w:hAnsi="Gill Sans MT"/>
          <w:b/>
          <w:bCs/>
        </w:rPr>
        <w:t xml:space="preserve">Local and Canadian </w:t>
      </w:r>
      <w:r w:rsidRPr="002727C6">
        <w:rPr>
          <w:rFonts w:ascii="Gill Sans MT" w:hAnsi="Gill Sans MT"/>
          <w:b/>
          <w:bCs/>
        </w:rPr>
        <w:t>Stakeholder</w:t>
      </w:r>
      <w:r>
        <w:rPr>
          <w:rFonts w:ascii="Gill Sans MT" w:hAnsi="Gill Sans MT"/>
          <w:b/>
          <w:bCs/>
        </w:rPr>
        <w:t>s’</w:t>
      </w:r>
      <w:r w:rsidRPr="002727C6">
        <w:rPr>
          <w:rFonts w:ascii="Gill Sans MT" w:hAnsi="Gill Sans MT"/>
          <w:b/>
          <w:bCs/>
        </w:rPr>
        <w:t xml:space="preserve"> Effectiveness</w:t>
      </w:r>
    </w:p>
    <w:p w14:paraId="782E3C30" w14:textId="77777777"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t>2. Objective</w:t>
      </w:r>
    </w:p>
    <w:p w14:paraId="0E1BBED8" w14:textId="77777777" w:rsidR="00B626F8" w:rsidRPr="00B626F8" w:rsidRDefault="00B626F8" w:rsidP="00B626F8">
      <w:p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The general objective of the consultancy is to collect accurate and representative data that establishes baseline for REACTS-IN program in Somalia. The specific objectives include:</w:t>
      </w:r>
    </w:p>
    <w:p w14:paraId="59750A88"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Customize and adapt study tools developed by McGill University to align with the specific context of the target area in Somalia, ensuring relevance and applicability.</w:t>
      </w:r>
    </w:p>
    <w:p w14:paraId="7A21E7BB"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Conduct quantitative and qualitative data collection using adapted tools to document baseline conditions in the target area concerning nutrition, health, and gender equality.</w:t>
      </w:r>
    </w:p>
    <w:p w14:paraId="01C3F975"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Achieve high standards of data quality and integrity by employing robust data collection techniques and ensuring accurate data recording and storage.</w:t>
      </w:r>
    </w:p>
    <w:p w14:paraId="5645AF2E"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Build local capacity in data collection techniques to foster self-sufficiency and sustain ongoing data collection and analysis efforts after the consultancy period.</w:t>
      </w:r>
    </w:p>
    <w:p w14:paraId="4A5E61F6"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Pre-process and prepare the collected data for analysis to facilitate the generation of actionable insights and recommendations for program strategy and design.</w:t>
      </w:r>
    </w:p>
    <w:p w14:paraId="3365CDCF" w14:textId="77777777" w:rsidR="00527A8D" w:rsidRPr="00CC3CD7"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CC3CD7">
        <w:rPr>
          <w:rFonts w:ascii="Lato" w:eastAsia="Times New Roman" w:hAnsi="Lato" w:cs="Arial"/>
          <w:b/>
          <w:bCs/>
          <w:color w:val="1F1F1F"/>
        </w:rPr>
        <w:t>3. Scope of Work</w:t>
      </w:r>
    </w:p>
    <w:p w14:paraId="5F6C0392" w14:textId="77777777" w:rsidR="00CC3CD7" w:rsidRPr="00CC3CD7" w:rsidRDefault="00CC3CD7" w:rsidP="00CC3CD7">
      <w:p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 xml:space="preserve">A successful consultant is a critical instrument to achieving the study's objectives. </w:t>
      </w:r>
      <w:proofErr w:type="spellStart"/>
      <w:r w:rsidRPr="00CC3CD7">
        <w:rPr>
          <w:rFonts w:ascii="Lato" w:eastAsia="Times New Roman" w:hAnsi="Lato" w:cs="Arial"/>
          <w:color w:val="1F1F1F"/>
        </w:rPr>
        <w:t>He/She</w:t>
      </w:r>
      <w:proofErr w:type="spellEnd"/>
      <w:r w:rsidRPr="00CC3CD7">
        <w:rPr>
          <w:rFonts w:ascii="Lato" w:eastAsia="Times New Roman" w:hAnsi="Lato" w:cs="Arial"/>
          <w:color w:val="1F1F1F"/>
        </w:rPr>
        <w:t xml:space="preserve"> will have various roles and responsibilities. Below is a detailed outline of these roles and </w:t>
      </w:r>
      <w:r w:rsidRPr="00CC3CD7">
        <w:rPr>
          <w:rFonts w:ascii="Lato" w:eastAsia="Times New Roman" w:hAnsi="Lato" w:cs="Arial"/>
          <w:color w:val="1F1F1F"/>
        </w:rPr>
        <w:lastRenderedPageBreak/>
        <w:t>responsibilities, which aim to ensure the study's quality, relevance, and effectiveness in informing the REACTS-IN program in Somalia.</w:t>
      </w:r>
    </w:p>
    <w:p w14:paraId="4DD1E8BB"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Develop a protocol that outlines the study design, methodologies, sampling strategies, and data collection and analysis procedures together with WVS and WVC.</w:t>
      </w:r>
    </w:p>
    <w:p w14:paraId="08DA2EF8"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Prepare necessary documents that World Vision Somalia will submit to the local IRB for approval, ensuring that the study adheres to ethical research standards.</w:t>
      </w:r>
    </w:p>
    <w:p w14:paraId="35489C30"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Address any feedback or revision requested by the IRB in time to obtain approval.</w:t>
      </w:r>
    </w:p>
    <w:p w14:paraId="3D9CAAD7"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 xml:space="preserve">Adapt the tools and methodologies developed by McGill University to the specific context of REACTS-IN in Somalia in collaboration with the consultant that leads the data analysis and report writing. </w:t>
      </w:r>
    </w:p>
    <w:p w14:paraId="3E52C5EF"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Ensure the data collection tools and methodological approaches are culturally appropriate and relevant for the local setting in close collaboration with the consultant leading data analysis and report writing.</w:t>
      </w:r>
    </w:p>
    <w:p w14:paraId="088034C6"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Digitize the data collection tools using Kobo Toolbox in collaboration with WVS and WVC.</w:t>
      </w:r>
    </w:p>
    <w:p w14:paraId="39754654"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Train local team and enumerators on the adapted tools and methodologies.</w:t>
      </w:r>
    </w:p>
    <w:p w14:paraId="6317D968"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Oversee and manage the data collection process in the field in close collaboration with the World Vision Somalia national office REACTS-IN team.</w:t>
      </w:r>
    </w:p>
    <w:p w14:paraId="24FC6345"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Implement quality control measures and ensure the accuracy and reliability of data. Review the data collection process regularly and make necessary adjustments to maintain high data integrity standards.</w:t>
      </w:r>
    </w:p>
    <w:p w14:paraId="0179048B"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 xml:space="preserve">Pre-process the data collected (Quantitative and qualitative) and get it ready for analysis. </w:t>
      </w:r>
    </w:p>
    <w:p w14:paraId="1AAFFDFF"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Responds to questions or concerns on the collected data or on the process of collection whenever requested by the consultant until final write up of the baseline report is completed.</w:t>
      </w:r>
    </w:p>
    <w:p w14:paraId="6CAFEDA3"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 xml:space="preserve">Engage stakeholders and beneficiaries throughout the process and provide updates on the data collection progress to WVS. </w:t>
      </w:r>
    </w:p>
    <w:p w14:paraId="343C6EEE"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 xml:space="preserve">Ensure all research activities are conducted ethically, respecting local cultures and norms. </w:t>
      </w:r>
    </w:p>
    <w:p w14:paraId="0D786121" w14:textId="77777777" w:rsidR="00CC3CD7"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Address any ethical concerns that may arise during the data collection according to accepted ethical guidelines.</w:t>
      </w:r>
    </w:p>
    <w:p w14:paraId="630D14B7" w14:textId="71E25B82" w:rsidR="00527A8D" w:rsidRPr="00CC3CD7" w:rsidRDefault="00CC3CD7" w:rsidP="00CC3CD7">
      <w:pPr>
        <w:numPr>
          <w:ilvl w:val="0"/>
          <w:numId w:val="2"/>
        </w:numPr>
        <w:shd w:val="clear" w:color="auto" w:fill="FFFFFF"/>
        <w:spacing w:before="100" w:beforeAutospacing="1" w:after="0" w:line="240" w:lineRule="auto"/>
        <w:rPr>
          <w:rFonts w:ascii="Lato" w:eastAsia="Times New Roman" w:hAnsi="Lato" w:cs="Arial"/>
          <w:color w:val="1F1F1F"/>
        </w:rPr>
      </w:pPr>
      <w:r w:rsidRPr="00CC3CD7">
        <w:rPr>
          <w:rFonts w:ascii="Lato" w:eastAsia="Times New Roman" w:hAnsi="Lato" w:cs="Arial"/>
          <w:color w:val="1F1F1F"/>
        </w:rPr>
        <w:t>Prepare comprehensive report to document the entire process of methodology/tools adaptation, data collection and data pre</w:t>
      </w:r>
      <w:r>
        <w:rPr>
          <w:rFonts w:ascii="Lato" w:eastAsia="Times New Roman" w:hAnsi="Lato" w:cs="Arial"/>
          <w:color w:val="1F1F1F"/>
        </w:rPr>
        <w:t xml:space="preserve">- </w:t>
      </w:r>
      <w:r w:rsidRPr="00CC3CD7">
        <w:rPr>
          <w:rFonts w:ascii="Lato" w:eastAsia="Times New Roman" w:hAnsi="Lato" w:cs="Arial"/>
          <w:color w:val="1F1F1F"/>
        </w:rPr>
        <w:t>processing.</w:t>
      </w:r>
    </w:p>
    <w:p w14:paraId="07E08E4B" w14:textId="7C115F7A" w:rsidR="00527A8D" w:rsidRDefault="00CC3CD7" w:rsidP="00CC3CD7">
      <w:pPr>
        <w:shd w:val="clear" w:color="auto" w:fill="FFFFFF"/>
        <w:spacing w:before="100" w:beforeAutospacing="1" w:after="100" w:afterAutospacing="1" w:line="240" w:lineRule="auto"/>
        <w:rPr>
          <w:rFonts w:ascii="Lato" w:eastAsia="Times New Roman" w:hAnsi="Lato" w:cs="Arial"/>
          <w:b/>
          <w:bCs/>
          <w:color w:val="1F1F1F"/>
        </w:rPr>
      </w:pPr>
      <w:r>
        <w:rPr>
          <w:rFonts w:ascii="Lato" w:eastAsia="Times New Roman" w:hAnsi="Lato" w:cs="Arial"/>
          <w:b/>
          <w:bCs/>
          <w:color w:val="1F1F1F"/>
        </w:rPr>
        <w:t>4.</w:t>
      </w:r>
      <w:r w:rsidR="00527A8D" w:rsidRPr="00CC3CD7">
        <w:rPr>
          <w:rFonts w:ascii="Lato" w:eastAsia="Times New Roman" w:hAnsi="Lato" w:cs="Arial"/>
          <w:b/>
          <w:bCs/>
          <w:color w:val="1F1F1F"/>
        </w:rPr>
        <w:t>Deliverables</w:t>
      </w:r>
    </w:p>
    <w:p w14:paraId="7FE10D6A" w14:textId="77777777" w:rsidR="00CC3CD7" w:rsidRPr="00CC3CD7" w:rsidRDefault="00CC3CD7" w:rsidP="00CC3CD7">
      <w:pPr>
        <w:pStyle w:val="ListParagraph"/>
        <w:shd w:val="clear" w:color="auto" w:fill="FFFFFF"/>
        <w:spacing w:before="100" w:beforeAutospacing="1" w:after="100" w:afterAutospacing="1" w:line="240" w:lineRule="auto"/>
        <w:rPr>
          <w:rFonts w:ascii="Lato" w:eastAsia="Times New Roman" w:hAnsi="Lato" w:cs="Arial"/>
          <w:b/>
          <w:bCs/>
          <w:color w:val="1F1F1F"/>
        </w:rPr>
      </w:pPr>
    </w:p>
    <w:tbl>
      <w:tblPr>
        <w:tblStyle w:val="TableGrid"/>
        <w:tblW w:w="9739" w:type="dxa"/>
        <w:tblLook w:val="04A0" w:firstRow="1" w:lastRow="0" w:firstColumn="1" w:lastColumn="0" w:noHBand="0" w:noVBand="1"/>
      </w:tblPr>
      <w:tblGrid>
        <w:gridCol w:w="4850"/>
        <w:gridCol w:w="4889"/>
      </w:tblGrid>
      <w:tr w:rsidR="00CC3CD7" w14:paraId="68C19260" w14:textId="77777777" w:rsidTr="00CC3CD7">
        <w:trPr>
          <w:trHeight w:val="221"/>
        </w:trPr>
        <w:tc>
          <w:tcPr>
            <w:tcW w:w="4850" w:type="dxa"/>
            <w:shd w:val="clear" w:color="auto" w:fill="F4B083" w:themeFill="accent2" w:themeFillTint="99"/>
          </w:tcPr>
          <w:p w14:paraId="24AE8045" w14:textId="77777777" w:rsidR="00CC3CD7" w:rsidRDefault="00CC3CD7" w:rsidP="002629E9">
            <w:pPr>
              <w:pStyle w:val="ListParagraph"/>
              <w:ind w:left="0"/>
              <w:jc w:val="center"/>
              <w:rPr>
                <w:rFonts w:ascii="Gill Sans MT" w:hAnsi="Gill Sans MT"/>
              </w:rPr>
            </w:pPr>
            <w:r>
              <w:rPr>
                <w:rFonts w:ascii="Gill Sans MT" w:hAnsi="Gill Sans MT"/>
              </w:rPr>
              <w:t>Key Activities</w:t>
            </w:r>
          </w:p>
        </w:tc>
        <w:tc>
          <w:tcPr>
            <w:tcW w:w="4889" w:type="dxa"/>
            <w:shd w:val="clear" w:color="auto" w:fill="F4B083" w:themeFill="accent2" w:themeFillTint="99"/>
          </w:tcPr>
          <w:p w14:paraId="557B9A0D" w14:textId="77777777" w:rsidR="00CC3CD7" w:rsidRDefault="00CC3CD7" w:rsidP="002629E9">
            <w:pPr>
              <w:pStyle w:val="ListParagraph"/>
              <w:ind w:left="0"/>
              <w:jc w:val="center"/>
              <w:rPr>
                <w:rFonts w:ascii="Gill Sans MT" w:hAnsi="Gill Sans MT"/>
              </w:rPr>
            </w:pPr>
            <w:r>
              <w:rPr>
                <w:rFonts w:ascii="Gill Sans MT" w:hAnsi="Gill Sans MT"/>
              </w:rPr>
              <w:t>Deliverables</w:t>
            </w:r>
          </w:p>
        </w:tc>
      </w:tr>
      <w:tr w:rsidR="00CC3CD7" w14:paraId="67E3DC39" w14:textId="77777777" w:rsidTr="00CC3CD7">
        <w:trPr>
          <w:trHeight w:val="434"/>
        </w:trPr>
        <w:tc>
          <w:tcPr>
            <w:tcW w:w="4850" w:type="dxa"/>
          </w:tcPr>
          <w:p w14:paraId="6519624A" w14:textId="77777777" w:rsidR="00CC3CD7" w:rsidRDefault="00CC3CD7" w:rsidP="002629E9">
            <w:pPr>
              <w:pStyle w:val="ListParagraph"/>
              <w:ind w:left="0"/>
              <w:rPr>
                <w:rFonts w:ascii="Gill Sans MT" w:hAnsi="Gill Sans MT"/>
              </w:rPr>
            </w:pPr>
            <w:r>
              <w:rPr>
                <w:rFonts w:ascii="Gill Sans MT" w:hAnsi="Gill Sans MT"/>
              </w:rPr>
              <w:t>Submit a Letter of Interest with any specific question</w:t>
            </w:r>
          </w:p>
        </w:tc>
        <w:tc>
          <w:tcPr>
            <w:tcW w:w="4889" w:type="dxa"/>
          </w:tcPr>
          <w:p w14:paraId="19DC9391" w14:textId="77777777" w:rsidR="00CC3CD7" w:rsidRDefault="00CC3CD7" w:rsidP="002629E9">
            <w:pPr>
              <w:pStyle w:val="ListParagraph"/>
              <w:ind w:left="0"/>
              <w:rPr>
                <w:rFonts w:ascii="Gill Sans MT" w:hAnsi="Gill Sans MT"/>
              </w:rPr>
            </w:pPr>
            <w:r>
              <w:rPr>
                <w:rFonts w:ascii="Gill Sans MT" w:hAnsi="Gill Sans MT"/>
              </w:rPr>
              <w:t>Letter of interest emailed</w:t>
            </w:r>
          </w:p>
        </w:tc>
      </w:tr>
      <w:tr w:rsidR="00CC3CD7" w14:paraId="1CC0768A" w14:textId="77777777" w:rsidTr="00CC3CD7">
        <w:trPr>
          <w:trHeight w:val="211"/>
        </w:trPr>
        <w:tc>
          <w:tcPr>
            <w:tcW w:w="4850" w:type="dxa"/>
          </w:tcPr>
          <w:p w14:paraId="2B847124" w14:textId="77777777" w:rsidR="00CC3CD7" w:rsidRDefault="00CC3CD7" w:rsidP="002629E9">
            <w:pPr>
              <w:pStyle w:val="ListParagraph"/>
              <w:ind w:left="0"/>
              <w:rPr>
                <w:rFonts w:ascii="Gill Sans MT" w:hAnsi="Gill Sans MT"/>
              </w:rPr>
            </w:pPr>
            <w:r>
              <w:rPr>
                <w:rFonts w:ascii="Gill Sans MT" w:hAnsi="Gill Sans MT"/>
              </w:rPr>
              <w:t xml:space="preserve">Submit Study Proposal </w:t>
            </w:r>
          </w:p>
        </w:tc>
        <w:tc>
          <w:tcPr>
            <w:tcW w:w="4889" w:type="dxa"/>
          </w:tcPr>
          <w:p w14:paraId="12F54447" w14:textId="77777777" w:rsidR="00CC3CD7" w:rsidRDefault="00CC3CD7" w:rsidP="002629E9">
            <w:pPr>
              <w:pStyle w:val="ListParagraph"/>
              <w:ind w:left="0"/>
              <w:rPr>
                <w:rFonts w:ascii="Gill Sans MT" w:hAnsi="Gill Sans MT"/>
              </w:rPr>
            </w:pPr>
            <w:r>
              <w:rPr>
                <w:rFonts w:ascii="Gill Sans MT" w:hAnsi="Gill Sans MT"/>
              </w:rPr>
              <w:t>Technical and Financial Proposal</w:t>
            </w:r>
          </w:p>
        </w:tc>
      </w:tr>
      <w:tr w:rsidR="00CC3CD7" w14:paraId="7E48D270" w14:textId="77777777" w:rsidTr="00CC3CD7">
        <w:trPr>
          <w:trHeight w:val="221"/>
        </w:trPr>
        <w:tc>
          <w:tcPr>
            <w:tcW w:w="4850" w:type="dxa"/>
          </w:tcPr>
          <w:p w14:paraId="1E905A83" w14:textId="77777777" w:rsidR="00CC3CD7" w:rsidRDefault="00CC3CD7" w:rsidP="002629E9">
            <w:pPr>
              <w:pStyle w:val="ListParagraph"/>
              <w:ind w:left="0"/>
              <w:rPr>
                <w:rFonts w:ascii="Gill Sans MT" w:hAnsi="Gill Sans MT"/>
              </w:rPr>
            </w:pPr>
            <w:r>
              <w:rPr>
                <w:rFonts w:ascii="Gill Sans MT" w:hAnsi="Gill Sans MT"/>
              </w:rPr>
              <w:t>Award of Contract</w:t>
            </w:r>
          </w:p>
        </w:tc>
        <w:tc>
          <w:tcPr>
            <w:tcW w:w="4889" w:type="dxa"/>
          </w:tcPr>
          <w:p w14:paraId="22ED06EB" w14:textId="77777777" w:rsidR="00CC3CD7" w:rsidRDefault="00CC3CD7" w:rsidP="002629E9">
            <w:pPr>
              <w:pStyle w:val="ListParagraph"/>
              <w:ind w:left="0"/>
              <w:rPr>
                <w:rFonts w:ascii="Gill Sans MT" w:hAnsi="Gill Sans MT"/>
              </w:rPr>
            </w:pPr>
            <w:r>
              <w:rPr>
                <w:rFonts w:ascii="Gill Sans MT" w:hAnsi="Gill Sans MT"/>
              </w:rPr>
              <w:t>Signed Contract Agreement</w:t>
            </w:r>
          </w:p>
        </w:tc>
      </w:tr>
      <w:tr w:rsidR="00CC3CD7" w14:paraId="5DF4C2D7" w14:textId="77777777" w:rsidTr="00CC3CD7">
        <w:trPr>
          <w:trHeight w:val="434"/>
        </w:trPr>
        <w:tc>
          <w:tcPr>
            <w:tcW w:w="4850" w:type="dxa"/>
          </w:tcPr>
          <w:p w14:paraId="4ABE069A" w14:textId="77777777" w:rsidR="00CC3CD7" w:rsidRDefault="00CC3CD7" w:rsidP="002629E9">
            <w:pPr>
              <w:pStyle w:val="ListParagraph"/>
              <w:ind w:left="0"/>
              <w:rPr>
                <w:rFonts w:ascii="Gill Sans MT" w:hAnsi="Gill Sans MT"/>
              </w:rPr>
            </w:pPr>
            <w:r>
              <w:rPr>
                <w:rFonts w:ascii="Gill Sans MT" w:hAnsi="Gill Sans MT"/>
              </w:rPr>
              <w:t>Attend Inception Meeting with WVC and WVS</w:t>
            </w:r>
          </w:p>
        </w:tc>
        <w:tc>
          <w:tcPr>
            <w:tcW w:w="4889" w:type="dxa"/>
          </w:tcPr>
          <w:p w14:paraId="77101BC8" w14:textId="77777777" w:rsidR="00CC3CD7" w:rsidRDefault="00CC3CD7" w:rsidP="002629E9">
            <w:pPr>
              <w:pStyle w:val="ListParagraph"/>
              <w:ind w:left="0"/>
              <w:rPr>
                <w:rFonts w:ascii="Gill Sans MT" w:hAnsi="Gill Sans MT"/>
              </w:rPr>
            </w:pPr>
            <w:r>
              <w:rPr>
                <w:rFonts w:ascii="Gill Sans MT" w:hAnsi="Gill Sans MT"/>
              </w:rPr>
              <w:t>Inception meeting attendance</w:t>
            </w:r>
          </w:p>
        </w:tc>
      </w:tr>
      <w:tr w:rsidR="00CC3CD7" w14:paraId="0BA7BD9E" w14:textId="77777777" w:rsidTr="00CC3CD7">
        <w:trPr>
          <w:trHeight w:val="443"/>
        </w:trPr>
        <w:tc>
          <w:tcPr>
            <w:tcW w:w="4850" w:type="dxa"/>
          </w:tcPr>
          <w:p w14:paraId="11E38E45" w14:textId="77777777" w:rsidR="00CC3CD7" w:rsidRDefault="00CC3CD7" w:rsidP="002629E9">
            <w:pPr>
              <w:pStyle w:val="ListParagraph"/>
              <w:ind w:left="0"/>
              <w:rPr>
                <w:rFonts w:ascii="Gill Sans MT" w:hAnsi="Gill Sans MT"/>
              </w:rPr>
            </w:pPr>
            <w:r>
              <w:rPr>
                <w:rFonts w:ascii="Gill Sans MT" w:hAnsi="Gill Sans MT"/>
              </w:rPr>
              <w:t>Review project document and tools</w:t>
            </w:r>
          </w:p>
        </w:tc>
        <w:tc>
          <w:tcPr>
            <w:tcW w:w="4889" w:type="dxa"/>
          </w:tcPr>
          <w:p w14:paraId="61D5B093" w14:textId="77777777" w:rsidR="00CC3CD7" w:rsidRDefault="00CC3CD7" w:rsidP="002629E9">
            <w:pPr>
              <w:pStyle w:val="ListParagraph"/>
              <w:ind w:left="0"/>
              <w:rPr>
                <w:rFonts w:ascii="Gill Sans MT" w:hAnsi="Gill Sans MT"/>
              </w:rPr>
            </w:pPr>
            <w:r>
              <w:rPr>
                <w:rFonts w:ascii="Gill Sans MT" w:hAnsi="Gill Sans MT"/>
              </w:rPr>
              <w:t>Inception report</w:t>
            </w:r>
          </w:p>
        </w:tc>
      </w:tr>
      <w:tr w:rsidR="00CC3CD7" w14:paraId="5BB046DF" w14:textId="77777777" w:rsidTr="00CC3CD7">
        <w:trPr>
          <w:trHeight w:val="868"/>
        </w:trPr>
        <w:tc>
          <w:tcPr>
            <w:tcW w:w="4850" w:type="dxa"/>
          </w:tcPr>
          <w:p w14:paraId="3D2201B5" w14:textId="77777777" w:rsidR="00CC3CD7" w:rsidRDefault="00CC3CD7" w:rsidP="002629E9">
            <w:pPr>
              <w:pStyle w:val="ListParagraph"/>
              <w:ind w:left="0"/>
              <w:rPr>
                <w:rFonts w:ascii="Gill Sans MT" w:hAnsi="Gill Sans MT"/>
              </w:rPr>
            </w:pPr>
            <w:r w:rsidRPr="004437A2">
              <w:rPr>
                <w:rFonts w:ascii="Gill Sans MT" w:hAnsi="Gill Sans MT"/>
              </w:rPr>
              <w:t>Adapt/customize Survey Instrument</w:t>
            </w:r>
          </w:p>
        </w:tc>
        <w:tc>
          <w:tcPr>
            <w:tcW w:w="4889" w:type="dxa"/>
          </w:tcPr>
          <w:p w14:paraId="5CA85624" w14:textId="77777777" w:rsidR="00CC3CD7" w:rsidRDefault="00CC3CD7" w:rsidP="002629E9">
            <w:pPr>
              <w:pStyle w:val="ListParagraph"/>
              <w:ind w:left="0"/>
              <w:rPr>
                <w:rFonts w:ascii="Gill Sans MT" w:hAnsi="Gill Sans MT"/>
              </w:rPr>
            </w:pPr>
            <w:r w:rsidRPr="004437A2">
              <w:rPr>
                <w:rFonts w:ascii="Gill Sans MT" w:hAnsi="Gill Sans MT"/>
              </w:rPr>
              <w:t>Qualitative and Quantitative Survey Instruments both in English and local language</w:t>
            </w:r>
            <w:r>
              <w:rPr>
                <w:rFonts w:ascii="Gill Sans MT" w:hAnsi="Gill Sans MT"/>
              </w:rPr>
              <w:t xml:space="preserve"> with digitized version</w:t>
            </w:r>
          </w:p>
        </w:tc>
      </w:tr>
      <w:tr w:rsidR="00CC3CD7" w14:paraId="391A7C2A" w14:textId="77777777" w:rsidTr="00CC3CD7">
        <w:trPr>
          <w:trHeight w:val="434"/>
        </w:trPr>
        <w:tc>
          <w:tcPr>
            <w:tcW w:w="4850" w:type="dxa"/>
          </w:tcPr>
          <w:p w14:paraId="149BCB5B" w14:textId="77777777" w:rsidR="00CC3CD7" w:rsidRDefault="00CC3CD7" w:rsidP="002629E9">
            <w:pPr>
              <w:pStyle w:val="ListParagraph"/>
              <w:ind w:left="0"/>
              <w:rPr>
                <w:rFonts w:ascii="Gill Sans MT" w:hAnsi="Gill Sans MT"/>
              </w:rPr>
            </w:pPr>
            <w:r>
              <w:rPr>
                <w:rFonts w:ascii="Gill Sans MT" w:hAnsi="Gill Sans MT"/>
              </w:rPr>
              <w:t>Develop a detail implementation plan</w:t>
            </w:r>
          </w:p>
        </w:tc>
        <w:tc>
          <w:tcPr>
            <w:tcW w:w="4889" w:type="dxa"/>
          </w:tcPr>
          <w:p w14:paraId="37D51C94" w14:textId="77777777" w:rsidR="00CC3CD7" w:rsidRDefault="00CC3CD7" w:rsidP="002629E9">
            <w:pPr>
              <w:pStyle w:val="ListParagraph"/>
              <w:ind w:left="0"/>
              <w:rPr>
                <w:rFonts w:ascii="Gill Sans MT" w:hAnsi="Gill Sans MT"/>
              </w:rPr>
            </w:pPr>
            <w:r>
              <w:rPr>
                <w:rFonts w:ascii="Gill Sans MT" w:hAnsi="Gill Sans MT"/>
              </w:rPr>
              <w:t xml:space="preserve">Survey implementation plan </w:t>
            </w:r>
          </w:p>
        </w:tc>
      </w:tr>
      <w:tr w:rsidR="00CC3CD7" w14:paraId="7551B76A" w14:textId="77777777" w:rsidTr="00CC3CD7">
        <w:trPr>
          <w:trHeight w:val="443"/>
        </w:trPr>
        <w:tc>
          <w:tcPr>
            <w:tcW w:w="4850" w:type="dxa"/>
          </w:tcPr>
          <w:p w14:paraId="481A2256" w14:textId="77777777" w:rsidR="00CC3CD7" w:rsidRDefault="00CC3CD7" w:rsidP="002629E9">
            <w:pPr>
              <w:pStyle w:val="ListParagraph"/>
              <w:ind w:left="0"/>
              <w:rPr>
                <w:rFonts w:ascii="Gill Sans MT" w:hAnsi="Gill Sans MT"/>
              </w:rPr>
            </w:pPr>
            <w:r>
              <w:rPr>
                <w:rFonts w:ascii="Gill Sans MT" w:hAnsi="Gill Sans MT"/>
              </w:rPr>
              <w:lastRenderedPageBreak/>
              <w:t>Compile Study protocol for local IRB approval</w:t>
            </w:r>
          </w:p>
        </w:tc>
        <w:tc>
          <w:tcPr>
            <w:tcW w:w="4889" w:type="dxa"/>
          </w:tcPr>
          <w:p w14:paraId="2DA4173C" w14:textId="77777777" w:rsidR="00CC3CD7" w:rsidRDefault="00CC3CD7" w:rsidP="002629E9">
            <w:pPr>
              <w:pStyle w:val="ListParagraph"/>
              <w:ind w:left="0"/>
              <w:rPr>
                <w:rFonts w:ascii="Gill Sans MT" w:hAnsi="Gill Sans MT"/>
              </w:rPr>
            </w:pPr>
            <w:r>
              <w:rPr>
                <w:rFonts w:ascii="Gill Sans MT" w:hAnsi="Gill Sans MT"/>
              </w:rPr>
              <w:t>Study protocol</w:t>
            </w:r>
          </w:p>
        </w:tc>
      </w:tr>
      <w:tr w:rsidR="00CC3CD7" w14:paraId="276B50DE" w14:textId="77777777" w:rsidTr="00CC3CD7">
        <w:trPr>
          <w:trHeight w:val="434"/>
        </w:trPr>
        <w:tc>
          <w:tcPr>
            <w:tcW w:w="4850" w:type="dxa"/>
          </w:tcPr>
          <w:p w14:paraId="5AF64894" w14:textId="77777777" w:rsidR="00CC3CD7" w:rsidRDefault="00CC3CD7" w:rsidP="002629E9">
            <w:pPr>
              <w:pStyle w:val="ListParagraph"/>
              <w:ind w:left="0"/>
              <w:rPr>
                <w:rFonts w:ascii="Gill Sans MT" w:hAnsi="Gill Sans MT"/>
              </w:rPr>
            </w:pPr>
            <w:r>
              <w:rPr>
                <w:rFonts w:ascii="Gill Sans MT" w:hAnsi="Gill Sans MT"/>
              </w:rPr>
              <w:t>Develop Supervisors and Data Collectors training curriculum</w:t>
            </w:r>
          </w:p>
        </w:tc>
        <w:tc>
          <w:tcPr>
            <w:tcW w:w="4889" w:type="dxa"/>
          </w:tcPr>
          <w:p w14:paraId="354B4556" w14:textId="77777777" w:rsidR="00CC3CD7" w:rsidRDefault="00CC3CD7" w:rsidP="002629E9">
            <w:pPr>
              <w:pStyle w:val="ListParagraph"/>
              <w:ind w:left="0"/>
              <w:rPr>
                <w:rFonts w:ascii="Gill Sans MT" w:hAnsi="Gill Sans MT"/>
              </w:rPr>
            </w:pPr>
            <w:r>
              <w:rPr>
                <w:rFonts w:ascii="Gill Sans MT" w:hAnsi="Gill Sans MT"/>
              </w:rPr>
              <w:t>Training curriculum for supervisors and enumerators</w:t>
            </w:r>
          </w:p>
        </w:tc>
      </w:tr>
      <w:tr w:rsidR="00CC3CD7" w14:paraId="23E14B2D" w14:textId="77777777" w:rsidTr="00CC3CD7">
        <w:trPr>
          <w:trHeight w:val="434"/>
        </w:trPr>
        <w:tc>
          <w:tcPr>
            <w:tcW w:w="4850" w:type="dxa"/>
          </w:tcPr>
          <w:p w14:paraId="5B0A1C6E" w14:textId="77777777" w:rsidR="00CC3CD7" w:rsidRDefault="00CC3CD7" w:rsidP="002629E9">
            <w:pPr>
              <w:pStyle w:val="ListParagraph"/>
              <w:ind w:left="0"/>
              <w:rPr>
                <w:rFonts w:ascii="Gill Sans MT" w:hAnsi="Gill Sans MT"/>
              </w:rPr>
            </w:pPr>
            <w:r>
              <w:rPr>
                <w:rFonts w:ascii="Gill Sans MT" w:hAnsi="Gill Sans MT"/>
              </w:rPr>
              <w:t>Training of data collectors and supervisors</w:t>
            </w:r>
          </w:p>
        </w:tc>
        <w:tc>
          <w:tcPr>
            <w:tcW w:w="4889" w:type="dxa"/>
          </w:tcPr>
          <w:p w14:paraId="2DF18240" w14:textId="77777777" w:rsidR="00CC3CD7" w:rsidRDefault="00CC3CD7" w:rsidP="002629E9">
            <w:pPr>
              <w:pStyle w:val="ListParagraph"/>
              <w:ind w:left="0"/>
              <w:rPr>
                <w:rFonts w:ascii="Gill Sans MT" w:hAnsi="Gill Sans MT"/>
              </w:rPr>
            </w:pPr>
            <w:r>
              <w:rPr>
                <w:rFonts w:ascii="Gill Sans MT" w:hAnsi="Gill Sans MT"/>
              </w:rPr>
              <w:t>Training schedule and signed attendance</w:t>
            </w:r>
          </w:p>
        </w:tc>
      </w:tr>
      <w:tr w:rsidR="00CC3CD7" w14:paraId="23AC23C3" w14:textId="77777777" w:rsidTr="00CC3CD7">
        <w:trPr>
          <w:trHeight w:val="1311"/>
        </w:trPr>
        <w:tc>
          <w:tcPr>
            <w:tcW w:w="4850" w:type="dxa"/>
          </w:tcPr>
          <w:p w14:paraId="150DCDD3" w14:textId="77777777" w:rsidR="00CC3CD7" w:rsidRDefault="00CC3CD7" w:rsidP="002629E9">
            <w:pPr>
              <w:pStyle w:val="ListParagraph"/>
              <w:ind w:left="0"/>
              <w:rPr>
                <w:rFonts w:ascii="Gill Sans MT" w:hAnsi="Gill Sans MT"/>
              </w:rPr>
            </w:pPr>
            <w:r>
              <w:rPr>
                <w:rFonts w:ascii="Gill Sans MT" w:hAnsi="Gill Sans MT"/>
              </w:rPr>
              <w:t>Field data collection and data cleaning (Qualitative and Quantitative)</w:t>
            </w:r>
          </w:p>
        </w:tc>
        <w:tc>
          <w:tcPr>
            <w:tcW w:w="4889" w:type="dxa"/>
          </w:tcPr>
          <w:p w14:paraId="4D9DCE46" w14:textId="77777777" w:rsidR="00CC3CD7" w:rsidRDefault="00CC3CD7" w:rsidP="002629E9">
            <w:pPr>
              <w:pStyle w:val="ListParagraph"/>
              <w:ind w:left="0"/>
              <w:rPr>
                <w:rFonts w:ascii="Gill Sans MT" w:hAnsi="Gill Sans MT"/>
              </w:rPr>
            </w:pPr>
            <w:r>
              <w:rPr>
                <w:rFonts w:ascii="Gill Sans MT" w:hAnsi="Gill Sans MT"/>
              </w:rPr>
              <w:t>Fully cleaned dataset, data dictionary/codebook</w:t>
            </w:r>
          </w:p>
          <w:p w14:paraId="39FF3D3B" w14:textId="77777777" w:rsidR="00CC3CD7" w:rsidRDefault="00CC3CD7" w:rsidP="002629E9">
            <w:pPr>
              <w:pStyle w:val="ListParagraph"/>
              <w:ind w:left="0"/>
              <w:rPr>
                <w:rFonts w:ascii="Gill Sans MT" w:hAnsi="Gill Sans MT"/>
              </w:rPr>
            </w:pPr>
            <w:r>
              <w:rPr>
                <w:rFonts w:ascii="Gill Sans MT" w:hAnsi="Gill Sans MT"/>
              </w:rPr>
              <w:t>For qualitative include a</w:t>
            </w:r>
            <w:r w:rsidRPr="007B2431">
              <w:rPr>
                <w:rFonts w:ascii="Gill Sans MT" w:hAnsi="Gill Sans MT"/>
              </w:rPr>
              <w:t xml:space="preserve">ll raw data files, including audio recordings (if applicable), transcripts, and </w:t>
            </w:r>
            <w:r>
              <w:rPr>
                <w:rFonts w:ascii="Gill Sans MT" w:hAnsi="Gill Sans MT"/>
              </w:rPr>
              <w:t>FGD/IDI</w:t>
            </w:r>
            <w:r w:rsidRPr="007B2431">
              <w:rPr>
                <w:rFonts w:ascii="Gill Sans MT" w:hAnsi="Gill Sans MT"/>
              </w:rPr>
              <w:t xml:space="preserve"> notes</w:t>
            </w:r>
            <w:r>
              <w:rPr>
                <w:rFonts w:ascii="Gill Sans MT" w:hAnsi="Gill Sans MT"/>
              </w:rPr>
              <w:t xml:space="preserve">, </w:t>
            </w:r>
          </w:p>
        </w:tc>
      </w:tr>
      <w:tr w:rsidR="00CC3CD7" w14:paraId="7E64EFA1" w14:textId="77777777" w:rsidTr="00CC3CD7">
        <w:trPr>
          <w:trHeight w:val="434"/>
        </w:trPr>
        <w:tc>
          <w:tcPr>
            <w:tcW w:w="4850" w:type="dxa"/>
          </w:tcPr>
          <w:p w14:paraId="1DE4C124" w14:textId="77777777" w:rsidR="00CC3CD7" w:rsidRDefault="00CC3CD7" w:rsidP="002629E9">
            <w:pPr>
              <w:pStyle w:val="ListParagraph"/>
              <w:ind w:left="0"/>
              <w:rPr>
                <w:rFonts w:ascii="Gill Sans MT" w:hAnsi="Gill Sans MT"/>
              </w:rPr>
            </w:pPr>
            <w:r>
              <w:rPr>
                <w:rFonts w:ascii="Gill Sans MT" w:hAnsi="Gill Sans MT"/>
              </w:rPr>
              <w:t>Documentation of the process</w:t>
            </w:r>
          </w:p>
        </w:tc>
        <w:tc>
          <w:tcPr>
            <w:tcW w:w="4889" w:type="dxa"/>
          </w:tcPr>
          <w:p w14:paraId="6BD238A0" w14:textId="77777777" w:rsidR="00CC3CD7" w:rsidRDefault="00CC3CD7" w:rsidP="002629E9">
            <w:pPr>
              <w:pStyle w:val="ListParagraph"/>
              <w:ind w:left="0"/>
              <w:rPr>
                <w:rFonts w:ascii="Gill Sans MT" w:hAnsi="Gill Sans MT"/>
              </w:rPr>
            </w:pPr>
            <w:r>
              <w:rPr>
                <w:rFonts w:ascii="Gill Sans MT" w:hAnsi="Gill Sans MT"/>
              </w:rPr>
              <w:t>Data Collection Report*</w:t>
            </w:r>
          </w:p>
          <w:p w14:paraId="7AD334F4" w14:textId="77777777" w:rsidR="00CC3CD7" w:rsidRDefault="00CC3CD7" w:rsidP="002629E9">
            <w:pPr>
              <w:pStyle w:val="ListParagraph"/>
              <w:ind w:left="0"/>
              <w:rPr>
                <w:rFonts w:ascii="Gill Sans MT" w:hAnsi="Gill Sans MT"/>
              </w:rPr>
            </w:pPr>
          </w:p>
        </w:tc>
      </w:tr>
      <w:tr w:rsidR="00CC3CD7" w14:paraId="46CC0F76" w14:textId="77777777" w:rsidTr="00CC3CD7">
        <w:trPr>
          <w:trHeight w:val="656"/>
        </w:trPr>
        <w:tc>
          <w:tcPr>
            <w:tcW w:w="4850" w:type="dxa"/>
          </w:tcPr>
          <w:p w14:paraId="0149F186" w14:textId="77777777" w:rsidR="00CC3CD7" w:rsidRDefault="00CC3CD7" w:rsidP="002629E9">
            <w:pPr>
              <w:pStyle w:val="ListParagraph"/>
              <w:ind w:left="0"/>
              <w:rPr>
                <w:rFonts w:ascii="Gill Sans MT" w:hAnsi="Gill Sans MT"/>
              </w:rPr>
            </w:pPr>
            <w:r>
              <w:rPr>
                <w:rFonts w:ascii="Gill Sans MT" w:hAnsi="Gill Sans MT"/>
              </w:rPr>
              <w:t>Continued Support for Data Analysis</w:t>
            </w:r>
          </w:p>
        </w:tc>
        <w:tc>
          <w:tcPr>
            <w:tcW w:w="4889" w:type="dxa"/>
          </w:tcPr>
          <w:p w14:paraId="0CC342E0" w14:textId="77777777" w:rsidR="00CC3CD7" w:rsidRDefault="00CC3CD7" w:rsidP="002629E9">
            <w:pPr>
              <w:pStyle w:val="ListParagraph"/>
              <w:ind w:left="0"/>
              <w:rPr>
                <w:rFonts w:ascii="Gill Sans MT" w:hAnsi="Gill Sans MT"/>
              </w:rPr>
            </w:pPr>
            <w:r>
              <w:rPr>
                <w:rFonts w:ascii="Gill Sans MT" w:hAnsi="Gill Sans MT"/>
              </w:rPr>
              <w:t>Responds to data analysis support requests within one business day</w:t>
            </w:r>
          </w:p>
        </w:tc>
      </w:tr>
    </w:tbl>
    <w:p w14:paraId="3CCC95A1" w14:textId="77777777" w:rsidR="00CC3CD7" w:rsidRPr="00CC3CD7" w:rsidRDefault="00CC3CD7" w:rsidP="00CC3CD7">
      <w:pPr>
        <w:pStyle w:val="ListParagraph"/>
        <w:shd w:val="clear" w:color="auto" w:fill="FFFFFF"/>
        <w:spacing w:before="100" w:beforeAutospacing="1" w:after="100" w:afterAutospacing="1" w:line="240" w:lineRule="auto"/>
        <w:rPr>
          <w:rFonts w:ascii="Lato" w:eastAsia="Times New Roman" w:hAnsi="Lato" w:cs="Arial"/>
          <w:color w:val="1F1F1F"/>
          <w:highlight w:val="yellow"/>
        </w:rPr>
      </w:pPr>
    </w:p>
    <w:p w14:paraId="70A1ACEC" w14:textId="411D9F6D"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t>5. Consultant</w:t>
      </w:r>
      <w:r>
        <w:rPr>
          <w:rFonts w:ascii="Lato" w:eastAsia="Times New Roman" w:hAnsi="Lato" w:cs="Arial"/>
          <w:b/>
          <w:bCs/>
          <w:color w:val="1F1F1F"/>
        </w:rPr>
        <w:t>(s)</w:t>
      </w:r>
      <w:r w:rsidRPr="00527A8D">
        <w:rPr>
          <w:rFonts w:ascii="Lato" w:eastAsia="Times New Roman" w:hAnsi="Lato" w:cs="Arial"/>
          <w:b/>
          <w:bCs/>
          <w:color w:val="1F1F1F"/>
        </w:rPr>
        <w:t xml:space="preserve"> Qualifications</w:t>
      </w:r>
    </w:p>
    <w:p w14:paraId="6988EC2E" w14:textId="77777777" w:rsidR="00B626F8" w:rsidRPr="00B626F8" w:rsidRDefault="00B626F8" w:rsidP="00B626F8">
      <w:p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The consultant's qualifications and experience should reflect a robust professional background and strong skill set. The following highlights the consultant's required competencies, specialties, and expertise.</w:t>
      </w:r>
    </w:p>
    <w:p w14:paraId="44D97DD9"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Advanced degree in Public Health, Human Nutrition, Epidemiology, or other related fields.</w:t>
      </w:r>
    </w:p>
    <w:p w14:paraId="66BDBF34"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Minimum of 10 years of experience specifically in data collection for evaluation studies, preferably for international non-profit organizations or multilateral agencies focusing on nutrition, SRHR, WASH, gender, and related fields.</w:t>
      </w:r>
    </w:p>
    <w:p w14:paraId="185D11C6"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Proven track record in managing and executing large-scale data collection projects.</w:t>
      </w:r>
    </w:p>
    <w:p w14:paraId="457F9147"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Proficiency in using statistical software (e.g., SPSS, R, STATA, or Python) and experience in managing complex datasets.</w:t>
      </w:r>
    </w:p>
    <w:p w14:paraId="49F51B0C"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Deep understanding of the cultural, social, and economic context of the target population, demonstrated by previous work in the region.</w:t>
      </w:r>
    </w:p>
    <w:p w14:paraId="5B1B756C"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Excellent communication skills, both written and verbal, for effective coordination with local teams and stakeholders.</w:t>
      </w:r>
    </w:p>
    <w:p w14:paraId="477496D0"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Ability and experience of training high performing teams for such projects.</w:t>
      </w:r>
    </w:p>
    <w:p w14:paraId="5ECA7696" w14:textId="77777777" w:rsidR="00B626F8" w:rsidRPr="00B626F8" w:rsidRDefault="00B626F8" w:rsidP="00B626F8">
      <w:pPr>
        <w:numPr>
          <w:ilvl w:val="0"/>
          <w:numId w:val="8"/>
        </w:numPr>
        <w:shd w:val="clear" w:color="auto" w:fill="FFFFFF"/>
        <w:spacing w:before="100" w:beforeAutospacing="1" w:after="100" w:afterAutospacing="1" w:line="240" w:lineRule="auto"/>
        <w:rPr>
          <w:rFonts w:ascii="Lato" w:eastAsia="Times New Roman" w:hAnsi="Lato" w:cs="Arial"/>
          <w:color w:val="1F1F1F"/>
          <w:lang w:val="en-US"/>
        </w:rPr>
      </w:pPr>
      <w:r w:rsidRPr="00B626F8">
        <w:rPr>
          <w:rFonts w:ascii="Lato" w:eastAsia="Times New Roman" w:hAnsi="Lato" w:cs="Arial"/>
          <w:color w:val="1F1F1F"/>
          <w:lang w:val="en-US"/>
        </w:rPr>
        <w:t xml:space="preserve">Flexibility to collaborate effectively with both WVS and WVC teams, adjusting methodologies as needed to meet project goals and timelines. </w:t>
      </w:r>
    </w:p>
    <w:p w14:paraId="424E0D17" w14:textId="77777777"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t>6. Timeframe</w:t>
      </w:r>
    </w:p>
    <w:p w14:paraId="4758F89B" w14:textId="660BD22A"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color w:val="1F1F1F"/>
        </w:rPr>
        <w:t xml:space="preserve">The consultancy is expected to be a short-term assignment, starting on </w:t>
      </w:r>
      <w:r>
        <w:rPr>
          <w:rFonts w:ascii="Lato" w:eastAsia="Times New Roman" w:hAnsi="Lato" w:cs="Arial"/>
          <w:color w:val="1F1F1F"/>
        </w:rPr>
        <w:t>the 1</w:t>
      </w:r>
      <w:r w:rsidRPr="00527A8D">
        <w:rPr>
          <w:rFonts w:ascii="Lato" w:eastAsia="Times New Roman" w:hAnsi="Lato" w:cs="Arial"/>
          <w:color w:val="1F1F1F"/>
          <w:vertAlign w:val="superscript"/>
        </w:rPr>
        <w:t>st</w:t>
      </w:r>
      <w:r>
        <w:rPr>
          <w:rFonts w:ascii="Lato" w:eastAsia="Times New Roman" w:hAnsi="Lato" w:cs="Arial"/>
          <w:color w:val="1F1F1F"/>
        </w:rPr>
        <w:t xml:space="preserve"> of </w:t>
      </w:r>
      <w:r w:rsidR="008C0A16">
        <w:rPr>
          <w:rFonts w:ascii="Lato" w:eastAsia="Times New Roman" w:hAnsi="Lato" w:cs="Arial"/>
          <w:color w:val="1F1F1F"/>
        </w:rPr>
        <w:t>July</w:t>
      </w:r>
      <w:r>
        <w:rPr>
          <w:rFonts w:ascii="Lato" w:eastAsia="Times New Roman" w:hAnsi="Lato" w:cs="Arial"/>
          <w:color w:val="1F1F1F"/>
        </w:rPr>
        <w:t>, 2024</w:t>
      </w:r>
      <w:r w:rsidRPr="00527A8D">
        <w:rPr>
          <w:rFonts w:ascii="Lato" w:eastAsia="Times New Roman" w:hAnsi="Lato" w:cs="Arial"/>
          <w:color w:val="1F1F1F"/>
        </w:rPr>
        <w:t>.</w:t>
      </w:r>
    </w:p>
    <w:p w14:paraId="3B463690" w14:textId="77777777"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t>7. Reporting</w:t>
      </w:r>
    </w:p>
    <w:p w14:paraId="0FA80D81" w14:textId="3AEE5EF1"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color w:val="1F1F1F"/>
        </w:rPr>
        <w:t>The consultant</w:t>
      </w:r>
      <w:r>
        <w:rPr>
          <w:rFonts w:ascii="Lato" w:eastAsia="Times New Roman" w:hAnsi="Lato" w:cs="Arial"/>
          <w:color w:val="1F1F1F"/>
        </w:rPr>
        <w:t>(s)</w:t>
      </w:r>
      <w:r w:rsidRPr="00527A8D">
        <w:rPr>
          <w:rFonts w:ascii="Lato" w:eastAsia="Times New Roman" w:hAnsi="Lato" w:cs="Arial"/>
          <w:color w:val="1F1F1F"/>
        </w:rPr>
        <w:t xml:space="preserve"> will report to </w:t>
      </w:r>
      <w:proofErr w:type="spellStart"/>
      <w:r>
        <w:rPr>
          <w:rFonts w:ascii="Lato" w:eastAsia="Times New Roman" w:hAnsi="Lato" w:cs="Arial"/>
          <w:color w:val="1F1F1F"/>
        </w:rPr>
        <w:t>SomRIL</w:t>
      </w:r>
      <w:proofErr w:type="spellEnd"/>
      <w:r>
        <w:rPr>
          <w:rFonts w:ascii="Lato" w:eastAsia="Times New Roman" w:hAnsi="Lato" w:cs="Arial"/>
          <w:color w:val="1F1F1F"/>
        </w:rPr>
        <w:t xml:space="preserve"> lead</w:t>
      </w:r>
      <w:r w:rsidRPr="00527A8D">
        <w:rPr>
          <w:rFonts w:ascii="Lato" w:eastAsia="Times New Roman" w:hAnsi="Lato" w:cs="Arial"/>
          <w:color w:val="1F1F1F"/>
        </w:rPr>
        <w:t xml:space="preserve"> </w:t>
      </w:r>
      <w:r>
        <w:rPr>
          <w:rFonts w:ascii="Lato" w:eastAsia="Times New Roman" w:hAnsi="Lato" w:cs="Arial"/>
          <w:color w:val="1F1F1F"/>
        </w:rPr>
        <w:t xml:space="preserve">and technical advisors at SomReP. </w:t>
      </w:r>
    </w:p>
    <w:p w14:paraId="3D1AC383" w14:textId="77777777"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t>8. Payment</w:t>
      </w:r>
    </w:p>
    <w:p w14:paraId="46CB5487" w14:textId="5B406F25" w:rsidR="00527A8D" w:rsidRPr="00527A8D" w:rsidRDefault="00CC3CD7" w:rsidP="00527A8D">
      <w:pPr>
        <w:shd w:val="clear" w:color="auto" w:fill="FFFFFF"/>
        <w:spacing w:before="100" w:beforeAutospacing="1" w:after="100" w:afterAutospacing="1" w:line="240" w:lineRule="auto"/>
        <w:rPr>
          <w:rFonts w:ascii="Lato" w:eastAsia="Times New Roman" w:hAnsi="Lato" w:cs="Arial"/>
          <w:color w:val="1F1F1F"/>
        </w:rPr>
      </w:pPr>
      <w:r w:rsidRPr="00CC3CD7">
        <w:rPr>
          <w:rFonts w:ascii="Lato" w:eastAsia="Times New Roman" w:hAnsi="Lato" w:cs="Arial"/>
          <w:color w:val="1F1F1F"/>
          <w:lang w:val="en-US"/>
        </w:rPr>
        <w:t>The financial proposal shouldn’t exceed CAD $31,000.00. Please include the dates that the quote will be valid</w:t>
      </w:r>
    </w:p>
    <w:p w14:paraId="2227C296" w14:textId="77777777"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b/>
          <w:bCs/>
          <w:color w:val="1F1F1F"/>
        </w:rPr>
        <w:lastRenderedPageBreak/>
        <w:t>9. Confidentiality</w:t>
      </w:r>
    </w:p>
    <w:p w14:paraId="6A60BB4C" w14:textId="7A5E3E2C" w:rsidR="00527A8D" w:rsidRPr="00527A8D" w:rsidRDefault="00527A8D" w:rsidP="00527A8D">
      <w:pPr>
        <w:shd w:val="clear" w:color="auto" w:fill="FFFFFF"/>
        <w:spacing w:before="100" w:beforeAutospacing="1" w:after="100" w:afterAutospacing="1" w:line="240" w:lineRule="auto"/>
        <w:rPr>
          <w:rFonts w:ascii="Lato" w:eastAsia="Times New Roman" w:hAnsi="Lato" w:cs="Arial"/>
          <w:color w:val="1F1F1F"/>
        </w:rPr>
      </w:pPr>
      <w:r w:rsidRPr="00527A8D">
        <w:rPr>
          <w:rFonts w:ascii="Lato" w:eastAsia="Times New Roman" w:hAnsi="Lato" w:cs="Arial"/>
          <w:color w:val="1F1F1F"/>
        </w:rPr>
        <w:t>The consultant</w:t>
      </w:r>
      <w:r>
        <w:rPr>
          <w:rFonts w:ascii="Lato" w:eastAsia="Times New Roman" w:hAnsi="Lato" w:cs="Arial"/>
          <w:color w:val="1F1F1F"/>
        </w:rPr>
        <w:t>(s)</w:t>
      </w:r>
      <w:r w:rsidRPr="00527A8D">
        <w:rPr>
          <w:rFonts w:ascii="Lato" w:eastAsia="Times New Roman" w:hAnsi="Lato" w:cs="Arial"/>
          <w:color w:val="1F1F1F"/>
        </w:rPr>
        <w:t xml:space="preserve"> will treat all information obtained during the course of this consultancy as confidential.</w:t>
      </w:r>
    </w:p>
    <w:p w14:paraId="1BFE4567" w14:textId="38B66845" w:rsidR="00527A8D" w:rsidRPr="00527A8D" w:rsidRDefault="00BF04AA" w:rsidP="00527A8D">
      <w:pPr>
        <w:shd w:val="clear" w:color="auto" w:fill="FFFFFF"/>
        <w:spacing w:before="100" w:beforeAutospacing="1" w:after="100" w:afterAutospacing="1" w:line="240" w:lineRule="auto"/>
        <w:rPr>
          <w:rFonts w:ascii="Lato" w:eastAsia="Times New Roman" w:hAnsi="Lato" w:cs="Arial"/>
          <w:color w:val="1F1F1F"/>
        </w:rPr>
      </w:pPr>
      <w:r>
        <w:rPr>
          <w:rFonts w:ascii="Lato" w:eastAsia="Times New Roman" w:hAnsi="Lato" w:cs="Arial"/>
          <w:b/>
          <w:bCs/>
          <w:color w:val="1F1F1F"/>
        </w:rPr>
        <w:t>10. Application Process</w:t>
      </w:r>
    </w:p>
    <w:p w14:paraId="736773A0" w14:textId="77777777" w:rsidR="00545256" w:rsidRDefault="00BF04AA" w:rsidP="00BF04AA">
      <w:pPr>
        <w:numPr>
          <w:ilvl w:val="0"/>
          <w:numId w:val="9"/>
        </w:numPr>
        <w:rPr>
          <w:rFonts w:ascii="Lato" w:eastAsia="Times New Roman" w:hAnsi="Lato" w:cs="Arial"/>
          <w:color w:val="1F1F1F"/>
          <w:lang w:val="en-US"/>
        </w:rPr>
      </w:pPr>
      <w:r w:rsidRPr="00BF04AA">
        <w:rPr>
          <w:rFonts w:ascii="Lato" w:eastAsia="Times New Roman" w:hAnsi="Lato" w:cs="Arial"/>
          <w:b/>
          <w:bCs/>
          <w:color w:val="1F1F1F"/>
          <w:lang w:val="en-US"/>
        </w:rPr>
        <w:t>Letter of Interest</w:t>
      </w:r>
      <w:r w:rsidRPr="00BF04AA">
        <w:rPr>
          <w:rFonts w:ascii="Lato" w:eastAsia="Times New Roman" w:hAnsi="Lato" w:cs="Arial"/>
          <w:color w:val="1F1F1F"/>
          <w:lang w:val="en-US"/>
        </w:rPr>
        <w:t xml:space="preserve">: </w:t>
      </w:r>
    </w:p>
    <w:p w14:paraId="2C763D0A" w14:textId="04134DD3" w:rsidR="00545256" w:rsidRPr="00545256" w:rsidRDefault="00545256" w:rsidP="00545256">
      <w:pPr>
        <w:ind w:left="720"/>
        <w:rPr>
          <w:rFonts w:ascii="Lato" w:eastAsia="Times New Roman" w:hAnsi="Lato" w:cs="Arial"/>
          <w:bCs/>
          <w:color w:val="1F1F1F"/>
          <w:lang w:val="en-US"/>
        </w:rPr>
      </w:pPr>
      <w:r w:rsidRPr="00545256">
        <w:rPr>
          <w:rFonts w:ascii="Lato" w:eastAsia="Times New Roman" w:hAnsi="Lato" w:cs="Arial"/>
          <w:bCs/>
          <w:color w:val="1F1F1F"/>
          <w:lang w:val="en-US"/>
        </w:rPr>
        <w:t xml:space="preserve">All interested bidders/consultants are requested to submit their requests via email </w:t>
      </w:r>
      <w:r w:rsidRPr="00545256">
        <w:rPr>
          <w:rFonts w:ascii="Lato" w:eastAsia="Times New Roman" w:hAnsi="Lato" w:cs="Arial"/>
          <w:b/>
          <w:bCs/>
          <w:color w:val="1F1F1F"/>
          <w:highlight w:val="yellow"/>
          <w:lang w:val="en-US"/>
        </w:rPr>
        <w:t>recruitsomo@wvi.org</w:t>
      </w:r>
      <w:r w:rsidRPr="00545256">
        <w:rPr>
          <w:rFonts w:ascii="Lato" w:eastAsia="Times New Roman" w:hAnsi="Lato" w:cs="Arial"/>
          <w:bCs/>
          <w:color w:val="1F1F1F"/>
          <w:lang w:val="en-US"/>
        </w:rPr>
        <w:t xml:space="preserve"> on or before </w:t>
      </w:r>
      <w:r w:rsidRPr="00545256">
        <w:rPr>
          <w:rFonts w:ascii="Lato" w:eastAsia="Times New Roman" w:hAnsi="Lato" w:cs="Arial"/>
          <w:b/>
          <w:bCs/>
          <w:color w:val="1F1F1F"/>
          <w:lang w:val="en-US"/>
        </w:rPr>
        <w:t>24</w:t>
      </w:r>
      <w:r w:rsidRPr="00545256">
        <w:rPr>
          <w:rFonts w:ascii="Lato" w:eastAsia="Times New Roman" w:hAnsi="Lato" w:cs="Arial"/>
          <w:b/>
          <w:bCs/>
          <w:color w:val="1F1F1F"/>
          <w:vertAlign w:val="superscript"/>
          <w:lang w:val="en-US"/>
        </w:rPr>
        <w:t>th</w:t>
      </w:r>
      <w:r w:rsidRPr="00545256">
        <w:rPr>
          <w:rFonts w:ascii="Lato" w:eastAsia="Times New Roman" w:hAnsi="Lato" w:cs="Arial"/>
          <w:b/>
          <w:bCs/>
          <w:color w:val="1F1F1F"/>
          <w:lang w:val="en-US"/>
        </w:rPr>
        <w:t xml:space="preserve"> June</w:t>
      </w:r>
      <w:r w:rsidRPr="00545256">
        <w:rPr>
          <w:rFonts w:ascii="Lato" w:eastAsia="Times New Roman" w:hAnsi="Lato" w:cs="Arial"/>
          <w:b/>
          <w:bCs/>
          <w:color w:val="1F1F1F"/>
          <w:lang w:val="en-US"/>
        </w:rPr>
        <w:t xml:space="preserve"> 2024.</w:t>
      </w:r>
    </w:p>
    <w:p w14:paraId="4F106EB1" w14:textId="0464ED5F" w:rsidR="00545256" w:rsidRPr="00545256" w:rsidRDefault="00545256" w:rsidP="00545256">
      <w:pPr>
        <w:ind w:left="720"/>
        <w:rPr>
          <w:rFonts w:ascii="Lato" w:eastAsia="Times New Roman" w:hAnsi="Lato" w:cs="Arial"/>
          <w:bCs/>
          <w:color w:val="1F1F1F"/>
          <w:lang w:val="en-US"/>
        </w:rPr>
      </w:pPr>
      <w:r w:rsidRPr="00545256">
        <w:rPr>
          <w:rFonts w:ascii="Lato" w:eastAsia="Times New Roman" w:hAnsi="Lato" w:cs="Arial"/>
          <w:bCs/>
          <w:color w:val="1F1F1F"/>
          <w:lang w:val="en-US"/>
        </w:rPr>
        <w:t>Only applications with the following subject will be considered ‘’</w:t>
      </w:r>
      <w:r w:rsidRPr="00545256">
        <w:t xml:space="preserve"> </w:t>
      </w:r>
      <w:r w:rsidRPr="00545256">
        <w:rPr>
          <w:rFonts w:ascii="Lato" w:eastAsia="Times New Roman" w:hAnsi="Lato" w:cs="Arial"/>
          <w:bCs/>
          <w:color w:val="1F1F1F"/>
          <w:lang w:val="en-US"/>
        </w:rPr>
        <w:t>Short-term consultant staffs for supporting the “Realizing Gender Equity and Altitudinal Change for Transformative Systems in Nutrition (REACTS – IN) Somalia</w:t>
      </w:r>
      <w:bookmarkStart w:id="0" w:name="_GoBack"/>
      <w:bookmarkEnd w:id="0"/>
      <w:r w:rsidRPr="00545256">
        <w:rPr>
          <w:rFonts w:ascii="Lato" w:eastAsia="Times New Roman" w:hAnsi="Lato" w:cs="Arial"/>
          <w:bCs/>
          <w:color w:val="1F1F1F"/>
          <w:lang w:val="en-US"/>
        </w:rPr>
        <w:t xml:space="preserve"> ’’.</w:t>
      </w:r>
    </w:p>
    <w:p w14:paraId="39FEB0B7" w14:textId="44734FC5" w:rsidR="00545256" w:rsidRPr="00545256" w:rsidRDefault="00545256" w:rsidP="00545256">
      <w:pPr>
        <w:ind w:left="720"/>
        <w:rPr>
          <w:rFonts w:ascii="Lato" w:eastAsia="Times New Roman" w:hAnsi="Lato" w:cs="Arial"/>
          <w:bCs/>
          <w:color w:val="1F1F1F"/>
          <w:lang w:val="en-US"/>
        </w:rPr>
      </w:pPr>
      <w:r w:rsidRPr="00545256">
        <w:rPr>
          <w:rFonts w:ascii="Lato" w:eastAsia="Times New Roman" w:hAnsi="Lato" w:cs="Arial"/>
          <w:bCs/>
          <w:color w:val="1F1F1F"/>
          <w:lang w:val="en-US"/>
        </w:rPr>
        <w:t>Bids received after deadline shall not be considered.</w:t>
      </w:r>
    </w:p>
    <w:p w14:paraId="706C8B3D" w14:textId="77777777" w:rsidR="00BF04AA" w:rsidRPr="00BF04AA" w:rsidRDefault="00BF04AA" w:rsidP="00BF04AA">
      <w:pPr>
        <w:numPr>
          <w:ilvl w:val="0"/>
          <w:numId w:val="9"/>
        </w:numPr>
        <w:rPr>
          <w:rFonts w:ascii="Lato" w:eastAsia="Times New Roman" w:hAnsi="Lato" w:cs="Arial"/>
          <w:color w:val="1F1F1F"/>
          <w:lang w:val="en-US"/>
        </w:rPr>
      </w:pPr>
      <w:r w:rsidRPr="00BF04AA">
        <w:rPr>
          <w:rFonts w:ascii="Lato" w:eastAsia="Times New Roman" w:hAnsi="Lato" w:cs="Arial"/>
          <w:b/>
          <w:bCs/>
          <w:color w:val="1F1F1F"/>
          <w:lang w:val="en-US"/>
        </w:rPr>
        <w:t>Proposal:</w:t>
      </w:r>
      <w:r w:rsidRPr="00BF04AA">
        <w:rPr>
          <w:rFonts w:ascii="Lato" w:eastAsia="Times New Roman" w:hAnsi="Lato" w:cs="Arial"/>
          <w:color w:val="1F1F1F"/>
          <w:lang w:val="en-US"/>
        </w:rPr>
        <w:t xml:space="preserve"> Once received the </w:t>
      </w:r>
      <w:proofErr w:type="spellStart"/>
      <w:r w:rsidRPr="00BF04AA">
        <w:rPr>
          <w:rFonts w:ascii="Lato" w:eastAsia="Times New Roman" w:hAnsi="Lato" w:cs="Arial"/>
          <w:color w:val="1F1F1F"/>
          <w:lang w:val="en-US"/>
        </w:rPr>
        <w:t>ToR</w:t>
      </w:r>
      <w:proofErr w:type="spellEnd"/>
      <w:r w:rsidRPr="00BF04AA">
        <w:rPr>
          <w:rFonts w:ascii="Lato" w:eastAsia="Times New Roman" w:hAnsi="Lato" w:cs="Arial"/>
          <w:color w:val="1F1F1F"/>
          <w:lang w:val="en-US"/>
        </w:rPr>
        <w:t>, consultants are requested to submit a proposal within the deadline announced, not exceeding seven pages, based on the following outline:</w:t>
      </w:r>
    </w:p>
    <w:p w14:paraId="0F2697FA" w14:textId="77777777" w:rsidR="00BF04AA" w:rsidRPr="00BF04AA" w:rsidRDefault="00BF04AA" w:rsidP="00BF04AA">
      <w:pPr>
        <w:numPr>
          <w:ilvl w:val="0"/>
          <w:numId w:val="11"/>
        </w:numPr>
        <w:rPr>
          <w:rFonts w:ascii="Lato" w:eastAsia="Times New Roman" w:hAnsi="Lato" w:cs="Arial"/>
          <w:b/>
          <w:bCs/>
          <w:color w:val="1F1F1F"/>
          <w:lang w:val="en-US"/>
        </w:rPr>
      </w:pPr>
      <w:r w:rsidRPr="00BF04AA">
        <w:rPr>
          <w:rFonts w:ascii="Lato" w:eastAsia="Times New Roman" w:hAnsi="Lato" w:cs="Arial"/>
          <w:b/>
          <w:bCs/>
          <w:color w:val="1F1F1F"/>
          <w:lang w:val="en-US"/>
        </w:rPr>
        <w:t>Executive Summary (1 page)</w:t>
      </w:r>
    </w:p>
    <w:p w14:paraId="56A10C30" w14:textId="77777777" w:rsidR="00BF04AA" w:rsidRPr="00BF04AA" w:rsidRDefault="00BF04AA" w:rsidP="00BF04AA">
      <w:pPr>
        <w:numPr>
          <w:ilvl w:val="0"/>
          <w:numId w:val="10"/>
        </w:numPr>
        <w:rPr>
          <w:rFonts w:ascii="Lato" w:eastAsia="Times New Roman" w:hAnsi="Lato" w:cs="Arial"/>
          <w:color w:val="1F1F1F"/>
          <w:lang w:val="en-US"/>
        </w:rPr>
      </w:pPr>
      <w:r w:rsidRPr="00BF04AA">
        <w:rPr>
          <w:rFonts w:ascii="Lato" w:eastAsia="Times New Roman" w:hAnsi="Lato" w:cs="Arial"/>
          <w:color w:val="1F1F1F"/>
          <w:lang w:val="en-US"/>
        </w:rPr>
        <w:t>Brief overview of the consultancy firm and its qualifications.</w:t>
      </w:r>
    </w:p>
    <w:p w14:paraId="7B5D7A61" w14:textId="77777777" w:rsidR="00BF04AA" w:rsidRPr="00BF04AA" w:rsidRDefault="00BF04AA" w:rsidP="00BF04AA">
      <w:pPr>
        <w:numPr>
          <w:ilvl w:val="0"/>
          <w:numId w:val="10"/>
        </w:numPr>
        <w:rPr>
          <w:rFonts w:ascii="Lato" w:eastAsia="Times New Roman" w:hAnsi="Lato" w:cs="Arial"/>
          <w:color w:val="1F1F1F"/>
          <w:lang w:val="en-US"/>
        </w:rPr>
      </w:pPr>
      <w:r w:rsidRPr="00BF04AA">
        <w:rPr>
          <w:rFonts w:ascii="Lato" w:eastAsia="Times New Roman" w:hAnsi="Lato" w:cs="Arial"/>
          <w:color w:val="1F1F1F"/>
          <w:lang w:val="en-US"/>
        </w:rPr>
        <w:t>Summary of the proposal’s main points, highlighting the consultant's unique value proposition and understanding of the project requirements.</w:t>
      </w:r>
    </w:p>
    <w:p w14:paraId="4C2CDF7C" w14:textId="77777777" w:rsidR="00BF04AA" w:rsidRPr="00BF04AA" w:rsidRDefault="00BF04AA" w:rsidP="00BF04AA">
      <w:pPr>
        <w:numPr>
          <w:ilvl w:val="0"/>
          <w:numId w:val="11"/>
        </w:numPr>
        <w:rPr>
          <w:rFonts w:ascii="Lato" w:eastAsia="Times New Roman" w:hAnsi="Lato" w:cs="Arial"/>
          <w:b/>
          <w:bCs/>
          <w:color w:val="1F1F1F"/>
          <w:lang w:val="en-US"/>
        </w:rPr>
      </w:pPr>
      <w:r w:rsidRPr="00BF04AA">
        <w:rPr>
          <w:rFonts w:ascii="Lato" w:eastAsia="Times New Roman" w:hAnsi="Lato" w:cs="Arial"/>
          <w:b/>
          <w:bCs/>
          <w:color w:val="1F1F1F"/>
          <w:lang w:val="en-US"/>
        </w:rPr>
        <w:t>Project Scope and Objectives (0.5 pages)</w:t>
      </w:r>
    </w:p>
    <w:p w14:paraId="708688D0" w14:textId="77777777" w:rsidR="00BF04AA" w:rsidRPr="00BF04AA" w:rsidRDefault="00BF04AA" w:rsidP="00BF04AA">
      <w:pPr>
        <w:numPr>
          <w:ilvl w:val="0"/>
          <w:numId w:val="12"/>
        </w:numPr>
        <w:rPr>
          <w:rFonts w:ascii="Lato" w:eastAsia="Times New Roman" w:hAnsi="Lato" w:cs="Arial"/>
          <w:color w:val="1F1F1F"/>
          <w:lang w:val="en-US"/>
        </w:rPr>
      </w:pPr>
      <w:r w:rsidRPr="00BF04AA">
        <w:rPr>
          <w:rFonts w:ascii="Lato" w:eastAsia="Times New Roman" w:hAnsi="Lato" w:cs="Arial"/>
          <w:color w:val="1F1F1F"/>
          <w:lang w:val="en-US"/>
        </w:rPr>
        <w:t>Concise description of the consultant's understanding of the project's aims and the context in Somalia.</w:t>
      </w:r>
    </w:p>
    <w:p w14:paraId="743B7B8F" w14:textId="77777777" w:rsidR="00BF04AA" w:rsidRPr="00BF04AA" w:rsidRDefault="00BF04AA" w:rsidP="00BF04AA">
      <w:pPr>
        <w:numPr>
          <w:ilvl w:val="0"/>
          <w:numId w:val="12"/>
        </w:numPr>
        <w:rPr>
          <w:rFonts w:ascii="Lato" w:eastAsia="Times New Roman" w:hAnsi="Lato" w:cs="Arial"/>
          <w:color w:val="1F1F1F"/>
          <w:lang w:val="en-US"/>
        </w:rPr>
      </w:pPr>
      <w:r w:rsidRPr="00BF04AA">
        <w:rPr>
          <w:rFonts w:ascii="Lato" w:eastAsia="Times New Roman" w:hAnsi="Lato" w:cs="Arial"/>
          <w:color w:val="1F1F1F"/>
          <w:lang w:val="en-US"/>
        </w:rPr>
        <w:t>Confirmation of the methodology and tools provided by WVS and the consultant’s readiness to implement them.</w:t>
      </w:r>
    </w:p>
    <w:p w14:paraId="290021A6" w14:textId="77777777" w:rsidR="00BF04AA" w:rsidRPr="00BF04AA" w:rsidRDefault="00BF04AA" w:rsidP="00BF04AA">
      <w:pPr>
        <w:numPr>
          <w:ilvl w:val="0"/>
          <w:numId w:val="11"/>
        </w:numPr>
        <w:rPr>
          <w:rFonts w:ascii="Lato" w:eastAsia="Times New Roman" w:hAnsi="Lato" w:cs="Arial"/>
          <w:b/>
          <w:bCs/>
          <w:color w:val="1F1F1F"/>
          <w:lang w:val="en-US"/>
        </w:rPr>
      </w:pPr>
      <w:r w:rsidRPr="00BF04AA">
        <w:rPr>
          <w:rFonts w:ascii="Lato" w:eastAsia="Times New Roman" w:hAnsi="Lato" w:cs="Arial"/>
          <w:b/>
          <w:bCs/>
          <w:color w:val="1F1F1F"/>
          <w:lang w:val="en-US"/>
        </w:rPr>
        <w:t>Methodology and Implementation Plan (2 pages)</w:t>
      </w:r>
    </w:p>
    <w:p w14:paraId="0517AB29" w14:textId="77777777" w:rsidR="00BF04AA" w:rsidRPr="00BF04AA" w:rsidRDefault="00BF04AA" w:rsidP="00BF04AA">
      <w:pPr>
        <w:numPr>
          <w:ilvl w:val="0"/>
          <w:numId w:val="13"/>
        </w:numPr>
        <w:rPr>
          <w:rFonts w:ascii="Lato" w:eastAsia="Times New Roman" w:hAnsi="Lato" w:cs="Arial"/>
          <w:color w:val="1F1F1F"/>
          <w:lang w:val="en-US"/>
        </w:rPr>
      </w:pPr>
      <w:r w:rsidRPr="00BF04AA">
        <w:rPr>
          <w:rFonts w:ascii="Lato" w:eastAsia="Times New Roman" w:hAnsi="Lato" w:cs="Arial"/>
          <w:color w:val="1F1F1F"/>
          <w:lang w:val="en-US"/>
        </w:rPr>
        <w:t xml:space="preserve">Brief explanation of how the methodology and tools outlined in the </w:t>
      </w:r>
      <w:proofErr w:type="spellStart"/>
      <w:r w:rsidRPr="00BF04AA">
        <w:rPr>
          <w:rFonts w:ascii="Lato" w:eastAsia="Times New Roman" w:hAnsi="Lato" w:cs="Arial"/>
          <w:color w:val="1F1F1F"/>
          <w:lang w:val="en-US"/>
        </w:rPr>
        <w:t>ToR</w:t>
      </w:r>
      <w:proofErr w:type="spellEnd"/>
      <w:r w:rsidRPr="00BF04AA">
        <w:rPr>
          <w:rFonts w:ascii="Lato" w:eastAsia="Times New Roman" w:hAnsi="Lato" w:cs="Arial"/>
          <w:color w:val="1F1F1F"/>
          <w:lang w:val="en-US"/>
        </w:rPr>
        <w:t xml:space="preserve"> will be applied in the field.</w:t>
      </w:r>
    </w:p>
    <w:p w14:paraId="780DECCD" w14:textId="77777777" w:rsidR="00BF04AA" w:rsidRPr="00BF04AA" w:rsidRDefault="00BF04AA" w:rsidP="00BF04AA">
      <w:pPr>
        <w:numPr>
          <w:ilvl w:val="0"/>
          <w:numId w:val="13"/>
        </w:numPr>
        <w:rPr>
          <w:rFonts w:ascii="Lato" w:eastAsia="Times New Roman" w:hAnsi="Lato" w:cs="Arial"/>
          <w:color w:val="1F1F1F"/>
          <w:lang w:val="en-US"/>
        </w:rPr>
      </w:pPr>
      <w:r w:rsidRPr="00BF04AA">
        <w:rPr>
          <w:rFonts w:ascii="Lato" w:eastAsia="Times New Roman" w:hAnsi="Lato" w:cs="Arial"/>
          <w:color w:val="1F1F1F"/>
          <w:lang w:val="en-US"/>
        </w:rPr>
        <w:t>Steps for adapting the methodology to local conditions, if necessary.</w:t>
      </w:r>
    </w:p>
    <w:p w14:paraId="49427B6B" w14:textId="77777777" w:rsidR="00BF04AA" w:rsidRPr="00BF04AA" w:rsidRDefault="00BF04AA" w:rsidP="00BF04AA">
      <w:pPr>
        <w:numPr>
          <w:ilvl w:val="0"/>
          <w:numId w:val="13"/>
        </w:numPr>
        <w:rPr>
          <w:rFonts w:ascii="Lato" w:eastAsia="Times New Roman" w:hAnsi="Lato" w:cs="Arial"/>
          <w:color w:val="1F1F1F"/>
          <w:lang w:val="en-US"/>
        </w:rPr>
      </w:pPr>
      <w:r w:rsidRPr="00BF04AA">
        <w:rPr>
          <w:rFonts w:ascii="Lato" w:eastAsia="Times New Roman" w:hAnsi="Lato" w:cs="Arial"/>
          <w:color w:val="1F1F1F"/>
          <w:lang w:val="en-US"/>
        </w:rPr>
        <w:t>Description of the data collection process, including timelines for each type of data gathering.</w:t>
      </w:r>
    </w:p>
    <w:p w14:paraId="168596F5" w14:textId="77777777" w:rsidR="00BF04AA" w:rsidRPr="00BF04AA" w:rsidRDefault="00BF04AA" w:rsidP="00BF04AA">
      <w:pPr>
        <w:numPr>
          <w:ilvl w:val="0"/>
          <w:numId w:val="13"/>
        </w:numPr>
        <w:rPr>
          <w:rFonts w:ascii="Lato" w:eastAsia="Times New Roman" w:hAnsi="Lato" w:cs="Arial"/>
          <w:color w:val="1F1F1F"/>
          <w:lang w:val="en-US"/>
        </w:rPr>
      </w:pPr>
      <w:r w:rsidRPr="00BF04AA">
        <w:rPr>
          <w:rFonts w:ascii="Lato" w:eastAsia="Times New Roman" w:hAnsi="Lato" w:cs="Arial"/>
          <w:color w:val="1F1F1F"/>
          <w:lang w:val="en-US"/>
        </w:rPr>
        <w:t>Quality assurance practices to ensure data accuracy and reliability.</w:t>
      </w:r>
    </w:p>
    <w:p w14:paraId="1DFCFBBD" w14:textId="77777777" w:rsidR="00BF04AA" w:rsidRPr="00BF04AA" w:rsidRDefault="00BF04AA" w:rsidP="00BF04AA">
      <w:pPr>
        <w:numPr>
          <w:ilvl w:val="0"/>
          <w:numId w:val="11"/>
        </w:numPr>
        <w:rPr>
          <w:rFonts w:ascii="Lato" w:eastAsia="Times New Roman" w:hAnsi="Lato" w:cs="Arial"/>
          <w:b/>
          <w:bCs/>
          <w:color w:val="1F1F1F"/>
          <w:lang w:val="en-US"/>
        </w:rPr>
      </w:pPr>
      <w:r w:rsidRPr="00BF04AA">
        <w:rPr>
          <w:rFonts w:ascii="Lato" w:eastAsia="Times New Roman" w:hAnsi="Lato" w:cs="Arial"/>
          <w:b/>
          <w:bCs/>
          <w:color w:val="1F1F1F"/>
          <w:lang w:val="en-US"/>
        </w:rPr>
        <w:t>Team and Management Structure (1 page)</w:t>
      </w:r>
    </w:p>
    <w:p w14:paraId="0D52471F" w14:textId="77777777" w:rsidR="00BF04AA" w:rsidRPr="00BF04AA" w:rsidRDefault="00BF04AA" w:rsidP="00BF04AA">
      <w:pPr>
        <w:numPr>
          <w:ilvl w:val="0"/>
          <w:numId w:val="14"/>
        </w:numPr>
        <w:rPr>
          <w:rFonts w:ascii="Lato" w:eastAsia="Times New Roman" w:hAnsi="Lato" w:cs="Arial"/>
          <w:color w:val="1F1F1F"/>
          <w:lang w:val="en-US"/>
        </w:rPr>
      </w:pPr>
      <w:r w:rsidRPr="00BF04AA">
        <w:rPr>
          <w:rFonts w:ascii="Lato" w:eastAsia="Times New Roman" w:hAnsi="Lato" w:cs="Arial"/>
          <w:color w:val="1F1F1F"/>
          <w:lang w:val="en-US"/>
        </w:rPr>
        <w:t>Overview of the project team, including key personnel and their roles.</w:t>
      </w:r>
    </w:p>
    <w:p w14:paraId="287F325A" w14:textId="77777777" w:rsidR="00BF04AA" w:rsidRPr="00BF04AA" w:rsidRDefault="00BF04AA" w:rsidP="00BF04AA">
      <w:pPr>
        <w:numPr>
          <w:ilvl w:val="0"/>
          <w:numId w:val="14"/>
        </w:numPr>
        <w:rPr>
          <w:rFonts w:ascii="Lato" w:eastAsia="Times New Roman" w:hAnsi="Lato" w:cs="Arial"/>
          <w:color w:val="1F1F1F"/>
          <w:lang w:val="en-US"/>
        </w:rPr>
      </w:pPr>
      <w:r w:rsidRPr="00BF04AA">
        <w:rPr>
          <w:rFonts w:ascii="Lato" w:eastAsia="Times New Roman" w:hAnsi="Lato" w:cs="Arial"/>
          <w:color w:val="1F1F1F"/>
          <w:lang w:val="en-US"/>
        </w:rPr>
        <w:t>Brief bios highlighting relevant experience and qualifications for key team members.</w:t>
      </w:r>
    </w:p>
    <w:p w14:paraId="32BB621D" w14:textId="77777777" w:rsidR="00BF04AA" w:rsidRPr="00BF04AA" w:rsidRDefault="00BF04AA" w:rsidP="00BF04AA">
      <w:pPr>
        <w:numPr>
          <w:ilvl w:val="0"/>
          <w:numId w:val="14"/>
        </w:numPr>
        <w:rPr>
          <w:rFonts w:ascii="Lato" w:eastAsia="Times New Roman" w:hAnsi="Lato" w:cs="Arial"/>
          <w:color w:val="1F1F1F"/>
          <w:lang w:val="en-US"/>
        </w:rPr>
      </w:pPr>
      <w:r w:rsidRPr="00BF04AA">
        <w:rPr>
          <w:rFonts w:ascii="Lato" w:eastAsia="Times New Roman" w:hAnsi="Lato" w:cs="Arial"/>
          <w:color w:val="1F1F1F"/>
          <w:lang w:val="en-US"/>
        </w:rPr>
        <w:lastRenderedPageBreak/>
        <w:t>Organizational chart showing the reporting and communication lines (if available).</w:t>
      </w:r>
    </w:p>
    <w:p w14:paraId="59AFCDF2" w14:textId="77777777" w:rsidR="00BF04AA" w:rsidRPr="00BF04AA" w:rsidRDefault="00BF04AA" w:rsidP="00BF04AA">
      <w:pPr>
        <w:numPr>
          <w:ilvl w:val="0"/>
          <w:numId w:val="11"/>
        </w:numPr>
        <w:rPr>
          <w:rFonts w:ascii="Lato" w:eastAsia="Times New Roman" w:hAnsi="Lato" w:cs="Arial"/>
          <w:b/>
          <w:bCs/>
          <w:color w:val="1F1F1F"/>
          <w:lang w:val="en-US"/>
        </w:rPr>
      </w:pPr>
      <w:r w:rsidRPr="00BF04AA">
        <w:rPr>
          <w:rFonts w:ascii="Lato" w:eastAsia="Times New Roman" w:hAnsi="Lato" w:cs="Arial"/>
          <w:b/>
          <w:bCs/>
          <w:color w:val="1F1F1F"/>
          <w:lang w:val="en-US"/>
        </w:rPr>
        <w:t>Ethical Considerations (1 page)</w:t>
      </w:r>
    </w:p>
    <w:p w14:paraId="487CADD5" w14:textId="77777777" w:rsidR="00BF04AA" w:rsidRPr="00BF04AA" w:rsidRDefault="00BF04AA" w:rsidP="00BF04AA">
      <w:pPr>
        <w:numPr>
          <w:ilvl w:val="0"/>
          <w:numId w:val="15"/>
        </w:numPr>
        <w:rPr>
          <w:rFonts w:ascii="Lato" w:eastAsia="Times New Roman" w:hAnsi="Lato" w:cs="Arial"/>
          <w:color w:val="1F1F1F"/>
          <w:lang w:val="en-US"/>
        </w:rPr>
      </w:pPr>
      <w:r w:rsidRPr="00BF04AA">
        <w:rPr>
          <w:rFonts w:ascii="Lato" w:eastAsia="Times New Roman" w:hAnsi="Lato" w:cs="Arial"/>
          <w:color w:val="1F1F1F"/>
          <w:lang w:val="en-US"/>
        </w:rPr>
        <w:t>Identification of potential risks and challenges associated with the data collection process.</w:t>
      </w:r>
    </w:p>
    <w:p w14:paraId="722593F3" w14:textId="77777777" w:rsidR="00BF04AA" w:rsidRPr="00BF04AA" w:rsidRDefault="00BF04AA" w:rsidP="00BF04AA">
      <w:pPr>
        <w:numPr>
          <w:ilvl w:val="0"/>
          <w:numId w:val="15"/>
        </w:numPr>
        <w:rPr>
          <w:rFonts w:ascii="Lato" w:eastAsia="Times New Roman" w:hAnsi="Lato" w:cs="Arial"/>
          <w:color w:val="1F1F1F"/>
          <w:lang w:val="en-US"/>
        </w:rPr>
      </w:pPr>
      <w:r w:rsidRPr="00BF04AA">
        <w:rPr>
          <w:rFonts w:ascii="Lato" w:eastAsia="Times New Roman" w:hAnsi="Lato" w:cs="Arial"/>
          <w:color w:val="1F1F1F"/>
          <w:lang w:val="en-US"/>
        </w:rPr>
        <w:t>Strategies for mitigating these risks, particularly those related to security and data integrity.</w:t>
      </w:r>
    </w:p>
    <w:p w14:paraId="26A9CDBC" w14:textId="77777777" w:rsidR="00BF04AA" w:rsidRPr="00BF04AA" w:rsidRDefault="00BF04AA" w:rsidP="00BF04AA">
      <w:pPr>
        <w:numPr>
          <w:ilvl w:val="0"/>
          <w:numId w:val="15"/>
        </w:numPr>
        <w:rPr>
          <w:rFonts w:ascii="Lato" w:eastAsia="Times New Roman" w:hAnsi="Lato" w:cs="Arial"/>
          <w:color w:val="1F1F1F"/>
          <w:lang w:val="en-US"/>
        </w:rPr>
      </w:pPr>
      <w:r w:rsidRPr="00BF04AA">
        <w:rPr>
          <w:rFonts w:ascii="Lato" w:eastAsia="Times New Roman" w:hAnsi="Lato" w:cs="Arial"/>
          <w:color w:val="1F1F1F"/>
          <w:lang w:val="en-US"/>
        </w:rPr>
        <w:t xml:space="preserve">Detailed ethical considerations </w:t>
      </w:r>
    </w:p>
    <w:p w14:paraId="5B4673E5" w14:textId="77777777" w:rsidR="00BF04AA" w:rsidRPr="00BF04AA" w:rsidRDefault="00BF04AA" w:rsidP="00BF04AA">
      <w:pPr>
        <w:numPr>
          <w:ilvl w:val="0"/>
          <w:numId w:val="11"/>
        </w:numPr>
        <w:rPr>
          <w:rFonts w:ascii="Lato" w:eastAsia="Times New Roman" w:hAnsi="Lato" w:cs="Arial"/>
          <w:b/>
          <w:bCs/>
          <w:color w:val="1F1F1F"/>
          <w:lang w:val="en-US"/>
        </w:rPr>
      </w:pPr>
      <w:r w:rsidRPr="00BF04AA">
        <w:rPr>
          <w:rFonts w:ascii="Lato" w:eastAsia="Times New Roman" w:hAnsi="Lato" w:cs="Arial"/>
          <w:b/>
          <w:bCs/>
          <w:color w:val="1F1F1F"/>
          <w:lang w:val="en-US"/>
        </w:rPr>
        <w:t>Work Plan and Timeline (1 page)</w:t>
      </w:r>
    </w:p>
    <w:p w14:paraId="38D906C9" w14:textId="77777777" w:rsidR="00BF04AA" w:rsidRPr="00BF04AA" w:rsidRDefault="00BF04AA" w:rsidP="00BF04AA">
      <w:pPr>
        <w:numPr>
          <w:ilvl w:val="0"/>
          <w:numId w:val="16"/>
        </w:numPr>
        <w:rPr>
          <w:rFonts w:ascii="Lato" w:eastAsia="Times New Roman" w:hAnsi="Lato" w:cs="Arial"/>
          <w:color w:val="1F1F1F"/>
          <w:lang w:val="en-US"/>
        </w:rPr>
      </w:pPr>
      <w:r w:rsidRPr="00BF04AA">
        <w:rPr>
          <w:rFonts w:ascii="Lato" w:eastAsia="Times New Roman" w:hAnsi="Lato" w:cs="Arial"/>
          <w:color w:val="1F1F1F"/>
          <w:lang w:val="en-US"/>
        </w:rPr>
        <w:t>Gantt chart or similar visual timeline showing major activities and milestones.</w:t>
      </w:r>
    </w:p>
    <w:p w14:paraId="78E62AC0" w14:textId="77777777" w:rsidR="00BF04AA" w:rsidRPr="00BF04AA" w:rsidRDefault="00BF04AA" w:rsidP="00BF04AA">
      <w:pPr>
        <w:numPr>
          <w:ilvl w:val="0"/>
          <w:numId w:val="16"/>
        </w:numPr>
        <w:rPr>
          <w:rFonts w:ascii="Lato" w:eastAsia="Times New Roman" w:hAnsi="Lato" w:cs="Arial"/>
          <w:color w:val="1F1F1F"/>
          <w:lang w:val="en-US"/>
        </w:rPr>
      </w:pPr>
      <w:r w:rsidRPr="00BF04AA">
        <w:rPr>
          <w:rFonts w:ascii="Lato" w:eastAsia="Times New Roman" w:hAnsi="Lato" w:cs="Arial"/>
          <w:color w:val="1F1F1F"/>
          <w:lang w:val="en-US"/>
        </w:rPr>
        <w:t>Critical dates and deadlines for key deliverables throughout the data collection project.</w:t>
      </w:r>
    </w:p>
    <w:p w14:paraId="310310DF" w14:textId="77777777" w:rsidR="00BF04AA" w:rsidRPr="00BF04AA" w:rsidRDefault="00BF04AA" w:rsidP="00BF04AA">
      <w:pPr>
        <w:numPr>
          <w:ilvl w:val="0"/>
          <w:numId w:val="11"/>
        </w:numPr>
        <w:rPr>
          <w:rFonts w:ascii="Lato" w:eastAsia="Times New Roman" w:hAnsi="Lato" w:cs="Arial"/>
          <w:b/>
          <w:bCs/>
          <w:color w:val="1F1F1F"/>
          <w:lang w:val="en-US"/>
        </w:rPr>
      </w:pPr>
      <w:r w:rsidRPr="00BF04AA">
        <w:rPr>
          <w:rFonts w:ascii="Lato" w:eastAsia="Times New Roman" w:hAnsi="Lato" w:cs="Arial"/>
          <w:b/>
          <w:bCs/>
          <w:color w:val="1F1F1F"/>
          <w:lang w:val="en-US"/>
        </w:rPr>
        <w:t>Financial Proposal (0.5 pages)</w:t>
      </w:r>
    </w:p>
    <w:p w14:paraId="5DAAFE12" w14:textId="77777777" w:rsidR="00BF04AA" w:rsidRPr="00BF04AA" w:rsidRDefault="00BF04AA" w:rsidP="00BF04AA">
      <w:pPr>
        <w:numPr>
          <w:ilvl w:val="0"/>
          <w:numId w:val="17"/>
        </w:numPr>
        <w:rPr>
          <w:rFonts w:ascii="Lato" w:eastAsia="Times New Roman" w:hAnsi="Lato" w:cs="Arial"/>
          <w:color w:val="1F1F1F"/>
          <w:lang w:val="en-US"/>
        </w:rPr>
      </w:pPr>
      <w:r w:rsidRPr="00BF04AA">
        <w:rPr>
          <w:rFonts w:ascii="Lato" w:eastAsia="Times New Roman" w:hAnsi="Lato" w:cs="Arial"/>
          <w:color w:val="1F1F1F"/>
          <w:lang w:val="en-US"/>
        </w:rPr>
        <w:t>Summary of the budget, categorizing major expense areas such as personnel, travel, and equipment.</w:t>
      </w:r>
    </w:p>
    <w:p w14:paraId="6CDC3A80" w14:textId="03E1E830" w:rsidR="00527A8D" w:rsidRPr="00527A8D" w:rsidRDefault="00BF04AA" w:rsidP="00BF04AA">
      <w:pPr>
        <w:rPr>
          <w:rFonts w:ascii="Lato" w:hAnsi="Lato"/>
        </w:rPr>
      </w:pPr>
      <w:r w:rsidRPr="00BF04AA">
        <w:rPr>
          <w:rFonts w:ascii="Lato" w:eastAsia="Times New Roman" w:hAnsi="Lato" w:cs="Arial"/>
          <w:color w:val="1F1F1F"/>
          <w:lang w:val="en-US"/>
        </w:rPr>
        <w:t>Justification for the budget, and how it is calculated</w:t>
      </w:r>
    </w:p>
    <w:sectPr w:rsidR="00527A8D" w:rsidRPr="00527A8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A9F589" w14:textId="77777777" w:rsidR="00F1431F" w:rsidRDefault="00F1431F" w:rsidP="00527A8D">
      <w:pPr>
        <w:spacing w:after="0" w:line="240" w:lineRule="auto"/>
      </w:pPr>
      <w:r>
        <w:separator/>
      </w:r>
    </w:p>
  </w:endnote>
  <w:endnote w:type="continuationSeparator" w:id="0">
    <w:p w14:paraId="2ADDDBCF" w14:textId="77777777" w:rsidR="00F1431F" w:rsidRDefault="00F1431F" w:rsidP="00527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Lato">
    <w:panose1 w:val="020F0502020204030203"/>
    <w:charset w:val="00"/>
    <w:family w:val="swiss"/>
    <w:pitch w:val="variable"/>
    <w:sig w:usb0="800000AF" w:usb1="4000604A"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54771A" w14:textId="77777777" w:rsidR="00F1431F" w:rsidRDefault="00F1431F" w:rsidP="00527A8D">
      <w:pPr>
        <w:spacing w:after="0" w:line="240" w:lineRule="auto"/>
      </w:pPr>
      <w:r>
        <w:separator/>
      </w:r>
    </w:p>
  </w:footnote>
  <w:footnote w:type="continuationSeparator" w:id="0">
    <w:p w14:paraId="23131DF7" w14:textId="77777777" w:rsidR="00F1431F" w:rsidRDefault="00F1431F" w:rsidP="00527A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226B4"/>
    <w:multiLevelType w:val="hybridMultilevel"/>
    <w:tmpl w:val="04B2807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1C16983"/>
    <w:multiLevelType w:val="hybridMultilevel"/>
    <w:tmpl w:val="096252D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028024DD"/>
    <w:multiLevelType w:val="multilevel"/>
    <w:tmpl w:val="B1744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08270E"/>
    <w:multiLevelType w:val="multilevel"/>
    <w:tmpl w:val="078CF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DB3F2C"/>
    <w:multiLevelType w:val="hybridMultilevel"/>
    <w:tmpl w:val="87CE598C"/>
    <w:lvl w:ilvl="0" w:tplc="10090013">
      <w:start w:val="1"/>
      <w:numFmt w:val="upperRoman"/>
      <w:lvlText w:val="%1."/>
      <w:lvlJc w:val="right"/>
      <w:pPr>
        <w:ind w:left="2520" w:hanging="360"/>
      </w:pPr>
      <w:rPr>
        <w:rFonts w:hint="default"/>
        <w:color w:val="000000"/>
        <w:sz w:val="22"/>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28075EC5"/>
    <w:multiLevelType w:val="multilevel"/>
    <w:tmpl w:val="0F5A5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3214A5"/>
    <w:multiLevelType w:val="multilevel"/>
    <w:tmpl w:val="827E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1F5B89"/>
    <w:multiLevelType w:val="hybridMultilevel"/>
    <w:tmpl w:val="B686BF7E"/>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15:restartNumberingAfterBreak="0">
    <w:nsid w:val="55962C16"/>
    <w:multiLevelType w:val="multilevel"/>
    <w:tmpl w:val="03844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F73C25"/>
    <w:multiLevelType w:val="hybridMultilevel"/>
    <w:tmpl w:val="2DE87612"/>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0" w15:restartNumberingAfterBreak="0">
    <w:nsid w:val="65761CD2"/>
    <w:multiLevelType w:val="hybridMultilevel"/>
    <w:tmpl w:val="AEEAD29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1" w15:restartNumberingAfterBreak="0">
    <w:nsid w:val="6860044A"/>
    <w:multiLevelType w:val="multilevel"/>
    <w:tmpl w:val="87B0E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F06B9D"/>
    <w:multiLevelType w:val="hybridMultilevel"/>
    <w:tmpl w:val="3398D694"/>
    <w:lvl w:ilvl="0" w:tplc="D03036E6">
      <w:start w:val="1"/>
      <w:numFmt w:val="decimal"/>
      <w:lvlText w:val="%1)"/>
      <w:lvlJc w:val="left"/>
      <w:pPr>
        <w:ind w:left="720" w:hanging="360"/>
      </w:pPr>
    </w:lvl>
    <w:lvl w:ilvl="1" w:tplc="A71AFA34">
      <w:start w:val="1"/>
      <w:numFmt w:val="upperRoman"/>
      <w:lvlText w:val="%2."/>
      <w:lvlJc w:val="left"/>
      <w:pPr>
        <w:ind w:left="1440" w:hanging="360"/>
      </w:pPr>
      <w:rPr>
        <w:rFonts w:ascii="Gill Sans MT" w:eastAsiaTheme="minorEastAsia" w:hAnsi="Gill Sans MT" w:cs="Gill Sans MT"/>
      </w:rPr>
    </w:lvl>
    <w:lvl w:ilvl="2" w:tplc="A85A27D0" w:tentative="1">
      <w:start w:val="1"/>
      <w:numFmt w:val="lowerRoman"/>
      <w:lvlText w:val="%3."/>
      <w:lvlJc w:val="right"/>
      <w:pPr>
        <w:ind w:left="2160" w:hanging="180"/>
      </w:pPr>
    </w:lvl>
    <w:lvl w:ilvl="3" w:tplc="B42A537E" w:tentative="1">
      <w:start w:val="1"/>
      <w:numFmt w:val="decimal"/>
      <w:lvlText w:val="%4."/>
      <w:lvlJc w:val="left"/>
      <w:pPr>
        <w:ind w:left="2880" w:hanging="360"/>
      </w:pPr>
    </w:lvl>
    <w:lvl w:ilvl="4" w:tplc="5BE004DA" w:tentative="1">
      <w:start w:val="1"/>
      <w:numFmt w:val="lowerLetter"/>
      <w:lvlText w:val="%5."/>
      <w:lvlJc w:val="left"/>
      <w:pPr>
        <w:ind w:left="3600" w:hanging="360"/>
      </w:pPr>
    </w:lvl>
    <w:lvl w:ilvl="5" w:tplc="6C4E8902" w:tentative="1">
      <w:start w:val="1"/>
      <w:numFmt w:val="lowerRoman"/>
      <w:lvlText w:val="%6."/>
      <w:lvlJc w:val="right"/>
      <w:pPr>
        <w:ind w:left="4320" w:hanging="180"/>
      </w:pPr>
    </w:lvl>
    <w:lvl w:ilvl="6" w:tplc="77B82CD2" w:tentative="1">
      <w:start w:val="1"/>
      <w:numFmt w:val="decimal"/>
      <w:lvlText w:val="%7."/>
      <w:lvlJc w:val="left"/>
      <w:pPr>
        <w:ind w:left="5040" w:hanging="360"/>
      </w:pPr>
    </w:lvl>
    <w:lvl w:ilvl="7" w:tplc="FE28FCBC" w:tentative="1">
      <w:start w:val="1"/>
      <w:numFmt w:val="lowerLetter"/>
      <w:lvlText w:val="%8."/>
      <w:lvlJc w:val="left"/>
      <w:pPr>
        <w:ind w:left="5760" w:hanging="360"/>
      </w:pPr>
    </w:lvl>
    <w:lvl w:ilvl="8" w:tplc="400C87A2" w:tentative="1">
      <w:start w:val="1"/>
      <w:numFmt w:val="lowerRoman"/>
      <w:lvlText w:val="%9."/>
      <w:lvlJc w:val="right"/>
      <w:pPr>
        <w:ind w:left="6480" w:hanging="180"/>
      </w:pPr>
    </w:lvl>
  </w:abstractNum>
  <w:abstractNum w:abstractNumId="13" w15:restartNumberingAfterBreak="0">
    <w:nsid w:val="730C5B60"/>
    <w:multiLevelType w:val="hybridMultilevel"/>
    <w:tmpl w:val="14A8EEBA"/>
    <w:lvl w:ilvl="0" w:tplc="27AEC8D6">
      <w:start w:val="3"/>
      <w:numFmt w:val="bullet"/>
      <w:lvlText w:val="-"/>
      <w:lvlJc w:val="left"/>
      <w:pPr>
        <w:ind w:left="720" w:hanging="360"/>
      </w:pPr>
      <w:rPr>
        <w:rFonts w:ascii="Gill Sans MT" w:eastAsiaTheme="minorHAnsi" w:hAnsi="Gill Sans MT" w:cstheme="minorBidi" w:hint="default"/>
      </w:rPr>
    </w:lvl>
    <w:lvl w:ilvl="1" w:tplc="55D4046A" w:tentative="1">
      <w:start w:val="1"/>
      <w:numFmt w:val="bullet"/>
      <w:lvlText w:val="o"/>
      <w:lvlJc w:val="left"/>
      <w:pPr>
        <w:ind w:left="1440" w:hanging="360"/>
      </w:pPr>
      <w:rPr>
        <w:rFonts w:ascii="Courier New" w:hAnsi="Courier New" w:cs="Courier New" w:hint="default"/>
      </w:rPr>
    </w:lvl>
    <w:lvl w:ilvl="2" w:tplc="D4988C24" w:tentative="1">
      <w:start w:val="1"/>
      <w:numFmt w:val="bullet"/>
      <w:lvlText w:val=""/>
      <w:lvlJc w:val="left"/>
      <w:pPr>
        <w:ind w:left="2160" w:hanging="360"/>
      </w:pPr>
      <w:rPr>
        <w:rFonts w:ascii="Wingdings" w:hAnsi="Wingdings" w:hint="default"/>
      </w:rPr>
    </w:lvl>
    <w:lvl w:ilvl="3" w:tplc="DA743DFC" w:tentative="1">
      <w:start w:val="1"/>
      <w:numFmt w:val="bullet"/>
      <w:lvlText w:val=""/>
      <w:lvlJc w:val="left"/>
      <w:pPr>
        <w:ind w:left="2880" w:hanging="360"/>
      </w:pPr>
      <w:rPr>
        <w:rFonts w:ascii="Symbol" w:hAnsi="Symbol" w:hint="default"/>
      </w:rPr>
    </w:lvl>
    <w:lvl w:ilvl="4" w:tplc="38A4517A" w:tentative="1">
      <w:start w:val="1"/>
      <w:numFmt w:val="bullet"/>
      <w:lvlText w:val="o"/>
      <w:lvlJc w:val="left"/>
      <w:pPr>
        <w:ind w:left="3600" w:hanging="360"/>
      </w:pPr>
      <w:rPr>
        <w:rFonts w:ascii="Courier New" w:hAnsi="Courier New" w:cs="Courier New" w:hint="default"/>
      </w:rPr>
    </w:lvl>
    <w:lvl w:ilvl="5" w:tplc="2D7446A2" w:tentative="1">
      <w:start w:val="1"/>
      <w:numFmt w:val="bullet"/>
      <w:lvlText w:val=""/>
      <w:lvlJc w:val="left"/>
      <w:pPr>
        <w:ind w:left="4320" w:hanging="360"/>
      </w:pPr>
      <w:rPr>
        <w:rFonts w:ascii="Wingdings" w:hAnsi="Wingdings" w:hint="default"/>
      </w:rPr>
    </w:lvl>
    <w:lvl w:ilvl="6" w:tplc="043CBE2A" w:tentative="1">
      <w:start w:val="1"/>
      <w:numFmt w:val="bullet"/>
      <w:lvlText w:val=""/>
      <w:lvlJc w:val="left"/>
      <w:pPr>
        <w:ind w:left="5040" w:hanging="360"/>
      </w:pPr>
      <w:rPr>
        <w:rFonts w:ascii="Symbol" w:hAnsi="Symbol" w:hint="default"/>
      </w:rPr>
    </w:lvl>
    <w:lvl w:ilvl="7" w:tplc="EA66EE56" w:tentative="1">
      <w:start w:val="1"/>
      <w:numFmt w:val="bullet"/>
      <w:lvlText w:val="o"/>
      <w:lvlJc w:val="left"/>
      <w:pPr>
        <w:ind w:left="5760" w:hanging="360"/>
      </w:pPr>
      <w:rPr>
        <w:rFonts w:ascii="Courier New" w:hAnsi="Courier New" w:cs="Courier New" w:hint="default"/>
      </w:rPr>
    </w:lvl>
    <w:lvl w:ilvl="8" w:tplc="E0328816" w:tentative="1">
      <w:start w:val="1"/>
      <w:numFmt w:val="bullet"/>
      <w:lvlText w:val=""/>
      <w:lvlJc w:val="left"/>
      <w:pPr>
        <w:ind w:left="6480" w:hanging="360"/>
      </w:pPr>
      <w:rPr>
        <w:rFonts w:ascii="Wingdings" w:hAnsi="Wingdings" w:hint="default"/>
      </w:rPr>
    </w:lvl>
  </w:abstractNum>
  <w:abstractNum w:abstractNumId="14" w15:restartNumberingAfterBreak="0">
    <w:nsid w:val="79A03929"/>
    <w:multiLevelType w:val="hybridMultilevel"/>
    <w:tmpl w:val="3F6A4B9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5" w15:restartNumberingAfterBreak="0">
    <w:nsid w:val="7AE904E2"/>
    <w:multiLevelType w:val="hybridMultilevel"/>
    <w:tmpl w:val="4912ABB4"/>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15:restartNumberingAfterBreak="0">
    <w:nsid w:val="7FD730E0"/>
    <w:multiLevelType w:val="hybridMultilevel"/>
    <w:tmpl w:val="725E0F64"/>
    <w:lvl w:ilvl="0" w:tplc="219E21FE">
      <w:start w:val="1"/>
      <w:numFmt w:val="decimal"/>
      <w:lvlText w:val="%1."/>
      <w:lvlJc w:val="left"/>
      <w:pPr>
        <w:ind w:left="720" w:hanging="360"/>
      </w:pPr>
      <w:rPr>
        <w:rFonts w:ascii="Lato" w:hAnsi="Lato"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8"/>
  </w:num>
  <w:num w:numId="2">
    <w:abstractNumId w:val="3"/>
  </w:num>
  <w:num w:numId="3">
    <w:abstractNumId w:val="6"/>
  </w:num>
  <w:num w:numId="4">
    <w:abstractNumId w:val="5"/>
  </w:num>
  <w:num w:numId="5">
    <w:abstractNumId w:val="11"/>
  </w:num>
  <w:num w:numId="6">
    <w:abstractNumId w:val="2"/>
  </w:num>
  <w:num w:numId="7">
    <w:abstractNumId w:val="16"/>
  </w:num>
  <w:num w:numId="8">
    <w:abstractNumId w:val="13"/>
  </w:num>
  <w:num w:numId="9">
    <w:abstractNumId w:val="12"/>
  </w:num>
  <w:num w:numId="10">
    <w:abstractNumId w:val="15"/>
  </w:num>
  <w:num w:numId="11">
    <w:abstractNumId w:val="4"/>
  </w:num>
  <w:num w:numId="12">
    <w:abstractNumId w:val="9"/>
  </w:num>
  <w:num w:numId="13">
    <w:abstractNumId w:val="7"/>
  </w:num>
  <w:num w:numId="14">
    <w:abstractNumId w:val="0"/>
  </w:num>
  <w:num w:numId="15">
    <w:abstractNumId w:val="10"/>
  </w:num>
  <w:num w:numId="16">
    <w:abstractNumId w:val="1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A8D"/>
    <w:rsid w:val="000A3613"/>
    <w:rsid w:val="001621F2"/>
    <w:rsid w:val="001664C7"/>
    <w:rsid w:val="00234B50"/>
    <w:rsid w:val="002A613E"/>
    <w:rsid w:val="003F7CDE"/>
    <w:rsid w:val="00503C77"/>
    <w:rsid w:val="00527A8D"/>
    <w:rsid w:val="00545256"/>
    <w:rsid w:val="00553AD8"/>
    <w:rsid w:val="00826EE5"/>
    <w:rsid w:val="00840D51"/>
    <w:rsid w:val="008C0A16"/>
    <w:rsid w:val="00960487"/>
    <w:rsid w:val="00B53715"/>
    <w:rsid w:val="00B626F8"/>
    <w:rsid w:val="00BF04AA"/>
    <w:rsid w:val="00C678C1"/>
    <w:rsid w:val="00CC3CD7"/>
    <w:rsid w:val="00E3768E"/>
    <w:rsid w:val="00F14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774E3F"/>
  <w15:chartTrackingRefBased/>
  <w15:docId w15:val="{C9EF0F45-0008-446F-AF18-F011ED6B9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7A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A8D"/>
    <w:rPr>
      <w:lang w:val="en-GB"/>
    </w:rPr>
  </w:style>
  <w:style w:type="paragraph" w:styleId="Footer">
    <w:name w:val="footer"/>
    <w:basedOn w:val="Normal"/>
    <w:link w:val="FooterChar"/>
    <w:uiPriority w:val="99"/>
    <w:unhideWhenUsed/>
    <w:rsid w:val="00527A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A8D"/>
    <w:rPr>
      <w:lang w:val="en-GB"/>
    </w:rPr>
  </w:style>
  <w:style w:type="paragraph" w:styleId="NormalWeb">
    <w:name w:val="Normal (Web)"/>
    <w:basedOn w:val="Normal"/>
    <w:uiPriority w:val="99"/>
    <w:semiHidden/>
    <w:unhideWhenUsed/>
    <w:rsid w:val="00527A8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7A8D"/>
    <w:rPr>
      <w:b/>
      <w:bCs/>
    </w:rPr>
  </w:style>
  <w:style w:type="paragraph" w:styleId="ListParagraph">
    <w:name w:val="List Paragraph"/>
    <w:basedOn w:val="Normal"/>
    <w:link w:val="ListParagraphChar"/>
    <w:uiPriority w:val="34"/>
    <w:qFormat/>
    <w:rsid w:val="00B626F8"/>
    <w:pPr>
      <w:ind w:left="720"/>
      <w:contextualSpacing/>
    </w:pPr>
  </w:style>
  <w:style w:type="table" w:styleId="TableGrid">
    <w:name w:val="Table Grid"/>
    <w:basedOn w:val="TableNormal"/>
    <w:uiPriority w:val="39"/>
    <w:rsid w:val="00CC3CD7"/>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CC3CD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299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68B1CD23ABD40DF987C78DA9CF88804"/>
        <w:category>
          <w:name w:val="General"/>
          <w:gallery w:val="placeholder"/>
        </w:category>
        <w:types>
          <w:type w:val="bbPlcHdr"/>
        </w:types>
        <w:behaviors>
          <w:behavior w:val="content"/>
        </w:behaviors>
        <w:guid w:val="{D7FB10B6-6E57-43D8-861B-26080A3206E6}"/>
      </w:docPartPr>
      <w:docPartBody>
        <w:p w:rsidR="00787C3A" w:rsidRDefault="00C45218" w:rsidP="00C45218">
          <w:pPr>
            <w:pStyle w:val="C68B1CD23ABD40DF987C78DA9CF88804"/>
          </w:pPr>
          <w:r w:rsidRPr="00C04FA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Lato">
    <w:panose1 w:val="020F0502020204030203"/>
    <w:charset w:val="00"/>
    <w:family w:val="swiss"/>
    <w:pitch w:val="variable"/>
    <w:sig w:usb0="800000AF" w:usb1="4000604A"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218"/>
    <w:rsid w:val="00465196"/>
    <w:rsid w:val="0058091D"/>
    <w:rsid w:val="00763DDA"/>
    <w:rsid w:val="00787C3A"/>
    <w:rsid w:val="00C45218"/>
    <w:rsid w:val="00D918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45218"/>
    <w:rPr>
      <w:color w:val="808080"/>
    </w:rPr>
  </w:style>
  <w:style w:type="paragraph" w:customStyle="1" w:styleId="C68B1CD23ABD40DF987C78DA9CF88804">
    <w:name w:val="C68B1CD23ABD40DF987C78DA9CF88804"/>
    <w:rsid w:val="00C452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1539</Words>
  <Characters>8773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World Vision International</Company>
  <LinksUpToDate>false</LinksUpToDate>
  <CharactersWithSpaces>10292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Utsav Kharel</dc:creator>
  <cp:keywords/>
  <dc:description/>
  <cp:lastModifiedBy>Sharmake Mohamed Ahmed</cp:lastModifiedBy>
  <cp:revision>4</cp:revision>
  <dcterms:created xsi:type="dcterms:W3CDTF">2024-06-18T11:24:00Z</dcterms:created>
  <dcterms:modified xsi:type="dcterms:W3CDTF">2024-06-18T14:50:00Z</dcterms:modified>
</cp:coreProperties>
</file>