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40B38" w14:textId="7D810BF7" w:rsidR="0008158A" w:rsidRPr="006B6DBD" w:rsidRDefault="0008158A" w:rsidP="00A8211E">
      <w:pPr>
        <w:jc w:val="both"/>
        <w:rPr>
          <w:rFonts w:ascii="Arail" w:hAnsi="Arail"/>
          <w:b/>
          <w:color w:val="002060"/>
          <w:sz w:val="22"/>
          <w:szCs w:val="22"/>
        </w:rPr>
      </w:pPr>
      <w:r w:rsidRPr="006B6DBD">
        <w:rPr>
          <w:rFonts w:ascii="Arail" w:hAnsi="Arail"/>
          <w:b/>
          <w:color w:val="002060"/>
          <w:sz w:val="22"/>
          <w:szCs w:val="22"/>
        </w:rPr>
        <w:t xml:space="preserve">  </w:t>
      </w:r>
    </w:p>
    <w:p w14:paraId="0EE01FB3" w14:textId="77777777" w:rsidR="009A6C08" w:rsidRPr="006B6DBD" w:rsidRDefault="009A6C08" w:rsidP="00A8211E">
      <w:pPr>
        <w:jc w:val="both"/>
        <w:rPr>
          <w:rFonts w:ascii="Arail" w:hAnsi="Arail"/>
          <w:b/>
          <w:noProof/>
          <w:color w:val="000000" w:themeColor="text1"/>
          <w:sz w:val="22"/>
          <w:szCs w:val="22"/>
        </w:rPr>
      </w:pPr>
    </w:p>
    <w:p w14:paraId="5F57606D" w14:textId="4BD5C315" w:rsidR="006B6DBD" w:rsidRPr="00621DE8" w:rsidRDefault="009A019E" w:rsidP="00D45D41">
      <w:pPr>
        <w:jc w:val="center"/>
        <w:rPr>
          <w:rFonts w:ascii="Arail" w:hAnsi="Arail"/>
          <w:b/>
          <w:color w:val="000000" w:themeColor="text1"/>
          <w:sz w:val="28"/>
          <w:szCs w:val="28"/>
        </w:rPr>
      </w:pPr>
      <w:r w:rsidRPr="00621DE8">
        <w:rPr>
          <w:rFonts w:ascii="Arail" w:hAnsi="Arail"/>
          <w:b/>
          <w:noProof/>
          <w:color w:val="000000" w:themeColor="text1"/>
          <w:sz w:val="28"/>
          <w:szCs w:val="28"/>
        </w:rPr>
        <w:t>Tender Notice</w:t>
      </w:r>
      <w:r w:rsidR="00AD4581" w:rsidRPr="00621DE8">
        <w:rPr>
          <w:rFonts w:ascii="Arail" w:hAnsi="Arail"/>
          <w:b/>
          <w:color w:val="000000" w:themeColor="text1"/>
          <w:sz w:val="28"/>
          <w:szCs w:val="28"/>
        </w:rPr>
        <w:t>:</w:t>
      </w:r>
      <w:r w:rsidR="002115A3" w:rsidRPr="00621DE8">
        <w:rPr>
          <w:rFonts w:ascii="Arail" w:hAnsi="Arail"/>
          <w:b/>
          <w:color w:val="000000" w:themeColor="text1"/>
          <w:sz w:val="28"/>
          <w:szCs w:val="28"/>
        </w:rPr>
        <w:t xml:space="preserve"> </w:t>
      </w:r>
      <w:r w:rsidR="000024CE" w:rsidRPr="00621DE8">
        <w:rPr>
          <w:rFonts w:ascii="Arail" w:hAnsi="Arail"/>
          <w:b/>
          <w:color w:val="000000" w:themeColor="text1"/>
          <w:sz w:val="28"/>
          <w:szCs w:val="28"/>
        </w:rPr>
        <w:t xml:space="preserve">Procurement </w:t>
      </w:r>
      <w:r w:rsidR="002115A3" w:rsidRPr="00621DE8">
        <w:rPr>
          <w:rFonts w:ascii="Arail" w:hAnsi="Arail"/>
          <w:b/>
          <w:color w:val="000000" w:themeColor="text1"/>
          <w:sz w:val="28"/>
          <w:szCs w:val="28"/>
        </w:rPr>
        <w:t xml:space="preserve">of </w:t>
      </w:r>
      <w:r w:rsidR="009B1830" w:rsidRPr="00621DE8">
        <w:rPr>
          <w:rFonts w:ascii="Arail" w:hAnsi="Arail"/>
          <w:b/>
          <w:color w:val="000000" w:themeColor="text1"/>
          <w:sz w:val="28"/>
          <w:szCs w:val="28"/>
        </w:rPr>
        <w:t xml:space="preserve">Hand </w:t>
      </w:r>
      <w:r w:rsidR="006B6DBD" w:rsidRPr="00621DE8">
        <w:rPr>
          <w:rFonts w:ascii="Arail" w:hAnsi="Arail"/>
          <w:b/>
          <w:color w:val="000000" w:themeColor="text1"/>
          <w:sz w:val="28"/>
          <w:szCs w:val="28"/>
        </w:rPr>
        <w:t>Tools for</w:t>
      </w:r>
      <w:r w:rsidR="00D45D41">
        <w:rPr>
          <w:rFonts w:ascii="Arail" w:hAnsi="Arail"/>
          <w:b/>
          <w:color w:val="000000" w:themeColor="text1"/>
          <w:sz w:val="28"/>
          <w:szCs w:val="28"/>
        </w:rPr>
        <w:t xml:space="preserve"> Cash for Work in</w:t>
      </w:r>
      <w:r w:rsidR="006B6DBD" w:rsidRPr="00621DE8">
        <w:rPr>
          <w:rFonts w:ascii="Arail" w:hAnsi="Arail"/>
          <w:b/>
          <w:color w:val="000000" w:themeColor="text1"/>
          <w:sz w:val="28"/>
          <w:szCs w:val="28"/>
        </w:rPr>
        <w:t xml:space="preserve"> </w:t>
      </w:r>
      <w:proofErr w:type="spellStart"/>
      <w:r w:rsidR="006B6DBD" w:rsidRPr="00621DE8">
        <w:rPr>
          <w:rFonts w:ascii="Arail" w:hAnsi="Arail"/>
          <w:b/>
          <w:color w:val="000000" w:themeColor="text1"/>
          <w:sz w:val="28"/>
          <w:szCs w:val="28"/>
        </w:rPr>
        <w:t>Ceeryan</w:t>
      </w:r>
      <w:proofErr w:type="spellEnd"/>
      <w:r w:rsidR="006B6DBD" w:rsidRPr="00621DE8">
        <w:rPr>
          <w:rFonts w:ascii="Arail" w:hAnsi="Arail"/>
          <w:b/>
          <w:color w:val="000000" w:themeColor="text1"/>
          <w:sz w:val="28"/>
          <w:szCs w:val="28"/>
        </w:rPr>
        <w:t xml:space="preserve"> District</w:t>
      </w:r>
      <w:r w:rsidR="00D45D41">
        <w:rPr>
          <w:rFonts w:ascii="Arail" w:hAnsi="Arail"/>
          <w:b/>
          <w:color w:val="000000" w:themeColor="text1"/>
          <w:sz w:val="28"/>
          <w:szCs w:val="28"/>
        </w:rPr>
        <w:t xml:space="preserve">, </w:t>
      </w:r>
      <w:r w:rsidR="009B1830" w:rsidRPr="00621DE8">
        <w:rPr>
          <w:rFonts w:ascii="Arail" w:hAnsi="Arail"/>
          <w:b/>
          <w:color w:val="000000" w:themeColor="text1"/>
          <w:sz w:val="28"/>
          <w:szCs w:val="28"/>
        </w:rPr>
        <w:t>Sana</w:t>
      </w:r>
      <w:r w:rsidR="006B6DBD" w:rsidRPr="00621DE8">
        <w:rPr>
          <w:rFonts w:ascii="Arail" w:hAnsi="Arail"/>
          <w:b/>
          <w:color w:val="000000" w:themeColor="text1"/>
          <w:sz w:val="28"/>
          <w:szCs w:val="28"/>
        </w:rPr>
        <w:t>a</w:t>
      </w:r>
      <w:r w:rsidR="009B1830" w:rsidRPr="00621DE8">
        <w:rPr>
          <w:rFonts w:ascii="Arail" w:hAnsi="Arail"/>
          <w:b/>
          <w:color w:val="000000" w:themeColor="text1"/>
          <w:sz w:val="28"/>
          <w:szCs w:val="28"/>
        </w:rPr>
        <w:t>g</w:t>
      </w:r>
      <w:r w:rsidR="002115A3" w:rsidRPr="00621DE8">
        <w:rPr>
          <w:rFonts w:ascii="Arail" w:hAnsi="Arail"/>
          <w:b/>
          <w:color w:val="000000" w:themeColor="text1"/>
          <w:sz w:val="28"/>
          <w:szCs w:val="28"/>
        </w:rPr>
        <w:t xml:space="preserve"> region</w:t>
      </w:r>
      <w:r w:rsidR="006B6DBD" w:rsidRPr="00621DE8">
        <w:rPr>
          <w:rFonts w:ascii="Arail" w:hAnsi="Arail"/>
          <w:b/>
          <w:color w:val="000000" w:themeColor="text1"/>
          <w:sz w:val="28"/>
          <w:szCs w:val="28"/>
        </w:rPr>
        <w:t>,</w:t>
      </w:r>
      <w:r w:rsidR="002115A3" w:rsidRPr="00621DE8">
        <w:rPr>
          <w:rFonts w:ascii="Arail" w:hAnsi="Arail"/>
          <w:b/>
          <w:color w:val="000000" w:themeColor="text1"/>
          <w:sz w:val="28"/>
          <w:szCs w:val="28"/>
        </w:rPr>
        <w:t xml:space="preserve"> Somaliland</w:t>
      </w:r>
      <w:r w:rsidR="006B6DBD" w:rsidRPr="00621DE8">
        <w:rPr>
          <w:rFonts w:ascii="Arail" w:hAnsi="Arail"/>
          <w:b/>
          <w:color w:val="000000" w:themeColor="text1"/>
          <w:sz w:val="28"/>
          <w:szCs w:val="28"/>
        </w:rPr>
        <w:t xml:space="preserve"> </w:t>
      </w:r>
    </w:p>
    <w:p w14:paraId="7C0383E7" w14:textId="77777777" w:rsidR="006B6DBD" w:rsidRDefault="006B6DBD" w:rsidP="006B6DBD">
      <w:pPr>
        <w:jc w:val="center"/>
        <w:rPr>
          <w:rFonts w:ascii="Arail" w:hAnsi="Arail"/>
          <w:b/>
          <w:bCs/>
          <w:sz w:val="22"/>
          <w:szCs w:val="22"/>
        </w:rPr>
      </w:pPr>
    </w:p>
    <w:p w14:paraId="187C6BB3" w14:textId="688CC8E2" w:rsidR="0008158A" w:rsidRPr="006B6DBD" w:rsidRDefault="0008158A" w:rsidP="006B6DBD">
      <w:pPr>
        <w:jc w:val="center"/>
        <w:rPr>
          <w:rFonts w:ascii="Arail" w:hAnsi="Arail"/>
          <w:sz w:val="22"/>
          <w:szCs w:val="22"/>
        </w:rPr>
      </w:pPr>
      <w:r w:rsidRPr="006B6DBD">
        <w:rPr>
          <w:rFonts w:ascii="Arail" w:hAnsi="Arail"/>
          <w:b/>
          <w:bCs/>
          <w:sz w:val="22"/>
          <w:szCs w:val="22"/>
        </w:rPr>
        <w:t>Project</w:t>
      </w:r>
      <w:r w:rsidRPr="006B6DBD">
        <w:rPr>
          <w:rFonts w:ascii="Arail" w:hAnsi="Arail"/>
          <w:sz w:val="22"/>
          <w:szCs w:val="22"/>
        </w:rPr>
        <w:t xml:space="preserve">: </w:t>
      </w:r>
      <w:r w:rsidR="009B1830" w:rsidRPr="006B6DBD">
        <w:rPr>
          <w:rFonts w:ascii="Arail" w:hAnsi="Arail"/>
          <w:sz w:val="22"/>
          <w:szCs w:val="22"/>
        </w:rPr>
        <w:t>SOMJR 2024-2026</w:t>
      </w:r>
      <w:r w:rsidR="002115A3" w:rsidRPr="006B6DBD">
        <w:rPr>
          <w:rFonts w:ascii="Arail" w:hAnsi="Arail"/>
          <w:sz w:val="22"/>
          <w:szCs w:val="22"/>
        </w:rPr>
        <w:t>.</w:t>
      </w:r>
    </w:p>
    <w:p w14:paraId="6D6A6E98" w14:textId="62A2A772" w:rsidR="004A6112" w:rsidRPr="006B6DBD" w:rsidRDefault="004A6112" w:rsidP="00A8211E">
      <w:pPr>
        <w:jc w:val="center"/>
        <w:rPr>
          <w:rFonts w:ascii="Arail" w:hAnsi="Arail"/>
          <w:sz w:val="22"/>
          <w:szCs w:val="22"/>
        </w:rPr>
      </w:pPr>
    </w:p>
    <w:p w14:paraId="73299407" w14:textId="77777777" w:rsidR="004A6112" w:rsidRPr="006B6DBD" w:rsidRDefault="004A6112" w:rsidP="00A8211E">
      <w:pPr>
        <w:jc w:val="both"/>
        <w:rPr>
          <w:rFonts w:ascii="Arail" w:hAnsi="Arail"/>
          <w:sz w:val="22"/>
          <w:szCs w:val="22"/>
        </w:rPr>
      </w:pPr>
    </w:p>
    <w:p w14:paraId="1046DC5D" w14:textId="329A480F" w:rsidR="00F94688" w:rsidRPr="006B6DBD" w:rsidRDefault="00F94688" w:rsidP="00A8211E">
      <w:pPr>
        <w:jc w:val="both"/>
        <w:rPr>
          <w:rFonts w:ascii="Arail" w:hAnsi="Arail"/>
          <w:b/>
          <w:sz w:val="22"/>
          <w:szCs w:val="22"/>
        </w:rPr>
      </w:pPr>
      <w:r w:rsidRPr="006B6DBD">
        <w:rPr>
          <w:rFonts w:ascii="Arail" w:hAnsi="Arail"/>
          <w:b/>
          <w:sz w:val="22"/>
          <w:szCs w:val="22"/>
        </w:rPr>
        <w:t>1. Organization Background</w:t>
      </w:r>
    </w:p>
    <w:p w14:paraId="0980A30C" w14:textId="43E3EEC2" w:rsidR="00F94688" w:rsidRPr="006B6DBD" w:rsidRDefault="00F94688" w:rsidP="00A8211E">
      <w:pPr>
        <w:jc w:val="both"/>
        <w:rPr>
          <w:rFonts w:ascii="Arail" w:hAnsi="Arail"/>
          <w:sz w:val="22"/>
          <w:szCs w:val="22"/>
        </w:rPr>
      </w:pPr>
      <w:r w:rsidRPr="006B6DBD">
        <w:rPr>
          <w:rFonts w:ascii="Arail" w:hAnsi="Arail"/>
          <w:color w:val="000000" w:themeColor="text1"/>
          <w:sz w:val="22"/>
          <w:szCs w:val="22"/>
        </w:rPr>
        <w:t>Taakulo Somaliland Community</w:t>
      </w:r>
      <w:r w:rsidRPr="006B6DBD">
        <w:rPr>
          <w:rFonts w:ascii="Arail" w:hAnsi="Arail"/>
          <w:sz w:val="22"/>
          <w:szCs w:val="22"/>
        </w:rPr>
        <w:t xml:space="preserve"> Commonly known by the acronym </w:t>
      </w:r>
      <w:r w:rsidRPr="006B6DBD">
        <w:rPr>
          <w:rFonts w:ascii="Arail" w:hAnsi="Arail"/>
          <w:b/>
          <w:sz w:val="22"/>
          <w:szCs w:val="22"/>
        </w:rPr>
        <w:t>“TAAKULO”</w:t>
      </w:r>
      <w:r w:rsidRPr="006B6DBD">
        <w:rPr>
          <w:rFonts w:ascii="Arail" w:hAnsi="Arail"/>
          <w:sz w:val="22"/>
          <w:szCs w:val="22"/>
        </w:rPr>
        <w:t xml:space="preserve">. Taakulo is a multifaceted non-governmental, non-profit making, non-political and non-partisan development and humanitarian aid organization established in 2007 and headquartered in Hargeisa, Somaliland. Taakulo is a Somali word meaning “helping/aiding”. Working in partnership with UN, international, and National organizations, Taakulo is dedicated to helping the disadvantaged people and communities throughout Somaliland by engaging in development and related activities </w:t>
      </w:r>
      <w:r w:rsidR="00AE4082" w:rsidRPr="006B6DBD">
        <w:rPr>
          <w:rFonts w:ascii="Arail" w:hAnsi="Arail"/>
          <w:sz w:val="22"/>
          <w:szCs w:val="22"/>
        </w:rPr>
        <w:t>and</w:t>
      </w:r>
      <w:r w:rsidRPr="006B6DBD">
        <w:rPr>
          <w:rFonts w:ascii="Arail" w:hAnsi="Arail"/>
          <w:sz w:val="22"/>
          <w:szCs w:val="22"/>
        </w:rPr>
        <w:t xml:space="preserve"> providing relief support and assistance, </w:t>
      </w:r>
      <w:r w:rsidR="00AE4082" w:rsidRPr="006B6DBD">
        <w:rPr>
          <w:rFonts w:ascii="Arail" w:hAnsi="Arail"/>
          <w:sz w:val="22"/>
          <w:szCs w:val="22"/>
        </w:rPr>
        <w:t>facilitating,</w:t>
      </w:r>
      <w:r w:rsidRPr="006B6DBD">
        <w:rPr>
          <w:rFonts w:ascii="Arail" w:hAnsi="Arail"/>
          <w:sz w:val="22"/>
          <w:szCs w:val="22"/>
        </w:rPr>
        <w:t xml:space="preserve"> and promoting participatory local community activities and programs that emphasize human dignity and self-reliance.</w:t>
      </w:r>
    </w:p>
    <w:p w14:paraId="79256C60" w14:textId="77777777" w:rsidR="00573B5C" w:rsidRPr="006B6DBD" w:rsidRDefault="00573B5C" w:rsidP="00A8211E">
      <w:pPr>
        <w:jc w:val="both"/>
        <w:rPr>
          <w:rFonts w:ascii="Arail" w:hAnsi="Arail"/>
          <w:sz w:val="22"/>
          <w:szCs w:val="22"/>
        </w:rPr>
      </w:pPr>
    </w:p>
    <w:p w14:paraId="26FBACDF" w14:textId="71F4D1DE" w:rsidR="00F94688" w:rsidRPr="006B6DBD" w:rsidRDefault="00F94688" w:rsidP="00A8211E">
      <w:pPr>
        <w:jc w:val="both"/>
        <w:rPr>
          <w:rFonts w:ascii="Arail" w:hAnsi="Arail"/>
          <w:sz w:val="22"/>
          <w:szCs w:val="22"/>
        </w:rPr>
      </w:pPr>
      <w:r w:rsidRPr="006B6DBD">
        <w:rPr>
          <w:rFonts w:ascii="Arail" w:hAnsi="Arail"/>
          <w:sz w:val="22"/>
          <w:szCs w:val="22"/>
        </w:rPr>
        <w:t xml:space="preserve">Taakulo Organization was established to assist the Somali community, to whom time has tested their resilience to the tipping point, drought and famine scavenging their livelihood, war and conflict avenging their economy on the other hand. The projects are basically based on the needs of the communities in which they are implemented where the beneficiaries always take part in the planning process. Taakulo engages </w:t>
      </w:r>
      <w:r w:rsidR="00F71D04">
        <w:rPr>
          <w:rFonts w:ascii="Arail" w:hAnsi="Arail"/>
          <w:sz w:val="22"/>
          <w:szCs w:val="22"/>
        </w:rPr>
        <w:t>in</w:t>
      </w:r>
      <w:r w:rsidRPr="006B6DBD">
        <w:rPr>
          <w:rFonts w:ascii="Arail" w:hAnsi="Arail"/>
          <w:sz w:val="22"/>
          <w:szCs w:val="22"/>
        </w:rPr>
        <w:t xml:space="preserve"> a long-term commitment, partnership approach with the beneficiaries in implementing the Projects. The objective is to set up a regional program concentrating on a particular sector, such as Health, education, water and sanitation, Income Generation, Orphan sponsorship program, disability and people with special needs, emergency </w:t>
      </w:r>
      <w:r w:rsidR="00F71D04">
        <w:rPr>
          <w:rFonts w:ascii="Arail" w:hAnsi="Arail"/>
          <w:sz w:val="22"/>
          <w:szCs w:val="22"/>
        </w:rPr>
        <w:t>response</w:t>
      </w:r>
      <w:r w:rsidRPr="006B6DBD">
        <w:rPr>
          <w:rFonts w:ascii="Arail" w:hAnsi="Arail"/>
          <w:sz w:val="22"/>
          <w:szCs w:val="22"/>
        </w:rPr>
        <w:t xml:space="preserve"> or improving food security in the country</w:t>
      </w:r>
      <w:r w:rsidR="00F71D04">
        <w:rPr>
          <w:rFonts w:ascii="Arail" w:hAnsi="Arail"/>
          <w:sz w:val="22"/>
          <w:szCs w:val="22"/>
        </w:rPr>
        <w:t>,</w:t>
      </w:r>
      <w:r w:rsidRPr="006B6DBD">
        <w:rPr>
          <w:rFonts w:ascii="Arail" w:hAnsi="Arail"/>
          <w:sz w:val="22"/>
          <w:szCs w:val="22"/>
        </w:rPr>
        <w:t xml:space="preserve"> among others.</w:t>
      </w:r>
    </w:p>
    <w:p w14:paraId="34C97FCB" w14:textId="77777777" w:rsidR="00573B5C" w:rsidRPr="006B6DBD" w:rsidRDefault="00573B5C" w:rsidP="00A8211E">
      <w:pPr>
        <w:jc w:val="both"/>
        <w:rPr>
          <w:rFonts w:ascii="Arail" w:hAnsi="Arail"/>
          <w:sz w:val="22"/>
          <w:szCs w:val="22"/>
        </w:rPr>
      </w:pPr>
    </w:p>
    <w:p w14:paraId="4CC62DEB" w14:textId="1194EF36" w:rsidR="00621DE8" w:rsidRPr="00621DE8" w:rsidRDefault="00F94688" w:rsidP="00621DE8">
      <w:pPr>
        <w:jc w:val="both"/>
        <w:rPr>
          <w:rFonts w:ascii="Arail" w:hAnsi="Arail"/>
          <w:b/>
          <w:sz w:val="22"/>
          <w:szCs w:val="22"/>
        </w:rPr>
      </w:pPr>
      <w:r w:rsidRPr="006B6DBD">
        <w:rPr>
          <w:rFonts w:ascii="Arail" w:hAnsi="Arail"/>
          <w:b/>
          <w:sz w:val="22"/>
          <w:szCs w:val="22"/>
        </w:rPr>
        <w:t xml:space="preserve">2. Project Background </w:t>
      </w:r>
    </w:p>
    <w:p w14:paraId="69DC651D" w14:textId="77777777" w:rsidR="00621DE8" w:rsidRPr="00621DE8" w:rsidRDefault="00621DE8" w:rsidP="00621DE8">
      <w:pPr>
        <w:spacing w:beforeLines="60" w:before="144" w:afterLines="60" w:after="144"/>
        <w:jc w:val="both"/>
        <w:rPr>
          <w:rFonts w:ascii="Arail" w:hAnsi="Arail"/>
          <w:sz w:val="22"/>
          <w:szCs w:val="22"/>
          <w:lang w:val="en-AE"/>
        </w:rPr>
      </w:pPr>
      <w:r w:rsidRPr="00621DE8">
        <w:rPr>
          <w:rFonts w:ascii="Arail" w:hAnsi="Arail"/>
          <w:sz w:val="22"/>
          <w:szCs w:val="22"/>
          <w:lang w:val="en-AE"/>
        </w:rPr>
        <w:t>Taakulo, in collaboration with SOS, is implementing the Somaliland Protected Crisis Joint Response (SOMJR) Project to address urgent humanitarian needs in Somaliland. These needs are driven by recurring droughts, poor natural resource management, and the lack of effective early warning systems. Such conditions have severely impacted pastoralist and agropastoral communities, leading to crop failures, high livestock mortality, and widespread displacement. The situation has been further worsened by ongoing conflicts in the Sanaag region, which is the primary target area for this project.</w:t>
      </w:r>
    </w:p>
    <w:p w14:paraId="471FF415" w14:textId="1B426EF8" w:rsidR="00621DE8" w:rsidRPr="00621DE8" w:rsidRDefault="00621DE8" w:rsidP="00621DE8">
      <w:pPr>
        <w:spacing w:beforeLines="60" w:before="144" w:afterLines="60" w:after="144"/>
        <w:jc w:val="both"/>
        <w:rPr>
          <w:rFonts w:ascii="Arail" w:hAnsi="Arail"/>
          <w:sz w:val="22"/>
          <w:szCs w:val="22"/>
          <w:lang w:val="en-AE"/>
        </w:rPr>
      </w:pPr>
      <w:r w:rsidRPr="00621DE8">
        <w:rPr>
          <w:rFonts w:ascii="Arail" w:hAnsi="Arail"/>
          <w:sz w:val="22"/>
          <w:szCs w:val="22"/>
          <w:lang w:val="en-AE"/>
        </w:rPr>
        <w:t>The SOMJR project delivers both immediate and long-term relief, focusing on the WASH and Livelihoods sectors. These interventions aim to reduce human suffering, enhance community resilience, and support recovery efforts in the Sanaag region.</w:t>
      </w:r>
    </w:p>
    <w:p w14:paraId="2BCB0E50" w14:textId="06D91BC9" w:rsidR="006B6DBD" w:rsidRPr="00621DE8" w:rsidRDefault="00621DE8" w:rsidP="00B233E6">
      <w:pPr>
        <w:spacing w:beforeLines="60" w:before="144" w:afterLines="60" w:after="144"/>
        <w:jc w:val="both"/>
        <w:rPr>
          <w:rFonts w:ascii="Arail" w:hAnsi="Arail"/>
          <w:sz w:val="22"/>
          <w:szCs w:val="22"/>
          <w:lang w:val="en-AE"/>
        </w:rPr>
      </w:pPr>
      <w:r w:rsidRPr="00621DE8">
        <w:rPr>
          <w:rFonts w:ascii="Arail" w:hAnsi="Arail"/>
          <w:sz w:val="22"/>
          <w:szCs w:val="22"/>
          <w:lang w:val="en-AE"/>
        </w:rPr>
        <w:t>A key component of the project is enhancing food security by meeting the urgent needs of affected communities while also implementing environmental protection measures. These efforts are designed to counteract the adverse effects of climate change and support sustainable natural resource management.</w:t>
      </w:r>
      <w:r w:rsidR="00B233E6">
        <w:rPr>
          <w:rFonts w:ascii="Arail" w:hAnsi="Arail"/>
          <w:sz w:val="22"/>
          <w:szCs w:val="22"/>
          <w:lang w:val="en-AE"/>
        </w:rPr>
        <w:t xml:space="preserve"> </w:t>
      </w:r>
      <w:r w:rsidRPr="00621DE8">
        <w:rPr>
          <w:rFonts w:ascii="Arail" w:hAnsi="Arail"/>
          <w:sz w:val="22"/>
          <w:szCs w:val="22"/>
          <w:lang w:val="en-AE"/>
        </w:rPr>
        <w:t>Specifically, the Food Security and Livelihoods component includes the construction of soil bunds, which improve water retention in the environment. This not only supports agricultural activities but also ensures that both communities and livestock benefit from improved access to natural resources. By addressing both the causes and consequences of food insecurity and prolonged droughts, the project contributes to building a more resilient and self-reliant population in the Sanaag region.</w:t>
      </w:r>
    </w:p>
    <w:p w14:paraId="0377C294" w14:textId="77777777" w:rsidR="00DB2FE3" w:rsidRPr="00621DE8" w:rsidRDefault="00DB2FE3" w:rsidP="00A8211E">
      <w:pPr>
        <w:jc w:val="both"/>
        <w:rPr>
          <w:rFonts w:ascii="Arail" w:hAnsi="Arail"/>
          <w:b/>
          <w:bCs/>
          <w:sz w:val="22"/>
          <w:szCs w:val="22"/>
        </w:rPr>
      </w:pPr>
    </w:p>
    <w:p w14:paraId="3E68CDF5" w14:textId="77777777" w:rsidR="002852A8" w:rsidRPr="00621DE8" w:rsidRDefault="00F94688" w:rsidP="00A8211E">
      <w:pPr>
        <w:jc w:val="both"/>
        <w:rPr>
          <w:rFonts w:ascii="Arail" w:hAnsi="Arail"/>
          <w:b/>
          <w:bCs/>
          <w:sz w:val="22"/>
          <w:szCs w:val="22"/>
        </w:rPr>
      </w:pPr>
      <w:r w:rsidRPr="00621DE8">
        <w:rPr>
          <w:rFonts w:ascii="Arail" w:hAnsi="Arail"/>
          <w:b/>
          <w:bCs/>
          <w:sz w:val="22"/>
          <w:szCs w:val="22"/>
        </w:rPr>
        <w:t xml:space="preserve">3. </w:t>
      </w:r>
      <w:r w:rsidR="00235DDB" w:rsidRPr="00621DE8">
        <w:rPr>
          <w:rFonts w:ascii="Arail" w:hAnsi="Arail"/>
          <w:b/>
          <w:bCs/>
          <w:sz w:val="22"/>
          <w:szCs w:val="22"/>
        </w:rPr>
        <w:t xml:space="preserve">Tender </w:t>
      </w:r>
      <w:r w:rsidRPr="00621DE8">
        <w:rPr>
          <w:rFonts w:ascii="Arail" w:hAnsi="Arail"/>
          <w:b/>
          <w:bCs/>
          <w:sz w:val="22"/>
          <w:szCs w:val="22"/>
        </w:rPr>
        <w:t>Objective</w:t>
      </w:r>
    </w:p>
    <w:p w14:paraId="10B4D8DC" w14:textId="2DBF309F" w:rsidR="00666BE1" w:rsidRPr="006B6DBD" w:rsidRDefault="002852A8" w:rsidP="002852A8">
      <w:pPr>
        <w:spacing w:beforeLines="60" w:before="144" w:afterLines="60" w:after="144"/>
        <w:jc w:val="both"/>
        <w:rPr>
          <w:rFonts w:ascii="Arail" w:hAnsi="Arail"/>
          <w:sz w:val="22"/>
          <w:szCs w:val="22"/>
        </w:rPr>
      </w:pPr>
      <w:r w:rsidRPr="006B6DBD">
        <w:rPr>
          <w:rFonts w:ascii="Arail" w:hAnsi="Arail"/>
          <w:sz w:val="22"/>
          <w:szCs w:val="22"/>
        </w:rPr>
        <w:t xml:space="preserve">The objective of this tender is to procure as well as supply quality hand tools for the implementation of the Cash-for-Work activities under SOMJR 2024–2026 project </w:t>
      </w:r>
      <w:r w:rsidR="00B233E6">
        <w:rPr>
          <w:rFonts w:ascii="Arail" w:hAnsi="Arail"/>
          <w:sz w:val="22"/>
          <w:szCs w:val="22"/>
        </w:rPr>
        <w:t xml:space="preserve">in </w:t>
      </w:r>
      <w:proofErr w:type="spellStart"/>
      <w:r w:rsidR="00B233E6">
        <w:rPr>
          <w:rFonts w:ascii="Arail" w:hAnsi="Arail"/>
          <w:sz w:val="22"/>
          <w:szCs w:val="22"/>
        </w:rPr>
        <w:t>Ceeryaan</w:t>
      </w:r>
      <w:proofErr w:type="spellEnd"/>
      <w:r w:rsidR="00B233E6">
        <w:rPr>
          <w:rFonts w:ascii="Arail" w:hAnsi="Arail"/>
          <w:sz w:val="22"/>
          <w:szCs w:val="22"/>
        </w:rPr>
        <w:t xml:space="preserve"> District</w:t>
      </w:r>
      <w:r w:rsidRPr="006B6DBD">
        <w:rPr>
          <w:rFonts w:ascii="Arail" w:hAnsi="Arail"/>
          <w:sz w:val="22"/>
          <w:szCs w:val="22"/>
        </w:rPr>
        <w:t xml:space="preserve">, </w:t>
      </w:r>
      <w:proofErr w:type="spellStart"/>
      <w:r w:rsidRPr="006B6DBD">
        <w:rPr>
          <w:rFonts w:ascii="Arail" w:hAnsi="Arail"/>
          <w:sz w:val="22"/>
          <w:szCs w:val="22"/>
        </w:rPr>
        <w:t>Sanag</w:t>
      </w:r>
      <w:proofErr w:type="spellEnd"/>
      <w:r w:rsidRPr="006B6DBD">
        <w:rPr>
          <w:rFonts w:ascii="Arail" w:hAnsi="Arail"/>
          <w:sz w:val="22"/>
          <w:szCs w:val="22"/>
        </w:rPr>
        <w:t xml:space="preserve"> Region, Somaliland. The tools will support livelihood interventions at improving community resilience and productivity. The selected supplier(s) will be responsible for delivering the specified items. This is to occur in good condition, within the agreed timeframe, and to the designated location, ensuring compliance with the required standards of quality and quantity as approved by Taakulo.</w:t>
      </w:r>
      <w:r w:rsidR="00F94688" w:rsidRPr="006B6DBD">
        <w:rPr>
          <w:rFonts w:ascii="Arail" w:hAnsi="Arail"/>
          <w:sz w:val="22"/>
          <w:szCs w:val="22"/>
        </w:rPr>
        <w:t xml:space="preserve"> </w:t>
      </w:r>
    </w:p>
    <w:p w14:paraId="5EA14E77" w14:textId="665ADA4D" w:rsidR="00E84506" w:rsidRPr="006B6DBD" w:rsidRDefault="00F52821" w:rsidP="00A8211E">
      <w:pPr>
        <w:pStyle w:val="ListParagraph"/>
        <w:numPr>
          <w:ilvl w:val="0"/>
          <w:numId w:val="4"/>
        </w:numPr>
        <w:spacing w:before="100" w:beforeAutospacing="1" w:after="100" w:afterAutospacing="1" w:line="240" w:lineRule="auto"/>
        <w:jc w:val="both"/>
        <w:rPr>
          <w:rFonts w:ascii="Arail" w:eastAsia="Times New Roman" w:hAnsi="Arail" w:cs="Times New Roman"/>
        </w:rPr>
      </w:pPr>
      <w:r w:rsidRPr="006B6DBD">
        <w:rPr>
          <w:rFonts w:ascii="Arail" w:eastAsia="Times New Roman" w:hAnsi="Arail" w:cs="Times New Roman"/>
        </w:rPr>
        <w:t xml:space="preserve">Summary Sheet of </w:t>
      </w:r>
      <w:r w:rsidR="0046279F" w:rsidRPr="006B6DBD">
        <w:rPr>
          <w:rFonts w:ascii="Arail" w:eastAsia="Times New Roman" w:hAnsi="Arail" w:cs="Times New Roman"/>
        </w:rPr>
        <w:t>Activities.</w:t>
      </w:r>
    </w:p>
    <w:tbl>
      <w:tblPr>
        <w:tblW w:w="9955" w:type="dxa"/>
        <w:tblInd w:w="-635" w:type="dxa"/>
        <w:tblLook w:val="04A0" w:firstRow="1" w:lastRow="0" w:firstColumn="1" w:lastColumn="0" w:noHBand="0" w:noVBand="1"/>
      </w:tblPr>
      <w:tblGrid>
        <w:gridCol w:w="900"/>
        <w:gridCol w:w="5035"/>
        <w:gridCol w:w="940"/>
        <w:gridCol w:w="860"/>
        <w:gridCol w:w="1220"/>
        <w:gridCol w:w="1000"/>
      </w:tblGrid>
      <w:tr w:rsidR="00550EFA" w:rsidRPr="006B6DBD" w14:paraId="5F31BEC4" w14:textId="77777777" w:rsidTr="00550EFA">
        <w:trPr>
          <w:trHeight w:val="315"/>
        </w:trPr>
        <w:tc>
          <w:tcPr>
            <w:tcW w:w="900" w:type="dxa"/>
            <w:tcBorders>
              <w:top w:val="single" w:sz="4" w:space="0" w:color="auto"/>
              <w:left w:val="single" w:sz="4" w:space="0" w:color="auto"/>
              <w:bottom w:val="single" w:sz="4" w:space="0" w:color="auto"/>
              <w:right w:val="nil"/>
            </w:tcBorders>
            <w:shd w:val="clear" w:color="000000" w:fill="FFF2CC"/>
            <w:noWrap/>
            <w:vAlign w:val="center"/>
            <w:hideMark/>
          </w:tcPr>
          <w:p w14:paraId="0D0FC187" w14:textId="77777777" w:rsidR="00550EFA" w:rsidRPr="006B6DBD" w:rsidRDefault="00550EFA">
            <w:pPr>
              <w:ind w:firstLineChars="100" w:firstLine="220"/>
              <w:rPr>
                <w:rFonts w:ascii="Arail" w:hAnsi="Arail"/>
                <w:sz w:val="22"/>
                <w:szCs w:val="22"/>
              </w:rPr>
            </w:pPr>
            <w:r w:rsidRPr="006B6DBD">
              <w:rPr>
                <w:rFonts w:ascii="Arail" w:hAnsi="Arail"/>
                <w:sz w:val="22"/>
                <w:szCs w:val="22"/>
              </w:rPr>
              <w:t>No</w:t>
            </w:r>
          </w:p>
        </w:tc>
        <w:tc>
          <w:tcPr>
            <w:tcW w:w="5035" w:type="dxa"/>
            <w:tcBorders>
              <w:top w:val="single" w:sz="4" w:space="0" w:color="auto"/>
              <w:left w:val="nil"/>
              <w:bottom w:val="single" w:sz="4" w:space="0" w:color="auto"/>
              <w:right w:val="nil"/>
            </w:tcBorders>
            <w:shd w:val="clear" w:color="000000" w:fill="FFF2CC"/>
            <w:noWrap/>
            <w:vAlign w:val="center"/>
            <w:hideMark/>
          </w:tcPr>
          <w:p w14:paraId="3080224C" w14:textId="08E5FD76" w:rsidR="00550EFA" w:rsidRPr="006B6DBD" w:rsidRDefault="00550EFA">
            <w:pPr>
              <w:ind w:firstLineChars="100" w:firstLine="220"/>
              <w:rPr>
                <w:rFonts w:ascii="Arail" w:hAnsi="Arail"/>
                <w:sz w:val="22"/>
                <w:szCs w:val="22"/>
              </w:rPr>
            </w:pPr>
            <w:r w:rsidRPr="006B6DBD">
              <w:rPr>
                <w:rFonts w:ascii="Arail" w:hAnsi="Arail"/>
                <w:sz w:val="22"/>
                <w:szCs w:val="22"/>
              </w:rPr>
              <w:t xml:space="preserve">Description </w:t>
            </w:r>
          </w:p>
        </w:tc>
        <w:tc>
          <w:tcPr>
            <w:tcW w:w="940" w:type="dxa"/>
            <w:tcBorders>
              <w:top w:val="single" w:sz="4" w:space="0" w:color="auto"/>
              <w:left w:val="nil"/>
              <w:bottom w:val="single" w:sz="4" w:space="0" w:color="auto"/>
              <w:right w:val="nil"/>
            </w:tcBorders>
            <w:shd w:val="clear" w:color="000000" w:fill="FFF2CC"/>
            <w:noWrap/>
            <w:vAlign w:val="center"/>
            <w:hideMark/>
          </w:tcPr>
          <w:p w14:paraId="3EB097AC" w14:textId="77777777" w:rsidR="00550EFA" w:rsidRPr="006B6DBD" w:rsidRDefault="00550EFA">
            <w:pPr>
              <w:ind w:firstLineChars="100" w:firstLine="220"/>
              <w:rPr>
                <w:rFonts w:ascii="Arail" w:hAnsi="Arail"/>
                <w:sz w:val="22"/>
                <w:szCs w:val="22"/>
              </w:rPr>
            </w:pPr>
            <w:r w:rsidRPr="006B6DBD">
              <w:rPr>
                <w:rFonts w:ascii="Arail" w:hAnsi="Arail"/>
                <w:sz w:val="22"/>
                <w:szCs w:val="22"/>
              </w:rPr>
              <w:t>Unit</w:t>
            </w:r>
          </w:p>
        </w:tc>
        <w:tc>
          <w:tcPr>
            <w:tcW w:w="860" w:type="dxa"/>
            <w:tcBorders>
              <w:top w:val="single" w:sz="4" w:space="0" w:color="auto"/>
              <w:left w:val="nil"/>
              <w:bottom w:val="single" w:sz="4" w:space="0" w:color="auto"/>
              <w:right w:val="nil"/>
            </w:tcBorders>
            <w:shd w:val="clear" w:color="000000" w:fill="FFF2CC"/>
            <w:noWrap/>
            <w:vAlign w:val="center"/>
            <w:hideMark/>
          </w:tcPr>
          <w:p w14:paraId="17B78810" w14:textId="77777777" w:rsidR="00550EFA" w:rsidRPr="006B6DBD" w:rsidRDefault="00550EFA">
            <w:pPr>
              <w:ind w:firstLineChars="100" w:firstLine="220"/>
              <w:rPr>
                <w:rFonts w:ascii="Arail" w:hAnsi="Arail"/>
                <w:sz w:val="22"/>
                <w:szCs w:val="22"/>
              </w:rPr>
            </w:pPr>
            <w:r w:rsidRPr="006B6DBD">
              <w:rPr>
                <w:rFonts w:ascii="Arail" w:hAnsi="Arail"/>
                <w:sz w:val="22"/>
                <w:szCs w:val="22"/>
              </w:rPr>
              <w:t xml:space="preserve">QTY </w:t>
            </w:r>
          </w:p>
        </w:tc>
        <w:tc>
          <w:tcPr>
            <w:tcW w:w="1220" w:type="dxa"/>
            <w:tcBorders>
              <w:top w:val="single" w:sz="4" w:space="0" w:color="auto"/>
              <w:left w:val="nil"/>
              <w:bottom w:val="single" w:sz="4" w:space="0" w:color="auto"/>
              <w:right w:val="nil"/>
            </w:tcBorders>
            <w:shd w:val="clear" w:color="000000" w:fill="FFF2CC"/>
            <w:noWrap/>
            <w:vAlign w:val="center"/>
            <w:hideMark/>
          </w:tcPr>
          <w:p w14:paraId="76EB9AD6" w14:textId="731BD533" w:rsidR="00550EFA" w:rsidRPr="006B6DBD" w:rsidRDefault="00550EFA">
            <w:pPr>
              <w:ind w:firstLineChars="100" w:firstLine="220"/>
              <w:rPr>
                <w:rFonts w:ascii="Arail" w:hAnsi="Arail"/>
                <w:sz w:val="22"/>
                <w:szCs w:val="22"/>
              </w:rPr>
            </w:pPr>
            <w:r w:rsidRPr="006B6DBD">
              <w:rPr>
                <w:rFonts w:ascii="Arail" w:hAnsi="Arail"/>
                <w:sz w:val="22"/>
                <w:szCs w:val="22"/>
              </w:rPr>
              <w:t>Unit    Price</w:t>
            </w:r>
          </w:p>
        </w:tc>
        <w:tc>
          <w:tcPr>
            <w:tcW w:w="1000" w:type="dxa"/>
            <w:tcBorders>
              <w:top w:val="single" w:sz="4" w:space="0" w:color="auto"/>
              <w:left w:val="nil"/>
              <w:bottom w:val="single" w:sz="4" w:space="0" w:color="auto"/>
              <w:right w:val="single" w:sz="4" w:space="0" w:color="auto"/>
            </w:tcBorders>
            <w:shd w:val="clear" w:color="000000" w:fill="FFF2CC"/>
            <w:noWrap/>
            <w:vAlign w:val="center"/>
            <w:hideMark/>
          </w:tcPr>
          <w:p w14:paraId="479FF974" w14:textId="77777777" w:rsidR="00550EFA" w:rsidRPr="006B6DBD" w:rsidRDefault="00550EFA">
            <w:pPr>
              <w:ind w:firstLineChars="100" w:firstLine="220"/>
              <w:rPr>
                <w:rFonts w:ascii="Arail" w:hAnsi="Arail"/>
                <w:sz w:val="22"/>
                <w:szCs w:val="22"/>
              </w:rPr>
            </w:pPr>
            <w:r w:rsidRPr="006B6DBD">
              <w:rPr>
                <w:rFonts w:ascii="Arail" w:hAnsi="Arail"/>
                <w:sz w:val="22"/>
                <w:szCs w:val="22"/>
              </w:rPr>
              <w:t xml:space="preserve">Total </w:t>
            </w:r>
          </w:p>
        </w:tc>
      </w:tr>
      <w:tr w:rsidR="00621DE8" w:rsidRPr="006B6DBD" w14:paraId="06246DD1" w14:textId="77777777" w:rsidTr="00310A38">
        <w:trPr>
          <w:trHeight w:val="319"/>
        </w:trPr>
        <w:tc>
          <w:tcPr>
            <w:tcW w:w="9955" w:type="dxa"/>
            <w:gridSpan w:val="6"/>
            <w:tcBorders>
              <w:top w:val="nil"/>
              <w:left w:val="single" w:sz="4" w:space="0" w:color="auto"/>
              <w:bottom w:val="single" w:sz="4" w:space="0" w:color="auto"/>
              <w:right w:val="single" w:sz="4" w:space="0" w:color="auto"/>
            </w:tcBorders>
            <w:shd w:val="clear" w:color="auto" w:fill="auto"/>
            <w:noWrap/>
            <w:vAlign w:val="center"/>
            <w:hideMark/>
          </w:tcPr>
          <w:p w14:paraId="2009F1B4" w14:textId="77777777" w:rsidR="00621DE8" w:rsidRPr="006B6DBD" w:rsidRDefault="00621DE8" w:rsidP="00621DE8">
            <w:pPr>
              <w:jc w:val="center"/>
              <w:rPr>
                <w:rFonts w:ascii="Arail" w:hAnsi="Arail"/>
                <w:sz w:val="22"/>
                <w:szCs w:val="22"/>
              </w:rPr>
            </w:pPr>
            <w:r w:rsidRPr="006B6DBD">
              <w:rPr>
                <w:rFonts w:ascii="Arail" w:hAnsi="Arail"/>
                <w:sz w:val="22"/>
                <w:szCs w:val="22"/>
              </w:rPr>
              <w:t>1</w:t>
            </w:r>
          </w:p>
          <w:p w14:paraId="7862ECD4" w14:textId="46DCCF4F" w:rsidR="00621DE8" w:rsidRPr="006B6DBD" w:rsidRDefault="00621DE8" w:rsidP="00621DE8">
            <w:pPr>
              <w:jc w:val="center"/>
              <w:rPr>
                <w:rFonts w:ascii="Arail" w:hAnsi="Arail"/>
                <w:sz w:val="22"/>
                <w:szCs w:val="22"/>
              </w:rPr>
            </w:pPr>
            <w:r w:rsidRPr="006B6DBD">
              <w:rPr>
                <w:rFonts w:ascii="Arail" w:hAnsi="Arail"/>
                <w:sz w:val="22"/>
                <w:szCs w:val="22"/>
              </w:rPr>
              <w:t>Tools for Cash for work</w:t>
            </w:r>
          </w:p>
        </w:tc>
      </w:tr>
      <w:tr w:rsidR="00550EFA" w:rsidRPr="006B6DBD" w14:paraId="41F31BEB" w14:textId="77777777" w:rsidTr="00550EFA">
        <w:trPr>
          <w:trHeight w:val="600"/>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14:paraId="3E959483" w14:textId="77777777" w:rsidR="00550EFA" w:rsidRPr="006B6DBD" w:rsidRDefault="00550EFA">
            <w:pPr>
              <w:jc w:val="center"/>
              <w:rPr>
                <w:rFonts w:ascii="Arail" w:hAnsi="Arail"/>
                <w:sz w:val="22"/>
                <w:szCs w:val="22"/>
              </w:rPr>
            </w:pPr>
            <w:r w:rsidRPr="006B6DBD">
              <w:rPr>
                <w:rFonts w:ascii="Arail" w:hAnsi="Arail"/>
                <w:sz w:val="22"/>
                <w:szCs w:val="22"/>
              </w:rPr>
              <w:t>2</w:t>
            </w:r>
          </w:p>
        </w:tc>
        <w:tc>
          <w:tcPr>
            <w:tcW w:w="5035" w:type="dxa"/>
            <w:tcBorders>
              <w:top w:val="nil"/>
              <w:left w:val="nil"/>
              <w:bottom w:val="single" w:sz="4" w:space="0" w:color="auto"/>
              <w:right w:val="single" w:sz="4" w:space="0" w:color="auto"/>
            </w:tcBorders>
            <w:shd w:val="clear" w:color="auto" w:fill="auto"/>
            <w:vAlign w:val="center"/>
            <w:hideMark/>
          </w:tcPr>
          <w:p w14:paraId="0B6F382A" w14:textId="70D99031" w:rsidR="00550EFA" w:rsidRPr="006B6DBD" w:rsidRDefault="00621DE8">
            <w:pPr>
              <w:rPr>
                <w:rFonts w:ascii="Arail" w:hAnsi="Arail"/>
                <w:sz w:val="22"/>
                <w:szCs w:val="22"/>
              </w:rPr>
            </w:pPr>
            <w:r>
              <w:rPr>
                <w:rFonts w:ascii="Arail" w:hAnsi="Arail"/>
                <w:sz w:val="22"/>
                <w:szCs w:val="22"/>
              </w:rPr>
              <w:t>Wheelbarrows</w:t>
            </w:r>
            <w:r w:rsidR="00550EFA" w:rsidRPr="006B6DBD">
              <w:rPr>
                <w:rFonts w:ascii="Arail" w:hAnsi="Arail"/>
                <w:sz w:val="22"/>
                <w:szCs w:val="22"/>
              </w:rPr>
              <w:t xml:space="preserve"> (each three HHs will share one wheelbarrow)</w:t>
            </w:r>
          </w:p>
        </w:tc>
        <w:tc>
          <w:tcPr>
            <w:tcW w:w="940" w:type="dxa"/>
            <w:tcBorders>
              <w:top w:val="nil"/>
              <w:left w:val="nil"/>
              <w:bottom w:val="single" w:sz="4" w:space="0" w:color="auto"/>
              <w:right w:val="single" w:sz="4" w:space="0" w:color="auto"/>
            </w:tcBorders>
            <w:shd w:val="clear" w:color="auto" w:fill="auto"/>
            <w:noWrap/>
            <w:vAlign w:val="bottom"/>
            <w:hideMark/>
          </w:tcPr>
          <w:p w14:paraId="44CA5D2D" w14:textId="77777777" w:rsidR="00550EFA" w:rsidRPr="006B6DBD" w:rsidRDefault="00550EFA">
            <w:pPr>
              <w:rPr>
                <w:rFonts w:ascii="Arail" w:hAnsi="Arail"/>
                <w:sz w:val="22"/>
                <w:szCs w:val="22"/>
              </w:rPr>
            </w:pPr>
            <w:r w:rsidRPr="006B6DBD">
              <w:rPr>
                <w:rFonts w:ascii="Arail" w:hAnsi="Arail"/>
                <w:sz w:val="22"/>
                <w:szCs w:val="22"/>
              </w:rPr>
              <w:t>Piece</w:t>
            </w:r>
          </w:p>
        </w:tc>
        <w:tc>
          <w:tcPr>
            <w:tcW w:w="860" w:type="dxa"/>
            <w:tcBorders>
              <w:top w:val="nil"/>
              <w:left w:val="nil"/>
              <w:bottom w:val="single" w:sz="4" w:space="0" w:color="auto"/>
              <w:right w:val="single" w:sz="4" w:space="0" w:color="auto"/>
            </w:tcBorders>
            <w:shd w:val="clear" w:color="auto" w:fill="auto"/>
            <w:noWrap/>
            <w:vAlign w:val="center"/>
            <w:hideMark/>
          </w:tcPr>
          <w:p w14:paraId="226570D9" w14:textId="77777777" w:rsidR="00550EFA" w:rsidRPr="006B6DBD" w:rsidRDefault="00550EFA">
            <w:pPr>
              <w:rPr>
                <w:rFonts w:ascii="Arail" w:hAnsi="Arail"/>
                <w:sz w:val="22"/>
                <w:szCs w:val="22"/>
              </w:rPr>
            </w:pPr>
            <w:r w:rsidRPr="006B6DBD">
              <w:rPr>
                <w:rFonts w:ascii="Arail" w:hAnsi="Arail"/>
                <w:sz w:val="22"/>
                <w:szCs w:val="22"/>
              </w:rPr>
              <w:t xml:space="preserve">           33 </w:t>
            </w:r>
          </w:p>
        </w:tc>
        <w:tc>
          <w:tcPr>
            <w:tcW w:w="1220" w:type="dxa"/>
            <w:tcBorders>
              <w:top w:val="nil"/>
              <w:left w:val="nil"/>
              <w:bottom w:val="single" w:sz="4" w:space="0" w:color="auto"/>
              <w:right w:val="single" w:sz="4" w:space="0" w:color="auto"/>
            </w:tcBorders>
            <w:shd w:val="clear" w:color="auto" w:fill="auto"/>
            <w:noWrap/>
            <w:vAlign w:val="center"/>
            <w:hideMark/>
          </w:tcPr>
          <w:p w14:paraId="28A70515" w14:textId="77777777" w:rsidR="00550EFA" w:rsidRPr="006B6DBD" w:rsidRDefault="00550EFA">
            <w:pPr>
              <w:rPr>
                <w:rFonts w:ascii="Arail" w:hAnsi="Arail"/>
                <w:sz w:val="22"/>
                <w:szCs w:val="22"/>
              </w:rPr>
            </w:pPr>
            <w:r w:rsidRPr="006B6DBD">
              <w:rPr>
                <w:rFonts w:ascii="Arail" w:hAnsi="Arail"/>
                <w:sz w:val="22"/>
                <w:szCs w:val="22"/>
              </w:rPr>
              <w:t> </w:t>
            </w:r>
          </w:p>
        </w:tc>
        <w:tc>
          <w:tcPr>
            <w:tcW w:w="1000" w:type="dxa"/>
            <w:tcBorders>
              <w:top w:val="nil"/>
              <w:left w:val="nil"/>
              <w:bottom w:val="single" w:sz="4" w:space="0" w:color="auto"/>
              <w:right w:val="single" w:sz="4" w:space="0" w:color="auto"/>
            </w:tcBorders>
            <w:shd w:val="clear" w:color="auto" w:fill="auto"/>
            <w:noWrap/>
            <w:vAlign w:val="center"/>
            <w:hideMark/>
          </w:tcPr>
          <w:p w14:paraId="2A7ABEB6" w14:textId="77777777" w:rsidR="00550EFA" w:rsidRPr="006B6DBD" w:rsidRDefault="00550EFA">
            <w:pPr>
              <w:rPr>
                <w:rFonts w:ascii="Arail" w:hAnsi="Arail"/>
                <w:sz w:val="22"/>
                <w:szCs w:val="22"/>
              </w:rPr>
            </w:pPr>
            <w:r w:rsidRPr="006B6DBD">
              <w:rPr>
                <w:rFonts w:ascii="Arail" w:hAnsi="Arail"/>
                <w:sz w:val="22"/>
                <w:szCs w:val="22"/>
              </w:rPr>
              <w:t> </w:t>
            </w:r>
          </w:p>
        </w:tc>
      </w:tr>
      <w:tr w:rsidR="00550EFA" w:rsidRPr="006B6DBD" w14:paraId="77555E3D" w14:textId="77777777" w:rsidTr="00550EFA">
        <w:trPr>
          <w:trHeight w:val="315"/>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14:paraId="2682CB02" w14:textId="77777777" w:rsidR="00550EFA" w:rsidRPr="006B6DBD" w:rsidRDefault="00550EFA">
            <w:pPr>
              <w:jc w:val="center"/>
              <w:rPr>
                <w:rFonts w:ascii="Arail" w:hAnsi="Arail"/>
                <w:sz w:val="22"/>
                <w:szCs w:val="22"/>
              </w:rPr>
            </w:pPr>
            <w:r w:rsidRPr="006B6DBD">
              <w:rPr>
                <w:rFonts w:ascii="Arail" w:hAnsi="Arail"/>
                <w:sz w:val="22"/>
                <w:szCs w:val="22"/>
              </w:rPr>
              <w:t>3</w:t>
            </w:r>
          </w:p>
        </w:tc>
        <w:tc>
          <w:tcPr>
            <w:tcW w:w="5035" w:type="dxa"/>
            <w:tcBorders>
              <w:top w:val="nil"/>
              <w:left w:val="nil"/>
              <w:bottom w:val="single" w:sz="4" w:space="0" w:color="auto"/>
              <w:right w:val="single" w:sz="4" w:space="0" w:color="auto"/>
            </w:tcBorders>
            <w:shd w:val="clear" w:color="auto" w:fill="auto"/>
            <w:vAlign w:val="center"/>
            <w:hideMark/>
          </w:tcPr>
          <w:p w14:paraId="02B2CDE4" w14:textId="77777777" w:rsidR="00550EFA" w:rsidRPr="006B6DBD" w:rsidRDefault="00550EFA">
            <w:pPr>
              <w:rPr>
                <w:rFonts w:ascii="Arail" w:hAnsi="Arail"/>
                <w:sz w:val="22"/>
                <w:szCs w:val="22"/>
              </w:rPr>
            </w:pPr>
            <w:r w:rsidRPr="006B6DBD">
              <w:rPr>
                <w:rFonts w:ascii="Arail" w:hAnsi="Arail"/>
                <w:sz w:val="22"/>
                <w:szCs w:val="22"/>
              </w:rPr>
              <w:t xml:space="preserve">Gloves </w:t>
            </w:r>
          </w:p>
        </w:tc>
        <w:tc>
          <w:tcPr>
            <w:tcW w:w="940" w:type="dxa"/>
            <w:tcBorders>
              <w:top w:val="nil"/>
              <w:left w:val="nil"/>
              <w:bottom w:val="single" w:sz="4" w:space="0" w:color="auto"/>
              <w:right w:val="single" w:sz="4" w:space="0" w:color="auto"/>
            </w:tcBorders>
            <w:shd w:val="clear" w:color="auto" w:fill="auto"/>
            <w:noWrap/>
            <w:vAlign w:val="bottom"/>
            <w:hideMark/>
          </w:tcPr>
          <w:p w14:paraId="20916638" w14:textId="77777777" w:rsidR="00550EFA" w:rsidRPr="006B6DBD" w:rsidRDefault="00550EFA">
            <w:pPr>
              <w:rPr>
                <w:rFonts w:ascii="Arail" w:hAnsi="Arail"/>
                <w:sz w:val="22"/>
                <w:szCs w:val="22"/>
              </w:rPr>
            </w:pPr>
            <w:r w:rsidRPr="006B6DBD">
              <w:rPr>
                <w:rFonts w:ascii="Arail" w:hAnsi="Arail"/>
                <w:sz w:val="22"/>
                <w:szCs w:val="22"/>
              </w:rPr>
              <w:t>Piece</w:t>
            </w:r>
          </w:p>
        </w:tc>
        <w:tc>
          <w:tcPr>
            <w:tcW w:w="860" w:type="dxa"/>
            <w:tcBorders>
              <w:top w:val="nil"/>
              <w:left w:val="nil"/>
              <w:bottom w:val="single" w:sz="4" w:space="0" w:color="auto"/>
              <w:right w:val="single" w:sz="4" w:space="0" w:color="auto"/>
            </w:tcBorders>
            <w:shd w:val="clear" w:color="auto" w:fill="auto"/>
            <w:noWrap/>
            <w:vAlign w:val="center"/>
            <w:hideMark/>
          </w:tcPr>
          <w:p w14:paraId="050B2347" w14:textId="77777777" w:rsidR="00550EFA" w:rsidRPr="006B6DBD" w:rsidRDefault="00550EFA">
            <w:pPr>
              <w:rPr>
                <w:rFonts w:ascii="Arail" w:hAnsi="Arail"/>
                <w:sz w:val="22"/>
                <w:szCs w:val="22"/>
              </w:rPr>
            </w:pPr>
            <w:r w:rsidRPr="006B6DBD">
              <w:rPr>
                <w:rFonts w:ascii="Arail" w:hAnsi="Arail"/>
                <w:sz w:val="22"/>
                <w:szCs w:val="22"/>
              </w:rPr>
              <w:t xml:space="preserve">         100 </w:t>
            </w:r>
          </w:p>
        </w:tc>
        <w:tc>
          <w:tcPr>
            <w:tcW w:w="1220" w:type="dxa"/>
            <w:tcBorders>
              <w:top w:val="nil"/>
              <w:left w:val="nil"/>
              <w:bottom w:val="single" w:sz="4" w:space="0" w:color="auto"/>
              <w:right w:val="single" w:sz="4" w:space="0" w:color="auto"/>
            </w:tcBorders>
            <w:shd w:val="clear" w:color="auto" w:fill="auto"/>
            <w:noWrap/>
            <w:vAlign w:val="center"/>
            <w:hideMark/>
          </w:tcPr>
          <w:p w14:paraId="1755165D" w14:textId="77777777" w:rsidR="00550EFA" w:rsidRPr="006B6DBD" w:rsidRDefault="00550EFA">
            <w:pPr>
              <w:rPr>
                <w:rFonts w:ascii="Arail" w:hAnsi="Arail"/>
                <w:sz w:val="22"/>
                <w:szCs w:val="22"/>
              </w:rPr>
            </w:pPr>
            <w:r w:rsidRPr="006B6DBD">
              <w:rPr>
                <w:rFonts w:ascii="Arail" w:hAnsi="Arail"/>
                <w:sz w:val="22"/>
                <w:szCs w:val="22"/>
              </w:rPr>
              <w:t> </w:t>
            </w:r>
          </w:p>
        </w:tc>
        <w:tc>
          <w:tcPr>
            <w:tcW w:w="1000" w:type="dxa"/>
            <w:tcBorders>
              <w:top w:val="nil"/>
              <w:left w:val="nil"/>
              <w:bottom w:val="single" w:sz="4" w:space="0" w:color="auto"/>
              <w:right w:val="single" w:sz="4" w:space="0" w:color="auto"/>
            </w:tcBorders>
            <w:shd w:val="clear" w:color="auto" w:fill="auto"/>
            <w:noWrap/>
            <w:vAlign w:val="center"/>
            <w:hideMark/>
          </w:tcPr>
          <w:p w14:paraId="3647B0C6" w14:textId="77777777" w:rsidR="00550EFA" w:rsidRPr="006B6DBD" w:rsidRDefault="00550EFA">
            <w:pPr>
              <w:rPr>
                <w:rFonts w:ascii="Arail" w:hAnsi="Arail"/>
                <w:sz w:val="22"/>
                <w:szCs w:val="22"/>
              </w:rPr>
            </w:pPr>
            <w:r w:rsidRPr="006B6DBD">
              <w:rPr>
                <w:rFonts w:ascii="Arail" w:hAnsi="Arail"/>
                <w:sz w:val="22"/>
                <w:szCs w:val="22"/>
              </w:rPr>
              <w:t> </w:t>
            </w:r>
          </w:p>
        </w:tc>
      </w:tr>
      <w:tr w:rsidR="00550EFA" w:rsidRPr="006B6DBD" w14:paraId="619087B6" w14:textId="77777777" w:rsidTr="00550EFA">
        <w:trPr>
          <w:trHeight w:val="315"/>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14:paraId="210D40D9" w14:textId="77777777" w:rsidR="00550EFA" w:rsidRPr="006B6DBD" w:rsidRDefault="00550EFA">
            <w:pPr>
              <w:jc w:val="center"/>
              <w:rPr>
                <w:rFonts w:ascii="Arail" w:hAnsi="Arail"/>
                <w:sz w:val="22"/>
                <w:szCs w:val="22"/>
              </w:rPr>
            </w:pPr>
            <w:r w:rsidRPr="006B6DBD">
              <w:rPr>
                <w:rFonts w:ascii="Arail" w:hAnsi="Arail"/>
                <w:sz w:val="22"/>
                <w:szCs w:val="22"/>
              </w:rPr>
              <w:t>4</w:t>
            </w:r>
          </w:p>
        </w:tc>
        <w:tc>
          <w:tcPr>
            <w:tcW w:w="5035" w:type="dxa"/>
            <w:tcBorders>
              <w:top w:val="nil"/>
              <w:left w:val="nil"/>
              <w:bottom w:val="single" w:sz="4" w:space="0" w:color="auto"/>
              <w:right w:val="single" w:sz="4" w:space="0" w:color="auto"/>
            </w:tcBorders>
            <w:shd w:val="clear" w:color="auto" w:fill="auto"/>
            <w:vAlign w:val="center"/>
            <w:hideMark/>
          </w:tcPr>
          <w:p w14:paraId="147D93E2" w14:textId="77777777" w:rsidR="00550EFA" w:rsidRPr="006B6DBD" w:rsidRDefault="00550EFA">
            <w:pPr>
              <w:rPr>
                <w:rFonts w:ascii="Arail" w:hAnsi="Arail"/>
                <w:sz w:val="22"/>
                <w:szCs w:val="22"/>
              </w:rPr>
            </w:pPr>
            <w:r w:rsidRPr="006B6DBD">
              <w:rPr>
                <w:rFonts w:ascii="Arail" w:hAnsi="Arail"/>
                <w:sz w:val="22"/>
                <w:szCs w:val="22"/>
              </w:rPr>
              <w:t xml:space="preserve">Shovel </w:t>
            </w:r>
          </w:p>
        </w:tc>
        <w:tc>
          <w:tcPr>
            <w:tcW w:w="940" w:type="dxa"/>
            <w:tcBorders>
              <w:top w:val="nil"/>
              <w:left w:val="nil"/>
              <w:bottom w:val="single" w:sz="4" w:space="0" w:color="auto"/>
              <w:right w:val="single" w:sz="4" w:space="0" w:color="auto"/>
            </w:tcBorders>
            <w:shd w:val="clear" w:color="auto" w:fill="auto"/>
            <w:noWrap/>
            <w:vAlign w:val="bottom"/>
            <w:hideMark/>
          </w:tcPr>
          <w:p w14:paraId="309F10C8" w14:textId="77777777" w:rsidR="00550EFA" w:rsidRPr="006B6DBD" w:rsidRDefault="00550EFA">
            <w:pPr>
              <w:rPr>
                <w:rFonts w:ascii="Arail" w:hAnsi="Arail"/>
                <w:sz w:val="22"/>
                <w:szCs w:val="22"/>
              </w:rPr>
            </w:pPr>
            <w:r w:rsidRPr="006B6DBD">
              <w:rPr>
                <w:rFonts w:ascii="Arail" w:hAnsi="Arail"/>
                <w:sz w:val="22"/>
                <w:szCs w:val="22"/>
              </w:rPr>
              <w:t>Piece</w:t>
            </w:r>
          </w:p>
        </w:tc>
        <w:tc>
          <w:tcPr>
            <w:tcW w:w="860" w:type="dxa"/>
            <w:tcBorders>
              <w:top w:val="nil"/>
              <w:left w:val="nil"/>
              <w:bottom w:val="single" w:sz="4" w:space="0" w:color="auto"/>
              <w:right w:val="single" w:sz="4" w:space="0" w:color="auto"/>
            </w:tcBorders>
            <w:shd w:val="clear" w:color="auto" w:fill="auto"/>
            <w:noWrap/>
            <w:vAlign w:val="center"/>
            <w:hideMark/>
          </w:tcPr>
          <w:p w14:paraId="61538DAA" w14:textId="77777777" w:rsidR="00550EFA" w:rsidRPr="006B6DBD" w:rsidRDefault="00550EFA">
            <w:pPr>
              <w:rPr>
                <w:rFonts w:ascii="Arail" w:hAnsi="Arail"/>
                <w:sz w:val="22"/>
                <w:szCs w:val="22"/>
              </w:rPr>
            </w:pPr>
            <w:r w:rsidRPr="006B6DBD">
              <w:rPr>
                <w:rFonts w:ascii="Arail" w:hAnsi="Arail"/>
                <w:sz w:val="22"/>
                <w:szCs w:val="22"/>
              </w:rPr>
              <w:t xml:space="preserve">         100 </w:t>
            </w:r>
          </w:p>
        </w:tc>
        <w:tc>
          <w:tcPr>
            <w:tcW w:w="1220" w:type="dxa"/>
            <w:tcBorders>
              <w:top w:val="nil"/>
              <w:left w:val="nil"/>
              <w:bottom w:val="single" w:sz="4" w:space="0" w:color="auto"/>
              <w:right w:val="single" w:sz="4" w:space="0" w:color="auto"/>
            </w:tcBorders>
            <w:shd w:val="clear" w:color="auto" w:fill="auto"/>
            <w:noWrap/>
            <w:vAlign w:val="center"/>
            <w:hideMark/>
          </w:tcPr>
          <w:p w14:paraId="5D6E97C2" w14:textId="77777777" w:rsidR="00550EFA" w:rsidRPr="006B6DBD" w:rsidRDefault="00550EFA">
            <w:pPr>
              <w:rPr>
                <w:rFonts w:ascii="Arail" w:hAnsi="Arail"/>
                <w:sz w:val="22"/>
                <w:szCs w:val="22"/>
              </w:rPr>
            </w:pPr>
            <w:r w:rsidRPr="006B6DBD">
              <w:rPr>
                <w:rFonts w:ascii="Arail" w:hAnsi="Arail"/>
                <w:sz w:val="22"/>
                <w:szCs w:val="22"/>
              </w:rPr>
              <w:t> </w:t>
            </w:r>
          </w:p>
        </w:tc>
        <w:tc>
          <w:tcPr>
            <w:tcW w:w="1000" w:type="dxa"/>
            <w:tcBorders>
              <w:top w:val="nil"/>
              <w:left w:val="nil"/>
              <w:bottom w:val="single" w:sz="4" w:space="0" w:color="auto"/>
              <w:right w:val="single" w:sz="4" w:space="0" w:color="auto"/>
            </w:tcBorders>
            <w:shd w:val="clear" w:color="auto" w:fill="auto"/>
            <w:noWrap/>
            <w:vAlign w:val="center"/>
            <w:hideMark/>
          </w:tcPr>
          <w:p w14:paraId="76C0E7FB" w14:textId="77777777" w:rsidR="00550EFA" w:rsidRPr="006B6DBD" w:rsidRDefault="00550EFA">
            <w:pPr>
              <w:rPr>
                <w:rFonts w:ascii="Arail" w:hAnsi="Arail"/>
                <w:sz w:val="22"/>
                <w:szCs w:val="22"/>
              </w:rPr>
            </w:pPr>
            <w:r w:rsidRPr="006B6DBD">
              <w:rPr>
                <w:rFonts w:ascii="Arail" w:hAnsi="Arail"/>
                <w:sz w:val="22"/>
                <w:szCs w:val="22"/>
              </w:rPr>
              <w:t> </w:t>
            </w:r>
          </w:p>
        </w:tc>
      </w:tr>
      <w:tr w:rsidR="00550EFA" w:rsidRPr="006B6DBD" w14:paraId="41794FD9" w14:textId="77777777" w:rsidTr="00550EFA">
        <w:trPr>
          <w:trHeight w:val="315"/>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14:paraId="00B330F4" w14:textId="77777777" w:rsidR="00550EFA" w:rsidRPr="006B6DBD" w:rsidRDefault="00550EFA">
            <w:pPr>
              <w:jc w:val="center"/>
              <w:rPr>
                <w:rFonts w:ascii="Arail" w:hAnsi="Arail"/>
                <w:sz w:val="22"/>
                <w:szCs w:val="22"/>
              </w:rPr>
            </w:pPr>
            <w:r w:rsidRPr="006B6DBD">
              <w:rPr>
                <w:rFonts w:ascii="Arail" w:hAnsi="Arail"/>
                <w:sz w:val="22"/>
                <w:szCs w:val="22"/>
              </w:rPr>
              <w:t>5</w:t>
            </w:r>
          </w:p>
        </w:tc>
        <w:tc>
          <w:tcPr>
            <w:tcW w:w="5035" w:type="dxa"/>
            <w:tcBorders>
              <w:top w:val="nil"/>
              <w:left w:val="nil"/>
              <w:bottom w:val="single" w:sz="4" w:space="0" w:color="auto"/>
              <w:right w:val="single" w:sz="4" w:space="0" w:color="auto"/>
            </w:tcBorders>
            <w:shd w:val="clear" w:color="auto" w:fill="auto"/>
            <w:vAlign w:val="center"/>
            <w:hideMark/>
          </w:tcPr>
          <w:p w14:paraId="7569C054" w14:textId="77777777" w:rsidR="00550EFA" w:rsidRPr="006B6DBD" w:rsidRDefault="00550EFA">
            <w:pPr>
              <w:rPr>
                <w:rFonts w:ascii="Arail" w:hAnsi="Arail"/>
                <w:sz w:val="22"/>
                <w:szCs w:val="22"/>
              </w:rPr>
            </w:pPr>
            <w:proofErr w:type="spellStart"/>
            <w:r w:rsidRPr="006B6DBD">
              <w:rPr>
                <w:rFonts w:ascii="Arail" w:hAnsi="Arail"/>
                <w:sz w:val="22"/>
                <w:szCs w:val="22"/>
              </w:rPr>
              <w:t>Mattoks</w:t>
            </w:r>
            <w:proofErr w:type="spellEnd"/>
          </w:p>
        </w:tc>
        <w:tc>
          <w:tcPr>
            <w:tcW w:w="940" w:type="dxa"/>
            <w:tcBorders>
              <w:top w:val="nil"/>
              <w:left w:val="nil"/>
              <w:bottom w:val="single" w:sz="4" w:space="0" w:color="auto"/>
              <w:right w:val="single" w:sz="4" w:space="0" w:color="auto"/>
            </w:tcBorders>
            <w:shd w:val="clear" w:color="auto" w:fill="auto"/>
            <w:noWrap/>
            <w:vAlign w:val="bottom"/>
            <w:hideMark/>
          </w:tcPr>
          <w:p w14:paraId="75043F7D" w14:textId="77777777" w:rsidR="00550EFA" w:rsidRPr="006B6DBD" w:rsidRDefault="00550EFA">
            <w:pPr>
              <w:rPr>
                <w:rFonts w:ascii="Arail" w:hAnsi="Arail"/>
                <w:sz w:val="22"/>
                <w:szCs w:val="22"/>
              </w:rPr>
            </w:pPr>
            <w:r w:rsidRPr="006B6DBD">
              <w:rPr>
                <w:rFonts w:ascii="Arail" w:hAnsi="Arail"/>
                <w:sz w:val="22"/>
                <w:szCs w:val="22"/>
              </w:rPr>
              <w:t>Piece</w:t>
            </w:r>
          </w:p>
        </w:tc>
        <w:tc>
          <w:tcPr>
            <w:tcW w:w="860" w:type="dxa"/>
            <w:tcBorders>
              <w:top w:val="nil"/>
              <w:left w:val="nil"/>
              <w:bottom w:val="single" w:sz="4" w:space="0" w:color="auto"/>
              <w:right w:val="single" w:sz="4" w:space="0" w:color="auto"/>
            </w:tcBorders>
            <w:shd w:val="clear" w:color="auto" w:fill="auto"/>
            <w:noWrap/>
            <w:vAlign w:val="center"/>
            <w:hideMark/>
          </w:tcPr>
          <w:p w14:paraId="3F049639" w14:textId="77777777" w:rsidR="00550EFA" w:rsidRPr="006B6DBD" w:rsidRDefault="00550EFA">
            <w:pPr>
              <w:rPr>
                <w:rFonts w:ascii="Arail" w:hAnsi="Arail"/>
                <w:sz w:val="22"/>
                <w:szCs w:val="22"/>
              </w:rPr>
            </w:pPr>
            <w:r w:rsidRPr="006B6DBD">
              <w:rPr>
                <w:rFonts w:ascii="Arail" w:hAnsi="Arail"/>
                <w:sz w:val="22"/>
                <w:szCs w:val="22"/>
              </w:rPr>
              <w:t xml:space="preserve">         100 </w:t>
            </w:r>
          </w:p>
        </w:tc>
        <w:tc>
          <w:tcPr>
            <w:tcW w:w="1220" w:type="dxa"/>
            <w:tcBorders>
              <w:top w:val="nil"/>
              <w:left w:val="nil"/>
              <w:bottom w:val="single" w:sz="4" w:space="0" w:color="auto"/>
              <w:right w:val="single" w:sz="4" w:space="0" w:color="auto"/>
            </w:tcBorders>
            <w:shd w:val="clear" w:color="auto" w:fill="auto"/>
            <w:noWrap/>
            <w:vAlign w:val="center"/>
            <w:hideMark/>
          </w:tcPr>
          <w:p w14:paraId="2E03CD45" w14:textId="77777777" w:rsidR="00550EFA" w:rsidRPr="006B6DBD" w:rsidRDefault="00550EFA">
            <w:pPr>
              <w:rPr>
                <w:rFonts w:ascii="Arail" w:hAnsi="Arail"/>
                <w:sz w:val="22"/>
                <w:szCs w:val="22"/>
              </w:rPr>
            </w:pPr>
            <w:r w:rsidRPr="006B6DBD">
              <w:rPr>
                <w:rFonts w:ascii="Arail" w:hAnsi="Arail"/>
                <w:sz w:val="22"/>
                <w:szCs w:val="22"/>
              </w:rPr>
              <w:t> </w:t>
            </w:r>
          </w:p>
        </w:tc>
        <w:tc>
          <w:tcPr>
            <w:tcW w:w="1000" w:type="dxa"/>
            <w:tcBorders>
              <w:top w:val="nil"/>
              <w:left w:val="nil"/>
              <w:bottom w:val="single" w:sz="4" w:space="0" w:color="auto"/>
              <w:right w:val="single" w:sz="4" w:space="0" w:color="auto"/>
            </w:tcBorders>
            <w:shd w:val="clear" w:color="auto" w:fill="auto"/>
            <w:noWrap/>
            <w:vAlign w:val="center"/>
            <w:hideMark/>
          </w:tcPr>
          <w:p w14:paraId="62E68B42" w14:textId="77777777" w:rsidR="00550EFA" w:rsidRPr="006B6DBD" w:rsidRDefault="00550EFA">
            <w:pPr>
              <w:rPr>
                <w:rFonts w:ascii="Arail" w:hAnsi="Arail"/>
                <w:sz w:val="22"/>
                <w:szCs w:val="22"/>
              </w:rPr>
            </w:pPr>
            <w:r w:rsidRPr="006B6DBD">
              <w:rPr>
                <w:rFonts w:ascii="Arail" w:hAnsi="Arail"/>
                <w:sz w:val="22"/>
                <w:szCs w:val="22"/>
              </w:rPr>
              <w:t> </w:t>
            </w:r>
          </w:p>
        </w:tc>
      </w:tr>
      <w:tr w:rsidR="00550EFA" w:rsidRPr="006B6DBD" w14:paraId="7DB43C04" w14:textId="77777777" w:rsidTr="00550EFA">
        <w:trPr>
          <w:trHeight w:val="315"/>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14:paraId="65F90EBF" w14:textId="77777777" w:rsidR="00550EFA" w:rsidRPr="006B6DBD" w:rsidRDefault="00550EFA">
            <w:pPr>
              <w:jc w:val="center"/>
              <w:rPr>
                <w:rFonts w:ascii="Arail" w:hAnsi="Arail"/>
                <w:sz w:val="22"/>
                <w:szCs w:val="22"/>
              </w:rPr>
            </w:pPr>
            <w:r w:rsidRPr="006B6DBD">
              <w:rPr>
                <w:rFonts w:ascii="Arail" w:hAnsi="Arail"/>
                <w:sz w:val="22"/>
                <w:szCs w:val="22"/>
              </w:rPr>
              <w:t>6</w:t>
            </w:r>
          </w:p>
        </w:tc>
        <w:tc>
          <w:tcPr>
            <w:tcW w:w="5035" w:type="dxa"/>
            <w:tcBorders>
              <w:top w:val="nil"/>
              <w:left w:val="nil"/>
              <w:bottom w:val="single" w:sz="4" w:space="0" w:color="auto"/>
              <w:right w:val="single" w:sz="4" w:space="0" w:color="auto"/>
            </w:tcBorders>
            <w:shd w:val="clear" w:color="auto" w:fill="auto"/>
            <w:vAlign w:val="center"/>
            <w:hideMark/>
          </w:tcPr>
          <w:p w14:paraId="1EB7AA34" w14:textId="77777777" w:rsidR="00550EFA" w:rsidRPr="006B6DBD" w:rsidRDefault="00550EFA">
            <w:pPr>
              <w:rPr>
                <w:rFonts w:ascii="Arail" w:hAnsi="Arail"/>
                <w:sz w:val="22"/>
                <w:szCs w:val="22"/>
              </w:rPr>
            </w:pPr>
            <w:r w:rsidRPr="006B6DBD">
              <w:rPr>
                <w:rFonts w:ascii="Arail" w:hAnsi="Arail"/>
                <w:sz w:val="22"/>
                <w:szCs w:val="22"/>
              </w:rPr>
              <w:t>Transportation</w:t>
            </w:r>
          </w:p>
        </w:tc>
        <w:tc>
          <w:tcPr>
            <w:tcW w:w="940" w:type="dxa"/>
            <w:tcBorders>
              <w:top w:val="nil"/>
              <w:left w:val="nil"/>
              <w:bottom w:val="single" w:sz="4" w:space="0" w:color="auto"/>
              <w:right w:val="single" w:sz="4" w:space="0" w:color="auto"/>
            </w:tcBorders>
            <w:shd w:val="clear" w:color="auto" w:fill="auto"/>
            <w:noWrap/>
            <w:vAlign w:val="bottom"/>
            <w:hideMark/>
          </w:tcPr>
          <w:p w14:paraId="07094730" w14:textId="77777777" w:rsidR="00550EFA" w:rsidRPr="006B6DBD" w:rsidRDefault="00550EFA">
            <w:pPr>
              <w:rPr>
                <w:rFonts w:ascii="Arail" w:hAnsi="Arail"/>
                <w:sz w:val="22"/>
                <w:szCs w:val="22"/>
              </w:rPr>
            </w:pPr>
            <w:r w:rsidRPr="006B6DBD">
              <w:rPr>
                <w:rFonts w:ascii="Arail" w:hAnsi="Arail"/>
                <w:sz w:val="22"/>
                <w:szCs w:val="22"/>
              </w:rPr>
              <w:t>Piece</w:t>
            </w:r>
          </w:p>
        </w:tc>
        <w:tc>
          <w:tcPr>
            <w:tcW w:w="860" w:type="dxa"/>
            <w:tcBorders>
              <w:top w:val="nil"/>
              <w:left w:val="nil"/>
              <w:bottom w:val="single" w:sz="4" w:space="0" w:color="auto"/>
              <w:right w:val="single" w:sz="4" w:space="0" w:color="auto"/>
            </w:tcBorders>
            <w:shd w:val="clear" w:color="auto" w:fill="auto"/>
            <w:noWrap/>
            <w:vAlign w:val="center"/>
            <w:hideMark/>
          </w:tcPr>
          <w:p w14:paraId="09FCBC0E" w14:textId="77777777" w:rsidR="00550EFA" w:rsidRPr="006B6DBD" w:rsidRDefault="00550EFA">
            <w:pPr>
              <w:rPr>
                <w:rFonts w:ascii="Arail" w:hAnsi="Arail"/>
                <w:sz w:val="22"/>
                <w:szCs w:val="22"/>
              </w:rPr>
            </w:pPr>
            <w:r w:rsidRPr="006B6DBD">
              <w:rPr>
                <w:rFonts w:ascii="Arail" w:hAnsi="Arail"/>
                <w:sz w:val="22"/>
                <w:szCs w:val="22"/>
              </w:rPr>
              <w:t xml:space="preserve">              1 </w:t>
            </w:r>
          </w:p>
        </w:tc>
        <w:tc>
          <w:tcPr>
            <w:tcW w:w="1220" w:type="dxa"/>
            <w:tcBorders>
              <w:top w:val="nil"/>
              <w:left w:val="nil"/>
              <w:bottom w:val="single" w:sz="4" w:space="0" w:color="auto"/>
              <w:right w:val="single" w:sz="4" w:space="0" w:color="auto"/>
            </w:tcBorders>
            <w:shd w:val="clear" w:color="auto" w:fill="auto"/>
            <w:noWrap/>
            <w:vAlign w:val="center"/>
            <w:hideMark/>
          </w:tcPr>
          <w:p w14:paraId="3FC720BB" w14:textId="77777777" w:rsidR="00550EFA" w:rsidRPr="006B6DBD" w:rsidRDefault="00550EFA">
            <w:pPr>
              <w:rPr>
                <w:rFonts w:ascii="Arail" w:hAnsi="Arail"/>
                <w:sz w:val="22"/>
                <w:szCs w:val="22"/>
              </w:rPr>
            </w:pPr>
            <w:r w:rsidRPr="006B6DBD">
              <w:rPr>
                <w:rFonts w:ascii="Arail" w:hAnsi="Arail"/>
                <w:sz w:val="22"/>
                <w:szCs w:val="22"/>
              </w:rPr>
              <w:t> </w:t>
            </w:r>
          </w:p>
        </w:tc>
        <w:tc>
          <w:tcPr>
            <w:tcW w:w="1000" w:type="dxa"/>
            <w:tcBorders>
              <w:top w:val="nil"/>
              <w:left w:val="nil"/>
              <w:bottom w:val="single" w:sz="4" w:space="0" w:color="auto"/>
              <w:right w:val="single" w:sz="4" w:space="0" w:color="auto"/>
            </w:tcBorders>
            <w:shd w:val="clear" w:color="auto" w:fill="auto"/>
            <w:noWrap/>
            <w:vAlign w:val="center"/>
            <w:hideMark/>
          </w:tcPr>
          <w:p w14:paraId="553F6FE3" w14:textId="77777777" w:rsidR="00550EFA" w:rsidRPr="006B6DBD" w:rsidRDefault="00550EFA">
            <w:pPr>
              <w:rPr>
                <w:rFonts w:ascii="Arail" w:hAnsi="Arail"/>
                <w:sz w:val="22"/>
                <w:szCs w:val="22"/>
              </w:rPr>
            </w:pPr>
            <w:r w:rsidRPr="006B6DBD">
              <w:rPr>
                <w:rFonts w:ascii="Arail" w:hAnsi="Arail"/>
                <w:sz w:val="22"/>
                <w:szCs w:val="22"/>
              </w:rPr>
              <w:t> </w:t>
            </w:r>
          </w:p>
        </w:tc>
      </w:tr>
      <w:tr w:rsidR="00550EFA" w:rsidRPr="006B6DBD" w14:paraId="0325A90A" w14:textId="77777777" w:rsidTr="00550EFA">
        <w:trPr>
          <w:trHeight w:val="315"/>
        </w:trPr>
        <w:tc>
          <w:tcPr>
            <w:tcW w:w="900" w:type="dxa"/>
            <w:tcBorders>
              <w:top w:val="nil"/>
              <w:left w:val="single" w:sz="4" w:space="0" w:color="auto"/>
              <w:bottom w:val="single" w:sz="4" w:space="0" w:color="auto"/>
              <w:right w:val="nil"/>
            </w:tcBorders>
            <w:shd w:val="clear" w:color="auto" w:fill="auto"/>
            <w:noWrap/>
            <w:vAlign w:val="bottom"/>
            <w:hideMark/>
          </w:tcPr>
          <w:p w14:paraId="066F5C85" w14:textId="77777777" w:rsidR="00550EFA" w:rsidRPr="006B6DBD" w:rsidRDefault="00550EFA">
            <w:pPr>
              <w:rPr>
                <w:rFonts w:ascii="Arail" w:hAnsi="Arail"/>
                <w:sz w:val="22"/>
                <w:szCs w:val="22"/>
              </w:rPr>
            </w:pPr>
            <w:r w:rsidRPr="006B6DBD">
              <w:rPr>
                <w:rFonts w:ascii="Arail" w:hAnsi="Arail"/>
                <w:sz w:val="22"/>
                <w:szCs w:val="22"/>
              </w:rPr>
              <w:t> </w:t>
            </w:r>
          </w:p>
        </w:tc>
        <w:tc>
          <w:tcPr>
            <w:tcW w:w="8055" w:type="dxa"/>
            <w:gridSpan w:val="4"/>
            <w:tcBorders>
              <w:top w:val="single" w:sz="4" w:space="0" w:color="auto"/>
              <w:left w:val="nil"/>
              <w:bottom w:val="single" w:sz="4" w:space="0" w:color="auto"/>
              <w:right w:val="nil"/>
            </w:tcBorders>
            <w:shd w:val="clear" w:color="auto" w:fill="auto"/>
            <w:noWrap/>
            <w:vAlign w:val="bottom"/>
            <w:hideMark/>
          </w:tcPr>
          <w:p w14:paraId="793CFF8D" w14:textId="77777777" w:rsidR="00550EFA" w:rsidRPr="006B6DBD" w:rsidRDefault="00550EFA">
            <w:pPr>
              <w:jc w:val="center"/>
              <w:rPr>
                <w:rFonts w:ascii="Arail" w:hAnsi="Arail"/>
                <w:sz w:val="22"/>
                <w:szCs w:val="22"/>
              </w:rPr>
            </w:pPr>
            <w:r w:rsidRPr="006B6DBD">
              <w:rPr>
                <w:rFonts w:ascii="Arail" w:hAnsi="Arail"/>
                <w:sz w:val="22"/>
                <w:szCs w:val="22"/>
              </w:rPr>
              <w:t>Total of hand-tools</w:t>
            </w:r>
          </w:p>
        </w:tc>
        <w:tc>
          <w:tcPr>
            <w:tcW w:w="1000" w:type="dxa"/>
            <w:tcBorders>
              <w:top w:val="nil"/>
              <w:left w:val="single" w:sz="4" w:space="0" w:color="auto"/>
              <w:bottom w:val="single" w:sz="4" w:space="0" w:color="auto"/>
              <w:right w:val="single" w:sz="4" w:space="0" w:color="auto"/>
            </w:tcBorders>
            <w:shd w:val="clear" w:color="auto" w:fill="auto"/>
            <w:noWrap/>
            <w:vAlign w:val="bottom"/>
            <w:hideMark/>
          </w:tcPr>
          <w:p w14:paraId="3424CEFE" w14:textId="77777777" w:rsidR="00550EFA" w:rsidRPr="006B6DBD" w:rsidRDefault="00550EFA">
            <w:pPr>
              <w:rPr>
                <w:rFonts w:ascii="Arail" w:hAnsi="Arail"/>
                <w:sz w:val="22"/>
                <w:szCs w:val="22"/>
              </w:rPr>
            </w:pPr>
            <w:r w:rsidRPr="006B6DBD">
              <w:rPr>
                <w:rFonts w:ascii="Arail" w:hAnsi="Arail"/>
                <w:sz w:val="22"/>
                <w:szCs w:val="22"/>
              </w:rPr>
              <w:t> </w:t>
            </w:r>
          </w:p>
        </w:tc>
      </w:tr>
    </w:tbl>
    <w:p w14:paraId="2E649A31" w14:textId="0B164E58" w:rsidR="00AE4082" w:rsidRPr="00621DE8" w:rsidRDefault="00AE4082" w:rsidP="00A8211E">
      <w:pPr>
        <w:pStyle w:val="ListParagraph"/>
        <w:numPr>
          <w:ilvl w:val="0"/>
          <w:numId w:val="4"/>
        </w:numPr>
        <w:spacing w:before="100" w:beforeAutospacing="1" w:after="100" w:afterAutospacing="1" w:line="240" w:lineRule="auto"/>
        <w:jc w:val="both"/>
        <w:rPr>
          <w:rFonts w:ascii="Arail" w:eastAsia="Times New Roman" w:hAnsi="Arail" w:cs="Times New Roman"/>
          <w:b/>
          <w:bCs/>
        </w:rPr>
      </w:pPr>
      <w:r w:rsidRPr="00621DE8">
        <w:rPr>
          <w:rFonts w:ascii="Arail" w:eastAsia="Times New Roman" w:hAnsi="Arail" w:cs="Times New Roman"/>
          <w:b/>
          <w:bCs/>
        </w:rPr>
        <w:t xml:space="preserve">Advert note: </w:t>
      </w:r>
    </w:p>
    <w:p w14:paraId="33804D0A" w14:textId="61481663" w:rsidR="00FC6517" w:rsidRPr="006B6DBD" w:rsidRDefault="00AE4082" w:rsidP="00A8211E">
      <w:pPr>
        <w:pStyle w:val="ListParagraph"/>
        <w:spacing w:before="100" w:beforeAutospacing="1" w:after="100" w:afterAutospacing="1" w:line="240" w:lineRule="auto"/>
        <w:ind w:left="0"/>
        <w:jc w:val="both"/>
        <w:rPr>
          <w:rFonts w:ascii="Arail" w:eastAsia="Times New Roman" w:hAnsi="Arail" w:cs="Times New Roman"/>
        </w:rPr>
      </w:pPr>
      <w:r w:rsidRPr="006B6DBD">
        <w:rPr>
          <w:rFonts w:ascii="Arail" w:eastAsia="Times New Roman" w:hAnsi="Arail" w:cs="Times New Roman"/>
        </w:rPr>
        <w:t>Taakulo Somali Community</w:t>
      </w:r>
      <w:r w:rsidR="00933A98" w:rsidRPr="006B6DBD">
        <w:rPr>
          <w:rFonts w:ascii="Arail" w:eastAsia="Times New Roman" w:hAnsi="Arail" w:cs="Times New Roman"/>
        </w:rPr>
        <w:t xml:space="preserve"> </w:t>
      </w:r>
      <w:r w:rsidR="00A8211E" w:rsidRPr="006B6DBD">
        <w:rPr>
          <w:rFonts w:ascii="Arail" w:eastAsia="Times New Roman" w:hAnsi="Arail" w:cs="Times New Roman"/>
        </w:rPr>
        <w:t xml:space="preserve">“TAAKULO” </w:t>
      </w:r>
      <w:r w:rsidR="00933A98" w:rsidRPr="006B6DBD">
        <w:rPr>
          <w:rFonts w:ascii="Arail" w:eastAsia="Times New Roman" w:hAnsi="Arail" w:cs="Times New Roman"/>
        </w:rPr>
        <w:t>are</w:t>
      </w:r>
      <w:r w:rsidRPr="006B6DBD">
        <w:rPr>
          <w:rFonts w:ascii="Arail" w:eastAsia="Times New Roman" w:hAnsi="Arail" w:cs="Times New Roman"/>
        </w:rPr>
        <w:t xml:space="preserve"> inviting to a bid for</w:t>
      </w:r>
      <w:r w:rsidR="00FA2A53" w:rsidRPr="006B6DBD">
        <w:rPr>
          <w:rFonts w:ascii="Arail" w:eastAsia="Times New Roman" w:hAnsi="Arail" w:cs="Times New Roman"/>
        </w:rPr>
        <w:t xml:space="preserve"> </w:t>
      </w:r>
      <w:r w:rsidR="00A90B02" w:rsidRPr="006B6DBD">
        <w:rPr>
          <w:rFonts w:ascii="Arail" w:eastAsia="Times New Roman" w:hAnsi="Arail" w:cs="Times New Roman"/>
        </w:rPr>
        <w:t xml:space="preserve">procurement </w:t>
      </w:r>
      <w:r w:rsidR="00B04C41" w:rsidRPr="006B6DBD">
        <w:rPr>
          <w:rFonts w:ascii="Arail" w:eastAsia="Times New Roman" w:hAnsi="Arail" w:cs="Times New Roman"/>
        </w:rPr>
        <w:t>of</w:t>
      </w:r>
      <w:r w:rsidR="002852A8" w:rsidRPr="006B6DBD">
        <w:rPr>
          <w:rFonts w:ascii="Arail" w:eastAsia="Times New Roman" w:hAnsi="Arail" w:cs="Times New Roman"/>
        </w:rPr>
        <w:t xml:space="preserve"> hand tools.</w:t>
      </w:r>
    </w:p>
    <w:p w14:paraId="7213C9B1" w14:textId="465FB8F8" w:rsidR="003A760D" w:rsidRPr="006B6DBD" w:rsidRDefault="003A760D" w:rsidP="003A760D">
      <w:pPr>
        <w:pStyle w:val="ListParagraph"/>
        <w:numPr>
          <w:ilvl w:val="0"/>
          <w:numId w:val="11"/>
        </w:numPr>
        <w:spacing w:line="240" w:lineRule="auto"/>
        <w:jc w:val="both"/>
        <w:rPr>
          <w:rFonts w:ascii="Arail" w:eastAsia="Times New Roman" w:hAnsi="Arail" w:cs="Times New Roman"/>
        </w:rPr>
      </w:pPr>
      <w:r w:rsidRPr="006B6DBD">
        <w:rPr>
          <w:rFonts w:ascii="Arail" w:eastAsia="Times New Roman" w:hAnsi="Arail" w:cs="Times New Roman"/>
        </w:rPr>
        <w:t xml:space="preserve">The supplier must consider the costs of the transportation from </w:t>
      </w:r>
      <w:r w:rsidR="00B233E6">
        <w:rPr>
          <w:rFonts w:ascii="Arail" w:eastAsia="Times New Roman" w:hAnsi="Arail" w:cs="Times New Roman"/>
        </w:rPr>
        <w:t>wherever</w:t>
      </w:r>
      <w:r w:rsidRPr="006B6DBD">
        <w:rPr>
          <w:rFonts w:ascii="Arail" w:eastAsia="Times New Roman" w:hAnsi="Arail" w:cs="Times New Roman"/>
        </w:rPr>
        <w:t xml:space="preserve"> source</w:t>
      </w:r>
      <w:r w:rsidR="00B233E6">
        <w:rPr>
          <w:rFonts w:ascii="Arail" w:eastAsia="Times New Roman" w:hAnsi="Arail" w:cs="Times New Roman"/>
        </w:rPr>
        <w:t xml:space="preserve">. </w:t>
      </w:r>
    </w:p>
    <w:p w14:paraId="7C2D6F2D" w14:textId="77777777" w:rsidR="003A760D" w:rsidRPr="006B6DBD" w:rsidRDefault="003A760D" w:rsidP="003A760D">
      <w:pPr>
        <w:pStyle w:val="ListParagraph"/>
        <w:numPr>
          <w:ilvl w:val="0"/>
          <w:numId w:val="11"/>
        </w:numPr>
        <w:spacing w:line="240" w:lineRule="auto"/>
        <w:jc w:val="both"/>
        <w:rPr>
          <w:rFonts w:ascii="Arail" w:eastAsia="Times New Roman" w:hAnsi="Arail" w:cs="Times New Roman"/>
        </w:rPr>
      </w:pPr>
      <w:r w:rsidRPr="006B6DBD">
        <w:rPr>
          <w:rFonts w:ascii="Arail" w:eastAsia="Times New Roman" w:hAnsi="Arail" w:cs="Times New Roman"/>
        </w:rPr>
        <w:t xml:space="preserve"> To this, the supplier must notice that the quality of tool and its quantity shall be authorized and approved by TAAKULO before the supply of the stock to the site.</w:t>
      </w:r>
    </w:p>
    <w:p w14:paraId="647C1361" w14:textId="79040CE8" w:rsidR="00AE4082" w:rsidRPr="006B6DBD" w:rsidRDefault="00CC3D77" w:rsidP="002852A8">
      <w:pPr>
        <w:spacing w:before="100" w:beforeAutospacing="1" w:after="100" w:afterAutospacing="1"/>
        <w:jc w:val="both"/>
        <w:rPr>
          <w:rFonts w:ascii="Arail" w:hAnsi="Arail"/>
          <w:sz w:val="22"/>
          <w:szCs w:val="22"/>
        </w:rPr>
      </w:pPr>
      <w:r w:rsidRPr="006B6DBD">
        <w:rPr>
          <w:rFonts w:ascii="Arail" w:hAnsi="Arail"/>
          <w:sz w:val="22"/>
          <w:szCs w:val="22"/>
        </w:rPr>
        <w:t xml:space="preserve">The tender documents are attached. The bid submission period starts from </w:t>
      </w:r>
      <w:r w:rsidR="00B233E6">
        <w:rPr>
          <w:rFonts w:ascii="Arail" w:hAnsi="Arail"/>
          <w:sz w:val="22"/>
          <w:szCs w:val="22"/>
        </w:rPr>
        <w:t xml:space="preserve">the </w:t>
      </w:r>
      <w:r w:rsidR="00B233E6" w:rsidRPr="00B233E6">
        <w:rPr>
          <w:rFonts w:ascii="Arail" w:hAnsi="Arail"/>
          <w:b/>
          <w:bCs/>
          <w:sz w:val="22"/>
          <w:szCs w:val="22"/>
          <w:u w:val="single"/>
        </w:rPr>
        <w:t>1</w:t>
      </w:r>
      <w:r w:rsidR="00C517A5">
        <w:rPr>
          <w:rFonts w:ascii="Arail" w:hAnsi="Arail"/>
          <w:b/>
          <w:bCs/>
          <w:sz w:val="22"/>
          <w:szCs w:val="22"/>
          <w:u w:val="single"/>
        </w:rPr>
        <w:t>3</w:t>
      </w:r>
      <w:r w:rsidR="00B233E6" w:rsidRPr="00B233E6">
        <w:rPr>
          <w:rFonts w:ascii="Arail" w:hAnsi="Arail"/>
          <w:b/>
          <w:bCs/>
          <w:sz w:val="22"/>
          <w:szCs w:val="22"/>
          <w:u w:val="single"/>
          <w:vertAlign w:val="superscript"/>
        </w:rPr>
        <w:t>th</w:t>
      </w:r>
      <w:r w:rsidR="00B233E6" w:rsidRPr="00B233E6">
        <w:rPr>
          <w:rFonts w:ascii="Arail" w:hAnsi="Arail"/>
          <w:b/>
          <w:bCs/>
          <w:sz w:val="22"/>
          <w:szCs w:val="22"/>
          <w:u w:val="single"/>
        </w:rPr>
        <w:t xml:space="preserve"> </w:t>
      </w:r>
      <w:r w:rsidR="00C517A5" w:rsidRPr="00B233E6">
        <w:rPr>
          <w:rFonts w:ascii="Arail" w:hAnsi="Arail"/>
          <w:b/>
          <w:bCs/>
          <w:sz w:val="22"/>
          <w:szCs w:val="22"/>
          <w:u w:val="single"/>
        </w:rPr>
        <w:t>of April</w:t>
      </w:r>
      <w:r w:rsidR="00B233E6" w:rsidRPr="00B233E6">
        <w:rPr>
          <w:rFonts w:ascii="Arail" w:hAnsi="Arail"/>
          <w:b/>
          <w:bCs/>
          <w:sz w:val="22"/>
          <w:szCs w:val="22"/>
          <w:u w:val="single"/>
        </w:rPr>
        <w:t xml:space="preserve"> 2025</w:t>
      </w:r>
      <w:r w:rsidR="0024184D" w:rsidRPr="00B233E6">
        <w:rPr>
          <w:rFonts w:ascii="Arail" w:hAnsi="Arail"/>
          <w:b/>
          <w:bCs/>
          <w:sz w:val="22"/>
          <w:szCs w:val="22"/>
          <w:u w:val="single"/>
        </w:rPr>
        <w:t xml:space="preserve"> with the submission deadline on </w:t>
      </w:r>
      <w:r w:rsidR="00B233E6" w:rsidRPr="00B233E6">
        <w:rPr>
          <w:rFonts w:ascii="Arail" w:hAnsi="Arail"/>
          <w:b/>
          <w:bCs/>
          <w:sz w:val="22"/>
          <w:szCs w:val="22"/>
          <w:u w:val="single"/>
        </w:rPr>
        <w:t>1</w:t>
      </w:r>
      <w:r w:rsidR="00C517A5">
        <w:rPr>
          <w:rFonts w:ascii="Arail" w:hAnsi="Arail"/>
          <w:b/>
          <w:bCs/>
          <w:sz w:val="22"/>
          <w:szCs w:val="22"/>
          <w:u w:val="single"/>
        </w:rPr>
        <w:t>9</w:t>
      </w:r>
      <w:r w:rsidR="00C517A5" w:rsidRPr="00B233E6">
        <w:rPr>
          <w:rFonts w:ascii="Arail" w:hAnsi="Arail"/>
          <w:b/>
          <w:bCs/>
          <w:sz w:val="22"/>
          <w:szCs w:val="22"/>
          <w:u w:val="single"/>
          <w:vertAlign w:val="superscript"/>
        </w:rPr>
        <w:t xml:space="preserve">th </w:t>
      </w:r>
      <w:r w:rsidR="00C517A5" w:rsidRPr="00B233E6">
        <w:rPr>
          <w:rFonts w:ascii="Arail" w:hAnsi="Arail"/>
          <w:b/>
          <w:bCs/>
          <w:sz w:val="22"/>
          <w:szCs w:val="22"/>
          <w:u w:val="single"/>
        </w:rPr>
        <w:t>of</w:t>
      </w:r>
      <w:r w:rsidR="00B233E6" w:rsidRPr="00B233E6">
        <w:rPr>
          <w:rFonts w:ascii="Arail" w:hAnsi="Arail"/>
          <w:b/>
          <w:bCs/>
          <w:sz w:val="22"/>
          <w:szCs w:val="22"/>
          <w:u w:val="single"/>
        </w:rPr>
        <w:t xml:space="preserve"> the April </w:t>
      </w:r>
      <w:r w:rsidR="00C517A5" w:rsidRPr="00B233E6">
        <w:rPr>
          <w:rFonts w:ascii="Arail" w:hAnsi="Arail"/>
          <w:b/>
          <w:bCs/>
          <w:sz w:val="22"/>
          <w:szCs w:val="22"/>
          <w:u w:val="single"/>
        </w:rPr>
        <w:t>2025 at</w:t>
      </w:r>
      <w:r w:rsidR="000B5E06" w:rsidRPr="00B233E6">
        <w:rPr>
          <w:rFonts w:ascii="Arail" w:hAnsi="Arail"/>
          <w:b/>
          <w:bCs/>
          <w:sz w:val="22"/>
          <w:szCs w:val="22"/>
          <w:u w:val="single"/>
        </w:rPr>
        <w:t xml:space="preserve"> </w:t>
      </w:r>
      <w:r w:rsidR="00B233E6" w:rsidRPr="00B233E6">
        <w:rPr>
          <w:rFonts w:ascii="Arail" w:hAnsi="Arail"/>
          <w:b/>
          <w:bCs/>
          <w:sz w:val="22"/>
          <w:szCs w:val="22"/>
          <w:u w:val="single"/>
        </w:rPr>
        <w:t>4 pm</w:t>
      </w:r>
      <w:r w:rsidR="00A8211E" w:rsidRPr="00B233E6">
        <w:rPr>
          <w:rFonts w:ascii="Arail" w:hAnsi="Arail"/>
          <w:b/>
          <w:bCs/>
          <w:sz w:val="22"/>
          <w:szCs w:val="22"/>
          <w:u w:val="single"/>
        </w:rPr>
        <w:t>.</w:t>
      </w:r>
      <w:r w:rsidR="00A8211E" w:rsidRPr="006B6DBD">
        <w:rPr>
          <w:rFonts w:ascii="Arail" w:hAnsi="Arail"/>
          <w:sz w:val="22"/>
          <w:szCs w:val="22"/>
        </w:rPr>
        <w:t xml:space="preserve"> All</w:t>
      </w:r>
      <w:r w:rsidR="00AA3EC2" w:rsidRPr="006B6DBD">
        <w:rPr>
          <w:rFonts w:ascii="Arail" w:hAnsi="Arail"/>
          <w:sz w:val="22"/>
          <w:szCs w:val="22"/>
        </w:rPr>
        <w:t xml:space="preserve"> bids must be delivered </w:t>
      </w:r>
      <w:r w:rsidR="00A90B02" w:rsidRPr="006B6DBD">
        <w:rPr>
          <w:rFonts w:ascii="Arail" w:hAnsi="Arail"/>
          <w:sz w:val="22"/>
          <w:szCs w:val="22"/>
        </w:rPr>
        <w:t xml:space="preserve">in </w:t>
      </w:r>
      <w:r w:rsidR="00AA3EC2" w:rsidRPr="006B6DBD">
        <w:rPr>
          <w:rFonts w:ascii="Arail" w:hAnsi="Arail"/>
          <w:sz w:val="22"/>
          <w:szCs w:val="22"/>
        </w:rPr>
        <w:t xml:space="preserve">hard copy by hand to </w:t>
      </w:r>
      <w:r w:rsidR="00A90B02" w:rsidRPr="006B6DBD">
        <w:rPr>
          <w:rFonts w:ascii="Arail" w:hAnsi="Arail"/>
          <w:sz w:val="22"/>
          <w:szCs w:val="22"/>
        </w:rPr>
        <w:t xml:space="preserve">the </w:t>
      </w:r>
      <w:r w:rsidR="00AE4082" w:rsidRPr="006B6DBD">
        <w:rPr>
          <w:rFonts w:ascii="Arail" w:hAnsi="Arail"/>
          <w:sz w:val="22"/>
          <w:szCs w:val="22"/>
        </w:rPr>
        <w:t xml:space="preserve">Taakulo office, </w:t>
      </w:r>
      <w:proofErr w:type="spellStart"/>
      <w:r w:rsidR="00342A00" w:rsidRPr="006B6DBD">
        <w:rPr>
          <w:rFonts w:ascii="Arail" w:hAnsi="Arail"/>
          <w:sz w:val="22"/>
          <w:szCs w:val="22"/>
        </w:rPr>
        <w:t>Buurta</w:t>
      </w:r>
      <w:proofErr w:type="spellEnd"/>
      <w:r w:rsidR="00342A00" w:rsidRPr="006B6DBD">
        <w:rPr>
          <w:rFonts w:ascii="Arail" w:hAnsi="Arail"/>
          <w:sz w:val="22"/>
          <w:szCs w:val="22"/>
        </w:rPr>
        <w:t xml:space="preserve"> </w:t>
      </w:r>
      <w:proofErr w:type="spellStart"/>
      <w:r w:rsidR="00342A00" w:rsidRPr="006B6DBD">
        <w:rPr>
          <w:rFonts w:ascii="Arail" w:hAnsi="Arail"/>
          <w:sz w:val="22"/>
          <w:szCs w:val="22"/>
        </w:rPr>
        <w:t>Kalajeexan</w:t>
      </w:r>
      <w:proofErr w:type="spellEnd"/>
      <w:r w:rsidR="00342A00" w:rsidRPr="006B6DBD">
        <w:rPr>
          <w:rFonts w:ascii="Arail" w:hAnsi="Arail"/>
          <w:sz w:val="22"/>
          <w:szCs w:val="22"/>
        </w:rPr>
        <w:t xml:space="preserve"> area, behind Ilyes Secondary School, Hargeisa</w:t>
      </w:r>
      <w:r w:rsidR="00B233E6">
        <w:rPr>
          <w:rFonts w:ascii="Arail" w:hAnsi="Arail"/>
          <w:sz w:val="22"/>
          <w:szCs w:val="22"/>
        </w:rPr>
        <w:t>,</w:t>
      </w:r>
      <w:r w:rsidR="00342A00" w:rsidRPr="006B6DBD">
        <w:rPr>
          <w:rFonts w:ascii="Arail" w:hAnsi="Arail"/>
          <w:sz w:val="22"/>
          <w:szCs w:val="22"/>
        </w:rPr>
        <w:t xml:space="preserve"> Somaliland</w:t>
      </w:r>
      <w:r w:rsidR="00AA3EC2" w:rsidRPr="006B6DBD">
        <w:rPr>
          <w:rFonts w:ascii="Arail" w:hAnsi="Arail"/>
          <w:sz w:val="22"/>
          <w:szCs w:val="22"/>
        </w:rPr>
        <w:t>.</w:t>
      </w:r>
      <w:r w:rsidR="00AE4082" w:rsidRPr="006B6DBD">
        <w:rPr>
          <w:rFonts w:ascii="Arail" w:hAnsi="Arail"/>
          <w:sz w:val="22"/>
          <w:szCs w:val="22"/>
        </w:rPr>
        <w:t xml:space="preserve"> </w:t>
      </w:r>
      <w:r w:rsidR="00813D9E" w:rsidRPr="006B6DBD">
        <w:rPr>
          <w:rFonts w:ascii="Arail" w:hAnsi="Arail"/>
          <w:sz w:val="22"/>
          <w:szCs w:val="22"/>
        </w:rPr>
        <w:t xml:space="preserve">Bid documents should be sealed, and hereinafter </w:t>
      </w:r>
      <w:r w:rsidR="00342A00" w:rsidRPr="006B6DBD">
        <w:rPr>
          <w:rFonts w:ascii="Arail" w:hAnsi="Arail"/>
          <w:sz w:val="22"/>
          <w:szCs w:val="22"/>
        </w:rPr>
        <w:t>submitted as</w:t>
      </w:r>
      <w:r w:rsidR="00813D9E" w:rsidRPr="006B6DBD">
        <w:rPr>
          <w:rFonts w:ascii="Arail" w:hAnsi="Arail"/>
          <w:sz w:val="22"/>
          <w:szCs w:val="22"/>
        </w:rPr>
        <w:t xml:space="preserve"> hardcopy</w:t>
      </w:r>
      <w:r w:rsidR="0007072A" w:rsidRPr="006B6DBD">
        <w:rPr>
          <w:rFonts w:ascii="Arail" w:hAnsi="Arail"/>
          <w:sz w:val="22"/>
          <w:szCs w:val="22"/>
        </w:rPr>
        <w:t xml:space="preserve"> and </w:t>
      </w:r>
      <w:r w:rsidR="00453182" w:rsidRPr="006B6DBD">
        <w:rPr>
          <w:rFonts w:ascii="Arail" w:hAnsi="Arail"/>
          <w:sz w:val="22"/>
          <w:szCs w:val="22"/>
        </w:rPr>
        <w:t>clearly marked</w:t>
      </w:r>
      <w:r w:rsidR="0007072A" w:rsidRPr="006B6DBD">
        <w:rPr>
          <w:rFonts w:ascii="Arail" w:hAnsi="Arail"/>
          <w:sz w:val="22"/>
          <w:szCs w:val="22"/>
        </w:rPr>
        <w:t xml:space="preserve"> with</w:t>
      </w:r>
      <w:r w:rsidR="00453182" w:rsidRPr="006B6DBD">
        <w:rPr>
          <w:rFonts w:ascii="Arail" w:hAnsi="Arail"/>
          <w:sz w:val="22"/>
          <w:szCs w:val="22"/>
        </w:rPr>
        <w:t xml:space="preserve"> the Bid and their</w:t>
      </w:r>
      <w:r w:rsidR="0007072A" w:rsidRPr="006B6DBD">
        <w:rPr>
          <w:rFonts w:ascii="Arail" w:hAnsi="Arail"/>
          <w:sz w:val="22"/>
          <w:szCs w:val="22"/>
        </w:rPr>
        <w:t xml:space="preserve"> reference</w:t>
      </w:r>
      <w:r w:rsidR="00453182" w:rsidRPr="006B6DBD">
        <w:rPr>
          <w:rFonts w:ascii="Arail" w:hAnsi="Arail"/>
          <w:sz w:val="22"/>
          <w:szCs w:val="22"/>
        </w:rPr>
        <w:t xml:space="preserve"> number as indicated in the above summary sheet.</w:t>
      </w:r>
    </w:p>
    <w:p w14:paraId="018A6F40" w14:textId="398062DE" w:rsidR="00A8211E" w:rsidRPr="006B6DBD" w:rsidRDefault="00AE4082" w:rsidP="00621DE8">
      <w:pPr>
        <w:pStyle w:val="NormalWeb"/>
        <w:jc w:val="both"/>
        <w:rPr>
          <w:rFonts w:ascii="Arail" w:hAnsi="Arail"/>
          <w:sz w:val="22"/>
          <w:szCs w:val="22"/>
        </w:rPr>
      </w:pPr>
      <w:r w:rsidRPr="006B6DBD">
        <w:rPr>
          <w:rFonts w:ascii="Arail" w:hAnsi="Arail"/>
          <w:sz w:val="22"/>
          <w:szCs w:val="22"/>
        </w:rPr>
        <w:t xml:space="preserve">NB: </w:t>
      </w:r>
      <w:r w:rsidR="00A016C3" w:rsidRPr="006B6DBD">
        <w:rPr>
          <w:rFonts w:ascii="Arail" w:hAnsi="Arail"/>
          <w:sz w:val="22"/>
          <w:szCs w:val="22"/>
        </w:rPr>
        <w:t xml:space="preserve">Documents must be stamped </w:t>
      </w:r>
      <w:r w:rsidRPr="006B6DBD">
        <w:rPr>
          <w:rFonts w:ascii="Arail" w:hAnsi="Arail"/>
          <w:sz w:val="22"/>
          <w:szCs w:val="22"/>
        </w:rPr>
        <w:t>Early submission is highly acknowledged</w:t>
      </w:r>
      <w:r w:rsidR="00FA2A53" w:rsidRPr="006B6DBD">
        <w:rPr>
          <w:rFonts w:ascii="Arail" w:hAnsi="Arail"/>
          <w:sz w:val="22"/>
          <w:szCs w:val="22"/>
        </w:rPr>
        <w:t>.</w:t>
      </w:r>
      <w:r w:rsidR="00AA3EC2" w:rsidRPr="006B6DBD">
        <w:rPr>
          <w:rFonts w:ascii="Arail" w:hAnsi="Arail"/>
          <w:sz w:val="22"/>
          <w:szCs w:val="22"/>
        </w:rPr>
        <w:t xml:space="preserve"> Any queries related </w:t>
      </w:r>
      <w:r w:rsidR="00A90B02" w:rsidRPr="006B6DBD">
        <w:rPr>
          <w:rFonts w:ascii="Arail" w:hAnsi="Arail"/>
          <w:sz w:val="22"/>
          <w:szCs w:val="22"/>
        </w:rPr>
        <w:t xml:space="preserve">to </w:t>
      </w:r>
      <w:r w:rsidR="00AA3EC2" w:rsidRPr="006B6DBD">
        <w:rPr>
          <w:rFonts w:ascii="Arail" w:hAnsi="Arail"/>
          <w:sz w:val="22"/>
          <w:szCs w:val="22"/>
        </w:rPr>
        <w:t xml:space="preserve">the bids can be directed either in writing to </w:t>
      </w:r>
      <w:r w:rsidR="00A90B02" w:rsidRPr="006B6DBD">
        <w:rPr>
          <w:rFonts w:ascii="Arail" w:hAnsi="Arail"/>
          <w:sz w:val="22"/>
          <w:szCs w:val="22"/>
        </w:rPr>
        <w:t xml:space="preserve">the </w:t>
      </w:r>
      <w:r w:rsidR="00AA3EC2" w:rsidRPr="006B6DBD">
        <w:rPr>
          <w:rFonts w:ascii="Arail" w:hAnsi="Arail"/>
          <w:sz w:val="22"/>
          <w:szCs w:val="22"/>
        </w:rPr>
        <w:t xml:space="preserve">procurement office via </w:t>
      </w:r>
      <w:r w:rsidR="00C517A5" w:rsidRPr="006B6DBD">
        <w:rPr>
          <w:rFonts w:ascii="Arail" w:hAnsi="Arail"/>
          <w:sz w:val="22"/>
          <w:szCs w:val="22"/>
        </w:rPr>
        <w:t>email</w:t>
      </w:r>
      <w:r w:rsidR="00AA3EC2" w:rsidRPr="006B6DBD">
        <w:rPr>
          <w:rFonts w:ascii="Arail" w:hAnsi="Arail"/>
          <w:sz w:val="22"/>
          <w:szCs w:val="22"/>
        </w:rPr>
        <w:t xml:space="preserve">: hussein.muse@taakulo.org, on or </w:t>
      </w:r>
      <w:r w:rsidR="00B233E6">
        <w:rPr>
          <w:rFonts w:ascii="Arail" w:hAnsi="Arail"/>
          <w:sz w:val="22"/>
          <w:szCs w:val="22"/>
        </w:rPr>
        <w:t xml:space="preserve">before </w:t>
      </w:r>
      <w:r w:rsidR="00B233E6" w:rsidRPr="00B233E6">
        <w:rPr>
          <w:rFonts w:ascii="Arail" w:hAnsi="Arail"/>
          <w:sz w:val="22"/>
          <w:szCs w:val="22"/>
        </w:rPr>
        <w:t>1</w:t>
      </w:r>
      <w:r w:rsidR="00C517A5">
        <w:rPr>
          <w:rFonts w:ascii="Arail" w:hAnsi="Arail"/>
          <w:sz w:val="22"/>
          <w:szCs w:val="22"/>
        </w:rPr>
        <w:t>9</w:t>
      </w:r>
      <w:r w:rsidR="00B233E6" w:rsidRPr="00B233E6">
        <w:rPr>
          <w:rFonts w:ascii="Arail" w:hAnsi="Arail"/>
          <w:sz w:val="22"/>
          <w:szCs w:val="22"/>
          <w:vertAlign w:val="superscript"/>
        </w:rPr>
        <w:t xml:space="preserve">th </w:t>
      </w:r>
      <w:r w:rsidR="00B233E6" w:rsidRPr="00B233E6">
        <w:rPr>
          <w:rFonts w:ascii="Arail" w:hAnsi="Arail"/>
          <w:sz w:val="22"/>
          <w:szCs w:val="22"/>
        </w:rPr>
        <w:t>of the April 2025.</w:t>
      </w:r>
    </w:p>
    <w:p w14:paraId="30AE45BD" w14:textId="3D075AF8" w:rsidR="00A016C3" w:rsidRPr="00621DE8" w:rsidRDefault="00037A13" w:rsidP="00A8211E">
      <w:pPr>
        <w:pStyle w:val="NormalWeb"/>
        <w:numPr>
          <w:ilvl w:val="0"/>
          <w:numId w:val="4"/>
        </w:numPr>
        <w:jc w:val="both"/>
        <w:rPr>
          <w:rFonts w:ascii="Arail" w:hAnsi="Arail"/>
          <w:b/>
          <w:bCs/>
          <w:sz w:val="22"/>
          <w:szCs w:val="22"/>
        </w:rPr>
      </w:pPr>
      <w:r w:rsidRPr="00621DE8">
        <w:rPr>
          <w:rFonts w:ascii="Arail" w:hAnsi="Arail"/>
          <w:b/>
          <w:bCs/>
          <w:sz w:val="22"/>
          <w:szCs w:val="22"/>
        </w:rPr>
        <w:t>BID minimum requirements.</w:t>
      </w:r>
    </w:p>
    <w:p w14:paraId="0CEE11CE" w14:textId="31E8B226" w:rsidR="00AE4082" w:rsidRPr="006B6DBD" w:rsidRDefault="00453182" w:rsidP="00621DE8">
      <w:pPr>
        <w:pStyle w:val="NormalWeb"/>
        <w:numPr>
          <w:ilvl w:val="0"/>
          <w:numId w:val="14"/>
        </w:numPr>
        <w:jc w:val="both"/>
        <w:rPr>
          <w:rFonts w:ascii="Arail" w:hAnsi="Arail"/>
          <w:sz w:val="22"/>
          <w:szCs w:val="22"/>
        </w:rPr>
      </w:pPr>
      <w:r w:rsidRPr="006B6DBD">
        <w:rPr>
          <w:rFonts w:ascii="Arail" w:hAnsi="Arail"/>
          <w:sz w:val="22"/>
          <w:szCs w:val="22"/>
        </w:rPr>
        <w:t xml:space="preserve">Submission of the BID document and dully filled the </w:t>
      </w:r>
      <w:proofErr w:type="spellStart"/>
      <w:r w:rsidR="00AE4082" w:rsidRPr="006B6DBD">
        <w:rPr>
          <w:rFonts w:ascii="Arail" w:hAnsi="Arail"/>
          <w:sz w:val="22"/>
          <w:szCs w:val="22"/>
        </w:rPr>
        <w:t>BoQ</w:t>
      </w:r>
      <w:r w:rsidRPr="006B6DBD">
        <w:rPr>
          <w:rFonts w:ascii="Arail" w:hAnsi="Arail"/>
          <w:sz w:val="22"/>
          <w:szCs w:val="22"/>
        </w:rPr>
        <w:t>s</w:t>
      </w:r>
      <w:proofErr w:type="spellEnd"/>
      <w:r w:rsidRPr="006B6DBD">
        <w:rPr>
          <w:rFonts w:ascii="Arail" w:hAnsi="Arail"/>
          <w:sz w:val="22"/>
          <w:szCs w:val="22"/>
        </w:rPr>
        <w:t xml:space="preserve"> in the annexes</w:t>
      </w:r>
      <w:r w:rsidR="00AE4082" w:rsidRPr="006B6DBD">
        <w:rPr>
          <w:rFonts w:ascii="Arail" w:hAnsi="Arail"/>
          <w:sz w:val="22"/>
          <w:szCs w:val="22"/>
        </w:rPr>
        <w:t xml:space="preserve">, which </w:t>
      </w:r>
      <w:r w:rsidR="00B233E6">
        <w:rPr>
          <w:rFonts w:ascii="Arail" w:hAnsi="Arail"/>
          <w:sz w:val="22"/>
          <w:szCs w:val="22"/>
        </w:rPr>
        <w:t>are</w:t>
      </w:r>
      <w:r w:rsidR="00AE4082" w:rsidRPr="006B6DBD">
        <w:rPr>
          <w:rFonts w:ascii="Arail" w:hAnsi="Arail"/>
          <w:sz w:val="22"/>
          <w:szCs w:val="22"/>
        </w:rPr>
        <w:t xml:space="preserve"> stamped and </w:t>
      </w:r>
      <w:r w:rsidR="00A016C3" w:rsidRPr="006B6DBD">
        <w:rPr>
          <w:rFonts w:ascii="Arail" w:hAnsi="Arail"/>
          <w:sz w:val="22"/>
          <w:szCs w:val="22"/>
        </w:rPr>
        <w:t>signed.</w:t>
      </w:r>
      <w:r w:rsidR="00AE4082" w:rsidRPr="006B6DBD">
        <w:rPr>
          <w:rFonts w:ascii="Arail" w:hAnsi="Arail"/>
          <w:sz w:val="22"/>
          <w:szCs w:val="22"/>
        </w:rPr>
        <w:t xml:space="preserve"> </w:t>
      </w:r>
    </w:p>
    <w:p w14:paraId="242DD485" w14:textId="03C4DAA6" w:rsidR="00AE4082" w:rsidRPr="006B6DBD" w:rsidRDefault="00453182" w:rsidP="00621DE8">
      <w:pPr>
        <w:pStyle w:val="NormalWeb"/>
        <w:numPr>
          <w:ilvl w:val="0"/>
          <w:numId w:val="14"/>
        </w:numPr>
        <w:jc w:val="both"/>
        <w:rPr>
          <w:rFonts w:ascii="Arail" w:hAnsi="Arail"/>
          <w:sz w:val="22"/>
          <w:szCs w:val="22"/>
        </w:rPr>
      </w:pPr>
      <w:r w:rsidRPr="006B6DBD">
        <w:rPr>
          <w:rFonts w:ascii="Arail" w:hAnsi="Arail"/>
          <w:sz w:val="22"/>
          <w:szCs w:val="22"/>
        </w:rPr>
        <w:t>Updated</w:t>
      </w:r>
      <w:r w:rsidR="00037A13" w:rsidRPr="006B6DBD">
        <w:rPr>
          <w:rFonts w:ascii="Arail" w:hAnsi="Arail"/>
          <w:sz w:val="22"/>
          <w:szCs w:val="22"/>
        </w:rPr>
        <w:t xml:space="preserve"> </w:t>
      </w:r>
      <w:r w:rsidR="00AE4082" w:rsidRPr="006B6DBD">
        <w:rPr>
          <w:rFonts w:ascii="Arail" w:hAnsi="Arail"/>
          <w:sz w:val="22"/>
          <w:szCs w:val="22"/>
        </w:rPr>
        <w:t>Company profile</w:t>
      </w:r>
      <w:r w:rsidR="00037A13" w:rsidRPr="006B6DBD">
        <w:rPr>
          <w:rFonts w:ascii="Arail" w:hAnsi="Arail"/>
          <w:sz w:val="22"/>
          <w:szCs w:val="22"/>
        </w:rPr>
        <w:t>.</w:t>
      </w:r>
      <w:r w:rsidR="00AE4082" w:rsidRPr="006B6DBD">
        <w:rPr>
          <w:rFonts w:ascii="Arail" w:hAnsi="Arail"/>
          <w:sz w:val="22"/>
          <w:szCs w:val="22"/>
        </w:rPr>
        <w:t xml:space="preserve"> </w:t>
      </w:r>
    </w:p>
    <w:p w14:paraId="0D3EAD23" w14:textId="78FB829D" w:rsidR="00AE4082" w:rsidRPr="006B6DBD" w:rsidRDefault="00AE4082" w:rsidP="00621DE8">
      <w:pPr>
        <w:pStyle w:val="NormalWeb"/>
        <w:numPr>
          <w:ilvl w:val="0"/>
          <w:numId w:val="14"/>
        </w:numPr>
        <w:jc w:val="both"/>
        <w:rPr>
          <w:rFonts w:ascii="Arail" w:hAnsi="Arail"/>
          <w:sz w:val="22"/>
          <w:szCs w:val="22"/>
        </w:rPr>
      </w:pPr>
      <w:r w:rsidRPr="006B6DBD">
        <w:rPr>
          <w:rFonts w:ascii="Arail" w:hAnsi="Arail"/>
          <w:sz w:val="22"/>
          <w:szCs w:val="22"/>
        </w:rPr>
        <w:lastRenderedPageBreak/>
        <w:t xml:space="preserve">Bank statement; </w:t>
      </w:r>
      <w:r w:rsidR="0050318C" w:rsidRPr="006B6DBD">
        <w:rPr>
          <w:rFonts w:ascii="Arail" w:hAnsi="Arail"/>
          <w:sz w:val="22"/>
          <w:szCs w:val="22"/>
        </w:rPr>
        <w:t>of</w:t>
      </w:r>
      <w:r w:rsidR="00037A13" w:rsidRPr="006B6DBD">
        <w:rPr>
          <w:rFonts w:ascii="Arail" w:hAnsi="Arail"/>
          <w:sz w:val="22"/>
          <w:szCs w:val="22"/>
        </w:rPr>
        <w:t xml:space="preserve"> </w:t>
      </w:r>
      <w:r w:rsidRPr="006B6DBD">
        <w:rPr>
          <w:rFonts w:ascii="Arail" w:hAnsi="Arail"/>
          <w:sz w:val="22"/>
          <w:szCs w:val="22"/>
        </w:rPr>
        <w:t xml:space="preserve">the last 6 </w:t>
      </w:r>
      <w:r w:rsidR="00A26A86" w:rsidRPr="006B6DBD">
        <w:rPr>
          <w:rFonts w:ascii="Arail" w:hAnsi="Arail"/>
          <w:sz w:val="22"/>
          <w:szCs w:val="22"/>
        </w:rPr>
        <w:t>months (</w:t>
      </w:r>
      <w:r w:rsidR="00037A13" w:rsidRPr="006B6DBD">
        <w:rPr>
          <w:rFonts w:ascii="Arail" w:hAnsi="Arail"/>
          <w:sz w:val="22"/>
          <w:szCs w:val="22"/>
        </w:rPr>
        <w:t>Original bank statement will be accepted)</w:t>
      </w:r>
      <w:r w:rsidRPr="006B6DBD">
        <w:rPr>
          <w:rFonts w:ascii="Arail" w:hAnsi="Arail"/>
          <w:sz w:val="22"/>
          <w:szCs w:val="22"/>
        </w:rPr>
        <w:t xml:space="preserve">. </w:t>
      </w:r>
    </w:p>
    <w:p w14:paraId="3884E1BF" w14:textId="33C319B8" w:rsidR="00AE4082" w:rsidRPr="006B6DBD" w:rsidRDefault="00AE4082" w:rsidP="00621DE8">
      <w:pPr>
        <w:pStyle w:val="NormalWeb"/>
        <w:numPr>
          <w:ilvl w:val="0"/>
          <w:numId w:val="14"/>
        </w:numPr>
        <w:jc w:val="both"/>
        <w:rPr>
          <w:rFonts w:ascii="Arail" w:hAnsi="Arail"/>
          <w:sz w:val="22"/>
          <w:szCs w:val="22"/>
        </w:rPr>
      </w:pPr>
      <w:r w:rsidRPr="006B6DBD">
        <w:rPr>
          <w:rFonts w:ascii="Arail" w:hAnsi="Arail"/>
          <w:sz w:val="22"/>
          <w:szCs w:val="22"/>
        </w:rPr>
        <w:t>A valid company license (</w:t>
      </w:r>
      <w:r w:rsidR="00A90B02" w:rsidRPr="006B6DBD">
        <w:rPr>
          <w:rFonts w:ascii="Arail" w:hAnsi="Arail"/>
          <w:sz w:val="22"/>
          <w:szCs w:val="22"/>
        </w:rPr>
        <w:t>An outdated</w:t>
      </w:r>
      <w:r w:rsidR="0050318C" w:rsidRPr="006B6DBD">
        <w:rPr>
          <w:rFonts w:ascii="Arail" w:hAnsi="Arail"/>
          <w:sz w:val="22"/>
          <w:szCs w:val="22"/>
        </w:rPr>
        <w:t xml:space="preserve"> </w:t>
      </w:r>
      <w:r w:rsidRPr="006B6DBD">
        <w:rPr>
          <w:rFonts w:ascii="Arail" w:hAnsi="Arail"/>
          <w:sz w:val="22"/>
          <w:szCs w:val="22"/>
        </w:rPr>
        <w:t>license will not be accepted</w:t>
      </w:r>
      <w:r w:rsidR="0050318C" w:rsidRPr="006B6DBD">
        <w:rPr>
          <w:rFonts w:ascii="Arail" w:hAnsi="Arail"/>
          <w:sz w:val="22"/>
          <w:szCs w:val="22"/>
        </w:rPr>
        <w:t>)</w:t>
      </w:r>
      <w:r w:rsidRPr="006B6DBD">
        <w:rPr>
          <w:rFonts w:ascii="Arail" w:hAnsi="Arail"/>
          <w:sz w:val="22"/>
          <w:szCs w:val="22"/>
        </w:rPr>
        <w:t xml:space="preserve">. </w:t>
      </w:r>
    </w:p>
    <w:p w14:paraId="5CD5218B" w14:textId="00C9A542" w:rsidR="00AE4082" w:rsidRPr="006B6DBD" w:rsidRDefault="00AE4082" w:rsidP="00621DE8">
      <w:pPr>
        <w:pStyle w:val="NormalWeb"/>
        <w:numPr>
          <w:ilvl w:val="0"/>
          <w:numId w:val="14"/>
        </w:numPr>
        <w:jc w:val="both"/>
        <w:rPr>
          <w:rFonts w:ascii="Arail" w:hAnsi="Arail"/>
          <w:sz w:val="22"/>
          <w:szCs w:val="22"/>
        </w:rPr>
      </w:pPr>
      <w:r w:rsidRPr="006B6DBD">
        <w:rPr>
          <w:rFonts w:ascii="Arail" w:hAnsi="Arail"/>
          <w:sz w:val="22"/>
          <w:szCs w:val="22"/>
        </w:rPr>
        <w:t>Updated tax clearance certificate</w:t>
      </w:r>
      <w:r w:rsidR="00A26A86" w:rsidRPr="006B6DBD">
        <w:rPr>
          <w:rFonts w:ascii="Arail" w:hAnsi="Arail"/>
          <w:sz w:val="22"/>
          <w:szCs w:val="22"/>
        </w:rPr>
        <w:t>.</w:t>
      </w:r>
    </w:p>
    <w:p w14:paraId="4B72F568" w14:textId="4E483F52" w:rsidR="0046279F" w:rsidRPr="006B6DBD" w:rsidRDefault="00A26A86" w:rsidP="00621DE8">
      <w:pPr>
        <w:pStyle w:val="NormalWeb"/>
        <w:numPr>
          <w:ilvl w:val="0"/>
          <w:numId w:val="14"/>
        </w:numPr>
        <w:jc w:val="both"/>
        <w:rPr>
          <w:rFonts w:ascii="Arail" w:hAnsi="Arail"/>
          <w:sz w:val="22"/>
          <w:szCs w:val="22"/>
        </w:rPr>
      </w:pPr>
      <w:r w:rsidRPr="006B6DBD">
        <w:rPr>
          <w:rFonts w:ascii="Arail" w:hAnsi="Arail"/>
          <w:sz w:val="22"/>
          <w:szCs w:val="22"/>
        </w:rPr>
        <w:t>Relevant</w:t>
      </w:r>
      <w:r w:rsidR="00AE4082" w:rsidRPr="006B6DBD">
        <w:rPr>
          <w:rFonts w:ascii="Arail" w:hAnsi="Arail"/>
          <w:sz w:val="22"/>
          <w:szCs w:val="22"/>
        </w:rPr>
        <w:t xml:space="preserve"> experience. (</w:t>
      </w:r>
      <w:r w:rsidRPr="006B6DBD">
        <w:rPr>
          <w:rFonts w:ascii="Arail" w:hAnsi="Arail"/>
          <w:sz w:val="22"/>
          <w:szCs w:val="22"/>
        </w:rPr>
        <w:t xml:space="preserve">Similar experience with proof of </w:t>
      </w:r>
      <w:r w:rsidR="00A90B02" w:rsidRPr="006B6DBD">
        <w:rPr>
          <w:rFonts w:ascii="Arail" w:hAnsi="Arail"/>
          <w:sz w:val="22"/>
          <w:szCs w:val="22"/>
        </w:rPr>
        <w:t>signed</w:t>
      </w:r>
      <w:r w:rsidRPr="006B6DBD">
        <w:rPr>
          <w:rFonts w:ascii="Arail" w:hAnsi="Arail"/>
          <w:sz w:val="22"/>
          <w:szCs w:val="22"/>
        </w:rPr>
        <w:t xml:space="preserve"> contracts</w:t>
      </w:r>
      <w:r w:rsidR="00AE4082" w:rsidRPr="006B6DBD">
        <w:rPr>
          <w:rFonts w:ascii="Arail" w:hAnsi="Arail"/>
          <w:sz w:val="22"/>
          <w:szCs w:val="22"/>
        </w:rPr>
        <w:t>)</w:t>
      </w:r>
    </w:p>
    <w:p w14:paraId="00051A03" w14:textId="51BB00F1" w:rsidR="00A90B02" w:rsidRPr="00621DE8" w:rsidRDefault="00A90B02" w:rsidP="00621DE8">
      <w:pPr>
        <w:pStyle w:val="NormalWeb"/>
        <w:numPr>
          <w:ilvl w:val="0"/>
          <w:numId w:val="14"/>
        </w:numPr>
        <w:jc w:val="both"/>
        <w:rPr>
          <w:rFonts w:ascii="Arail" w:hAnsi="Arail"/>
          <w:sz w:val="22"/>
          <w:szCs w:val="22"/>
        </w:rPr>
      </w:pPr>
      <w:r w:rsidRPr="006B6DBD">
        <w:rPr>
          <w:rFonts w:ascii="Arail" w:hAnsi="Arail"/>
          <w:sz w:val="22"/>
          <w:szCs w:val="22"/>
        </w:rPr>
        <w:t>Procurement timeline</w:t>
      </w:r>
      <w:r w:rsidR="00A26A86" w:rsidRPr="006B6DBD">
        <w:rPr>
          <w:rFonts w:ascii="Arail" w:hAnsi="Arail"/>
          <w:sz w:val="22"/>
          <w:szCs w:val="22"/>
        </w:rPr>
        <w:t>.</w:t>
      </w:r>
    </w:p>
    <w:p w14:paraId="3F7A5658" w14:textId="4E58CF38" w:rsidR="00E348CC" w:rsidRPr="00621DE8" w:rsidRDefault="00FB0291" w:rsidP="00A8211E">
      <w:pPr>
        <w:pStyle w:val="NormalWeb"/>
        <w:numPr>
          <w:ilvl w:val="0"/>
          <w:numId w:val="4"/>
        </w:numPr>
        <w:jc w:val="both"/>
        <w:rPr>
          <w:rFonts w:ascii="Arail" w:hAnsi="Arail"/>
          <w:b/>
          <w:bCs/>
          <w:sz w:val="22"/>
          <w:szCs w:val="22"/>
        </w:rPr>
      </w:pPr>
      <w:r w:rsidRPr="00621DE8">
        <w:rPr>
          <w:rFonts w:ascii="Arail" w:hAnsi="Arail"/>
          <w:b/>
          <w:bCs/>
          <w:sz w:val="22"/>
          <w:szCs w:val="22"/>
        </w:rPr>
        <w:t>Evaluation Criteria.</w:t>
      </w:r>
    </w:p>
    <w:p w14:paraId="2D71F9C6" w14:textId="444F0AB1" w:rsidR="00FB0291" w:rsidRPr="006B6DBD" w:rsidRDefault="00FB0291" w:rsidP="00A8211E">
      <w:pPr>
        <w:pStyle w:val="NormalWeb"/>
        <w:ind w:left="360"/>
        <w:jc w:val="both"/>
        <w:rPr>
          <w:rFonts w:ascii="Arail" w:hAnsi="Arail"/>
          <w:sz w:val="22"/>
          <w:szCs w:val="22"/>
        </w:rPr>
      </w:pPr>
      <w:r w:rsidRPr="006B6DBD">
        <w:rPr>
          <w:rFonts w:ascii="Arail" w:hAnsi="Arail"/>
          <w:sz w:val="22"/>
          <w:szCs w:val="22"/>
        </w:rPr>
        <w:t>7.1 Mandatory Requirement (Preliminary Assessment).</w:t>
      </w:r>
    </w:p>
    <w:p w14:paraId="53C836D0" w14:textId="7CCF8D3C" w:rsidR="00FB0291" w:rsidRPr="006B6DBD" w:rsidRDefault="00FB0291" w:rsidP="00A8211E">
      <w:pPr>
        <w:pStyle w:val="NormalWeb"/>
        <w:jc w:val="both"/>
        <w:rPr>
          <w:rFonts w:ascii="Arail" w:hAnsi="Arail"/>
          <w:sz w:val="22"/>
          <w:szCs w:val="22"/>
        </w:rPr>
      </w:pPr>
      <w:r w:rsidRPr="006B6DBD">
        <w:rPr>
          <w:rFonts w:ascii="Arail" w:hAnsi="Arail"/>
          <w:sz w:val="22"/>
          <w:szCs w:val="22"/>
        </w:rPr>
        <w:t>At this stage, evaluation will be based on a Yes/No criteria, and bidders must meet all the required conditions to advance to the next phase of the evaluation.</w:t>
      </w:r>
    </w:p>
    <w:tbl>
      <w:tblPr>
        <w:tblStyle w:val="TableGrid"/>
        <w:tblW w:w="0" w:type="auto"/>
        <w:tblInd w:w="-5" w:type="dxa"/>
        <w:tblLook w:val="04A0" w:firstRow="1" w:lastRow="0" w:firstColumn="1" w:lastColumn="0" w:noHBand="0" w:noVBand="1"/>
      </w:tblPr>
      <w:tblGrid>
        <w:gridCol w:w="827"/>
        <w:gridCol w:w="4321"/>
        <w:gridCol w:w="3783"/>
      </w:tblGrid>
      <w:tr w:rsidR="00E73442" w:rsidRPr="006B6DBD" w14:paraId="02D9913B" w14:textId="50243760" w:rsidTr="00E73442">
        <w:trPr>
          <w:trHeight w:val="402"/>
        </w:trPr>
        <w:tc>
          <w:tcPr>
            <w:tcW w:w="827" w:type="dxa"/>
          </w:tcPr>
          <w:p w14:paraId="13931186" w14:textId="2F5B3BA2" w:rsidR="00E73442" w:rsidRPr="006B6DBD" w:rsidRDefault="00E73442" w:rsidP="00A8211E">
            <w:pPr>
              <w:pStyle w:val="NormalWeb"/>
              <w:jc w:val="both"/>
              <w:rPr>
                <w:rFonts w:ascii="Arail" w:hAnsi="Arail"/>
                <w:sz w:val="22"/>
                <w:szCs w:val="22"/>
              </w:rPr>
            </w:pPr>
            <w:r w:rsidRPr="006B6DBD">
              <w:rPr>
                <w:rFonts w:ascii="Arail" w:hAnsi="Arail"/>
                <w:sz w:val="22"/>
                <w:szCs w:val="22"/>
              </w:rPr>
              <w:t>#</w:t>
            </w:r>
          </w:p>
        </w:tc>
        <w:tc>
          <w:tcPr>
            <w:tcW w:w="4321" w:type="dxa"/>
          </w:tcPr>
          <w:p w14:paraId="0C1405A5" w14:textId="3EDC1EF3" w:rsidR="00E73442" w:rsidRPr="006B6DBD" w:rsidRDefault="00E73442" w:rsidP="00A8211E">
            <w:pPr>
              <w:pStyle w:val="NormalWeb"/>
              <w:jc w:val="both"/>
              <w:rPr>
                <w:rFonts w:ascii="Arail" w:hAnsi="Arail"/>
                <w:sz w:val="22"/>
                <w:szCs w:val="22"/>
              </w:rPr>
            </w:pPr>
            <w:r w:rsidRPr="006B6DBD">
              <w:rPr>
                <w:rFonts w:ascii="Arail" w:hAnsi="Arail"/>
                <w:sz w:val="22"/>
                <w:szCs w:val="22"/>
              </w:rPr>
              <w:t>Mandatory Criteria</w:t>
            </w:r>
          </w:p>
        </w:tc>
        <w:tc>
          <w:tcPr>
            <w:tcW w:w="3783" w:type="dxa"/>
          </w:tcPr>
          <w:p w14:paraId="772934C0" w14:textId="4D7C1F29" w:rsidR="00E73442" w:rsidRPr="006B6DBD" w:rsidRDefault="00E73442" w:rsidP="00A8211E">
            <w:pPr>
              <w:pStyle w:val="NormalWeb"/>
              <w:jc w:val="both"/>
              <w:rPr>
                <w:rFonts w:ascii="Arail" w:hAnsi="Arail"/>
                <w:sz w:val="22"/>
                <w:szCs w:val="22"/>
              </w:rPr>
            </w:pPr>
            <w:r w:rsidRPr="006B6DBD">
              <w:rPr>
                <w:rFonts w:ascii="Arail" w:hAnsi="Arail"/>
                <w:sz w:val="22"/>
                <w:szCs w:val="22"/>
              </w:rPr>
              <w:t>Requirement.</w:t>
            </w:r>
          </w:p>
        </w:tc>
      </w:tr>
      <w:tr w:rsidR="00E73442" w:rsidRPr="006B6DBD" w14:paraId="736AD4A8" w14:textId="66D449DA" w:rsidTr="00E73442">
        <w:trPr>
          <w:trHeight w:val="1033"/>
        </w:trPr>
        <w:tc>
          <w:tcPr>
            <w:tcW w:w="827" w:type="dxa"/>
          </w:tcPr>
          <w:p w14:paraId="4E1C6FAA" w14:textId="646D235F" w:rsidR="00E73442" w:rsidRPr="006B6DBD" w:rsidRDefault="00E73442" w:rsidP="00A8211E">
            <w:pPr>
              <w:pStyle w:val="NormalWeb"/>
              <w:jc w:val="both"/>
              <w:rPr>
                <w:rFonts w:ascii="Arail" w:hAnsi="Arail"/>
                <w:sz w:val="22"/>
                <w:szCs w:val="22"/>
              </w:rPr>
            </w:pPr>
            <w:r w:rsidRPr="006B6DBD">
              <w:rPr>
                <w:rFonts w:ascii="Arail" w:hAnsi="Arail"/>
                <w:sz w:val="22"/>
                <w:szCs w:val="22"/>
              </w:rPr>
              <w:t>1</w:t>
            </w:r>
          </w:p>
        </w:tc>
        <w:tc>
          <w:tcPr>
            <w:tcW w:w="4321" w:type="dxa"/>
          </w:tcPr>
          <w:p w14:paraId="33F4A626" w14:textId="550E1313" w:rsidR="00E73442" w:rsidRPr="006B6DBD" w:rsidRDefault="00E73442" w:rsidP="00A8211E">
            <w:pPr>
              <w:pStyle w:val="NormalWeb"/>
              <w:jc w:val="both"/>
              <w:rPr>
                <w:rFonts w:ascii="Arail" w:hAnsi="Arail"/>
                <w:sz w:val="22"/>
                <w:szCs w:val="22"/>
              </w:rPr>
            </w:pPr>
            <w:r w:rsidRPr="006B6DBD">
              <w:rPr>
                <w:rFonts w:ascii="Arail" w:hAnsi="Arail"/>
                <w:sz w:val="22"/>
                <w:szCs w:val="22"/>
              </w:rPr>
              <w:t>Company Registration certificate with relevant ministry.</w:t>
            </w:r>
          </w:p>
        </w:tc>
        <w:tc>
          <w:tcPr>
            <w:tcW w:w="3783" w:type="dxa"/>
          </w:tcPr>
          <w:p w14:paraId="4B96CE08" w14:textId="0BECCEFC" w:rsidR="00E73442" w:rsidRPr="006B6DBD" w:rsidRDefault="00E73442" w:rsidP="00A8211E">
            <w:pPr>
              <w:pStyle w:val="NormalWeb"/>
              <w:jc w:val="both"/>
              <w:rPr>
                <w:rFonts w:ascii="Arail" w:hAnsi="Arail"/>
                <w:sz w:val="22"/>
                <w:szCs w:val="22"/>
              </w:rPr>
            </w:pPr>
            <w:r w:rsidRPr="006B6DBD">
              <w:rPr>
                <w:rFonts w:ascii="Arail" w:hAnsi="Arail"/>
                <w:sz w:val="22"/>
                <w:szCs w:val="22"/>
              </w:rPr>
              <w:t>Copy of certificate.</w:t>
            </w:r>
          </w:p>
        </w:tc>
      </w:tr>
      <w:tr w:rsidR="00E73442" w:rsidRPr="006B6DBD" w14:paraId="6FCEBD13" w14:textId="51FB788C" w:rsidTr="00E73442">
        <w:trPr>
          <w:trHeight w:val="709"/>
        </w:trPr>
        <w:tc>
          <w:tcPr>
            <w:tcW w:w="827" w:type="dxa"/>
          </w:tcPr>
          <w:p w14:paraId="6CE03670" w14:textId="69388420" w:rsidR="00E73442" w:rsidRPr="006B6DBD" w:rsidRDefault="00E73442" w:rsidP="00A8211E">
            <w:pPr>
              <w:pStyle w:val="NormalWeb"/>
              <w:jc w:val="both"/>
              <w:rPr>
                <w:rFonts w:ascii="Arail" w:hAnsi="Arail"/>
                <w:sz w:val="22"/>
                <w:szCs w:val="22"/>
              </w:rPr>
            </w:pPr>
            <w:r w:rsidRPr="006B6DBD">
              <w:rPr>
                <w:rFonts w:ascii="Arail" w:hAnsi="Arail"/>
                <w:sz w:val="22"/>
                <w:szCs w:val="22"/>
              </w:rPr>
              <w:t>2</w:t>
            </w:r>
          </w:p>
        </w:tc>
        <w:tc>
          <w:tcPr>
            <w:tcW w:w="4321" w:type="dxa"/>
          </w:tcPr>
          <w:p w14:paraId="709559B3" w14:textId="65035CA2" w:rsidR="00E73442" w:rsidRPr="006B6DBD" w:rsidRDefault="00E73442" w:rsidP="00A8211E">
            <w:pPr>
              <w:pStyle w:val="NormalWeb"/>
              <w:jc w:val="both"/>
              <w:rPr>
                <w:rFonts w:ascii="Arail" w:hAnsi="Arail"/>
                <w:sz w:val="22"/>
                <w:szCs w:val="22"/>
              </w:rPr>
            </w:pPr>
            <w:r w:rsidRPr="006B6DBD">
              <w:rPr>
                <w:rFonts w:ascii="Arail" w:hAnsi="Arail"/>
                <w:sz w:val="22"/>
                <w:szCs w:val="22"/>
              </w:rPr>
              <w:t xml:space="preserve">Valid tax clearance certificate </w:t>
            </w:r>
          </w:p>
        </w:tc>
        <w:tc>
          <w:tcPr>
            <w:tcW w:w="3783" w:type="dxa"/>
          </w:tcPr>
          <w:p w14:paraId="2C9F2156" w14:textId="7BC068B7" w:rsidR="00E73442" w:rsidRPr="006B6DBD" w:rsidRDefault="00E73442" w:rsidP="00A8211E">
            <w:pPr>
              <w:pStyle w:val="NormalWeb"/>
              <w:jc w:val="both"/>
              <w:rPr>
                <w:rFonts w:ascii="Arail" w:hAnsi="Arail"/>
                <w:sz w:val="22"/>
                <w:szCs w:val="22"/>
              </w:rPr>
            </w:pPr>
            <w:r w:rsidRPr="006B6DBD">
              <w:rPr>
                <w:rFonts w:ascii="Arail" w:hAnsi="Arail"/>
                <w:sz w:val="22"/>
                <w:szCs w:val="22"/>
              </w:rPr>
              <w:t>Copy of certificate.</w:t>
            </w:r>
          </w:p>
        </w:tc>
      </w:tr>
      <w:tr w:rsidR="00E73442" w:rsidRPr="006B6DBD" w14:paraId="0CEEF1A1" w14:textId="4DB401BF" w:rsidTr="00E73442">
        <w:trPr>
          <w:trHeight w:val="821"/>
        </w:trPr>
        <w:tc>
          <w:tcPr>
            <w:tcW w:w="827" w:type="dxa"/>
          </w:tcPr>
          <w:p w14:paraId="07AD51A4" w14:textId="45B85786" w:rsidR="00E73442" w:rsidRPr="006B6DBD" w:rsidRDefault="00E73442" w:rsidP="00A8211E">
            <w:pPr>
              <w:pStyle w:val="NormalWeb"/>
              <w:jc w:val="both"/>
              <w:rPr>
                <w:rFonts w:ascii="Arail" w:hAnsi="Arail"/>
                <w:sz w:val="22"/>
                <w:szCs w:val="22"/>
              </w:rPr>
            </w:pPr>
            <w:r w:rsidRPr="006B6DBD">
              <w:rPr>
                <w:rFonts w:ascii="Arail" w:hAnsi="Arail"/>
                <w:sz w:val="22"/>
                <w:szCs w:val="22"/>
              </w:rPr>
              <w:t>3</w:t>
            </w:r>
          </w:p>
        </w:tc>
        <w:tc>
          <w:tcPr>
            <w:tcW w:w="4321" w:type="dxa"/>
          </w:tcPr>
          <w:p w14:paraId="1F21A525" w14:textId="1171F6B6" w:rsidR="00E73442" w:rsidRPr="006B6DBD" w:rsidRDefault="00E73442" w:rsidP="00A8211E">
            <w:pPr>
              <w:pStyle w:val="NormalWeb"/>
              <w:jc w:val="both"/>
              <w:rPr>
                <w:rFonts w:ascii="Arail" w:hAnsi="Arail"/>
                <w:sz w:val="22"/>
                <w:szCs w:val="22"/>
              </w:rPr>
            </w:pPr>
            <w:r w:rsidRPr="006B6DBD">
              <w:rPr>
                <w:rFonts w:ascii="Arail" w:hAnsi="Arail"/>
                <w:sz w:val="22"/>
                <w:szCs w:val="22"/>
              </w:rPr>
              <w:t>Company bank statement- original copy. With last 6 months.</w:t>
            </w:r>
          </w:p>
        </w:tc>
        <w:tc>
          <w:tcPr>
            <w:tcW w:w="3783" w:type="dxa"/>
          </w:tcPr>
          <w:p w14:paraId="68C9487E" w14:textId="008B7C53" w:rsidR="00E73442" w:rsidRPr="006B6DBD" w:rsidRDefault="00E73442" w:rsidP="00A8211E">
            <w:pPr>
              <w:pStyle w:val="NormalWeb"/>
              <w:jc w:val="both"/>
              <w:rPr>
                <w:rFonts w:ascii="Arail" w:hAnsi="Arail"/>
                <w:sz w:val="22"/>
                <w:szCs w:val="22"/>
              </w:rPr>
            </w:pPr>
            <w:r w:rsidRPr="006B6DBD">
              <w:rPr>
                <w:rFonts w:ascii="Arail" w:hAnsi="Arail"/>
                <w:sz w:val="22"/>
                <w:szCs w:val="22"/>
              </w:rPr>
              <w:t>Original Copy statement.</w:t>
            </w:r>
          </w:p>
        </w:tc>
      </w:tr>
    </w:tbl>
    <w:p w14:paraId="06185881" w14:textId="01AA379D" w:rsidR="00FB0291" w:rsidRPr="006B6DBD" w:rsidRDefault="006B6387" w:rsidP="00A8211E">
      <w:pPr>
        <w:pStyle w:val="NormalWeb"/>
        <w:jc w:val="both"/>
        <w:rPr>
          <w:rFonts w:ascii="Arail" w:hAnsi="Arail"/>
          <w:sz w:val="22"/>
          <w:szCs w:val="22"/>
        </w:rPr>
      </w:pPr>
      <w:r w:rsidRPr="006B6DBD">
        <w:rPr>
          <w:rFonts w:ascii="Arail" w:hAnsi="Arail"/>
          <w:sz w:val="22"/>
          <w:szCs w:val="22"/>
        </w:rPr>
        <w:t xml:space="preserve">    7.2 </w:t>
      </w:r>
      <w:r w:rsidRPr="00AE7018">
        <w:rPr>
          <w:rFonts w:ascii="Arail" w:hAnsi="Arail"/>
          <w:sz w:val="22"/>
          <w:szCs w:val="22"/>
        </w:rPr>
        <w:t>Technical Requirements.</w:t>
      </w:r>
    </w:p>
    <w:tbl>
      <w:tblPr>
        <w:tblStyle w:val="TableGrid"/>
        <w:tblW w:w="8910" w:type="dxa"/>
        <w:tblInd w:w="-5" w:type="dxa"/>
        <w:tblLook w:val="04A0" w:firstRow="1" w:lastRow="0" w:firstColumn="1" w:lastColumn="0" w:noHBand="0" w:noVBand="1"/>
      </w:tblPr>
      <w:tblGrid>
        <w:gridCol w:w="540"/>
        <w:gridCol w:w="4590"/>
        <w:gridCol w:w="3780"/>
      </w:tblGrid>
      <w:tr w:rsidR="006617DE" w:rsidRPr="006B6DBD" w14:paraId="2A933F28" w14:textId="77777777" w:rsidTr="00F56128">
        <w:tc>
          <w:tcPr>
            <w:tcW w:w="540" w:type="dxa"/>
          </w:tcPr>
          <w:p w14:paraId="032BD632" w14:textId="31D31357" w:rsidR="006617DE" w:rsidRPr="006B6DBD" w:rsidRDefault="006617DE" w:rsidP="00A8211E">
            <w:pPr>
              <w:pStyle w:val="NormalWeb"/>
              <w:jc w:val="both"/>
              <w:rPr>
                <w:rFonts w:ascii="Arail" w:hAnsi="Arail"/>
                <w:sz w:val="22"/>
                <w:szCs w:val="22"/>
              </w:rPr>
            </w:pPr>
            <w:r w:rsidRPr="006B6DBD">
              <w:rPr>
                <w:rFonts w:ascii="Arail" w:hAnsi="Arail"/>
                <w:sz w:val="22"/>
                <w:szCs w:val="22"/>
              </w:rPr>
              <w:t>#</w:t>
            </w:r>
          </w:p>
        </w:tc>
        <w:tc>
          <w:tcPr>
            <w:tcW w:w="4590" w:type="dxa"/>
          </w:tcPr>
          <w:p w14:paraId="30140A3B" w14:textId="05BEC8D9" w:rsidR="006617DE" w:rsidRPr="006B6DBD" w:rsidRDefault="006617DE" w:rsidP="00A8211E">
            <w:pPr>
              <w:pStyle w:val="NormalWeb"/>
              <w:jc w:val="both"/>
              <w:rPr>
                <w:rFonts w:ascii="Arail" w:hAnsi="Arail"/>
                <w:sz w:val="22"/>
                <w:szCs w:val="22"/>
              </w:rPr>
            </w:pPr>
            <w:r w:rsidRPr="006B6DBD">
              <w:rPr>
                <w:rFonts w:ascii="Arail" w:hAnsi="Arail"/>
                <w:sz w:val="22"/>
                <w:szCs w:val="22"/>
              </w:rPr>
              <w:t>Description</w:t>
            </w:r>
          </w:p>
        </w:tc>
        <w:tc>
          <w:tcPr>
            <w:tcW w:w="3780" w:type="dxa"/>
          </w:tcPr>
          <w:p w14:paraId="0BD94E08" w14:textId="70A73762" w:rsidR="006617DE" w:rsidRPr="006B6DBD" w:rsidRDefault="006617DE" w:rsidP="00A8211E">
            <w:pPr>
              <w:pStyle w:val="NormalWeb"/>
              <w:jc w:val="both"/>
              <w:rPr>
                <w:rFonts w:ascii="Arail" w:hAnsi="Arail"/>
                <w:sz w:val="22"/>
                <w:szCs w:val="22"/>
              </w:rPr>
            </w:pPr>
            <w:r w:rsidRPr="006B6DBD">
              <w:rPr>
                <w:rFonts w:ascii="Arail" w:hAnsi="Arail"/>
                <w:sz w:val="22"/>
                <w:szCs w:val="22"/>
              </w:rPr>
              <w:t xml:space="preserve"> Score.</w:t>
            </w:r>
          </w:p>
        </w:tc>
      </w:tr>
      <w:tr w:rsidR="006617DE" w:rsidRPr="006B6DBD" w14:paraId="25E1C319" w14:textId="77777777" w:rsidTr="00F56128">
        <w:tc>
          <w:tcPr>
            <w:tcW w:w="540" w:type="dxa"/>
          </w:tcPr>
          <w:p w14:paraId="76B126A9" w14:textId="0999D0E4" w:rsidR="006617DE" w:rsidRPr="006B6DBD" w:rsidRDefault="006617DE" w:rsidP="00A8211E">
            <w:pPr>
              <w:pStyle w:val="NormalWeb"/>
              <w:jc w:val="both"/>
              <w:rPr>
                <w:rFonts w:ascii="Arail" w:hAnsi="Arail"/>
                <w:sz w:val="22"/>
                <w:szCs w:val="22"/>
              </w:rPr>
            </w:pPr>
            <w:r w:rsidRPr="006B6DBD">
              <w:rPr>
                <w:rFonts w:ascii="Arail" w:hAnsi="Arail"/>
                <w:sz w:val="22"/>
                <w:szCs w:val="22"/>
              </w:rPr>
              <w:t>1</w:t>
            </w:r>
          </w:p>
        </w:tc>
        <w:tc>
          <w:tcPr>
            <w:tcW w:w="4590" w:type="dxa"/>
          </w:tcPr>
          <w:p w14:paraId="67DA4DCF" w14:textId="43C4F9D5" w:rsidR="006617DE" w:rsidRPr="006B6DBD" w:rsidRDefault="006617DE" w:rsidP="00A8211E">
            <w:pPr>
              <w:pStyle w:val="NormalWeb"/>
              <w:jc w:val="both"/>
              <w:rPr>
                <w:rFonts w:ascii="Arail" w:hAnsi="Arail"/>
                <w:sz w:val="22"/>
                <w:szCs w:val="22"/>
              </w:rPr>
            </w:pPr>
            <w:r w:rsidRPr="006B6DBD">
              <w:rPr>
                <w:rFonts w:ascii="Arail" w:hAnsi="Arail"/>
                <w:sz w:val="22"/>
                <w:szCs w:val="22"/>
              </w:rPr>
              <w:t>Company past experience.</w:t>
            </w:r>
          </w:p>
        </w:tc>
        <w:tc>
          <w:tcPr>
            <w:tcW w:w="3780" w:type="dxa"/>
          </w:tcPr>
          <w:p w14:paraId="3CE7DBA3" w14:textId="7D19BF16" w:rsidR="006617DE" w:rsidRPr="006B6DBD" w:rsidRDefault="00AE7018" w:rsidP="00AE7018">
            <w:pPr>
              <w:pStyle w:val="NormalWeb"/>
              <w:spacing w:line="360" w:lineRule="auto"/>
              <w:jc w:val="both"/>
              <w:rPr>
                <w:rFonts w:ascii="Arail" w:hAnsi="Arail"/>
                <w:sz w:val="22"/>
                <w:szCs w:val="22"/>
              </w:rPr>
            </w:pPr>
            <w:r>
              <w:rPr>
                <w:rFonts w:ascii="Arail" w:hAnsi="Arail"/>
                <w:sz w:val="22"/>
                <w:szCs w:val="22"/>
              </w:rPr>
              <w:t>6</w:t>
            </w:r>
            <w:r w:rsidR="00E42471">
              <w:rPr>
                <w:rFonts w:ascii="Arail" w:hAnsi="Arail"/>
                <w:sz w:val="22"/>
                <w:szCs w:val="22"/>
              </w:rPr>
              <w:t>0</w:t>
            </w:r>
            <w:r>
              <w:rPr>
                <w:rFonts w:ascii="Arail" w:hAnsi="Arail"/>
                <w:sz w:val="22"/>
                <w:szCs w:val="22"/>
              </w:rPr>
              <w:t>%</w:t>
            </w:r>
          </w:p>
        </w:tc>
      </w:tr>
      <w:tr w:rsidR="00004BAF" w:rsidRPr="006B6DBD" w14:paraId="5AECF2FB" w14:textId="77777777" w:rsidTr="00F56128">
        <w:tc>
          <w:tcPr>
            <w:tcW w:w="540" w:type="dxa"/>
            <w:shd w:val="clear" w:color="auto" w:fill="D9D9D9" w:themeFill="background1" w:themeFillShade="D9"/>
          </w:tcPr>
          <w:p w14:paraId="7C671DAC" w14:textId="7BF03156" w:rsidR="00004BAF" w:rsidRPr="006B6DBD" w:rsidRDefault="00004BAF" w:rsidP="00A8211E">
            <w:pPr>
              <w:pStyle w:val="NormalWeb"/>
              <w:jc w:val="both"/>
              <w:rPr>
                <w:rFonts w:ascii="Arail" w:hAnsi="Arail"/>
                <w:sz w:val="22"/>
                <w:szCs w:val="22"/>
              </w:rPr>
            </w:pPr>
            <w:r w:rsidRPr="006B6DBD">
              <w:rPr>
                <w:rFonts w:ascii="Arail" w:hAnsi="Arail"/>
                <w:sz w:val="22"/>
                <w:szCs w:val="22"/>
              </w:rPr>
              <w:t>1.1</w:t>
            </w:r>
          </w:p>
        </w:tc>
        <w:tc>
          <w:tcPr>
            <w:tcW w:w="8370" w:type="dxa"/>
            <w:gridSpan w:val="2"/>
            <w:shd w:val="clear" w:color="auto" w:fill="D9D9D9" w:themeFill="background1" w:themeFillShade="D9"/>
          </w:tcPr>
          <w:p w14:paraId="6535C5AA" w14:textId="47072AA1" w:rsidR="00004BAF" w:rsidRPr="006B6DBD" w:rsidRDefault="00004BAF" w:rsidP="00A8211E">
            <w:pPr>
              <w:pStyle w:val="NormalWeb"/>
              <w:jc w:val="both"/>
              <w:rPr>
                <w:rFonts w:ascii="Arail" w:hAnsi="Arail"/>
                <w:sz w:val="22"/>
                <w:szCs w:val="22"/>
              </w:rPr>
            </w:pPr>
            <w:r w:rsidRPr="006B6DBD">
              <w:rPr>
                <w:rFonts w:ascii="Arail" w:hAnsi="Arail"/>
                <w:sz w:val="22"/>
                <w:szCs w:val="22"/>
              </w:rPr>
              <w:t>Similar/relevant tasks with INGO, NGO and Gov. entities.</w:t>
            </w:r>
          </w:p>
        </w:tc>
      </w:tr>
      <w:tr w:rsidR="009A6C08" w:rsidRPr="006B6DBD" w14:paraId="39E14424" w14:textId="77777777" w:rsidTr="00F56128">
        <w:tc>
          <w:tcPr>
            <w:tcW w:w="540" w:type="dxa"/>
          </w:tcPr>
          <w:p w14:paraId="766AE845" w14:textId="77777777" w:rsidR="009A6C08" w:rsidRPr="006B6DBD" w:rsidRDefault="009A6C08" w:rsidP="00A8211E">
            <w:pPr>
              <w:pStyle w:val="NormalWeb"/>
              <w:jc w:val="both"/>
              <w:rPr>
                <w:rFonts w:ascii="Arail" w:hAnsi="Arail"/>
                <w:sz w:val="22"/>
                <w:szCs w:val="22"/>
              </w:rPr>
            </w:pPr>
          </w:p>
        </w:tc>
        <w:tc>
          <w:tcPr>
            <w:tcW w:w="4590" w:type="dxa"/>
          </w:tcPr>
          <w:p w14:paraId="7E5D9FF1" w14:textId="78FB3F9F" w:rsidR="009A6C08" w:rsidRPr="006B6DBD" w:rsidRDefault="00004BAF" w:rsidP="00A8211E">
            <w:pPr>
              <w:pStyle w:val="NormalWeb"/>
              <w:jc w:val="both"/>
              <w:rPr>
                <w:rFonts w:ascii="Arail" w:hAnsi="Arail"/>
                <w:sz w:val="22"/>
                <w:szCs w:val="22"/>
              </w:rPr>
            </w:pPr>
            <w:r w:rsidRPr="006B6DBD">
              <w:rPr>
                <w:rFonts w:ascii="Arail" w:hAnsi="Arail"/>
                <w:sz w:val="22"/>
                <w:szCs w:val="22"/>
              </w:rPr>
              <w:t xml:space="preserve">3 or more similar/ relevant experience contracts with </w:t>
            </w:r>
            <w:r w:rsidR="00CD6AE4" w:rsidRPr="006B6DBD">
              <w:rPr>
                <w:rFonts w:ascii="Arail" w:hAnsi="Arail"/>
                <w:sz w:val="22"/>
                <w:szCs w:val="22"/>
              </w:rPr>
              <w:t xml:space="preserve">UN, INGO, </w:t>
            </w:r>
            <w:r w:rsidR="00B233E6">
              <w:rPr>
                <w:rFonts w:ascii="Arail" w:hAnsi="Arail"/>
                <w:sz w:val="22"/>
                <w:szCs w:val="22"/>
              </w:rPr>
              <w:t xml:space="preserve">or </w:t>
            </w:r>
            <w:r w:rsidR="00CD6AE4" w:rsidRPr="006B6DBD">
              <w:rPr>
                <w:rFonts w:ascii="Arail" w:hAnsi="Arail"/>
                <w:sz w:val="22"/>
                <w:szCs w:val="22"/>
              </w:rPr>
              <w:t>NGO</w:t>
            </w:r>
            <w:r w:rsidRPr="006B6DBD">
              <w:rPr>
                <w:rFonts w:ascii="Arail" w:hAnsi="Arail"/>
                <w:sz w:val="22"/>
                <w:szCs w:val="22"/>
              </w:rPr>
              <w:t xml:space="preserve"> with equal or higher </w:t>
            </w:r>
            <w:r w:rsidR="00CD6AE4" w:rsidRPr="006B6DBD">
              <w:rPr>
                <w:rFonts w:ascii="Arail" w:hAnsi="Arail"/>
                <w:sz w:val="22"/>
                <w:szCs w:val="22"/>
              </w:rPr>
              <w:t xml:space="preserve">money </w:t>
            </w:r>
            <w:r w:rsidRPr="006B6DBD">
              <w:rPr>
                <w:rFonts w:ascii="Arail" w:hAnsi="Arail"/>
                <w:sz w:val="22"/>
                <w:szCs w:val="22"/>
              </w:rPr>
              <w:t xml:space="preserve">value </w:t>
            </w:r>
            <w:r w:rsidR="00CD6AE4" w:rsidRPr="006B6DBD">
              <w:rPr>
                <w:rFonts w:ascii="Arail" w:hAnsi="Arail"/>
                <w:sz w:val="22"/>
                <w:szCs w:val="22"/>
              </w:rPr>
              <w:t xml:space="preserve">of the tender </w:t>
            </w:r>
            <w:r w:rsidRPr="006B6DBD">
              <w:rPr>
                <w:rFonts w:ascii="Arail" w:hAnsi="Arail"/>
                <w:sz w:val="22"/>
                <w:szCs w:val="22"/>
              </w:rPr>
              <w:t>work.</w:t>
            </w:r>
          </w:p>
        </w:tc>
        <w:tc>
          <w:tcPr>
            <w:tcW w:w="3780" w:type="dxa"/>
          </w:tcPr>
          <w:p w14:paraId="68CDCA92" w14:textId="20595573" w:rsidR="009A6C08" w:rsidRPr="006B6DBD" w:rsidRDefault="00E73442" w:rsidP="00A8211E">
            <w:pPr>
              <w:pStyle w:val="NormalWeb"/>
              <w:jc w:val="both"/>
              <w:rPr>
                <w:rFonts w:ascii="Arail" w:hAnsi="Arail"/>
                <w:sz w:val="22"/>
                <w:szCs w:val="22"/>
              </w:rPr>
            </w:pPr>
            <w:r>
              <w:rPr>
                <w:rFonts w:ascii="Arail" w:hAnsi="Arail"/>
                <w:sz w:val="22"/>
                <w:szCs w:val="22"/>
              </w:rPr>
              <w:t>25</w:t>
            </w:r>
          </w:p>
        </w:tc>
      </w:tr>
      <w:tr w:rsidR="00004BAF" w:rsidRPr="006B6DBD" w14:paraId="22934750" w14:textId="77777777" w:rsidTr="00F56128">
        <w:tc>
          <w:tcPr>
            <w:tcW w:w="540" w:type="dxa"/>
          </w:tcPr>
          <w:p w14:paraId="54A26BE5" w14:textId="77777777" w:rsidR="00004BAF" w:rsidRPr="006B6DBD" w:rsidRDefault="00004BAF" w:rsidP="00A8211E">
            <w:pPr>
              <w:pStyle w:val="NormalWeb"/>
              <w:jc w:val="both"/>
              <w:rPr>
                <w:rFonts w:ascii="Arail" w:hAnsi="Arail"/>
                <w:sz w:val="22"/>
                <w:szCs w:val="22"/>
              </w:rPr>
            </w:pPr>
          </w:p>
        </w:tc>
        <w:tc>
          <w:tcPr>
            <w:tcW w:w="4590" w:type="dxa"/>
          </w:tcPr>
          <w:p w14:paraId="7612139E" w14:textId="5F5BC322" w:rsidR="00004BAF" w:rsidRPr="006B6DBD" w:rsidRDefault="00DF49BA" w:rsidP="00A8211E">
            <w:pPr>
              <w:pStyle w:val="NormalWeb"/>
              <w:jc w:val="both"/>
              <w:rPr>
                <w:rFonts w:ascii="Arail" w:hAnsi="Arail"/>
                <w:sz w:val="22"/>
                <w:szCs w:val="22"/>
              </w:rPr>
            </w:pPr>
            <w:r w:rsidRPr="006B6DBD">
              <w:rPr>
                <w:rFonts w:ascii="Arail" w:hAnsi="Arail"/>
                <w:sz w:val="22"/>
                <w:szCs w:val="22"/>
              </w:rPr>
              <w:t xml:space="preserve">2 similar/ relevant experience contracts with UN, INGO, NGO with equal or higher </w:t>
            </w:r>
            <w:r w:rsidR="00CD6AE4" w:rsidRPr="006B6DBD">
              <w:rPr>
                <w:rFonts w:ascii="Arail" w:hAnsi="Arail"/>
                <w:sz w:val="22"/>
                <w:szCs w:val="22"/>
              </w:rPr>
              <w:t xml:space="preserve">money </w:t>
            </w:r>
            <w:r w:rsidRPr="006B6DBD">
              <w:rPr>
                <w:rFonts w:ascii="Arail" w:hAnsi="Arail"/>
                <w:sz w:val="22"/>
                <w:szCs w:val="22"/>
              </w:rPr>
              <w:t xml:space="preserve">value </w:t>
            </w:r>
            <w:r w:rsidR="00CD6AE4" w:rsidRPr="006B6DBD">
              <w:rPr>
                <w:rFonts w:ascii="Arail" w:hAnsi="Arail"/>
                <w:sz w:val="22"/>
                <w:szCs w:val="22"/>
              </w:rPr>
              <w:t xml:space="preserve">tender </w:t>
            </w:r>
            <w:r w:rsidRPr="006B6DBD">
              <w:rPr>
                <w:rFonts w:ascii="Arail" w:hAnsi="Arail"/>
                <w:sz w:val="22"/>
                <w:szCs w:val="22"/>
              </w:rPr>
              <w:t>work.</w:t>
            </w:r>
          </w:p>
        </w:tc>
        <w:tc>
          <w:tcPr>
            <w:tcW w:w="3780" w:type="dxa"/>
          </w:tcPr>
          <w:p w14:paraId="2E879607" w14:textId="191C6B5E" w:rsidR="00004BAF" w:rsidRPr="006B6DBD" w:rsidRDefault="00E73442" w:rsidP="00A8211E">
            <w:pPr>
              <w:pStyle w:val="NormalWeb"/>
              <w:jc w:val="both"/>
              <w:rPr>
                <w:rFonts w:ascii="Arail" w:hAnsi="Arail"/>
                <w:sz w:val="22"/>
                <w:szCs w:val="22"/>
              </w:rPr>
            </w:pPr>
            <w:r>
              <w:rPr>
                <w:rFonts w:ascii="Arail" w:hAnsi="Arail"/>
                <w:sz w:val="22"/>
                <w:szCs w:val="22"/>
              </w:rPr>
              <w:t>10</w:t>
            </w:r>
          </w:p>
        </w:tc>
      </w:tr>
      <w:tr w:rsidR="00DF49BA" w:rsidRPr="006B6DBD" w14:paraId="4FE0CB15" w14:textId="77777777" w:rsidTr="00F56128">
        <w:tc>
          <w:tcPr>
            <w:tcW w:w="540" w:type="dxa"/>
          </w:tcPr>
          <w:p w14:paraId="434DB6B6" w14:textId="77777777" w:rsidR="00DF49BA" w:rsidRPr="006B6DBD" w:rsidRDefault="00DF49BA" w:rsidP="00A8211E">
            <w:pPr>
              <w:pStyle w:val="NormalWeb"/>
              <w:jc w:val="both"/>
              <w:rPr>
                <w:rFonts w:ascii="Arail" w:hAnsi="Arail"/>
                <w:sz w:val="22"/>
                <w:szCs w:val="22"/>
              </w:rPr>
            </w:pPr>
          </w:p>
        </w:tc>
        <w:tc>
          <w:tcPr>
            <w:tcW w:w="4590" w:type="dxa"/>
          </w:tcPr>
          <w:p w14:paraId="176740CE" w14:textId="0D6E1FA3" w:rsidR="00DF49BA" w:rsidRPr="006B6DBD" w:rsidRDefault="00DF49BA" w:rsidP="00A8211E">
            <w:pPr>
              <w:pStyle w:val="NormalWeb"/>
              <w:jc w:val="both"/>
              <w:rPr>
                <w:rFonts w:ascii="Arail" w:hAnsi="Arail"/>
                <w:sz w:val="22"/>
                <w:szCs w:val="22"/>
              </w:rPr>
            </w:pPr>
            <w:r w:rsidRPr="006B6DBD">
              <w:rPr>
                <w:rFonts w:ascii="Arail" w:hAnsi="Arail"/>
                <w:sz w:val="22"/>
                <w:szCs w:val="22"/>
              </w:rPr>
              <w:t xml:space="preserve">1 similar/ relevant experience contracts with UN, INGO, NGO with equal or higher </w:t>
            </w:r>
            <w:r w:rsidR="00CD6AE4" w:rsidRPr="006B6DBD">
              <w:rPr>
                <w:rFonts w:ascii="Arail" w:hAnsi="Arail"/>
                <w:sz w:val="22"/>
                <w:szCs w:val="22"/>
              </w:rPr>
              <w:t xml:space="preserve">money </w:t>
            </w:r>
            <w:r w:rsidRPr="006B6DBD">
              <w:rPr>
                <w:rFonts w:ascii="Arail" w:hAnsi="Arail"/>
                <w:sz w:val="22"/>
                <w:szCs w:val="22"/>
              </w:rPr>
              <w:t xml:space="preserve">value </w:t>
            </w:r>
            <w:r w:rsidR="00CD6AE4" w:rsidRPr="006B6DBD">
              <w:rPr>
                <w:rFonts w:ascii="Arail" w:hAnsi="Arail"/>
                <w:sz w:val="22"/>
                <w:szCs w:val="22"/>
              </w:rPr>
              <w:t xml:space="preserve">of tender </w:t>
            </w:r>
            <w:r w:rsidRPr="006B6DBD">
              <w:rPr>
                <w:rFonts w:ascii="Arail" w:hAnsi="Arail"/>
                <w:sz w:val="22"/>
                <w:szCs w:val="22"/>
              </w:rPr>
              <w:t>work.</w:t>
            </w:r>
          </w:p>
        </w:tc>
        <w:tc>
          <w:tcPr>
            <w:tcW w:w="3780" w:type="dxa"/>
          </w:tcPr>
          <w:p w14:paraId="6F2DECC2" w14:textId="15E0B256" w:rsidR="00DF49BA" w:rsidRPr="006B6DBD" w:rsidRDefault="00D32F06" w:rsidP="00A8211E">
            <w:pPr>
              <w:pStyle w:val="NormalWeb"/>
              <w:jc w:val="both"/>
              <w:rPr>
                <w:rFonts w:ascii="Arail" w:hAnsi="Arail"/>
                <w:sz w:val="22"/>
                <w:szCs w:val="22"/>
              </w:rPr>
            </w:pPr>
            <w:r w:rsidRPr="006B6DBD">
              <w:rPr>
                <w:rFonts w:ascii="Arail" w:hAnsi="Arail"/>
                <w:sz w:val="22"/>
                <w:szCs w:val="22"/>
              </w:rPr>
              <w:t>5</w:t>
            </w:r>
          </w:p>
        </w:tc>
      </w:tr>
      <w:tr w:rsidR="00DF49BA" w:rsidRPr="006B6DBD" w14:paraId="762B866A" w14:textId="77777777" w:rsidTr="00F56128">
        <w:tc>
          <w:tcPr>
            <w:tcW w:w="540" w:type="dxa"/>
            <w:shd w:val="clear" w:color="auto" w:fill="D9D9D9" w:themeFill="background1" w:themeFillShade="D9"/>
          </w:tcPr>
          <w:p w14:paraId="6D66B5AD" w14:textId="6371A59A" w:rsidR="00DF49BA" w:rsidRPr="006B6DBD" w:rsidRDefault="00CD6AE4" w:rsidP="00A8211E">
            <w:pPr>
              <w:pStyle w:val="NormalWeb"/>
              <w:jc w:val="both"/>
              <w:rPr>
                <w:rFonts w:ascii="Arail" w:hAnsi="Arail"/>
                <w:sz w:val="22"/>
                <w:szCs w:val="22"/>
              </w:rPr>
            </w:pPr>
            <w:r w:rsidRPr="006B6DBD">
              <w:rPr>
                <w:rFonts w:ascii="Arail" w:hAnsi="Arail"/>
                <w:sz w:val="22"/>
                <w:szCs w:val="22"/>
              </w:rPr>
              <w:t>1.2</w:t>
            </w:r>
          </w:p>
        </w:tc>
        <w:tc>
          <w:tcPr>
            <w:tcW w:w="8370" w:type="dxa"/>
            <w:gridSpan w:val="2"/>
            <w:shd w:val="clear" w:color="auto" w:fill="D9D9D9" w:themeFill="background1" w:themeFillShade="D9"/>
          </w:tcPr>
          <w:p w14:paraId="025E4937" w14:textId="1D6FD25A" w:rsidR="00DF49BA" w:rsidRPr="006B6DBD" w:rsidRDefault="00DF49BA" w:rsidP="00A8211E">
            <w:pPr>
              <w:pStyle w:val="NormalWeb"/>
              <w:jc w:val="both"/>
              <w:rPr>
                <w:rFonts w:ascii="Arail" w:hAnsi="Arail"/>
                <w:sz w:val="22"/>
                <w:szCs w:val="22"/>
              </w:rPr>
            </w:pPr>
            <w:r w:rsidRPr="006B6DBD">
              <w:rPr>
                <w:rFonts w:ascii="Arail" w:hAnsi="Arail"/>
                <w:sz w:val="22"/>
                <w:szCs w:val="22"/>
              </w:rPr>
              <w:t>Non-similar/ non relevant task works with INGO, NGO and Gov. entities.</w:t>
            </w:r>
          </w:p>
        </w:tc>
      </w:tr>
      <w:tr w:rsidR="00CD6AE4" w:rsidRPr="006B6DBD" w14:paraId="6225EFDD" w14:textId="77777777" w:rsidTr="00F56128">
        <w:tc>
          <w:tcPr>
            <w:tcW w:w="540" w:type="dxa"/>
          </w:tcPr>
          <w:p w14:paraId="32B67900" w14:textId="77777777" w:rsidR="00CD6AE4" w:rsidRPr="006B6DBD" w:rsidRDefault="00CD6AE4" w:rsidP="00A8211E">
            <w:pPr>
              <w:pStyle w:val="NormalWeb"/>
              <w:jc w:val="both"/>
              <w:rPr>
                <w:rFonts w:ascii="Arail" w:hAnsi="Arail"/>
                <w:sz w:val="22"/>
                <w:szCs w:val="22"/>
              </w:rPr>
            </w:pPr>
          </w:p>
        </w:tc>
        <w:tc>
          <w:tcPr>
            <w:tcW w:w="4590" w:type="dxa"/>
          </w:tcPr>
          <w:p w14:paraId="1D4CC88C" w14:textId="34C56ED8" w:rsidR="00CD6AE4" w:rsidRPr="006B6DBD" w:rsidRDefault="00CD6AE4" w:rsidP="00A8211E">
            <w:pPr>
              <w:pStyle w:val="NormalWeb"/>
              <w:jc w:val="both"/>
              <w:rPr>
                <w:rFonts w:ascii="Arail" w:hAnsi="Arail"/>
                <w:sz w:val="22"/>
                <w:szCs w:val="22"/>
              </w:rPr>
            </w:pPr>
            <w:r w:rsidRPr="006B6DBD">
              <w:rPr>
                <w:rFonts w:ascii="Arail" w:hAnsi="Arail"/>
                <w:sz w:val="22"/>
                <w:szCs w:val="22"/>
              </w:rPr>
              <w:t>3 or more non similar/ non relevant experience contracts with UN, INGO, NGO with equal or higher money value work.</w:t>
            </w:r>
          </w:p>
        </w:tc>
        <w:tc>
          <w:tcPr>
            <w:tcW w:w="3780" w:type="dxa"/>
          </w:tcPr>
          <w:p w14:paraId="25B66AA5" w14:textId="11F09EFD" w:rsidR="00CD6AE4" w:rsidRPr="006B6DBD" w:rsidRDefault="00E73442" w:rsidP="00A8211E">
            <w:pPr>
              <w:pStyle w:val="NormalWeb"/>
              <w:jc w:val="both"/>
              <w:rPr>
                <w:rFonts w:ascii="Arail" w:hAnsi="Arail"/>
                <w:sz w:val="22"/>
                <w:szCs w:val="22"/>
              </w:rPr>
            </w:pPr>
            <w:r>
              <w:rPr>
                <w:rFonts w:ascii="Arail" w:hAnsi="Arail"/>
                <w:sz w:val="22"/>
                <w:szCs w:val="22"/>
              </w:rPr>
              <w:t>15</w:t>
            </w:r>
          </w:p>
        </w:tc>
      </w:tr>
      <w:tr w:rsidR="00CD6AE4" w:rsidRPr="006B6DBD" w14:paraId="4527025F" w14:textId="77777777" w:rsidTr="00F56128">
        <w:tc>
          <w:tcPr>
            <w:tcW w:w="540" w:type="dxa"/>
          </w:tcPr>
          <w:p w14:paraId="59182604" w14:textId="77777777" w:rsidR="00CD6AE4" w:rsidRPr="006B6DBD" w:rsidRDefault="00CD6AE4" w:rsidP="00A8211E">
            <w:pPr>
              <w:pStyle w:val="NormalWeb"/>
              <w:jc w:val="both"/>
              <w:rPr>
                <w:rFonts w:ascii="Arail" w:hAnsi="Arail"/>
                <w:sz w:val="22"/>
                <w:szCs w:val="22"/>
              </w:rPr>
            </w:pPr>
          </w:p>
        </w:tc>
        <w:tc>
          <w:tcPr>
            <w:tcW w:w="4590" w:type="dxa"/>
          </w:tcPr>
          <w:p w14:paraId="0E77439E" w14:textId="69FBB909" w:rsidR="00CD6AE4" w:rsidRPr="006B6DBD" w:rsidRDefault="00CD6AE4" w:rsidP="00A8211E">
            <w:pPr>
              <w:pStyle w:val="NormalWeb"/>
              <w:jc w:val="both"/>
              <w:rPr>
                <w:rFonts w:ascii="Arail" w:hAnsi="Arail"/>
                <w:sz w:val="22"/>
                <w:szCs w:val="22"/>
              </w:rPr>
            </w:pPr>
            <w:r w:rsidRPr="006B6DBD">
              <w:rPr>
                <w:rFonts w:ascii="Arail" w:hAnsi="Arail"/>
                <w:sz w:val="22"/>
                <w:szCs w:val="22"/>
              </w:rPr>
              <w:t xml:space="preserve">2 </w:t>
            </w:r>
            <w:proofErr w:type="spellStart"/>
            <w:r w:rsidRPr="006B6DBD">
              <w:rPr>
                <w:rFonts w:ascii="Arail" w:hAnsi="Arail"/>
                <w:sz w:val="22"/>
                <w:szCs w:val="22"/>
              </w:rPr>
              <w:t>non similar</w:t>
            </w:r>
            <w:proofErr w:type="spellEnd"/>
            <w:r w:rsidRPr="006B6DBD">
              <w:rPr>
                <w:rFonts w:ascii="Arail" w:hAnsi="Arail"/>
                <w:sz w:val="22"/>
                <w:szCs w:val="22"/>
              </w:rPr>
              <w:t>/ non relevant experience contracts with UN, INGO, NGO with equal or higher money value work.</w:t>
            </w:r>
          </w:p>
        </w:tc>
        <w:tc>
          <w:tcPr>
            <w:tcW w:w="3780" w:type="dxa"/>
          </w:tcPr>
          <w:p w14:paraId="1069C7E9" w14:textId="1E2FF220" w:rsidR="00CD6AE4" w:rsidRPr="006B6DBD" w:rsidRDefault="00E73442" w:rsidP="00A8211E">
            <w:pPr>
              <w:pStyle w:val="NormalWeb"/>
              <w:jc w:val="both"/>
              <w:rPr>
                <w:rFonts w:ascii="Arail" w:hAnsi="Arail"/>
                <w:sz w:val="22"/>
                <w:szCs w:val="22"/>
              </w:rPr>
            </w:pPr>
            <w:r>
              <w:rPr>
                <w:rFonts w:ascii="Arail" w:hAnsi="Arail"/>
                <w:sz w:val="22"/>
                <w:szCs w:val="22"/>
              </w:rPr>
              <w:t>9</w:t>
            </w:r>
          </w:p>
        </w:tc>
      </w:tr>
      <w:tr w:rsidR="00CD6AE4" w:rsidRPr="006B6DBD" w14:paraId="5E348108" w14:textId="77777777" w:rsidTr="00F56128">
        <w:tc>
          <w:tcPr>
            <w:tcW w:w="540" w:type="dxa"/>
          </w:tcPr>
          <w:p w14:paraId="11FF9D5C" w14:textId="77777777" w:rsidR="00CD6AE4" w:rsidRPr="006B6DBD" w:rsidRDefault="00CD6AE4" w:rsidP="00A8211E">
            <w:pPr>
              <w:pStyle w:val="NormalWeb"/>
              <w:jc w:val="both"/>
              <w:rPr>
                <w:rFonts w:ascii="Arail" w:hAnsi="Arail"/>
                <w:sz w:val="22"/>
                <w:szCs w:val="22"/>
              </w:rPr>
            </w:pPr>
          </w:p>
        </w:tc>
        <w:tc>
          <w:tcPr>
            <w:tcW w:w="4590" w:type="dxa"/>
          </w:tcPr>
          <w:p w14:paraId="16449E2D" w14:textId="33632978" w:rsidR="00CD6AE4" w:rsidRPr="006B6DBD" w:rsidRDefault="00CD6AE4" w:rsidP="00A8211E">
            <w:pPr>
              <w:pStyle w:val="NormalWeb"/>
              <w:jc w:val="both"/>
              <w:rPr>
                <w:rFonts w:ascii="Arail" w:hAnsi="Arail"/>
                <w:sz w:val="22"/>
                <w:szCs w:val="22"/>
              </w:rPr>
            </w:pPr>
            <w:r w:rsidRPr="006B6DBD">
              <w:rPr>
                <w:rFonts w:ascii="Arail" w:hAnsi="Arail"/>
                <w:sz w:val="22"/>
                <w:szCs w:val="22"/>
              </w:rPr>
              <w:t xml:space="preserve">1 </w:t>
            </w:r>
            <w:proofErr w:type="spellStart"/>
            <w:r w:rsidRPr="006B6DBD">
              <w:rPr>
                <w:rFonts w:ascii="Arail" w:hAnsi="Arail"/>
                <w:sz w:val="22"/>
                <w:szCs w:val="22"/>
              </w:rPr>
              <w:t>non similar</w:t>
            </w:r>
            <w:proofErr w:type="spellEnd"/>
            <w:r w:rsidRPr="006B6DBD">
              <w:rPr>
                <w:rFonts w:ascii="Arail" w:hAnsi="Arail"/>
                <w:sz w:val="22"/>
                <w:szCs w:val="22"/>
              </w:rPr>
              <w:t>/ non relevant experience contracts with UN, INGO, NGO with equal or higher money value work.</w:t>
            </w:r>
          </w:p>
        </w:tc>
        <w:tc>
          <w:tcPr>
            <w:tcW w:w="3780" w:type="dxa"/>
          </w:tcPr>
          <w:p w14:paraId="6174F053" w14:textId="76C3BD8C" w:rsidR="00CD6AE4" w:rsidRPr="006B6DBD" w:rsidRDefault="00E73442" w:rsidP="00A8211E">
            <w:pPr>
              <w:pStyle w:val="NormalWeb"/>
              <w:jc w:val="both"/>
              <w:rPr>
                <w:rFonts w:ascii="Arail" w:hAnsi="Arail"/>
                <w:sz w:val="22"/>
                <w:szCs w:val="22"/>
              </w:rPr>
            </w:pPr>
            <w:r>
              <w:rPr>
                <w:rFonts w:ascii="Arail" w:hAnsi="Arail"/>
                <w:sz w:val="22"/>
                <w:szCs w:val="22"/>
              </w:rPr>
              <w:t>4</w:t>
            </w:r>
          </w:p>
        </w:tc>
      </w:tr>
      <w:tr w:rsidR="00CD6AE4" w:rsidRPr="006B6DBD" w14:paraId="32C493AE" w14:textId="77777777" w:rsidTr="00F56128">
        <w:tc>
          <w:tcPr>
            <w:tcW w:w="540" w:type="dxa"/>
          </w:tcPr>
          <w:p w14:paraId="4E190B92" w14:textId="77777777" w:rsidR="00CD6AE4" w:rsidRPr="006B6DBD" w:rsidRDefault="00CD6AE4" w:rsidP="00A8211E">
            <w:pPr>
              <w:pStyle w:val="NormalWeb"/>
              <w:jc w:val="both"/>
              <w:rPr>
                <w:rFonts w:ascii="Arail" w:hAnsi="Arail"/>
                <w:sz w:val="22"/>
                <w:szCs w:val="22"/>
              </w:rPr>
            </w:pPr>
          </w:p>
        </w:tc>
        <w:tc>
          <w:tcPr>
            <w:tcW w:w="4590" w:type="dxa"/>
          </w:tcPr>
          <w:p w14:paraId="31DDCDB3" w14:textId="2C8CE86F" w:rsidR="00CD6AE4" w:rsidRPr="006B6DBD" w:rsidRDefault="00CD6AE4" w:rsidP="00A8211E">
            <w:pPr>
              <w:pStyle w:val="NormalWeb"/>
              <w:jc w:val="both"/>
              <w:rPr>
                <w:rFonts w:ascii="Arail" w:hAnsi="Arail"/>
                <w:sz w:val="22"/>
                <w:szCs w:val="22"/>
              </w:rPr>
            </w:pPr>
            <w:r w:rsidRPr="006B6DBD">
              <w:rPr>
                <w:rFonts w:ascii="Arail" w:hAnsi="Arail"/>
                <w:sz w:val="22"/>
                <w:szCs w:val="22"/>
              </w:rPr>
              <w:t>No submission of past contracts.</w:t>
            </w:r>
          </w:p>
        </w:tc>
        <w:tc>
          <w:tcPr>
            <w:tcW w:w="3780" w:type="dxa"/>
          </w:tcPr>
          <w:p w14:paraId="25290C2B" w14:textId="34BDA991" w:rsidR="00CD6AE4" w:rsidRPr="006B6DBD" w:rsidRDefault="00CD6AE4" w:rsidP="00A8211E">
            <w:pPr>
              <w:pStyle w:val="NormalWeb"/>
              <w:jc w:val="both"/>
              <w:rPr>
                <w:rFonts w:ascii="Arail" w:hAnsi="Arail"/>
                <w:sz w:val="22"/>
                <w:szCs w:val="22"/>
              </w:rPr>
            </w:pPr>
            <w:r w:rsidRPr="006B6DBD">
              <w:rPr>
                <w:rFonts w:ascii="Arail" w:hAnsi="Arail"/>
                <w:sz w:val="22"/>
                <w:szCs w:val="22"/>
              </w:rPr>
              <w:t>0</w:t>
            </w:r>
          </w:p>
        </w:tc>
      </w:tr>
      <w:tr w:rsidR="0048134E" w:rsidRPr="006B6DBD" w14:paraId="74BC5FDE" w14:textId="77777777" w:rsidTr="00E73442">
        <w:trPr>
          <w:trHeight w:val="218"/>
        </w:trPr>
        <w:tc>
          <w:tcPr>
            <w:tcW w:w="540" w:type="dxa"/>
          </w:tcPr>
          <w:p w14:paraId="79DB0456" w14:textId="077D781F" w:rsidR="0048134E" w:rsidRPr="006B6DBD" w:rsidRDefault="0048134E" w:rsidP="00A8211E">
            <w:pPr>
              <w:pStyle w:val="NormalWeb"/>
              <w:jc w:val="both"/>
              <w:rPr>
                <w:rFonts w:ascii="Arail" w:hAnsi="Arail"/>
                <w:sz w:val="22"/>
                <w:szCs w:val="22"/>
              </w:rPr>
            </w:pPr>
            <w:r w:rsidRPr="006B6DBD">
              <w:rPr>
                <w:rFonts w:ascii="Arail" w:hAnsi="Arail"/>
                <w:sz w:val="22"/>
                <w:szCs w:val="22"/>
              </w:rPr>
              <w:t>2</w:t>
            </w:r>
          </w:p>
        </w:tc>
        <w:tc>
          <w:tcPr>
            <w:tcW w:w="4590" w:type="dxa"/>
          </w:tcPr>
          <w:p w14:paraId="62424C0E" w14:textId="3E061C5C" w:rsidR="0048134E" w:rsidRPr="006B6DBD" w:rsidRDefault="00431539" w:rsidP="00A8211E">
            <w:pPr>
              <w:pStyle w:val="NormalWeb"/>
              <w:jc w:val="both"/>
              <w:rPr>
                <w:rFonts w:ascii="Arail" w:hAnsi="Arail"/>
                <w:sz w:val="22"/>
                <w:szCs w:val="22"/>
              </w:rPr>
            </w:pPr>
            <w:r w:rsidRPr="006B6DBD">
              <w:rPr>
                <w:rFonts w:ascii="Arail" w:hAnsi="Arail"/>
                <w:sz w:val="22"/>
                <w:szCs w:val="22"/>
              </w:rPr>
              <w:t>Material Delivery</w:t>
            </w:r>
            <w:r w:rsidR="00A90B02" w:rsidRPr="006B6DBD">
              <w:rPr>
                <w:rFonts w:ascii="Arail" w:hAnsi="Arail"/>
                <w:sz w:val="22"/>
                <w:szCs w:val="22"/>
              </w:rPr>
              <w:t xml:space="preserve"> plan.</w:t>
            </w:r>
          </w:p>
        </w:tc>
        <w:tc>
          <w:tcPr>
            <w:tcW w:w="3780" w:type="dxa"/>
          </w:tcPr>
          <w:p w14:paraId="246C95D2" w14:textId="0153D395" w:rsidR="0048134E" w:rsidRPr="00E73442" w:rsidRDefault="00E73442" w:rsidP="00A8211E">
            <w:pPr>
              <w:pStyle w:val="NormalWeb"/>
              <w:jc w:val="both"/>
              <w:rPr>
                <w:rFonts w:ascii="Arail" w:hAnsi="Arail"/>
                <w:sz w:val="22"/>
                <w:szCs w:val="22"/>
              </w:rPr>
            </w:pPr>
            <w:r w:rsidRPr="00E73442">
              <w:rPr>
                <w:rFonts w:ascii="Arail" w:hAnsi="Arail"/>
                <w:sz w:val="22"/>
                <w:szCs w:val="22"/>
              </w:rPr>
              <w:t>10</w:t>
            </w:r>
          </w:p>
        </w:tc>
      </w:tr>
      <w:tr w:rsidR="00081AD1" w:rsidRPr="006B6DBD" w14:paraId="6F121FD6" w14:textId="77777777" w:rsidTr="00F56128">
        <w:tc>
          <w:tcPr>
            <w:tcW w:w="540" w:type="dxa"/>
          </w:tcPr>
          <w:p w14:paraId="2A2CA34C" w14:textId="49A3213C" w:rsidR="00081AD1" w:rsidRPr="006B6DBD" w:rsidRDefault="00081AD1" w:rsidP="00A8211E">
            <w:pPr>
              <w:pStyle w:val="NormalWeb"/>
              <w:jc w:val="both"/>
              <w:rPr>
                <w:rFonts w:ascii="Arail" w:hAnsi="Arail"/>
                <w:sz w:val="22"/>
                <w:szCs w:val="22"/>
              </w:rPr>
            </w:pPr>
            <w:r>
              <w:rPr>
                <w:rFonts w:ascii="Arail" w:hAnsi="Arail"/>
                <w:sz w:val="22"/>
                <w:szCs w:val="22"/>
              </w:rPr>
              <w:t>3</w:t>
            </w:r>
          </w:p>
        </w:tc>
        <w:tc>
          <w:tcPr>
            <w:tcW w:w="4590" w:type="dxa"/>
          </w:tcPr>
          <w:p w14:paraId="0D8174AD" w14:textId="16C09D51" w:rsidR="00081AD1" w:rsidRPr="006B6DBD" w:rsidRDefault="00081AD1" w:rsidP="00A8211E">
            <w:pPr>
              <w:pStyle w:val="NormalWeb"/>
              <w:jc w:val="both"/>
              <w:rPr>
                <w:rFonts w:ascii="Arail" w:hAnsi="Arail"/>
                <w:sz w:val="22"/>
                <w:szCs w:val="22"/>
              </w:rPr>
            </w:pPr>
            <w:r>
              <w:rPr>
                <w:rFonts w:ascii="Arail" w:hAnsi="Arail"/>
                <w:sz w:val="22"/>
                <w:szCs w:val="22"/>
              </w:rPr>
              <w:t xml:space="preserve">Company Profile </w:t>
            </w:r>
          </w:p>
        </w:tc>
        <w:tc>
          <w:tcPr>
            <w:tcW w:w="3780" w:type="dxa"/>
          </w:tcPr>
          <w:p w14:paraId="3A65D110" w14:textId="569D38B9" w:rsidR="00081AD1" w:rsidRPr="00E73442" w:rsidRDefault="00E73442" w:rsidP="00A8211E">
            <w:pPr>
              <w:pStyle w:val="NormalWeb"/>
              <w:jc w:val="both"/>
              <w:rPr>
                <w:rFonts w:ascii="Arail" w:hAnsi="Arail"/>
                <w:sz w:val="22"/>
                <w:szCs w:val="22"/>
              </w:rPr>
            </w:pPr>
            <w:r w:rsidRPr="00E73442">
              <w:rPr>
                <w:rFonts w:ascii="Arail" w:hAnsi="Arail"/>
                <w:sz w:val="22"/>
                <w:szCs w:val="22"/>
              </w:rPr>
              <w:t>10</w:t>
            </w:r>
          </w:p>
        </w:tc>
      </w:tr>
    </w:tbl>
    <w:p w14:paraId="682063A1" w14:textId="2B849F10" w:rsidR="00FB0291" w:rsidRPr="006B6DBD" w:rsidRDefault="0030189D" w:rsidP="00A8211E">
      <w:pPr>
        <w:pStyle w:val="NormalWeb"/>
        <w:jc w:val="both"/>
        <w:rPr>
          <w:rFonts w:ascii="Arail" w:hAnsi="Arail"/>
          <w:sz w:val="22"/>
          <w:szCs w:val="22"/>
        </w:rPr>
      </w:pPr>
      <w:r w:rsidRPr="006B6DBD">
        <w:rPr>
          <w:rFonts w:ascii="Arail" w:hAnsi="Arail"/>
          <w:sz w:val="22"/>
          <w:szCs w:val="22"/>
        </w:rPr>
        <w:t xml:space="preserve">The pass mark of the technical evaluation will be </w:t>
      </w:r>
      <w:r w:rsidR="00D32F06" w:rsidRPr="006B6DBD">
        <w:rPr>
          <w:rFonts w:ascii="Arail" w:hAnsi="Arail"/>
          <w:sz w:val="22"/>
          <w:szCs w:val="22"/>
        </w:rPr>
        <w:t>4</w:t>
      </w:r>
      <w:r w:rsidRPr="006B6DBD">
        <w:rPr>
          <w:rFonts w:ascii="Arail" w:hAnsi="Arail"/>
          <w:sz w:val="22"/>
          <w:szCs w:val="22"/>
        </w:rPr>
        <w:t xml:space="preserve">0%, and bidders who </w:t>
      </w:r>
      <w:r w:rsidR="00B233E6">
        <w:rPr>
          <w:rFonts w:ascii="Arail" w:hAnsi="Arail"/>
          <w:sz w:val="22"/>
          <w:szCs w:val="22"/>
        </w:rPr>
        <w:t>exceed</w:t>
      </w:r>
      <w:r w:rsidRPr="006B6DBD">
        <w:rPr>
          <w:rFonts w:ascii="Arail" w:hAnsi="Arail"/>
          <w:sz w:val="22"/>
          <w:szCs w:val="22"/>
        </w:rPr>
        <w:t xml:space="preserve"> the pass mark will be advanced to the next stage of financial evaluations.</w:t>
      </w:r>
    </w:p>
    <w:p w14:paraId="7F22B2EA" w14:textId="349691E8" w:rsidR="00FB0291" w:rsidRPr="00621DE8" w:rsidRDefault="0030189D" w:rsidP="00A8211E">
      <w:pPr>
        <w:pStyle w:val="NormalWeb"/>
        <w:numPr>
          <w:ilvl w:val="1"/>
          <w:numId w:val="4"/>
        </w:numPr>
        <w:jc w:val="both"/>
        <w:rPr>
          <w:rFonts w:ascii="Arail" w:hAnsi="Arail"/>
          <w:b/>
          <w:bCs/>
          <w:sz w:val="22"/>
          <w:szCs w:val="22"/>
        </w:rPr>
      </w:pPr>
      <w:r w:rsidRPr="00621DE8">
        <w:rPr>
          <w:rFonts w:ascii="Arail" w:hAnsi="Arail"/>
          <w:b/>
          <w:bCs/>
          <w:sz w:val="22"/>
          <w:szCs w:val="22"/>
        </w:rPr>
        <w:t xml:space="preserve">Financial </w:t>
      </w:r>
      <w:r w:rsidR="00B233E6">
        <w:rPr>
          <w:rFonts w:ascii="Arail" w:hAnsi="Arail"/>
          <w:b/>
          <w:bCs/>
          <w:sz w:val="22"/>
          <w:szCs w:val="22"/>
        </w:rPr>
        <w:t>Evaluations</w:t>
      </w:r>
    </w:p>
    <w:p w14:paraId="7A3031D4" w14:textId="59C4AE7F" w:rsidR="00453182" w:rsidRPr="006B6DBD" w:rsidRDefault="0030189D" w:rsidP="00B233E6">
      <w:pPr>
        <w:pStyle w:val="NormalWeb"/>
        <w:jc w:val="both"/>
        <w:rPr>
          <w:rFonts w:ascii="Arail" w:hAnsi="Arail"/>
          <w:sz w:val="22"/>
          <w:szCs w:val="22"/>
        </w:rPr>
      </w:pPr>
      <w:r w:rsidRPr="006B6DBD">
        <w:rPr>
          <w:rFonts w:ascii="Arail" w:hAnsi="Arail"/>
          <w:sz w:val="22"/>
          <w:szCs w:val="22"/>
        </w:rPr>
        <w:t>Taakulo</w:t>
      </w:r>
      <w:r w:rsidR="00E31861" w:rsidRPr="006B6DBD">
        <w:rPr>
          <w:rFonts w:ascii="Arail" w:hAnsi="Arail"/>
          <w:sz w:val="22"/>
          <w:szCs w:val="22"/>
        </w:rPr>
        <w:t xml:space="preserve"> and GDC</w:t>
      </w:r>
      <w:r w:rsidRPr="006B6DBD">
        <w:rPr>
          <w:rFonts w:ascii="Arail" w:hAnsi="Arail"/>
          <w:sz w:val="22"/>
          <w:szCs w:val="22"/>
        </w:rPr>
        <w:t xml:space="preserve"> will evaluate the financial quotes by the bidders</w:t>
      </w:r>
      <w:r w:rsidR="00411053" w:rsidRPr="006B6DBD">
        <w:rPr>
          <w:rFonts w:ascii="Arail" w:hAnsi="Arail"/>
          <w:sz w:val="22"/>
          <w:szCs w:val="22"/>
        </w:rPr>
        <w:t xml:space="preserve"> based on the</w:t>
      </w:r>
      <w:r w:rsidR="00D32F06" w:rsidRPr="006B6DBD">
        <w:rPr>
          <w:rFonts w:ascii="Arail" w:hAnsi="Arail"/>
          <w:sz w:val="22"/>
          <w:szCs w:val="22"/>
        </w:rPr>
        <w:t xml:space="preserve"> lowest value divided current bid value and multiplied by 40%</w:t>
      </w:r>
      <w:r w:rsidR="00411053" w:rsidRPr="006B6DBD">
        <w:rPr>
          <w:rFonts w:ascii="Arail" w:hAnsi="Arail"/>
          <w:sz w:val="22"/>
          <w:szCs w:val="22"/>
        </w:rPr>
        <w:t>. The bidder</w:t>
      </w:r>
      <w:r w:rsidR="002C2061" w:rsidRPr="006B6DBD">
        <w:rPr>
          <w:rFonts w:ascii="Arail" w:hAnsi="Arail"/>
          <w:sz w:val="22"/>
          <w:szCs w:val="22"/>
        </w:rPr>
        <w:t>s</w:t>
      </w:r>
      <w:r w:rsidR="00411053" w:rsidRPr="006B6DBD">
        <w:rPr>
          <w:rFonts w:ascii="Arail" w:hAnsi="Arail"/>
          <w:sz w:val="22"/>
          <w:szCs w:val="22"/>
        </w:rPr>
        <w:t xml:space="preserve"> are required to duly signed and stamped the filled BOQ.</w:t>
      </w:r>
      <w:r w:rsidR="002C2061" w:rsidRPr="006B6DBD">
        <w:rPr>
          <w:rFonts w:ascii="Arail" w:hAnsi="Arail"/>
          <w:sz w:val="22"/>
          <w:szCs w:val="22"/>
        </w:rPr>
        <w:t xml:space="preserve"> Unstamped BOQ will be disqualified.</w:t>
      </w:r>
    </w:p>
    <w:p w14:paraId="61F93814" w14:textId="3663FABF" w:rsidR="00170F16" w:rsidRPr="006B6DBD" w:rsidRDefault="00170F16" w:rsidP="00A8211E">
      <w:pPr>
        <w:pStyle w:val="Heading1"/>
        <w:spacing w:before="35" w:after="37"/>
        <w:ind w:left="448" w:right="3334" w:hanging="358"/>
        <w:jc w:val="both"/>
        <w:rPr>
          <w:rFonts w:ascii="Arail" w:eastAsia="Times New Roman" w:hAnsi="Arail" w:cs="Times New Roman"/>
          <w:b w:val="0"/>
          <w:bCs w:val="0"/>
        </w:rPr>
      </w:pPr>
      <w:r w:rsidRPr="006B6DBD">
        <w:rPr>
          <w:rFonts w:ascii="Arail" w:eastAsia="Times New Roman" w:hAnsi="Arail" w:cs="Times New Roman"/>
          <w:b w:val="0"/>
          <w:bCs w:val="0"/>
        </w:rPr>
        <w:t>FORM A</w:t>
      </w:r>
      <w:r w:rsidR="00453182" w:rsidRPr="006B6DBD">
        <w:rPr>
          <w:rFonts w:ascii="Arail" w:eastAsia="Times New Roman" w:hAnsi="Arail" w:cs="Times New Roman"/>
          <w:b w:val="0"/>
          <w:bCs w:val="0"/>
        </w:rPr>
        <w:t xml:space="preserve">: </w:t>
      </w:r>
      <w:r w:rsidR="004318DC" w:rsidRPr="006B6DBD">
        <w:rPr>
          <w:rFonts w:ascii="Arail" w:eastAsia="Times New Roman" w:hAnsi="Arail" w:cs="Times New Roman"/>
          <w:b w:val="0"/>
          <w:bCs w:val="0"/>
        </w:rPr>
        <w:t>SU</w:t>
      </w:r>
      <w:r w:rsidR="000B5E06" w:rsidRPr="006B6DBD">
        <w:rPr>
          <w:rFonts w:ascii="Arail" w:eastAsia="Times New Roman" w:hAnsi="Arail" w:cs="Times New Roman"/>
          <w:b w:val="0"/>
          <w:bCs w:val="0"/>
        </w:rPr>
        <w:t>P</w:t>
      </w:r>
      <w:r w:rsidR="004318DC" w:rsidRPr="006B6DBD">
        <w:rPr>
          <w:rFonts w:ascii="Arail" w:eastAsia="Times New Roman" w:hAnsi="Arail" w:cs="Times New Roman"/>
          <w:b w:val="0"/>
          <w:bCs w:val="0"/>
        </w:rPr>
        <w:t>LIER</w:t>
      </w:r>
      <w:r w:rsidR="00453182" w:rsidRPr="006B6DBD">
        <w:rPr>
          <w:rFonts w:ascii="Arail" w:eastAsia="Times New Roman" w:hAnsi="Arail" w:cs="Times New Roman"/>
          <w:b w:val="0"/>
          <w:bCs w:val="0"/>
        </w:rPr>
        <w:t xml:space="preserve"> INFORMATION </w:t>
      </w:r>
    </w:p>
    <w:tbl>
      <w:tblPr>
        <w:tblStyle w:val="TableGrid"/>
        <w:tblW w:w="9720" w:type="dxa"/>
        <w:tblInd w:w="-365" w:type="dxa"/>
        <w:tblLook w:val="04A0" w:firstRow="1" w:lastRow="0" w:firstColumn="1" w:lastColumn="0" w:noHBand="0" w:noVBand="1"/>
      </w:tblPr>
      <w:tblGrid>
        <w:gridCol w:w="4435"/>
        <w:gridCol w:w="5285"/>
      </w:tblGrid>
      <w:tr w:rsidR="00170F16" w:rsidRPr="006B6DBD" w14:paraId="16F24234" w14:textId="13BB7CEF" w:rsidTr="00BE3322">
        <w:tc>
          <w:tcPr>
            <w:tcW w:w="4435" w:type="dxa"/>
          </w:tcPr>
          <w:p w14:paraId="169CC305" w14:textId="77777777" w:rsidR="00170F16" w:rsidRPr="006B6DBD" w:rsidRDefault="00170F16" w:rsidP="00A8211E">
            <w:pPr>
              <w:pStyle w:val="Heading1"/>
              <w:spacing w:before="35" w:after="37"/>
              <w:ind w:left="0" w:right="0"/>
              <w:jc w:val="both"/>
              <w:rPr>
                <w:rFonts w:ascii="Arail" w:eastAsia="Times New Roman" w:hAnsi="Arail" w:cs="Times New Roman"/>
                <w:b w:val="0"/>
                <w:bCs w:val="0"/>
              </w:rPr>
            </w:pPr>
            <w:r w:rsidRPr="006B6DBD">
              <w:rPr>
                <w:rFonts w:ascii="Arail" w:eastAsia="Times New Roman" w:hAnsi="Arail" w:cs="Times New Roman"/>
                <w:b w:val="0"/>
                <w:bCs w:val="0"/>
              </w:rPr>
              <w:t>FORM</w:t>
            </w:r>
          </w:p>
        </w:tc>
        <w:tc>
          <w:tcPr>
            <w:tcW w:w="5285" w:type="dxa"/>
          </w:tcPr>
          <w:p w14:paraId="1AB49B51" w14:textId="53555752" w:rsidR="00170F16" w:rsidRPr="006B6DBD" w:rsidRDefault="00170F16" w:rsidP="00A8211E">
            <w:pPr>
              <w:pStyle w:val="Heading1"/>
              <w:spacing w:before="35" w:after="37"/>
              <w:ind w:left="0" w:right="0"/>
              <w:jc w:val="both"/>
              <w:rPr>
                <w:rFonts w:ascii="Arail" w:eastAsia="Times New Roman" w:hAnsi="Arail" w:cs="Times New Roman"/>
                <w:b w:val="0"/>
                <w:bCs w:val="0"/>
              </w:rPr>
            </w:pPr>
            <w:r w:rsidRPr="006B6DBD">
              <w:rPr>
                <w:rFonts w:ascii="Arail" w:eastAsia="Times New Roman" w:hAnsi="Arail" w:cs="Times New Roman"/>
                <w:b w:val="0"/>
                <w:bCs w:val="0"/>
              </w:rPr>
              <w:t>Date:</w:t>
            </w:r>
          </w:p>
        </w:tc>
      </w:tr>
      <w:tr w:rsidR="00170F16" w:rsidRPr="006B6DBD" w14:paraId="3590C74E" w14:textId="77777777" w:rsidTr="00BE3322">
        <w:trPr>
          <w:trHeight w:val="638"/>
        </w:trPr>
        <w:tc>
          <w:tcPr>
            <w:tcW w:w="9720" w:type="dxa"/>
            <w:gridSpan w:val="2"/>
          </w:tcPr>
          <w:tbl>
            <w:tblPr>
              <w:tblW w:w="0" w:type="auto"/>
              <w:tblInd w:w="170" w:type="dxa"/>
              <w:tblLayout w:type="fixed"/>
              <w:tblCellMar>
                <w:left w:w="0" w:type="dxa"/>
                <w:right w:w="0" w:type="dxa"/>
              </w:tblCellMar>
              <w:tblLook w:val="01E0" w:firstRow="1" w:lastRow="1" w:firstColumn="1" w:lastColumn="1" w:noHBand="0" w:noVBand="0"/>
            </w:tblPr>
            <w:tblGrid>
              <w:gridCol w:w="2330"/>
              <w:gridCol w:w="2396"/>
            </w:tblGrid>
            <w:tr w:rsidR="00170F16" w:rsidRPr="006B6DBD" w14:paraId="030C4715" w14:textId="77777777" w:rsidTr="004318DC">
              <w:trPr>
                <w:trHeight w:val="227"/>
              </w:trPr>
              <w:tc>
                <w:tcPr>
                  <w:tcW w:w="2330" w:type="dxa"/>
                </w:tcPr>
                <w:p w14:paraId="66E27EE2" w14:textId="77777777" w:rsidR="00170F16" w:rsidRPr="006B6DBD" w:rsidRDefault="00170F16" w:rsidP="00A8211E">
                  <w:pPr>
                    <w:pStyle w:val="TableParagraph"/>
                    <w:ind w:left="80"/>
                    <w:jc w:val="both"/>
                    <w:rPr>
                      <w:rFonts w:ascii="Arail" w:eastAsia="Times New Roman" w:hAnsi="Arail" w:cs="Times New Roman"/>
                    </w:rPr>
                  </w:pPr>
                  <w:r w:rsidRPr="006B6DBD">
                    <w:rPr>
                      <w:rFonts w:ascii="Arail" w:eastAsia="Times New Roman" w:hAnsi="Arail" w:cs="Times New Roman"/>
                    </w:rPr>
                    <w:t>Name of Bidder:</w:t>
                  </w:r>
                </w:p>
              </w:tc>
              <w:tc>
                <w:tcPr>
                  <w:tcW w:w="2396" w:type="dxa"/>
                </w:tcPr>
                <w:p w14:paraId="1A2A9492" w14:textId="38C97BA1" w:rsidR="00170F16" w:rsidRPr="006B6DBD" w:rsidRDefault="00170F16" w:rsidP="00A8211E">
                  <w:pPr>
                    <w:pStyle w:val="TableParagraph"/>
                    <w:tabs>
                      <w:tab w:val="left" w:pos="2286"/>
                    </w:tabs>
                    <w:ind w:left="990"/>
                    <w:jc w:val="both"/>
                    <w:rPr>
                      <w:rFonts w:ascii="Arail" w:eastAsia="Times New Roman" w:hAnsi="Arail" w:cs="Times New Roman"/>
                    </w:rPr>
                  </w:pPr>
                </w:p>
              </w:tc>
            </w:tr>
            <w:tr w:rsidR="00170F16" w:rsidRPr="006B6DBD" w14:paraId="73BB3FE9" w14:textId="77777777" w:rsidTr="004318DC">
              <w:trPr>
                <w:gridAfter w:val="1"/>
                <w:wAfter w:w="2396" w:type="dxa"/>
                <w:trHeight w:val="270"/>
              </w:trPr>
              <w:tc>
                <w:tcPr>
                  <w:tcW w:w="2330" w:type="dxa"/>
                </w:tcPr>
                <w:p w14:paraId="443ED04A" w14:textId="77777777" w:rsidR="00170F16" w:rsidRPr="006B6DBD" w:rsidRDefault="00170F16" w:rsidP="00A8211E">
                  <w:pPr>
                    <w:pStyle w:val="TableParagraph"/>
                    <w:ind w:left="80" w:right="-720"/>
                    <w:jc w:val="both"/>
                    <w:rPr>
                      <w:rFonts w:ascii="Arail" w:eastAsia="Times New Roman" w:hAnsi="Arail" w:cs="Times New Roman"/>
                    </w:rPr>
                  </w:pPr>
                </w:p>
                <w:p w14:paraId="090F969F" w14:textId="145CB956" w:rsidR="00170F16" w:rsidRPr="006B6DBD" w:rsidRDefault="00170F16" w:rsidP="00A8211E">
                  <w:pPr>
                    <w:pStyle w:val="TableParagraph"/>
                    <w:ind w:left="80"/>
                    <w:jc w:val="both"/>
                    <w:rPr>
                      <w:rFonts w:ascii="Arail" w:eastAsia="Times New Roman" w:hAnsi="Arail" w:cs="Times New Roman"/>
                    </w:rPr>
                  </w:pPr>
                  <w:r w:rsidRPr="006B6DBD">
                    <w:rPr>
                      <w:rFonts w:ascii="Arail" w:eastAsia="Times New Roman" w:hAnsi="Arail" w:cs="Times New Roman"/>
                    </w:rPr>
                    <w:t>Bid Reference:</w:t>
                  </w:r>
                </w:p>
              </w:tc>
            </w:tr>
          </w:tbl>
          <w:p w14:paraId="718FD2A4" w14:textId="77777777" w:rsidR="00170F16" w:rsidRPr="006B6DBD" w:rsidRDefault="00170F16" w:rsidP="00A8211E">
            <w:pPr>
              <w:jc w:val="both"/>
              <w:rPr>
                <w:rFonts w:ascii="Arail" w:hAnsi="Arail"/>
                <w:sz w:val="22"/>
                <w:szCs w:val="22"/>
              </w:rPr>
            </w:pPr>
          </w:p>
        </w:tc>
      </w:tr>
    </w:tbl>
    <w:p w14:paraId="51F07649" w14:textId="77777777" w:rsidR="00453182" w:rsidRPr="006B6DBD" w:rsidRDefault="00453182" w:rsidP="00A8211E">
      <w:pPr>
        <w:pStyle w:val="BodyText"/>
        <w:spacing w:before="37"/>
        <w:jc w:val="both"/>
        <w:rPr>
          <w:rFonts w:ascii="Arail" w:eastAsia="Times New Roman" w:hAnsi="Arail" w:cs="Times New Roman"/>
        </w:rPr>
      </w:pPr>
    </w:p>
    <w:tbl>
      <w:tblPr>
        <w:tblW w:w="9712" w:type="dxa"/>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91"/>
        <w:gridCol w:w="6121"/>
      </w:tblGrid>
      <w:tr w:rsidR="00453182" w:rsidRPr="006B6DBD" w14:paraId="70F7AA39" w14:textId="77777777" w:rsidTr="00BE3322">
        <w:trPr>
          <w:trHeight w:val="278"/>
        </w:trPr>
        <w:tc>
          <w:tcPr>
            <w:tcW w:w="3591" w:type="dxa"/>
          </w:tcPr>
          <w:p w14:paraId="10F6B6AC" w14:textId="77777777" w:rsidR="00453182" w:rsidRPr="006B6DBD" w:rsidRDefault="00453182" w:rsidP="00A8211E">
            <w:pPr>
              <w:pStyle w:val="TableParagraph"/>
              <w:spacing w:before="1"/>
              <w:ind w:left="107"/>
              <w:jc w:val="both"/>
              <w:rPr>
                <w:rFonts w:ascii="Arail" w:eastAsia="Times New Roman" w:hAnsi="Arail" w:cs="Times New Roman"/>
              </w:rPr>
            </w:pPr>
            <w:r w:rsidRPr="006B6DBD">
              <w:rPr>
                <w:rFonts w:ascii="Arail" w:eastAsia="Times New Roman" w:hAnsi="Arail" w:cs="Times New Roman"/>
              </w:rPr>
              <w:t>Legal name of Bidder</w:t>
            </w:r>
          </w:p>
        </w:tc>
        <w:tc>
          <w:tcPr>
            <w:tcW w:w="6121" w:type="dxa"/>
          </w:tcPr>
          <w:p w14:paraId="63CAAA64" w14:textId="77777777" w:rsidR="00453182" w:rsidRPr="006B6DBD" w:rsidRDefault="00453182" w:rsidP="00A8211E">
            <w:pPr>
              <w:pStyle w:val="TableParagraph"/>
              <w:jc w:val="both"/>
              <w:rPr>
                <w:rFonts w:ascii="Arail" w:eastAsia="Times New Roman" w:hAnsi="Arail" w:cs="Times New Roman"/>
              </w:rPr>
            </w:pPr>
          </w:p>
        </w:tc>
      </w:tr>
      <w:tr w:rsidR="00453182" w:rsidRPr="006B6DBD" w14:paraId="04302D2E" w14:textId="77777777" w:rsidTr="00BE3322">
        <w:trPr>
          <w:trHeight w:val="268"/>
        </w:trPr>
        <w:tc>
          <w:tcPr>
            <w:tcW w:w="3591" w:type="dxa"/>
          </w:tcPr>
          <w:p w14:paraId="684A3C20" w14:textId="067FFE45" w:rsidR="00453182" w:rsidRPr="006B6DBD" w:rsidRDefault="00170F16" w:rsidP="00A8211E">
            <w:pPr>
              <w:pStyle w:val="TableParagraph"/>
              <w:ind w:left="107"/>
              <w:jc w:val="both"/>
              <w:rPr>
                <w:rFonts w:ascii="Arail" w:eastAsia="Times New Roman" w:hAnsi="Arail" w:cs="Times New Roman"/>
              </w:rPr>
            </w:pPr>
            <w:r w:rsidRPr="006B6DBD">
              <w:rPr>
                <w:rFonts w:ascii="Arail" w:eastAsia="Times New Roman" w:hAnsi="Arail" w:cs="Times New Roman"/>
              </w:rPr>
              <w:t>A</w:t>
            </w:r>
            <w:r w:rsidR="00453182" w:rsidRPr="006B6DBD">
              <w:rPr>
                <w:rFonts w:ascii="Arail" w:eastAsia="Times New Roman" w:hAnsi="Arail" w:cs="Times New Roman"/>
              </w:rPr>
              <w:t>ddress</w:t>
            </w:r>
          </w:p>
        </w:tc>
        <w:tc>
          <w:tcPr>
            <w:tcW w:w="6121" w:type="dxa"/>
          </w:tcPr>
          <w:p w14:paraId="02F1755D" w14:textId="77777777" w:rsidR="00453182" w:rsidRPr="006B6DBD" w:rsidRDefault="00453182" w:rsidP="00A8211E">
            <w:pPr>
              <w:pStyle w:val="TableParagraph"/>
              <w:jc w:val="both"/>
              <w:rPr>
                <w:rFonts w:ascii="Arail" w:eastAsia="Times New Roman" w:hAnsi="Arail" w:cs="Times New Roman"/>
              </w:rPr>
            </w:pPr>
          </w:p>
        </w:tc>
      </w:tr>
      <w:tr w:rsidR="00453182" w:rsidRPr="006B6DBD" w14:paraId="1A96AD53" w14:textId="77777777" w:rsidTr="00BE3322">
        <w:trPr>
          <w:trHeight w:val="268"/>
        </w:trPr>
        <w:tc>
          <w:tcPr>
            <w:tcW w:w="3591" w:type="dxa"/>
          </w:tcPr>
          <w:p w14:paraId="474200A0" w14:textId="339AAB85" w:rsidR="00453182" w:rsidRPr="006B6DBD" w:rsidRDefault="00170F16" w:rsidP="00A8211E">
            <w:pPr>
              <w:pStyle w:val="TableParagraph"/>
              <w:ind w:left="107"/>
              <w:jc w:val="both"/>
              <w:rPr>
                <w:rFonts w:ascii="Arail" w:eastAsia="Times New Roman" w:hAnsi="Arail" w:cs="Times New Roman"/>
              </w:rPr>
            </w:pPr>
            <w:r w:rsidRPr="006B6DBD">
              <w:rPr>
                <w:rFonts w:ascii="Arail" w:eastAsia="Times New Roman" w:hAnsi="Arail" w:cs="Times New Roman"/>
              </w:rPr>
              <w:t>R</w:t>
            </w:r>
            <w:r w:rsidR="00453182" w:rsidRPr="006B6DBD">
              <w:rPr>
                <w:rFonts w:ascii="Arail" w:eastAsia="Times New Roman" w:hAnsi="Arail" w:cs="Times New Roman"/>
              </w:rPr>
              <w:t>egist</w:t>
            </w:r>
            <w:r w:rsidRPr="006B6DBD">
              <w:rPr>
                <w:rFonts w:ascii="Arail" w:eastAsia="Times New Roman" w:hAnsi="Arail" w:cs="Times New Roman"/>
              </w:rPr>
              <w:t>ered year</w:t>
            </w:r>
          </w:p>
        </w:tc>
        <w:tc>
          <w:tcPr>
            <w:tcW w:w="6121" w:type="dxa"/>
          </w:tcPr>
          <w:p w14:paraId="4A1ECC76" w14:textId="77777777" w:rsidR="00453182" w:rsidRPr="006B6DBD" w:rsidRDefault="00453182" w:rsidP="00A8211E">
            <w:pPr>
              <w:pStyle w:val="TableParagraph"/>
              <w:jc w:val="both"/>
              <w:rPr>
                <w:rFonts w:ascii="Arail" w:eastAsia="Times New Roman" w:hAnsi="Arail" w:cs="Times New Roman"/>
              </w:rPr>
            </w:pPr>
          </w:p>
        </w:tc>
      </w:tr>
      <w:tr w:rsidR="00453182" w:rsidRPr="006B6DBD" w14:paraId="42B77FAF" w14:textId="77777777" w:rsidTr="00BE3322">
        <w:trPr>
          <w:trHeight w:val="1075"/>
        </w:trPr>
        <w:tc>
          <w:tcPr>
            <w:tcW w:w="3591" w:type="dxa"/>
          </w:tcPr>
          <w:p w14:paraId="2184168E" w14:textId="77777777" w:rsidR="00453182" w:rsidRPr="006B6DBD" w:rsidRDefault="00453182" w:rsidP="00A8211E">
            <w:pPr>
              <w:pStyle w:val="TableParagraph"/>
              <w:spacing w:before="265"/>
              <w:ind w:left="107"/>
              <w:jc w:val="both"/>
              <w:rPr>
                <w:rFonts w:ascii="Arail" w:eastAsia="Times New Roman" w:hAnsi="Arail" w:cs="Times New Roman"/>
              </w:rPr>
            </w:pPr>
            <w:r w:rsidRPr="006B6DBD">
              <w:rPr>
                <w:rFonts w:ascii="Arail" w:eastAsia="Times New Roman" w:hAnsi="Arail" w:cs="Times New Roman"/>
              </w:rPr>
              <w:t>Bidder’s Authorized Representative Information</w:t>
            </w:r>
          </w:p>
        </w:tc>
        <w:tc>
          <w:tcPr>
            <w:tcW w:w="6121" w:type="dxa"/>
          </w:tcPr>
          <w:p w14:paraId="63621169" w14:textId="77777777" w:rsidR="00453182" w:rsidRPr="006B6DBD" w:rsidRDefault="00453182" w:rsidP="00A8211E">
            <w:pPr>
              <w:pStyle w:val="TableParagraph"/>
              <w:ind w:left="107"/>
              <w:jc w:val="both"/>
              <w:rPr>
                <w:rFonts w:ascii="Arail" w:eastAsia="Times New Roman" w:hAnsi="Arail" w:cs="Times New Roman"/>
              </w:rPr>
            </w:pPr>
            <w:r w:rsidRPr="006B6DBD">
              <w:rPr>
                <w:rFonts w:ascii="Arail" w:eastAsia="Times New Roman" w:hAnsi="Arail" w:cs="Times New Roman"/>
              </w:rPr>
              <w:t>Name:</w:t>
            </w:r>
          </w:p>
          <w:p w14:paraId="4442E274" w14:textId="77777777" w:rsidR="00453182" w:rsidRPr="006B6DBD" w:rsidRDefault="00453182" w:rsidP="00A8211E">
            <w:pPr>
              <w:pStyle w:val="TableParagraph"/>
              <w:ind w:left="107"/>
              <w:jc w:val="both"/>
              <w:rPr>
                <w:rFonts w:ascii="Arail" w:eastAsia="Times New Roman" w:hAnsi="Arail" w:cs="Times New Roman"/>
              </w:rPr>
            </w:pPr>
            <w:r w:rsidRPr="006B6DBD">
              <w:rPr>
                <w:rFonts w:ascii="Arail" w:eastAsia="Times New Roman" w:hAnsi="Arail" w:cs="Times New Roman"/>
              </w:rPr>
              <w:t>Title:</w:t>
            </w:r>
          </w:p>
          <w:p w14:paraId="54F658E7" w14:textId="77777777" w:rsidR="00453182" w:rsidRPr="006B6DBD" w:rsidRDefault="00453182" w:rsidP="00A8211E">
            <w:pPr>
              <w:pStyle w:val="TableParagraph"/>
              <w:ind w:left="107"/>
              <w:jc w:val="both"/>
              <w:rPr>
                <w:rFonts w:ascii="Arail" w:eastAsia="Times New Roman" w:hAnsi="Arail" w:cs="Times New Roman"/>
              </w:rPr>
            </w:pPr>
            <w:r w:rsidRPr="006B6DBD">
              <w:rPr>
                <w:rFonts w:ascii="Arail" w:eastAsia="Times New Roman" w:hAnsi="Arail" w:cs="Times New Roman"/>
              </w:rPr>
              <w:t>Telephone numbers:</w:t>
            </w:r>
          </w:p>
          <w:p w14:paraId="09BD6AD1" w14:textId="77777777" w:rsidR="00453182" w:rsidRPr="006B6DBD" w:rsidRDefault="00453182" w:rsidP="00A8211E">
            <w:pPr>
              <w:pStyle w:val="TableParagraph"/>
              <w:spacing w:before="1"/>
              <w:ind w:left="107"/>
              <w:jc w:val="both"/>
              <w:rPr>
                <w:rFonts w:ascii="Arail" w:eastAsia="Times New Roman" w:hAnsi="Arail" w:cs="Times New Roman"/>
              </w:rPr>
            </w:pPr>
            <w:r w:rsidRPr="006B6DBD">
              <w:rPr>
                <w:rFonts w:ascii="Arail" w:eastAsia="Times New Roman" w:hAnsi="Arail" w:cs="Times New Roman"/>
              </w:rPr>
              <w:t>Email:</w:t>
            </w:r>
          </w:p>
        </w:tc>
      </w:tr>
      <w:tr w:rsidR="00453182" w:rsidRPr="006B6DBD" w14:paraId="1FBC13BB" w14:textId="77777777" w:rsidTr="00BE3322">
        <w:trPr>
          <w:trHeight w:val="268"/>
        </w:trPr>
        <w:tc>
          <w:tcPr>
            <w:tcW w:w="3591" w:type="dxa"/>
          </w:tcPr>
          <w:p w14:paraId="14AA396A" w14:textId="77777777" w:rsidR="00453182" w:rsidRPr="006B6DBD" w:rsidRDefault="00453182" w:rsidP="00A8211E">
            <w:pPr>
              <w:pStyle w:val="TableParagraph"/>
              <w:ind w:left="107"/>
              <w:jc w:val="both"/>
              <w:rPr>
                <w:rFonts w:ascii="Arail" w:eastAsia="Times New Roman" w:hAnsi="Arail" w:cs="Times New Roman"/>
              </w:rPr>
            </w:pPr>
            <w:r w:rsidRPr="006B6DBD">
              <w:rPr>
                <w:rFonts w:ascii="Arail" w:eastAsia="Times New Roman" w:hAnsi="Arail" w:cs="Times New Roman"/>
              </w:rPr>
              <w:t>Countries of operation</w:t>
            </w:r>
          </w:p>
        </w:tc>
        <w:tc>
          <w:tcPr>
            <w:tcW w:w="6121" w:type="dxa"/>
          </w:tcPr>
          <w:p w14:paraId="61694D01" w14:textId="77777777" w:rsidR="00453182" w:rsidRPr="006B6DBD" w:rsidRDefault="00453182" w:rsidP="00A8211E">
            <w:pPr>
              <w:pStyle w:val="TableParagraph"/>
              <w:jc w:val="both"/>
              <w:rPr>
                <w:rFonts w:ascii="Arail" w:eastAsia="Times New Roman" w:hAnsi="Arail" w:cs="Times New Roman"/>
              </w:rPr>
            </w:pPr>
          </w:p>
        </w:tc>
      </w:tr>
      <w:tr w:rsidR="00453182" w:rsidRPr="006B6DBD" w14:paraId="34ECA165" w14:textId="77777777" w:rsidTr="00BE3322">
        <w:trPr>
          <w:trHeight w:val="268"/>
        </w:trPr>
        <w:tc>
          <w:tcPr>
            <w:tcW w:w="3591" w:type="dxa"/>
          </w:tcPr>
          <w:p w14:paraId="0D4DA3C9" w14:textId="77777777" w:rsidR="00453182" w:rsidRPr="006B6DBD" w:rsidRDefault="00453182" w:rsidP="00A8211E">
            <w:pPr>
              <w:pStyle w:val="TableParagraph"/>
              <w:ind w:left="107"/>
              <w:jc w:val="both"/>
              <w:rPr>
                <w:rFonts w:ascii="Arail" w:eastAsia="Times New Roman" w:hAnsi="Arail" w:cs="Times New Roman"/>
              </w:rPr>
            </w:pPr>
            <w:r w:rsidRPr="006B6DBD">
              <w:rPr>
                <w:rFonts w:ascii="Arail" w:eastAsia="Times New Roman" w:hAnsi="Arail" w:cs="Times New Roman"/>
              </w:rPr>
              <w:t>No. of full-time employees</w:t>
            </w:r>
          </w:p>
        </w:tc>
        <w:tc>
          <w:tcPr>
            <w:tcW w:w="6121" w:type="dxa"/>
          </w:tcPr>
          <w:p w14:paraId="769107FE" w14:textId="77777777" w:rsidR="00453182" w:rsidRPr="006B6DBD" w:rsidRDefault="00453182" w:rsidP="00A8211E">
            <w:pPr>
              <w:pStyle w:val="TableParagraph"/>
              <w:jc w:val="both"/>
              <w:rPr>
                <w:rFonts w:ascii="Arail" w:eastAsia="Times New Roman" w:hAnsi="Arail" w:cs="Times New Roman"/>
              </w:rPr>
            </w:pPr>
          </w:p>
        </w:tc>
      </w:tr>
      <w:tr w:rsidR="00453182" w:rsidRPr="006B6DBD" w14:paraId="1C6024B6" w14:textId="77777777" w:rsidTr="00BE3322">
        <w:trPr>
          <w:trHeight w:val="1075"/>
        </w:trPr>
        <w:tc>
          <w:tcPr>
            <w:tcW w:w="3591" w:type="dxa"/>
          </w:tcPr>
          <w:p w14:paraId="7C732EFB" w14:textId="4FB2D0FA" w:rsidR="00453182" w:rsidRPr="006B6DBD" w:rsidRDefault="00453182" w:rsidP="00A8211E">
            <w:pPr>
              <w:pStyle w:val="TableParagraph"/>
              <w:spacing w:before="131"/>
              <w:ind w:left="107" w:right="148"/>
              <w:jc w:val="both"/>
              <w:rPr>
                <w:rFonts w:ascii="Arail" w:eastAsia="Times New Roman" w:hAnsi="Arail" w:cs="Times New Roman"/>
              </w:rPr>
            </w:pPr>
            <w:r w:rsidRPr="006B6DBD">
              <w:rPr>
                <w:rFonts w:ascii="Arail" w:eastAsia="Times New Roman" w:hAnsi="Arail" w:cs="Times New Roman"/>
              </w:rPr>
              <w:t xml:space="preserve">Contact person </w:t>
            </w:r>
          </w:p>
        </w:tc>
        <w:tc>
          <w:tcPr>
            <w:tcW w:w="6121" w:type="dxa"/>
          </w:tcPr>
          <w:p w14:paraId="69DE4B37" w14:textId="77777777" w:rsidR="00453182" w:rsidRPr="006B6DBD" w:rsidRDefault="00453182" w:rsidP="00A8211E">
            <w:pPr>
              <w:pStyle w:val="TableParagraph"/>
              <w:ind w:left="107"/>
              <w:jc w:val="both"/>
              <w:rPr>
                <w:rFonts w:ascii="Arail" w:eastAsia="Times New Roman" w:hAnsi="Arail" w:cs="Times New Roman"/>
              </w:rPr>
            </w:pPr>
            <w:r w:rsidRPr="006B6DBD">
              <w:rPr>
                <w:rFonts w:ascii="Arail" w:eastAsia="Times New Roman" w:hAnsi="Arail" w:cs="Times New Roman"/>
              </w:rPr>
              <w:t>Name:</w:t>
            </w:r>
          </w:p>
          <w:p w14:paraId="0FF87CE3" w14:textId="77777777" w:rsidR="00453182" w:rsidRPr="006B6DBD" w:rsidRDefault="00453182" w:rsidP="00A8211E">
            <w:pPr>
              <w:pStyle w:val="TableParagraph"/>
              <w:ind w:left="107"/>
              <w:jc w:val="both"/>
              <w:rPr>
                <w:rFonts w:ascii="Arail" w:eastAsia="Times New Roman" w:hAnsi="Arail" w:cs="Times New Roman"/>
              </w:rPr>
            </w:pPr>
            <w:r w:rsidRPr="006B6DBD">
              <w:rPr>
                <w:rFonts w:ascii="Arail" w:eastAsia="Times New Roman" w:hAnsi="Arail" w:cs="Times New Roman"/>
              </w:rPr>
              <w:t>Title:</w:t>
            </w:r>
          </w:p>
          <w:p w14:paraId="4ADBC643" w14:textId="77777777" w:rsidR="00453182" w:rsidRPr="006B6DBD" w:rsidRDefault="00453182" w:rsidP="00A8211E">
            <w:pPr>
              <w:pStyle w:val="TableParagraph"/>
              <w:ind w:left="107"/>
              <w:jc w:val="both"/>
              <w:rPr>
                <w:rFonts w:ascii="Arail" w:eastAsia="Times New Roman" w:hAnsi="Arail" w:cs="Times New Roman"/>
              </w:rPr>
            </w:pPr>
            <w:r w:rsidRPr="006B6DBD">
              <w:rPr>
                <w:rFonts w:ascii="Arail" w:eastAsia="Times New Roman" w:hAnsi="Arail" w:cs="Times New Roman"/>
              </w:rPr>
              <w:t>Telephone numbers:</w:t>
            </w:r>
          </w:p>
          <w:p w14:paraId="6C51E236" w14:textId="77777777" w:rsidR="00453182" w:rsidRPr="006B6DBD" w:rsidRDefault="00453182" w:rsidP="00A8211E">
            <w:pPr>
              <w:pStyle w:val="TableParagraph"/>
              <w:spacing w:before="1"/>
              <w:ind w:left="107"/>
              <w:jc w:val="both"/>
              <w:rPr>
                <w:rFonts w:ascii="Arail" w:eastAsia="Times New Roman" w:hAnsi="Arail" w:cs="Times New Roman"/>
              </w:rPr>
            </w:pPr>
            <w:r w:rsidRPr="006B6DBD">
              <w:rPr>
                <w:rFonts w:ascii="Arail" w:eastAsia="Times New Roman" w:hAnsi="Arail" w:cs="Times New Roman"/>
              </w:rPr>
              <w:t>Email:</w:t>
            </w:r>
          </w:p>
        </w:tc>
      </w:tr>
    </w:tbl>
    <w:p w14:paraId="3210BB67" w14:textId="77777777" w:rsidR="00BE3322" w:rsidRPr="006B6DBD" w:rsidRDefault="00BE3322" w:rsidP="00081AD1">
      <w:pPr>
        <w:pStyle w:val="Heading1"/>
        <w:spacing w:before="37"/>
        <w:ind w:left="0" w:right="0"/>
        <w:jc w:val="both"/>
        <w:rPr>
          <w:rFonts w:ascii="Arail" w:eastAsia="Times New Roman" w:hAnsi="Arail" w:cs="Times New Roman"/>
          <w:b w:val="0"/>
          <w:bCs w:val="0"/>
        </w:rPr>
      </w:pPr>
    </w:p>
    <w:p w14:paraId="0B695A27" w14:textId="77777777" w:rsidR="00BE3322" w:rsidRPr="006B6DBD" w:rsidRDefault="00BE3322" w:rsidP="002852A8">
      <w:pPr>
        <w:pStyle w:val="Heading1"/>
        <w:spacing w:before="37"/>
        <w:ind w:left="0" w:right="0"/>
        <w:jc w:val="both"/>
        <w:rPr>
          <w:rFonts w:ascii="Arail" w:eastAsia="Times New Roman" w:hAnsi="Arail" w:cs="Times New Roman"/>
          <w:b w:val="0"/>
          <w:bCs w:val="0"/>
        </w:rPr>
      </w:pPr>
    </w:p>
    <w:p w14:paraId="0FA582ED" w14:textId="02461106" w:rsidR="00170F16" w:rsidRPr="006B6DBD" w:rsidRDefault="00170F16" w:rsidP="00BE3322">
      <w:pPr>
        <w:pStyle w:val="Heading1"/>
        <w:spacing w:before="37"/>
        <w:ind w:left="-720" w:right="0" w:hanging="270"/>
        <w:jc w:val="both"/>
        <w:rPr>
          <w:rFonts w:ascii="Arail" w:eastAsia="Times New Roman" w:hAnsi="Arail" w:cs="Times New Roman"/>
          <w:b w:val="0"/>
          <w:bCs w:val="0"/>
        </w:rPr>
      </w:pPr>
      <w:r w:rsidRPr="006B6DBD">
        <w:rPr>
          <w:rFonts w:ascii="Arail" w:eastAsia="Times New Roman" w:hAnsi="Arail" w:cs="Times New Roman"/>
          <w:b w:val="0"/>
          <w:bCs w:val="0"/>
        </w:rPr>
        <w:t>FORM B: PAST EXPERIENCES</w:t>
      </w:r>
    </w:p>
    <w:p w14:paraId="5B9C6F06" w14:textId="2476D56E" w:rsidR="00170F16" w:rsidRPr="006B6DBD" w:rsidRDefault="00170F16" w:rsidP="00A8211E">
      <w:pPr>
        <w:spacing w:before="180"/>
        <w:ind w:left="220"/>
        <w:jc w:val="both"/>
        <w:rPr>
          <w:rFonts w:ascii="Arail" w:hAnsi="Arail"/>
          <w:sz w:val="22"/>
          <w:szCs w:val="22"/>
        </w:rPr>
      </w:pPr>
      <w:r w:rsidRPr="006B6DBD">
        <w:rPr>
          <w:rFonts w:ascii="Arail" w:hAnsi="Arail"/>
          <w:sz w:val="22"/>
          <w:szCs w:val="22"/>
        </w:rPr>
        <w:t>Provide a brief summary of previous work for at least three clients</w:t>
      </w:r>
      <w:r w:rsidR="004318DC" w:rsidRPr="006B6DBD">
        <w:rPr>
          <w:rFonts w:ascii="Arail" w:hAnsi="Arail"/>
          <w:sz w:val="22"/>
          <w:szCs w:val="22"/>
        </w:rPr>
        <w:t>.</w:t>
      </w:r>
    </w:p>
    <w:tbl>
      <w:tblPr>
        <w:tblpPr w:leftFromText="180" w:rightFromText="180" w:vertAnchor="text" w:horzAnchor="margin" w:tblpXSpec="center" w:tblpY="71"/>
        <w:tblW w:w="100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2"/>
        <w:gridCol w:w="2698"/>
        <w:gridCol w:w="2880"/>
        <w:gridCol w:w="2700"/>
        <w:gridCol w:w="1345"/>
      </w:tblGrid>
      <w:tr w:rsidR="00BE3322" w:rsidRPr="006B6DBD" w14:paraId="0D549CF6" w14:textId="77777777" w:rsidTr="00BE3322">
        <w:trPr>
          <w:trHeight w:val="935"/>
        </w:trPr>
        <w:tc>
          <w:tcPr>
            <w:tcW w:w="452" w:type="dxa"/>
          </w:tcPr>
          <w:p w14:paraId="67C17CD7" w14:textId="77777777" w:rsidR="00BE3322" w:rsidRPr="006B6DBD" w:rsidRDefault="00BE3322" w:rsidP="00BE3322">
            <w:pPr>
              <w:pStyle w:val="TableParagraph"/>
              <w:ind w:right="114"/>
              <w:jc w:val="both"/>
              <w:rPr>
                <w:rFonts w:ascii="Arail" w:eastAsia="Times New Roman" w:hAnsi="Arail" w:cs="Times New Roman"/>
              </w:rPr>
            </w:pPr>
            <w:r w:rsidRPr="006B6DBD">
              <w:rPr>
                <w:rFonts w:ascii="Arail" w:eastAsia="Times New Roman" w:hAnsi="Arail" w:cs="Times New Roman"/>
              </w:rPr>
              <w:t>#</w:t>
            </w:r>
          </w:p>
        </w:tc>
        <w:tc>
          <w:tcPr>
            <w:tcW w:w="2698" w:type="dxa"/>
          </w:tcPr>
          <w:p w14:paraId="04DF3301" w14:textId="77777777" w:rsidR="00BE3322" w:rsidRPr="006B6DBD" w:rsidRDefault="00BE3322" w:rsidP="00BE3322">
            <w:pPr>
              <w:pStyle w:val="TableParagraph"/>
              <w:ind w:left="107" w:right="702"/>
              <w:jc w:val="both"/>
              <w:rPr>
                <w:rFonts w:ascii="Arail" w:eastAsia="Times New Roman" w:hAnsi="Arail" w:cs="Times New Roman"/>
              </w:rPr>
            </w:pPr>
            <w:r w:rsidRPr="006B6DBD">
              <w:rPr>
                <w:rFonts w:ascii="Arail" w:eastAsia="Times New Roman" w:hAnsi="Arail" w:cs="Times New Roman"/>
              </w:rPr>
              <w:t>Name of Client (Organization</w:t>
            </w:r>
          </w:p>
        </w:tc>
        <w:tc>
          <w:tcPr>
            <w:tcW w:w="2880" w:type="dxa"/>
          </w:tcPr>
          <w:p w14:paraId="01B45A40" w14:textId="77777777" w:rsidR="00BE3322" w:rsidRPr="006B6DBD" w:rsidRDefault="00BE3322" w:rsidP="00BE3322">
            <w:pPr>
              <w:pStyle w:val="TableParagraph"/>
              <w:ind w:left="107" w:right="329"/>
              <w:jc w:val="both"/>
              <w:rPr>
                <w:rFonts w:ascii="Arail" w:eastAsia="Times New Roman" w:hAnsi="Arail" w:cs="Times New Roman"/>
              </w:rPr>
            </w:pPr>
            <w:r w:rsidRPr="006B6DBD">
              <w:rPr>
                <w:rFonts w:ascii="Arail" w:eastAsia="Times New Roman" w:hAnsi="Arail" w:cs="Times New Roman"/>
              </w:rPr>
              <w:t>Client Contact Person (Name, Title, Telephone Number and Email address)</w:t>
            </w:r>
          </w:p>
        </w:tc>
        <w:tc>
          <w:tcPr>
            <w:tcW w:w="2700" w:type="dxa"/>
          </w:tcPr>
          <w:p w14:paraId="7EF6F528" w14:textId="77777777" w:rsidR="00BE3322" w:rsidRPr="006B6DBD" w:rsidRDefault="00BE3322" w:rsidP="00BE3322">
            <w:pPr>
              <w:pStyle w:val="TableParagraph"/>
              <w:ind w:left="107" w:right="197"/>
              <w:jc w:val="both"/>
              <w:rPr>
                <w:rFonts w:ascii="Arail" w:eastAsia="Times New Roman" w:hAnsi="Arail" w:cs="Times New Roman"/>
              </w:rPr>
            </w:pPr>
            <w:r w:rsidRPr="006B6DBD">
              <w:rPr>
                <w:rFonts w:ascii="Arail" w:eastAsia="Times New Roman" w:hAnsi="Arail" w:cs="Times New Roman"/>
              </w:rPr>
              <w:t>Description of Service</w:t>
            </w:r>
          </w:p>
        </w:tc>
        <w:tc>
          <w:tcPr>
            <w:tcW w:w="1345" w:type="dxa"/>
          </w:tcPr>
          <w:p w14:paraId="6327EA4E" w14:textId="77777777" w:rsidR="00BE3322" w:rsidRPr="006B6DBD" w:rsidRDefault="00BE3322" w:rsidP="00BE3322">
            <w:pPr>
              <w:pStyle w:val="TableParagraph"/>
              <w:ind w:left="107"/>
              <w:jc w:val="both"/>
              <w:rPr>
                <w:rFonts w:ascii="Arail" w:eastAsia="Times New Roman" w:hAnsi="Arail" w:cs="Times New Roman"/>
              </w:rPr>
            </w:pPr>
            <w:r w:rsidRPr="006B6DBD">
              <w:rPr>
                <w:rFonts w:ascii="Arail" w:eastAsia="Times New Roman" w:hAnsi="Arail" w:cs="Times New Roman"/>
              </w:rPr>
              <w:t>Value of Contract</w:t>
            </w:r>
          </w:p>
        </w:tc>
      </w:tr>
      <w:tr w:rsidR="00BE3322" w:rsidRPr="006B6DBD" w14:paraId="4AF367AC" w14:textId="77777777" w:rsidTr="00BE3322">
        <w:trPr>
          <w:trHeight w:val="885"/>
        </w:trPr>
        <w:tc>
          <w:tcPr>
            <w:tcW w:w="452" w:type="dxa"/>
          </w:tcPr>
          <w:p w14:paraId="02164F0E" w14:textId="77777777" w:rsidR="00BE3322" w:rsidRPr="006B6DBD" w:rsidRDefault="00BE3322" w:rsidP="00BE3322">
            <w:pPr>
              <w:pStyle w:val="TableParagraph"/>
              <w:ind w:left="2" w:right="114"/>
              <w:jc w:val="both"/>
              <w:rPr>
                <w:rFonts w:ascii="Arail" w:eastAsia="Times New Roman" w:hAnsi="Arail" w:cs="Times New Roman"/>
              </w:rPr>
            </w:pPr>
            <w:r w:rsidRPr="006B6DBD">
              <w:rPr>
                <w:rFonts w:ascii="Arail" w:eastAsia="Times New Roman" w:hAnsi="Arail" w:cs="Times New Roman"/>
              </w:rPr>
              <w:t>1</w:t>
            </w:r>
          </w:p>
        </w:tc>
        <w:tc>
          <w:tcPr>
            <w:tcW w:w="2698" w:type="dxa"/>
          </w:tcPr>
          <w:p w14:paraId="2CE37CB7" w14:textId="77777777" w:rsidR="00BE3322" w:rsidRPr="006B6DBD" w:rsidRDefault="00BE3322" w:rsidP="00BE3322">
            <w:pPr>
              <w:pStyle w:val="TableParagraph"/>
              <w:jc w:val="both"/>
              <w:rPr>
                <w:rFonts w:ascii="Arail" w:eastAsia="Times New Roman" w:hAnsi="Arail" w:cs="Times New Roman"/>
              </w:rPr>
            </w:pPr>
          </w:p>
        </w:tc>
        <w:tc>
          <w:tcPr>
            <w:tcW w:w="2880" w:type="dxa"/>
          </w:tcPr>
          <w:p w14:paraId="2E344DE7" w14:textId="77777777" w:rsidR="00BE3322" w:rsidRPr="006B6DBD" w:rsidRDefault="00BE3322" w:rsidP="00BE3322">
            <w:pPr>
              <w:pStyle w:val="TableParagraph"/>
              <w:jc w:val="both"/>
              <w:rPr>
                <w:rFonts w:ascii="Arail" w:eastAsia="Times New Roman" w:hAnsi="Arail" w:cs="Times New Roman"/>
              </w:rPr>
            </w:pPr>
          </w:p>
        </w:tc>
        <w:tc>
          <w:tcPr>
            <w:tcW w:w="2700" w:type="dxa"/>
          </w:tcPr>
          <w:p w14:paraId="279D6419" w14:textId="77777777" w:rsidR="00BE3322" w:rsidRPr="006B6DBD" w:rsidRDefault="00BE3322" w:rsidP="00BE3322">
            <w:pPr>
              <w:pStyle w:val="TableParagraph"/>
              <w:jc w:val="both"/>
              <w:rPr>
                <w:rFonts w:ascii="Arail" w:eastAsia="Times New Roman" w:hAnsi="Arail" w:cs="Times New Roman"/>
              </w:rPr>
            </w:pPr>
          </w:p>
        </w:tc>
        <w:tc>
          <w:tcPr>
            <w:tcW w:w="1345" w:type="dxa"/>
          </w:tcPr>
          <w:p w14:paraId="5C15CA01" w14:textId="77777777" w:rsidR="00BE3322" w:rsidRPr="006B6DBD" w:rsidRDefault="00BE3322" w:rsidP="00BE3322">
            <w:pPr>
              <w:pStyle w:val="TableParagraph"/>
              <w:jc w:val="both"/>
              <w:rPr>
                <w:rFonts w:ascii="Arail" w:eastAsia="Times New Roman" w:hAnsi="Arail" w:cs="Times New Roman"/>
              </w:rPr>
            </w:pPr>
          </w:p>
        </w:tc>
      </w:tr>
      <w:tr w:rsidR="00BE3322" w:rsidRPr="006B6DBD" w14:paraId="51E94B01" w14:textId="77777777" w:rsidTr="00BE3322">
        <w:trPr>
          <w:trHeight w:val="938"/>
        </w:trPr>
        <w:tc>
          <w:tcPr>
            <w:tcW w:w="452" w:type="dxa"/>
          </w:tcPr>
          <w:p w14:paraId="76DD0D1E" w14:textId="77777777" w:rsidR="00BE3322" w:rsidRPr="006B6DBD" w:rsidRDefault="00BE3322" w:rsidP="00BE3322">
            <w:pPr>
              <w:pStyle w:val="TableParagraph"/>
              <w:ind w:left="2" w:right="114"/>
              <w:jc w:val="both"/>
              <w:rPr>
                <w:rFonts w:ascii="Arail" w:eastAsia="Times New Roman" w:hAnsi="Arail" w:cs="Times New Roman"/>
              </w:rPr>
            </w:pPr>
            <w:r w:rsidRPr="006B6DBD">
              <w:rPr>
                <w:rFonts w:ascii="Arail" w:eastAsia="Times New Roman" w:hAnsi="Arail" w:cs="Times New Roman"/>
              </w:rPr>
              <w:lastRenderedPageBreak/>
              <w:t>2</w:t>
            </w:r>
          </w:p>
        </w:tc>
        <w:tc>
          <w:tcPr>
            <w:tcW w:w="2698" w:type="dxa"/>
          </w:tcPr>
          <w:p w14:paraId="194D3DB9" w14:textId="77777777" w:rsidR="00BE3322" w:rsidRPr="006B6DBD" w:rsidRDefault="00BE3322" w:rsidP="00BE3322">
            <w:pPr>
              <w:pStyle w:val="TableParagraph"/>
              <w:jc w:val="both"/>
              <w:rPr>
                <w:rFonts w:ascii="Arail" w:eastAsia="Times New Roman" w:hAnsi="Arail" w:cs="Times New Roman"/>
              </w:rPr>
            </w:pPr>
          </w:p>
        </w:tc>
        <w:tc>
          <w:tcPr>
            <w:tcW w:w="2880" w:type="dxa"/>
          </w:tcPr>
          <w:p w14:paraId="4345A591" w14:textId="77777777" w:rsidR="00BE3322" w:rsidRPr="006B6DBD" w:rsidRDefault="00BE3322" w:rsidP="00BE3322">
            <w:pPr>
              <w:pStyle w:val="TableParagraph"/>
              <w:jc w:val="both"/>
              <w:rPr>
                <w:rFonts w:ascii="Arail" w:eastAsia="Times New Roman" w:hAnsi="Arail" w:cs="Times New Roman"/>
              </w:rPr>
            </w:pPr>
          </w:p>
        </w:tc>
        <w:tc>
          <w:tcPr>
            <w:tcW w:w="2700" w:type="dxa"/>
          </w:tcPr>
          <w:p w14:paraId="61ED90D4" w14:textId="77777777" w:rsidR="00BE3322" w:rsidRPr="006B6DBD" w:rsidRDefault="00BE3322" w:rsidP="00BE3322">
            <w:pPr>
              <w:pStyle w:val="TableParagraph"/>
              <w:jc w:val="both"/>
              <w:rPr>
                <w:rFonts w:ascii="Arail" w:eastAsia="Times New Roman" w:hAnsi="Arail" w:cs="Times New Roman"/>
              </w:rPr>
            </w:pPr>
          </w:p>
        </w:tc>
        <w:tc>
          <w:tcPr>
            <w:tcW w:w="1345" w:type="dxa"/>
          </w:tcPr>
          <w:p w14:paraId="71D9F718" w14:textId="77777777" w:rsidR="00BE3322" w:rsidRPr="006B6DBD" w:rsidRDefault="00BE3322" w:rsidP="00BE3322">
            <w:pPr>
              <w:pStyle w:val="TableParagraph"/>
              <w:jc w:val="both"/>
              <w:rPr>
                <w:rFonts w:ascii="Arail" w:eastAsia="Times New Roman" w:hAnsi="Arail" w:cs="Times New Roman"/>
              </w:rPr>
            </w:pPr>
          </w:p>
        </w:tc>
      </w:tr>
      <w:tr w:rsidR="00BE3322" w:rsidRPr="006B6DBD" w14:paraId="3961080F" w14:textId="77777777" w:rsidTr="00BE3322">
        <w:trPr>
          <w:trHeight w:val="885"/>
        </w:trPr>
        <w:tc>
          <w:tcPr>
            <w:tcW w:w="452" w:type="dxa"/>
          </w:tcPr>
          <w:p w14:paraId="7DEF45CB" w14:textId="77777777" w:rsidR="00BE3322" w:rsidRPr="006B6DBD" w:rsidRDefault="00BE3322" w:rsidP="00BE3322">
            <w:pPr>
              <w:pStyle w:val="TableParagraph"/>
              <w:ind w:left="2" w:right="114"/>
              <w:jc w:val="both"/>
              <w:rPr>
                <w:rFonts w:ascii="Arail" w:eastAsia="Times New Roman" w:hAnsi="Arail" w:cs="Times New Roman"/>
              </w:rPr>
            </w:pPr>
            <w:r w:rsidRPr="006B6DBD">
              <w:rPr>
                <w:rFonts w:ascii="Arail" w:eastAsia="Times New Roman" w:hAnsi="Arail" w:cs="Times New Roman"/>
              </w:rPr>
              <w:t>3</w:t>
            </w:r>
          </w:p>
        </w:tc>
        <w:tc>
          <w:tcPr>
            <w:tcW w:w="2698" w:type="dxa"/>
          </w:tcPr>
          <w:p w14:paraId="5F55742E" w14:textId="77777777" w:rsidR="00BE3322" w:rsidRPr="006B6DBD" w:rsidRDefault="00BE3322" w:rsidP="00BE3322">
            <w:pPr>
              <w:pStyle w:val="TableParagraph"/>
              <w:jc w:val="both"/>
              <w:rPr>
                <w:rFonts w:ascii="Arail" w:eastAsia="Times New Roman" w:hAnsi="Arail" w:cs="Times New Roman"/>
              </w:rPr>
            </w:pPr>
          </w:p>
        </w:tc>
        <w:tc>
          <w:tcPr>
            <w:tcW w:w="2880" w:type="dxa"/>
          </w:tcPr>
          <w:p w14:paraId="6C56F73A" w14:textId="77777777" w:rsidR="00BE3322" w:rsidRPr="006B6DBD" w:rsidRDefault="00BE3322" w:rsidP="00BE3322">
            <w:pPr>
              <w:pStyle w:val="TableParagraph"/>
              <w:jc w:val="both"/>
              <w:rPr>
                <w:rFonts w:ascii="Arail" w:eastAsia="Times New Roman" w:hAnsi="Arail" w:cs="Times New Roman"/>
              </w:rPr>
            </w:pPr>
          </w:p>
        </w:tc>
        <w:tc>
          <w:tcPr>
            <w:tcW w:w="2700" w:type="dxa"/>
          </w:tcPr>
          <w:p w14:paraId="5F576933" w14:textId="77777777" w:rsidR="00BE3322" w:rsidRPr="006B6DBD" w:rsidRDefault="00BE3322" w:rsidP="00BE3322">
            <w:pPr>
              <w:pStyle w:val="TableParagraph"/>
              <w:jc w:val="both"/>
              <w:rPr>
                <w:rFonts w:ascii="Arail" w:eastAsia="Times New Roman" w:hAnsi="Arail" w:cs="Times New Roman"/>
              </w:rPr>
            </w:pPr>
          </w:p>
        </w:tc>
        <w:tc>
          <w:tcPr>
            <w:tcW w:w="1345" w:type="dxa"/>
          </w:tcPr>
          <w:p w14:paraId="376BB08E" w14:textId="77777777" w:rsidR="00BE3322" w:rsidRPr="006B6DBD" w:rsidRDefault="00BE3322" w:rsidP="00BE3322">
            <w:pPr>
              <w:pStyle w:val="TableParagraph"/>
              <w:jc w:val="both"/>
              <w:rPr>
                <w:rFonts w:ascii="Arail" w:eastAsia="Times New Roman" w:hAnsi="Arail" w:cs="Times New Roman"/>
              </w:rPr>
            </w:pPr>
          </w:p>
        </w:tc>
      </w:tr>
      <w:tr w:rsidR="00BE3322" w:rsidRPr="006B6DBD" w14:paraId="74F57894" w14:textId="77777777" w:rsidTr="00BE3322">
        <w:trPr>
          <w:trHeight w:val="885"/>
        </w:trPr>
        <w:tc>
          <w:tcPr>
            <w:tcW w:w="452" w:type="dxa"/>
          </w:tcPr>
          <w:p w14:paraId="5A7F046F" w14:textId="77777777" w:rsidR="00BE3322" w:rsidRPr="006B6DBD" w:rsidRDefault="00BE3322" w:rsidP="00BE3322">
            <w:pPr>
              <w:pStyle w:val="TableParagraph"/>
              <w:ind w:left="2" w:right="114"/>
              <w:jc w:val="both"/>
              <w:rPr>
                <w:rFonts w:ascii="Arail" w:eastAsia="Times New Roman" w:hAnsi="Arail" w:cs="Times New Roman"/>
              </w:rPr>
            </w:pPr>
            <w:r w:rsidRPr="006B6DBD">
              <w:rPr>
                <w:rFonts w:ascii="Arail" w:eastAsia="Times New Roman" w:hAnsi="Arail" w:cs="Times New Roman"/>
              </w:rPr>
              <w:t>4</w:t>
            </w:r>
          </w:p>
        </w:tc>
        <w:tc>
          <w:tcPr>
            <w:tcW w:w="2698" w:type="dxa"/>
          </w:tcPr>
          <w:p w14:paraId="55DA001F" w14:textId="77777777" w:rsidR="00BE3322" w:rsidRPr="006B6DBD" w:rsidRDefault="00BE3322" w:rsidP="00BE3322">
            <w:pPr>
              <w:pStyle w:val="TableParagraph"/>
              <w:jc w:val="both"/>
              <w:rPr>
                <w:rFonts w:ascii="Arail" w:eastAsia="Times New Roman" w:hAnsi="Arail" w:cs="Times New Roman"/>
              </w:rPr>
            </w:pPr>
          </w:p>
        </w:tc>
        <w:tc>
          <w:tcPr>
            <w:tcW w:w="2880" w:type="dxa"/>
          </w:tcPr>
          <w:p w14:paraId="27439163" w14:textId="77777777" w:rsidR="00BE3322" w:rsidRPr="006B6DBD" w:rsidRDefault="00BE3322" w:rsidP="00BE3322">
            <w:pPr>
              <w:pStyle w:val="TableParagraph"/>
              <w:jc w:val="both"/>
              <w:rPr>
                <w:rFonts w:ascii="Arail" w:eastAsia="Times New Roman" w:hAnsi="Arail" w:cs="Times New Roman"/>
              </w:rPr>
            </w:pPr>
          </w:p>
        </w:tc>
        <w:tc>
          <w:tcPr>
            <w:tcW w:w="2700" w:type="dxa"/>
          </w:tcPr>
          <w:p w14:paraId="662D3A8F" w14:textId="77777777" w:rsidR="00BE3322" w:rsidRPr="006B6DBD" w:rsidRDefault="00BE3322" w:rsidP="00BE3322">
            <w:pPr>
              <w:pStyle w:val="TableParagraph"/>
              <w:jc w:val="both"/>
              <w:rPr>
                <w:rFonts w:ascii="Arail" w:eastAsia="Times New Roman" w:hAnsi="Arail" w:cs="Times New Roman"/>
              </w:rPr>
            </w:pPr>
          </w:p>
        </w:tc>
        <w:tc>
          <w:tcPr>
            <w:tcW w:w="1345" w:type="dxa"/>
          </w:tcPr>
          <w:p w14:paraId="702C779B" w14:textId="77777777" w:rsidR="00BE3322" w:rsidRPr="006B6DBD" w:rsidRDefault="00BE3322" w:rsidP="00BE3322">
            <w:pPr>
              <w:pStyle w:val="TableParagraph"/>
              <w:jc w:val="both"/>
              <w:rPr>
                <w:rFonts w:ascii="Arail" w:eastAsia="Times New Roman" w:hAnsi="Arail" w:cs="Times New Roman"/>
              </w:rPr>
            </w:pPr>
          </w:p>
        </w:tc>
      </w:tr>
    </w:tbl>
    <w:p w14:paraId="1B5C2A79" w14:textId="77777777" w:rsidR="00170F16" w:rsidRPr="006B6DBD" w:rsidRDefault="00170F16" w:rsidP="00A8211E">
      <w:pPr>
        <w:pStyle w:val="BodyText"/>
        <w:spacing w:before="11" w:after="1"/>
        <w:jc w:val="both"/>
        <w:rPr>
          <w:rFonts w:ascii="Arail" w:eastAsia="Times New Roman" w:hAnsi="Arail" w:cs="Times New Roman"/>
        </w:rPr>
      </w:pPr>
    </w:p>
    <w:p w14:paraId="3D8A52BE" w14:textId="0823CB29" w:rsidR="007876FB" w:rsidRPr="006B6DBD" w:rsidRDefault="007876FB" w:rsidP="00A8211E">
      <w:pPr>
        <w:pStyle w:val="NormalWeb"/>
        <w:jc w:val="both"/>
        <w:rPr>
          <w:rFonts w:ascii="Arail" w:hAnsi="Arail"/>
          <w:sz w:val="22"/>
          <w:szCs w:val="22"/>
        </w:rPr>
      </w:pPr>
    </w:p>
    <w:p w14:paraId="5C2B1860" w14:textId="77777777" w:rsidR="00B04C41" w:rsidRPr="006B6DBD" w:rsidRDefault="00B04C41" w:rsidP="00A8211E">
      <w:pPr>
        <w:jc w:val="both"/>
        <w:rPr>
          <w:rFonts w:ascii="Arail" w:hAnsi="Arail"/>
          <w:sz w:val="22"/>
          <w:szCs w:val="22"/>
        </w:rPr>
      </w:pPr>
    </w:p>
    <w:p w14:paraId="518B4DEE" w14:textId="77777777" w:rsidR="00B04C41" w:rsidRPr="006B6DBD" w:rsidRDefault="00B04C41" w:rsidP="00A8211E">
      <w:pPr>
        <w:jc w:val="both"/>
        <w:rPr>
          <w:rFonts w:ascii="Arail" w:hAnsi="Arail"/>
          <w:sz w:val="22"/>
          <w:szCs w:val="22"/>
        </w:rPr>
      </w:pPr>
    </w:p>
    <w:p w14:paraId="0220F249" w14:textId="77777777" w:rsidR="00B04C41" w:rsidRPr="006B6DBD" w:rsidRDefault="00B04C41" w:rsidP="00A8211E">
      <w:pPr>
        <w:jc w:val="both"/>
        <w:rPr>
          <w:rFonts w:ascii="Arail" w:hAnsi="Arail"/>
          <w:sz w:val="22"/>
          <w:szCs w:val="22"/>
        </w:rPr>
      </w:pPr>
    </w:p>
    <w:p w14:paraId="37085134" w14:textId="74428151" w:rsidR="00B04C41" w:rsidRPr="006B6DBD" w:rsidRDefault="00B04C41" w:rsidP="00A8211E">
      <w:pPr>
        <w:jc w:val="both"/>
        <w:rPr>
          <w:rFonts w:ascii="Arail" w:hAnsi="Arail"/>
          <w:sz w:val="22"/>
          <w:szCs w:val="22"/>
        </w:rPr>
      </w:pPr>
    </w:p>
    <w:p w14:paraId="69D3D4EE" w14:textId="77777777" w:rsidR="009C21E6" w:rsidRPr="006B6DBD" w:rsidRDefault="009C21E6" w:rsidP="00A8211E">
      <w:pPr>
        <w:jc w:val="both"/>
        <w:rPr>
          <w:rFonts w:ascii="Arail" w:hAnsi="Arail"/>
          <w:sz w:val="22"/>
          <w:szCs w:val="22"/>
        </w:rPr>
      </w:pPr>
    </w:p>
    <w:sectPr w:rsidR="009C21E6" w:rsidRPr="006B6DBD" w:rsidSect="00896F4C">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34EB8E" w14:textId="77777777" w:rsidR="000A35D5" w:rsidRDefault="000A35D5" w:rsidP="00F94688">
      <w:r>
        <w:separator/>
      </w:r>
    </w:p>
  </w:endnote>
  <w:endnote w:type="continuationSeparator" w:id="0">
    <w:p w14:paraId="45840BAF" w14:textId="77777777" w:rsidR="000A35D5" w:rsidRDefault="000A35D5" w:rsidP="00F94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rlito">
    <w:altName w:val="Calibri"/>
    <w:charset w:val="00"/>
    <w:family w:val="swiss"/>
    <w:pitch w:val="variable"/>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Arail">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2254177"/>
      <w:docPartObj>
        <w:docPartGallery w:val="Page Numbers (Bottom of Page)"/>
        <w:docPartUnique/>
      </w:docPartObj>
    </w:sdtPr>
    <w:sdtEndPr>
      <w:rPr>
        <w:noProof/>
      </w:rPr>
    </w:sdtEndPr>
    <w:sdtContent>
      <w:p w14:paraId="0D5CA556" w14:textId="597E2F2B" w:rsidR="00B04C41" w:rsidRDefault="00B04C4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94BAC58" w14:textId="77777777" w:rsidR="00B04C41" w:rsidRDefault="00B04C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067716" w14:textId="77777777" w:rsidR="000A35D5" w:rsidRDefault="000A35D5" w:rsidP="00F94688">
      <w:r>
        <w:separator/>
      </w:r>
    </w:p>
  </w:footnote>
  <w:footnote w:type="continuationSeparator" w:id="0">
    <w:p w14:paraId="6DE68C92" w14:textId="77777777" w:rsidR="000A35D5" w:rsidRDefault="000A35D5" w:rsidP="00F946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A2888" w14:textId="6B7BB656" w:rsidR="00B04C41" w:rsidRDefault="00B04C41">
    <w:pPr>
      <w:pStyle w:val="Header"/>
    </w:pPr>
    <w:r>
      <w:rPr>
        <w:noProof/>
      </w:rPr>
      <w:drawing>
        <wp:anchor distT="0" distB="0" distL="114300" distR="114300" simplePos="0" relativeHeight="251658240" behindDoc="1" locked="0" layoutInCell="1" allowOverlap="1" wp14:anchorId="040EFB74" wp14:editId="72C6A426">
          <wp:simplePos x="0" y="0"/>
          <wp:positionH relativeFrom="column">
            <wp:posOffset>-485775</wp:posOffset>
          </wp:positionH>
          <wp:positionV relativeFrom="paragraph">
            <wp:posOffset>-352425</wp:posOffset>
          </wp:positionV>
          <wp:extent cx="2209800" cy="809625"/>
          <wp:effectExtent l="0" t="0" r="0" b="9525"/>
          <wp:wrapNone/>
          <wp:docPr id="11167215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721508" name="Picture 1116721508"/>
                  <pic:cNvPicPr/>
                </pic:nvPicPr>
                <pic:blipFill>
                  <a:blip r:embed="rId1">
                    <a:extLst>
                      <a:ext uri="{28A0092B-C50C-407E-A947-70E740481C1C}">
                        <a14:useLocalDpi xmlns:a14="http://schemas.microsoft.com/office/drawing/2010/main" val="0"/>
                      </a:ext>
                    </a:extLst>
                  </a:blip>
                  <a:stretch>
                    <a:fillRect/>
                  </a:stretch>
                </pic:blipFill>
                <pic:spPr>
                  <a:xfrm>
                    <a:off x="0" y="0"/>
                    <a:ext cx="2211184" cy="810132"/>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678D1E1"/>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BEA3CB9"/>
    <w:multiLevelType w:val="hybridMultilevel"/>
    <w:tmpl w:val="EC6685AE"/>
    <w:lvl w:ilvl="0" w:tplc="11C64A2C">
      <w:start w:val="1"/>
      <w:numFmt w:val="decimal"/>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902DBF"/>
    <w:multiLevelType w:val="hybridMultilevel"/>
    <w:tmpl w:val="64B4D554"/>
    <w:lvl w:ilvl="0" w:tplc="838871F4">
      <w:numFmt w:val="bullet"/>
      <w:lvlText w:val=""/>
      <w:lvlJc w:val="left"/>
      <w:pPr>
        <w:ind w:left="371" w:hanging="264"/>
      </w:pPr>
      <w:rPr>
        <w:rFonts w:ascii="Symbol" w:eastAsia="Symbol" w:hAnsi="Symbol" w:cs="Symbol" w:hint="default"/>
        <w:b w:val="0"/>
        <w:bCs w:val="0"/>
        <w:i w:val="0"/>
        <w:iCs w:val="0"/>
        <w:spacing w:val="0"/>
        <w:w w:val="100"/>
        <w:sz w:val="22"/>
        <w:szCs w:val="22"/>
        <w:lang w:val="en-US" w:eastAsia="en-US" w:bidi="ar-SA"/>
      </w:rPr>
    </w:lvl>
    <w:lvl w:ilvl="1" w:tplc="1CA2B8B8">
      <w:numFmt w:val="bullet"/>
      <w:lvlText w:val="•"/>
      <w:lvlJc w:val="left"/>
      <w:pPr>
        <w:ind w:left="953" w:hanging="264"/>
      </w:pPr>
      <w:rPr>
        <w:rFonts w:hint="default"/>
        <w:lang w:val="en-US" w:eastAsia="en-US" w:bidi="ar-SA"/>
      </w:rPr>
    </w:lvl>
    <w:lvl w:ilvl="2" w:tplc="F516DC30">
      <w:numFmt w:val="bullet"/>
      <w:lvlText w:val="•"/>
      <w:lvlJc w:val="left"/>
      <w:pPr>
        <w:ind w:left="1526" w:hanging="264"/>
      </w:pPr>
      <w:rPr>
        <w:rFonts w:hint="default"/>
        <w:lang w:val="en-US" w:eastAsia="en-US" w:bidi="ar-SA"/>
      </w:rPr>
    </w:lvl>
    <w:lvl w:ilvl="3" w:tplc="DADCD856">
      <w:numFmt w:val="bullet"/>
      <w:lvlText w:val="•"/>
      <w:lvlJc w:val="left"/>
      <w:pPr>
        <w:ind w:left="2099" w:hanging="264"/>
      </w:pPr>
      <w:rPr>
        <w:rFonts w:hint="default"/>
        <w:lang w:val="en-US" w:eastAsia="en-US" w:bidi="ar-SA"/>
      </w:rPr>
    </w:lvl>
    <w:lvl w:ilvl="4" w:tplc="132017F6">
      <w:numFmt w:val="bullet"/>
      <w:lvlText w:val="•"/>
      <w:lvlJc w:val="left"/>
      <w:pPr>
        <w:ind w:left="2672" w:hanging="264"/>
      </w:pPr>
      <w:rPr>
        <w:rFonts w:hint="default"/>
        <w:lang w:val="en-US" w:eastAsia="en-US" w:bidi="ar-SA"/>
      </w:rPr>
    </w:lvl>
    <w:lvl w:ilvl="5" w:tplc="C044A5C4">
      <w:numFmt w:val="bullet"/>
      <w:lvlText w:val="•"/>
      <w:lvlJc w:val="left"/>
      <w:pPr>
        <w:ind w:left="3245" w:hanging="264"/>
      </w:pPr>
      <w:rPr>
        <w:rFonts w:hint="default"/>
        <w:lang w:val="en-US" w:eastAsia="en-US" w:bidi="ar-SA"/>
      </w:rPr>
    </w:lvl>
    <w:lvl w:ilvl="6" w:tplc="F65CF282">
      <w:numFmt w:val="bullet"/>
      <w:lvlText w:val="•"/>
      <w:lvlJc w:val="left"/>
      <w:pPr>
        <w:ind w:left="3818" w:hanging="264"/>
      </w:pPr>
      <w:rPr>
        <w:rFonts w:hint="default"/>
        <w:lang w:val="en-US" w:eastAsia="en-US" w:bidi="ar-SA"/>
      </w:rPr>
    </w:lvl>
    <w:lvl w:ilvl="7" w:tplc="2FD08B14">
      <w:numFmt w:val="bullet"/>
      <w:lvlText w:val="•"/>
      <w:lvlJc w:val="left"/>
      <w:pPr>
        <w:ind w:left="4391" w:hanging="264"/>
      </w:pPr>
      <w:rPr>
        <w:rFonts w:hint="default"/>
        <w:lang w:val="en-US" w:eastAsia="en-US" w:bidi="ar-SA"/>
      </w:rPr>
    </w:lvl>
    <w:lvl w:ilvl="8" w:tplc="08226452">
      <w:numFmt w:val="bullet"/>
      <w:lvlText w:val="•"/>
      <w:lvlJc w:val="left"/>
      <w:pPr>
        <w:ind w:left="4964" w:hanging="264"/>
      </w:pPr>
      <w:rPr>
        <w:rFonts w:hint="default"/>
        <w:lang w:val="en-US" w:eastAsia="en-US" w:bidi="ar-SA"/>
      </w:rPr>
    </w:lvl>
  </w:abstractNum>
  <w:abstractNum w:abstractNumId="3" w15:restartNumberingAfterBreak="0">
    <w:nsid w:val="21CA6F5E"/>
    <w:multiLevelType w:val="hybridMultilevel"/>
    <w:tmpl w:val="4D6A42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33D1838"/>
    <w:multiLevelType w:val="hybridMultilevel"/>
    <w:tmpl w:val="EFC84D6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5" w15:restartNumberingAfterBreak="0">
    <w:nsid w:val="3F1F546C"/>
    <w:multiLevelType w:val="hybridMultilevel"/>
    <w:tmpl w:val="941447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0181959"/>
    <w:multiLevelType w:val="hybridMultilevel"/>
    <w:tmpl w:val="39386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52D026B"/>
    <w:multiLevelType w:val="hybridMultilevel"/>
    <w:tmpl w:val="34E8F3B6"/>
    <w:lvl w:ilvl="0" w:tplc="32A41188">
      <w:start w:val="1"/>
      <w:numFmt w:val="decimal"/>
      <w:lvlText w:val="%1."/>
      <w:lvlJc w:val="left"/>
      <w:pPr>
        <w:ind w:left="36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5685CFD"/>
    <w:multiLevelType w:val="hybridMultilevel"/>
    <w:tmpl w:val="AA0E78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CED645D"/>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0" w15:restartNumberingAfterBreak="0">
    <w:nsid w:val="53C45BB9"/>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1" w15:restartNumberingAfterBreak="0">
    <w:nsid w:val="5B7262FA"/>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2" w15:restartNumberingAfterBreak="0">
    <w:nsid w:val="6ADC4D9C"/>
    <w:multiLevelType w:val="multilevel"/>
    <w:tmpl w:val="BD84E2CE"/>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3" w15:restartNumberingAfterBreak="0">
    <w:nsid w:val="7C3F4C2D"/>
    <w:multiLevelType w:val="multilevel"/>
    <w:tmpl w:val="39609E18"/>
    <w:lvl w:ilvl="0">
      <w:start w:val="4"/>
      <w:numFmt w:val="decimal"/>
      <w:lvlText w:val="%1."/>
      <w:lvlJc w:val="left"/>
      <w:pPr>
        <w:ind w:left="360" w:hanging="360"/>
      </w:pPr>
      <w:rPr>
        <w:rFonts w:ascii="Arial" w:hAnsi="Arial" w:cs="Arial" w:hint="default"/>
        <w:b/>
      </w:rPr>
    </w:lvl>
    <w:lvl w:ilvl="1">
      <w:start w:val="3"/>
      <w:numFmt w:val="decimal"/>
      <w:isLgl/>
      <w:lvlText w:val="%1.%2"/>
      <w:lvlJc w:val="left"/>
      <w:pPr>
        <w:ind w:left="1150" w:hanging="43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num w:numId="1" w16cid:durableId="917206421">
    <w:abstractNumId w:val="4"/>
  </w:num>
  <w:num w:numId="2" w16cid:durableId="690957003">
    <w:abstractNumId w:val="7"/>
  </w:num>
  <w:num w:numId="3" w16cid:durableId="92745264">
    <w:abstractNumId w:val="10"/>
  </w:num>
  <w:num w:numId="4" w16cid:durableId="1285310405">
    <w:abstractNumId w:val="13"/>
  </w:num>
  <w:num w:numId="5" w16cid:durableId="2049793649">
    <w:abstractNumId w:val="6"/>
  </w:num>
  <w:num w:numId="6" w16cid:durableId="1514416430">
    <w:abstractNumId w:val="8"/>
  </w:num>
  <w:num w:numId="7" w16cid:durableId="328994269">
    <w:abstractNumId w:val="5"/>
  </w:num>
  <w:num w:numId="8" w16cid:durableId="1615551875">
    <w:abstractNumId w:val="0"/>
  </w:num>
  <w:num w:numId="9" w16cid:durableId="1648898222">
    <w:abstractNumId w:val="11"/>
  </w:num>
  <w:num w:numId="10" w16cid:durableId="253823116">
    <w:abstractNumId w:val="9"/>
  </w:num>
  <w:num w:numId="11" w16cid:durableId="2011909509">
    <w:abstractNumId w:val="3"/>
  </w:num>
  <w:num w:numId="12" w16cid:durableId="1802335906">
    <w:abstractNumId w:val="1"/>
  </w:num>
  <w:num w:numId="13" w16cid:durableId="1329753336">
    <w:abstractNumId w:val="2"/>
  </w:num>
  <w:num w:numId="14" w16cid:durableId="65700172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4688"/>
    <w:rsid w:val="000024CE"/>
    <w:rsid w:val="00004BAF"/>
    <w:rsid w:val="00037A13"/>
    <w:rsid w:val="000574A5"/>
    <w:rsid w:val="00066517"/>
    <w:rsid w:val="0007072A"/>
    <w:rsid w:val="0008158A"/>
    <w:rsid w:val="00081AD1"/>
    <w:rsid w:val="000A35D5"/>
    <w:rsid w:val="000A492B"/>
    <w:rsid w:val="000B5E06"/>
    <w:rsid w:val="000E5C34"/>
    <w:rsid w:val="00101A76"/>
    <w:rsid w:val="00155ED6"/>
    <w:rsid w:val="00170E58"/>
    <w:rsid w:val="00170F16"/>
    <w:rsid w:val="002051DF"/>
    <w:rsid w:val="0020553D"/>
    <w:rsid w:val="00205748"/>
    <w:rsid w:val="00207A11"/>
    <w:rsid w:val="002115A3"/>
    <w:rsid w:val="002139A1"/>
    <w:rsid w:val="00235DDB"/>
    <w:rsid w:val="0024184D"/>
    <w:rsid w:val="00271CCF"/>
    <w:rsid w:val="002778CC"/>
    <w:rsid w:val="002852A8"/>
    <w:rsid w:val="002A3148"/>
    <w:rsid w:val="002C2061"/>
    <w:rsid w:val="002D0E93"/>
    <w:rsid w:val="002E287B"/>
    <w:rsid w:val="002F574E"/>
    <w:rsid w:val="0030189D"/>
    <w:rsid w:val="00306583"/>
    <w:rsid w:val="003226FE"/>
    <w:rsid w:val="0033379B"/>
    <w:rsid w:val="00342A00"/>
    <w:rsid w:val="00346BF4"/>
    <w:rsid w:val="0036322C"/>
    <w:rsid w:val="003A760D"/>
    <w:rsid w:val="003C2CDF"/>
    <w:rsid w:val="003C36E4"/>
    <w:rsid w:val="00411053"/>
    <w:rsid w:val="00414813"/>
    <w:rsid w:val="0041550D"/>
    <w:rsid w:val="00431539"/>
    <w:rsid w:val="004318DC"/>
    <w:rsid w:val="00453182"/>
    <w:rsid w:val="00461622"/>
    <w:rsid w:val="00461D08"/>
    <w:rsid w:val="0046279F"/>
    <w:rsid w:val="004758A9"/>
    <w:rsid w:val="0048134E"/>
    <w:rsid w:val="00491F1B"/>
    <w:rsid w:val="00496A24"/>
    <w:rsid w:val="004A2D31"/>
    <w:rsid w:val="004A6112"/>
    <w:rsid w:val="004B4D6C"/>
    <w:rsid w:val="004B6CE2"/>
    <w:rsid w:val="004E041A"/>
    <w:rsid w:val="0050318C"/>
    <w:rsid w:val="00513200"/>
    <w:rsid w:val="005230FE"/>
    <w:rsid w:val="005247B4"/>
    <w:rsid w:val="00535B73"/>
    <w:rsid w:val="0054457B"/>
    <w:rsid w:val="00550EFA"/>
    <w:rsid w:val="00554A6E"/>
    <w:rsid w:val="00573B5C"/>
    <w:rsid w:val="00596199"/>
    <w:rsid w:val="005A3E26"/>
    <w:rsid w:val="005B7302"/>
    <w:rsid w:val="005B7616"/>
    <w:rsid w:val="005C0CB2"/>
    <w:rsid w:val="005D25FF"/>
    <w:rsid w:val="0062189B"/>
    <w:rsid w:val="00621DE8"/>
    <w:rsid w:val="00652A83"/>
    <w:rsid w:val="00653B3F"/>
    <w:rsid w:val="00657B00"/>
    <w:rsid w:val="006617DE"/>
    <w:rsid w:val="00663FCA"/>
    <w:rsid w:val="00665DC5"/>
    <w:rsid w:val="00666BE1"/>
    <w:rsid w:val="00683E53"/>
    <w:rsid w:val="00696E69"/>
    <w:rsid w:val="006A3726"/>
    <w:rsid w:val="006B6387"/>
    <w:rsid w:val="006B6DBD"/>
    <w:rsid w:val="006C27C4"/>
    <w:rsid w:val="006F2137"/>
    <w:rsid w:val="007876FB"/>
    <w:rsid w:val="007A1A0A"/>
    <w:rsid w:val="007B5047"/>
    <w:rsid w:val="007B6679"/>
    <w:rsid w:val="007D13A7"/>
    <w:rsid w:val="00812C58"/>
    <w:rsid w:val="00813844"/>
    <w:rsid w:val="00813D9E"/>
    <w:rsid w:val="00837431"/>
    <w:rsid w:val="008907FB"/>
    <w:rsid w:val="00896F4C"/>
    <w:rsid w:val="008A170A"/>
    <w:rsid w:val="008B48CC"/>
    <w:rsid w:val="008B64F7"/>
    <w:rsid w:val="008C6F53"/>
    <w:rsid w:val="008C78C1"/>
    <w:rsid w:val="008E52A3"/>
    <w:rsid w:val="008F2177"/>
    <w:rsid w:val="00903D45"/>
    <w:rsid w:val="009276E9"/>
    <w:rsid w:val="00933A98"/>
    <w:rsid w:val="00981B90"/>
    <w:rsid w:val="009A019E"/>
    <w:rsid w:val="009A6C08"/>
    <w:rsid w:val="009B1830"/>
    <w:rsid w:val="009C21E6"/>
    <w:rsid w:val="009C541D"/>
    <w:rsid w:val="009D56BF"/>
    <w:rsid w:val="009E1083"/>
    <w:rsid w:val="009F05C6"/>
    <w:rsid w:val="00A016C3"/>
    <w:rsid w:val="00A078B4"/>
    <w:rsid w:val="00A17F27"/>
    <w:rsid w:val="00A213DE"/>
    <w:rsid w:val="00A214C6"/>
    <w:rsid w:val="00A26A86"/>
    <w:rsid w:val="00A7219F"/>
    <w:rsid w:val="00A8211E"/>
    <w:rsid w:val="00A85885"/>
    <w:rsid w:val="00A90B02"/>
    <w:rsid w:val="00AA3EC2"/>
    <w:rsid w:val="00AC2CC6"/>
    <w:rsid w:val="00AD4581"/>
    <w:rsid w:val="00AE4082"/>
    <w:rsid w:val="00AE7018"/>
    <w:rsid w:val="00AF44ED"/>
    <w:rsid w:val="00B04C41"/>
    <w:rsid w:val="00B233E6"/>
    <w:rsid w:val="00B25C7A"/>
    <w:rsid w:val="00B63A9D"/>
    <w:rsid w:val="00B67C09"/>
    <w:rsid w:val="00B85542"/>
    <w:rsid w:val="00BB28A3"/>
    <w:rsid w:val="00BD0FEF"/>
    <w:rsid w:val="00BD618B"/>
    <w:rsid w:val="00BE3322"/>
    <w:rsid w:val="00BF0F30"/>
    <w:rsid w:val="00C06CCA"/>
    <w:rsid w:val="00C375A6"/>
    <w:rsid w:val="00C517A5"/>
    <w:rsid w:val="00C9343A"/>
    <w:rsid w:val="00C95BAC"/>
    <w:rsid w:val="00CC166B"/>
    <w:rsid w:val="00CC3D77"/>
    <w:rsid w:val="00CD1C53"/>
    <w:rsid w:val="00CD3EB2"/>
    <w:rsid w:val="00CD6AE4"/>
    <w:rsid w:val="00CE1957"/>
    <w:rsid w:val="00CF071C"/>
    <w:rsid w:val="00CF20AD"/>
    <w:rsid w:val="00CF5ED9"/>
    <w:rsid w:val="00D32F06"/>
    <w:rsid w:val="00D35A04"/>
    <w:rsid w:val="00D45D41"/>
    <w:rsid w:val="00D75DCD"/>
    <w:rsid w:val="00D8548D"/>
    <w:rsid w:val="00D90003"/>
    <w:rsid w:val="00D91993"/>
    <w:rsid w:val="00DB2FE3"/>
    <w:rsid w:val="00DC119D"/>
    <w:rsid w:val="00DE593E"/>
    <w:rsid w:val="00DE7124"/>
    <w:rsid w:val="00DF25E5"/>
    <w:rsid w:val="00DF49BA"/>
    <w:rsid w:val="00DF7CF3"/>
    <w:rsid w:val="00E13C82"/>
    <w:rsid w:val="00E2700D"/>
    <w:rsid w:val="00E31861"/>
    <w:rsid w:val="00E348CC"/>
    <w:rsid w:val="00E42074"/>
    <w:rsid w:val="00E42471"/>
    <w:rsid w:val="00E5367E"/>
    <w:rsid w:val="00E73442"/>
    <w:rsid w:val="00E823EB"/>
    <w:rsid w:val="00E84506"/>
    <w:rsid w:val="00F06229"/>
    <w:rsid w:val="00F3777B"/>
    <w:rsid w:val="00F52821"/>
    <w:rsid w:val="00F56128"/>
    <w:rsid w:val="00F71D04"/>
    <w:rsid w:val="00F737D7"/>
    <w:rsid w:val="00F81DB4"/>
    <w:rsid w:val="00F848DD"/>
    <w:rsid w:val="00F94688"/>
    <w:rsid w:val="00FA2A53"/>
    <w:rsid w:val="00FA6D50"/>
    <w:rsid w:val="00FB0291"/>
    <w:rsid w:val="00FC651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E5AF58"/>
  <w15:chartTrackingRefBased/>
  <w15:docId w15:val="{DCE4A948-A195-594B-A151-F499D79DC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89B"/>
    <w:rPr>
      <w:rFonts w:ascii="Times New Roman" w:eastAsia="Times New Roman" w:hAnsi="Times New Roman" w:cs="Times New Roman"/>
    </w:rPr>
  </w:style>
  <w:style w:type="paragraph" w:styleId="Heading1">
    <w:name w:val="heading 1"/>
    <w:basedOn w:val="Normal"/>
    <w:link w:val="Heading1Char"/>
    <w:uiPriority w:val="9"/>
    <w:qFormat/>
    <w:rsid w:val="00453182"/>
    <w:pPr>
      <w:widowControl w:val="0"/>
      <w:autoSpaceDE w:val="0"/>
      <w:autoSpaceDN w:val="0"/>
      <w:spacing w:before="39"/>
      <w:ind w:left="9" w:right="27"/>
      <w:jc w:val="center"/>
      <w:outlineLvl w:val="0"/>
    </w:pPr>
    <w:rPr>
      <w:rFonts w:ascii="Carlito" w:eastAsia="Carlito" w:hAnsi="Carlito" w:cs="Carlito"/>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U 5,RedR Bullet List,Dot pt,No Spacing1,List Paragraph Char Char Char,Indicator Text,List Paragraph1,Numbered Para 1,List Paragraph12,Bullet Points,MAIN CONTENT,Bullet 1,Colorful List - Accent 11,F5 List Paragraph,List Paragraph2,Premier"/>
    <w:basedOn w:val="Normal"/>
    <w:link w:val="ListParagraphChar"/>
    <w:uiPriority w:val="34"/>
    <w:qFormat/>
    <w:rsid w:val="00F94688"/>
    <w:pPr>
      <w:spacing w:after="160" w:line="259"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F94688"/>
    <w:rPr>
      <w:color w:val="0563C1" w:themeColor="hyperlink"/>
      <w:u w:val="single"/>
    </w:rPr>
  </w:style>
  <w:style w:type="paragraph" w:styleId="FootnoteText">
    <w:name w:val="footnote text"/>
    <w:basedOn w:val="Normal"/>
    <w:link w:val="FootnoteTextChar"/>
    <w:uiPriority w:val="99"/>
    <w:unhideWhenUsed/>
    <w:rsid w:val="00F94688"/>
    <w:rPr>
      <w:rFonts w:ascii="Gill Sans MT" w:eastAsiaTheme="minorHAnsi" w:hAnsi="Gill Sans MT" w:cstheme="minorBidi"/>
      <w:sz w:val="20"/>
      <w:szCs w:val="20"/>
      <w:lang w:val="nl-NL"/>
    </w:rPr>
  </w:style>
  <w:style w:type="character" w:customStyle="1" w:styleId="FootnoteTextChar">
    <w:name w:val="Footnote Text Char"/>
    <w:basedOn w:val="DefaultParagraphFont"/>
    <w:link w:val="FootnoteText"/>
    <w:uiPriority w:val="99"/>
    <w:rsid w:val="00F94688"/>
    <w:rPr>
      <w:rFonts w:ascii="Gill Sans MT" w:hAnsi="Gill Sans MT"/>
      <w:sz w:val="20"/>
      <w:szCs w:val="20"/>
      <w:lang w:val="nl-NL"/>
    </w:rPr>
  </w:style>
  <w:style w:type="character" w:styleId="FootnoteReference">
    <w:name w:val="footnote reference"/>
    <w:basedOn w:val="DefaultParagraphFont"/>
    <w:uiPriority w:val="99"/>
    <w:semiHidden/>
    <w:unhideWhenUsed/>
    <w:rsid w:val="00F94688"/>
    <w:rPr>
      <w:vertAlign w:val="superscript"/>
    </w:rPr>
  </w:style>
  <w:style w:type="paragraph" w:styleId="NormalWeb">
    <w:name w:val="Normal (Web)"/>
    <w:basedOn w:val="Normal"/>
    <w:uiPriority w:val="99"/>
    <w:unhideWhenUsed/>
    <w:rsid w:val="00AE4082"/>
    <w:pPr>
      <w:spacing w:before="100" w:beforeAutospacing="1" w:after="100" w:afterAutospacing="1"/>
    </w:pPr>
  </w:style>
  <w:style w:type="character" w:styleId="FollowedHyperlink">
    <w:name w:val="FollowedHyperlink"/>
    <w:basedOn w:val="DefaultParagraphFont"/>
    <w:uiPriority w:val="99"/>
    <w:semiHidden/>
    <w:unhideWhenUsed/>
    <w:rsid w:val="00101A76"/>
    <w:rPr>
      <w:color w:val="954F72" w:themeColor="followedHyperlink"/>
      <w:u w:val="single"/>
    </w:rPr>
  </w:style>
  <w:style w:type="character" w:customStyle="1" w:styleId="UnresolvedMention1">
    <w:name w:val="Unresolved Mention1"/>
    <w:basedOn w:val="DefaultParagraphFont"/>
    <w:uiPriority w:val="99"/>
    <w:semiHidden/>
    <w:unhideWhenUsed/>
    <w:rsid w:val="00101A76"/>
    <w:rPr>
      <w:color w:val="605E5C"/>
      <w:shd w:val="clear" w:color="auto" w:fill="E1DFDD"/>
    </w:rPr>
  </w:style>
  <w:style w:type="paragraph" w:styleId="Header">
    <w:name w:val="header"/>
    <w:basedOn w:val="Normal"/>
    <w:link w:val="Head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BD0FEF"/>
    <w:rPr>
      <w:sz w:val="22"/>
      <w:szCs w:val="22"/>
    </w:rPr>
  </w:style>
  <w:style w:type="paragraph" w:styleId="Footer">
    <w:name w:val="footer"/>
    <w:basedOn w:val="Normal"/>
    <w:link w:val="Foot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BD0FEF"/>
    <w:rPr>
      <w:sz w:val="22"/>
      <w:szCs w:val="22"/>
    </w:rPr>
  </w:style>
  <w:style w:type="table" w:styleId="TableGrid">
    <w:name w:val="Table Grid"/>
    <w:basedOn w:val="TableNormal"/>
    <w:uiPriority w:val="39"/>
    <w:rsid w:val="00E84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67C09"/>
    <w:rPr>
      <w:sz w:val="22"/>
      <w:szCs w:val="22"/>
    </w:rPr>
  </w:style>
  <w:style w:type="paragraph" w:styleId="BalloonText">
    <w:name w:val="Balloon Text"/>
    <w:basedOn w:val="Normal"/>
    <w:link w:val="BalloonTextChar"/>
    <w:uiPriority w:val="99"/>
    <w:semiHidden/>
    <w:unhideWhenUsed/>
    <w:rsid w:val="00271C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CCF"/>
    <w:rPr>
      <w:rFonts w:ascii="Segoe UI" w:eastAsia="Times New Roman" w:hAnsi="Segoe UI" w:cs="Segoe UI"/>
      <w:sz w:val="18"/>
      <w:szCs w:val="18"/>
    </w:rPr>
  </w:style>
  <w:style w:type="character" w:customStyle="1" w:styleId="ListParagraphChar">
    <w:name w:val="List Paragraph Char"/>
    <w:aliases w:val="U 5 Char,RedR Bullet List Char,Dot pt Char,No Spacing1 Char,List Paragraph Char Char Char Char,Indicator Text Char,List Paragraph1 Char,Numbered Para 1 Char,List Paragraph12 Char,Bullet Points Char,MAIN CONTENT Char,Bullet 1 Char"/>
    <w:link w:val="ListParagraph"/>
    <w:uiPriority w:val="34"/>
    <w:qFormat/>
    <w:locked/>
    <w:rsid w:val="00235DDB"/>
    <w:rPr>
      <w:sz w:val="22"/>
      <w:szCs w:val="22"/>
    </w:rPr>
  </w:style>
  <w:style w:type="paragraph" w:customStyle="1" w:styleId="Default">
    <w:name w:val="Default"/>
    <w:rsid w:val="002115A3"/>
    <w:pPr>
      <w:autoSpaceDE w:val="0"/>
      <w:autoSpaceDN w:val="0"/>
      <w:adjustRightInd w:val="0"/>
    </w:pPr>
    <w:rPr>
      <w:rFonts w:ascii="Calibri" w:hAnsi="Calibri" w:cs="Calibri"/>
      <w:color w:val="000000"/>
    </w:rPr>
  </w:style>
  <w:style w:type="character" w:customStyle="1" w:styleId="Heading1Char">
    <w:name w:val="Heading 1 Char"/>
    <w:basedOn w:val="DefaultParagraphFont"/>
    <w:link w:val="Heading1"/>
    <w:uiPriority w:val="9"/>
    <w:rsid w:val="00453182"/>
    <w:rPr>
      <w:rFonts w:ascii="Carlito" w:eastAsia="Carlito" w:hAnsi="Carlito" w:cs="Carlito"/>
      <w:b/>
      <w:bCs/>
      <w:sz w:val="22"/>
      <w:szCs w:val="22"/>
    </w:rPr>
  </w:style>
  <w:style w:type="paragraph" w:styleId="BodyText">
    <w:name w:val="Body Text"/>
    <w:basedOn w:val="Normal"/>
    <w:link w:val="BodyTextChar"/>
    <w:uiPriority w:val="1"/>
    <w:qFormat/>
    <w:rsid w:val="00453182"/>
    <w:pPr>
      <w:widowControl w:val="0"/>
      <w:autoSpaceDE w:val="0"/>
      <w:autoSpaceDN w:val="0"/>
    </w:pPr>
    <w:rPr>
      <w:rFonts w:ascii="Carlito" w:eastAsia="Carlito" w:hAnsi="Carlito" w:cs="Carlito"/>
      <w:sz w:val="22"/>
      <w:szCs w:val="22"/>
    </w:rPr>
  </w:style>
  <w:style w:type="character" w:customStyle="1" w:styleId="BodyTextChar">
    <w:name w:val="Body Text Char"/>
    <w:basedOn w:val="DefaultParagraphFont"/>
    <w:link w:val="BodyText"/>
    <w:uiPriority w:val="1"/>
    <w:rsid w:val="00453182"/>
    <w:rPr>
      <w:rFonts w:ascii="Carlito" w:eastAsia="Carlito" w:hAnsi="Carlito" w:cs="Carlito"/>
      <w:sz w:val="22"/>
      <w:szCs w:val="22"/>
    </w:rPr>
  </w:style>
  <w:style w:type="paragraph" w:customStyle="1" w:styleId="TableParagraph">
    <w:name w:val="Table Paragraph"/>
    <w:basedOn w:val="Normal"/>
    <w:uiPriority w:val="1"/>
    <w:qFormat/>
    <w:rsid w:val="00453182"/>
    <w:pPr>
      <w:widowControl w:val="0"/>
      <w:autoSpaceDE w:val="0"/>
      <w:autoSpaceDN w:val="0"/>
    </w:pPr>
    <w:rPr>
      <w:rFonts w:ascii="Carlito" w:eastAsia="Carlito" w:hAnsi="Carlito" w:cs="Carlit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158801">
      <w:bodyDiv w:val="1"/>
      <w:marLeft w:val="0"/>
      <w:marRight w:val="0"/>
      <w:marTop w:val="0"/>
      <w:marBottom w:val="0"/>
      <w:divBdr>
        <w:top w:val="none" w:sz="0" w:space="0" w:color="auto"/>
        <w:left w:val="none" w:sz="0" w:space="0" w:color="auto"/>
        <w:bottom w:val="none" w:sz="0" w:space="0" w:color="auto"/>
        <w:right w:val="none" w:sz="0" w:space="0" w:color="auto"/>
      </w:divBdr>
    </w:div>
    <w:div w:id="163936067">
      <w:bodyDiv w:val="1"/>
      <w:marLeft w:val="0"/>
      <w:marRight w:val="0"/>
      <w:marTop w:val="0"/>
      <w:marBottom w:val="0"/>
      <w:divBdr>
        <w:top w:val="none" w:sz="0" w:space="0" w:color="auto"/>
        <w:left w:val="none" w:sz="0" w:space="0" w:color="auto"/>
        <w:bottom w:val="none" w:sz="0" w:space="0" w:color="auto"/>
        <w:right w:val="none" w:sz="0" w:space="0" w:color="auto"/>
      </w:divBdr>
    </w:div>
    <w:div w:id="172038556">
      <w:bodyDiv w:val="1"/>
      <w:marLeft w:val="0"/>
      <w:marRight w:val="0"/>
      <w:marTop w:val="0"/>
      <w:marBottom w:val="0"/>
      <w:divBdr>
        <w:top w:val="none" w:sz="0" w:space="0" w:color="auto"/>
        <w:left w:val="none" w:sz="0" w:space="0" w:color="auto"/>
        <w:bottom w:val="none" w:sz="0" w:space="0" w:color="auto"/>
        <w:right w:val="none" w:sz="0" w:space="0" w:color="auto"/>
      </w:divBdr>
    </w:div>
    <w:div w:id="306933256">
      <w:bodyDiv w:val="1"/>
      <w:marLeft w:val="0"/>
      <w:marRight w:val="0"/>
      <w:marTop w:val="0"/>
      <w:marBottom w:val="0"/>
      <w:divBdr>
        <w:top w:val="none" w:sz="0" w:space="0" w:color="auto"/>
        <w:left w:val="none" w:sz="0" w:space="0" w:color="auto"/>
        <w:bottom w:val="none" w:sz="0" w:space="0" w:color="auto"/>
        <w:right w:val="none" w:sz="0" w:space="0" w:color="auto"/>
      </w:divBdr>
    </w:div>
    <w:div w:id="466633227">
      <w:bodyDiv w:val="1"/>
      <w:marLeft w:val="0"/>
      <w:marRight w:val="0"/>
      <w:marTop w:val="0"/>
      <w:marBottom w:val="0"/>
      <w:divBdr>
        <w:top w:val="none" w:sz="0" w:space="0" w:color="auto"/>
        <w:left w:val="none" w:sz="0" w:space="0" w:color="auto"/>
        <w:bottom w:val="none" w:sz="0" w:space="0" w:color="auto"/>
        <w:right w:val="none" w:sz="0" w:space="0" w:color="auto"/>
      </w:divBdr>
    </w:div>
    <w:div w:id="478576224">
      <w:bodyDiv w:val="1"/>
      <w:marLeft w:val="0"/>
      <w:marRight w:val="0"/>
      <w:marTop w:val="0"/>
      <w:marBottom w:val="0"/>
      <w:divBdr>
        <w:top w:val="none" w:sz="0" w:space="0" w:color="auto"/>
        <w:left w:val="none" w:sz="0" w:space="0" w:color="auto"/>
        <w:bottom w:val="none" w:sz="0" w:space="0" w:color="auto"/>
        <w:right w:val="none" w:sz="0" w:space="0" w:color="auto"/>
      </w:divBdr>
    </w:div>
    <w:div w:id="551648922">
      <w:bodyDiv w:val="1"/>
      <w:marLeft w:val="0"/>
      <w:marRight w:val="0"/>
      <w:marTop w:val="0"/>
      <w:marBottom w:val="0"/>
      <w:divBdr>
        <w:top w:val="none" w:sz="0" w:space="0" w:color="auto"/>
        <w:left w:val="none" w:sz="0" w:space="0" w:color="auto"/>
        <w:bottom w:val="none" w:sz="0" w:space="0" w:color="auto"/>
        <w:right w:val="none" w:sz="0" w:space="0" w:color="auto"/>
      </w:divBdr>
    </w:div>
    <w:div w:id="611012885">
      <w:bodyDiv w:val="1"/>
      <w:marLeft w:val="0"/>
      <w:marRight w:val="0"/>
      <w:marTop w:val="0"/>
      <w:marBottom w:val="0"/>
      <w:divBdr>
        <w:top w:val="none" w:sz="0" w:space="0" w:color="auto"/>
        <w:left w:val="none" w:sz="0" w:space="0" w:color="auto"/>
        <w:bottom w:val="none" w:sz="0" w:space="0" w:color="auto"/>
        <w:right w:val="none" w:sz="0" w:space="0" w:color="auto"/>
      </w:divBdr>
    </w:div>
    <w:div w:id="625891313">
      <w:bodyDiv w:val="1"/>
      <w:marLeft w:val="0"/>
      <w:marRight w:val="0"/>
      <w:marTop w:val="0"/>
      <w:marBottom w:val="0"/>
      <w:divBdr>
        <w:top w:val="none" w:sz="0" w:space="0" w:color="auto"/>
        <w:left w:val="none" w:sz="0" w:space="0" w:color="auto"/>
        <w:bottom w:val="none" w:sz="0" w:space="0" w:color="auto"/>
        <w:right w:val="none" w:sz="0" w:space="0" w:color="auto"/>
      </w:divBdr>
    </w:div>
    <w:div w:id="627518457">
      <w:bodyDiv w:val="1"/>
      <w:marLeft w:val="0"/>
      <w:marRight w:val="0"/>
      <w:marTop w:val="0"/>
      <w:marBottom w:val="0"/>
      <w:divBdr>
        <w:top w:val="none" w:sz="0" w:space="0" w:color="auto"/>
        <w:left w:val="none" w:sz="0" w:space="0" w:color="auto"/>
        <w:bottom w:val="none" w:sz="0" w:space="0" w:color="auto"/>
        <w:right w:val="none" w:sz="0" w:space="0" w:color="auto"/>
      </w:divBdr>
    </w:div>
    <w:div w:id="706880977">
      <w:bodyDiv w:val="1"/>
      <w:marLeft w:val="0"/>
      <w:marRight w:val="0"/>
      <w:marTop w:val="0"/>
      <w:marBottom w:val="0"/>
      <w:divBdr>
        <w:top w:val="none" w:sz="0" w:space="0" w:color="auto"/>
        <w:left w:val="none" w:sz="0" w:space="0" w:color="auto"/>
        <w:bottom w:val="none" w:sz="0" w:space="0" w:color="auto"/>
        <w:right w:val="none" w:sz="0" w:space="0" w:color="auto"/>
      </w:divBdr>
    </w:div>
    <w:div w:id="759837942">
      <w:bodyDiv w:val="1"/>
      <w:marLeft w:val="0"/>
      <w:marRight w:val="0"/>
      <w:marTop w:val="0"/>
      <w:marBottom w:val="0"/>
      <w:divBdr>
        <w:top w:val="none" w:sz="0" w:space="0" w:color="auto"/>
        <w:left w:val="none" w:sz="0" w:space="0" w:color="auto"/>
        <w:bottom w:val="none" w:sz="0" w:space="0" w:color="auto"/>
        <w:right w:val="none" w:sz="0" w:space="0" w:color="auto"/>
      </w:divBdr>
    </w:div>
    <w:div w:id="804586070">
      <w:bodyDiv w:val="1"/>
      <w:marLeft w:val="0"/>
      <w:marRight w:val="0"/>
      <w:marTop w:val="0"/>
      <w:marBottom w:val="0"/>
      <w:divBdr>
        <w:top w:val="none" w:sz="0" w:space="0" w:color="auto"/>
        <w:left w:val="none" w:sz="0" w:space="0" w:color="auto"/>
        <w:bottom w:val="none" w:sz="0" w:space="0" w:color="auto"/>
        <w:right w:val="none" w:sz="0" w:space="0" w:color="auto"/>
      </w:divBdr>
    </w:div>
    <w:div w:id="816803469">
      <w:bodyDiv w:val="1"/>
      <w:marLeft w:val="0"/>
      <w:marRight w:val="0"/>
      <w:marTop w:val="0"/>
      <w:marBottom w:val="0"/>
      <w:divBdr>
        <w:top w:val="none" w:sz="0" w:space="0" w:color="auto"/>
        <w:left w:val="none" w:sz="0" w:space="0" w:color="auto"/>
        <w:bottom w:val="none" w:sz="0" w:space="0" w:color="auto"/>
        <w:right w:val="none" w:sz="0" w:space="0" w:color="auto"/>
      </w:divBdr>
    </w:div>
    <w:div w:id="914516014">
      <w:bodyDiv w:val="1"/>
      <w:marLeft w:val="0"/>
      <w:marRight w:val="0"/>
      <w:marTop w:val="0"/>
      <w:marBottom w:val="0"/>
      <w:divBdr>
        <w:top w:val="none" w:sz="0" w:space="0" w:color="auto"/>
        <w:left w:val="none" w:sz="0" w:space="0" w:color="auto"/>
        <w:bottom w:val="none" w:sz="0" w:space="0" w:color="auto"/>
        <w:right w:val="none" w:sz="0" w:space="0" w:color="auto"/>
      </w:divBdr>
    </w:div>
    <w:div w:id="935409384">
      <w:bodyDiv w:val="1"/>
      <w:marLeft w:val="0"/>
      <w:marRight w:val="0"/>
      <w:marTop w:val="0"/>
      <w:marBottom w:val="0"/>
      <w:divBdr>
        <w:top w:val="none" w:sz="0" w:space="0" w:color="auto"/>
        <w:left w:val="none" w:sz="0" w:space="0" w:color="auto"/>
        <w:bottom w:val="none" w:sz="0" w:space="0" w:color="auto"/>
        <w:right w:val="none" w:sz="0" w:space="0" w:color="auto"/>
      </w:divBdr>
    </w:div>
    <w:div w:id="974483266">
      <w:bodyDiv w:val="1"/>
      <w:marLeft w:val="0"/>
      <w:marRight w:val="0"/>
      <w:marTop w:val="0"/>
      <w:marBottom w:val="0"/>
      <w:divBdr>
        <w:top w:val="none" w:sz="0" w:space="0" w:color="auto"/>
        <w:left w:val="none" w:sz="0" w:space="0" w:color="auto"/>
        <w:bottom w:val="none" w:sz="0" w:space="0" w:color="auto"/>
        <w:right w:val="none" w:sz="0" w:space="0" w:color="auto"/>
      </w:divBdr>
    </w:div>
    <w:div w:id="977756798">
      <w:bodyDiv w:val="1"/>
      <w:marLeft w:val="0"/>
      <w:marRight w:val="0"/>
      <w:marTop w:val="0"/>
      <w:marBottom w:val="0"/>
      <w:divBdr>
        <w:top w:val="none" w:sz="0" w:space="0" w:color="auto"/>
        <w:left w:val="none" w:sz="0" w:space="0" w:color="auto"/>
        <w:bottom w:val="none" w:sz="0" w:space="0" w:color="auto"/>
        <w:right w:val="none" w:sz="0" w:space="0" w:color="auto"/>
      </w:divBdr>
    </w:div>
    <w:div w:id="993215762">
      <w:bodyDiv w:val="1"/>
      <w:marLeft w:val="0"/>
      <w:marRight w:val="0"/>
      <w:marTop w:val="0"/>
      <w:marBottom w:val="0"/>
      <w:divBdr>
        <w:top w:val="none" w:sz="0" w:space="0" w:color="auto"/>
        <w:left w:val="none" w:sz="0" w:space="0" w:color="auto"/>
        <w:bottom w:val="none" w:sz="0" w:space="0" w:color="auto"/>
        <w:right w:val="none" w:sz="0" w:space="0" w:color="auto"/>
      </w:divBdr>
    </w:div>
    <w:div w:id="1072697388">
      <w:bodyDiv w:val="1"/>
      <w:marLeft w:val="0"/>
      <w:marRight w:val="0"/>
      <w:marTop w:val="0"/>
      <w:marBottom w:val="0"/>
      <w:divBdr>
        <w:top w:val="none" w:sz="0" w:space="0" w:color="auto"/>
        <w:left w:val="none" w:sz="0" w:space="0" w:color="auto"/>
        <w:bottom w:val="none" w:sz="0" w:space="0" w:color="auto"/>
        <w:right w:val="none" w:sz="0" w:space="0" w:color="auto"/>
      </w:divBdr>
    </w:div>
    <w:div w:id="1306425158">
      <w:bodyDiv w:val="1"/>
      <w:marLeft w:val="0"/>
      <w:marRight w:val="0"/>
      <w:marTop w:val="0"/>
      <w:marBottom w:val="0"/>
      <w:divBdr>
        <w:top w:val="none" w:sz="0" w:space="0" w:color="auto"/>
        <w:left w:val="none" w:sz="0" w:space="0" w:color="auto"/>
        <w:bottom w:val="none" w:sz="0" w:space="0" w:color="auto"/>
        <w:right w:val="none" w:sz="0" w:space="0" w:color="auto"/>
      </w:divBdr>
    </w:div>
    <w:div w:id="1344743312">
      <w:bodyDiv w:val="1"/>
      <w:marLeft w:val="0"/>
      <w:marRight w:val="0"/>
      <w:marTop w:val="0"/>
      <w:marBottom w:val="0"/>
      <w:divBdr>
        <w:top w:val="none" w:sz="0" w:space="0" w:color="auto"/>
        <w:left w:val="none" w:sz="0" w:space="0" w:color="auto"/>
        <w:bottom w:val="none" w:sz="0" w:space="0" w:color="auto"/>
        <w:right w:val="none" w:sz="0" w:space="0" w:color="auto"/>
      </w:divBdr>
    </w:div>
    <w:div w:id="1595819527">
      <w:bodyDiv w:val="1"/>
      <w:marLeft w:val="0"/>
      <w:marRight w:val="0"/>
      <w:marTop w:val="0"/>
      <w:marBottom w:val="0"/>
      <w:divBdr>
        <w:top w:val="none" w:sz="0" w:space="0" w:color="auto"/>
        <w:left w:val="none" w:sz="0" w:space="0" w:color="auto"/>
        <w:bottom w:val="none" w:sz="0" w:space="0" w:color="auto"/>
        <w:right w:val="none" w:sz="0" w:space="0" w:color="auto"/>
      </w:divBdr>
    </w:div>
    <w:div w:id="1601792802">
      <w:bodyDiv w:val="1"/>
      <w:marLeft w:val="0"/>
      <w:marRight w:val="0"/>
      <w:marTop w:val="0"/>
      <w:marBottom w:val="0"/>
      <w:divBdr>
        <w:top w:val="none" w:sz="0" w:space="0" w:color="auto"/>
        <w:left w:val="none" w:sz="0" w:space="0" w:color="auto"/>
        <w:bottom w:val="none" w:sz="0" w:space="0" w:color="auto"/>
        <w:right w:val="none" w:sz="0" w:space="0" w:color="auto"/>
      </w:divBdr>
    </w:div>
    <w:div w:id="1613441857">
      <w:bodyDiv w:val="1"/>
      <w:marLeft w:val="0"/>
      <w:marRight w:val="0"/>
      <w:marTop w:val="0"/>
      <w:marBottom w:val="0"/>
      <w:divBdr>
        <w:top w:val="none" w:sz="0" w:space="0" w:color="auto"/>
        <w:left w:val="none" w:sz="0" w:space="0" w:color="auto"/>
        <w:bottom w:val="none" w:sz="0" w:space="0" w:color="auto"/>
        <w:right w:val="none" w:sz="0" w:space="0" w:color="auto"/>
      </w:divBdr>
    </w:div>
    <w:div w:id="1709379613">
      <w:bodyDiv w:val="1"/>
      <w:marLeft w:val="0"/>
      <w:marRight w:val="0"/>
      <w:marTop w:val="0"/>
      <w:marBottom w:val="0"/>
      <w:divBdr>
        <w:top w:val="none" w:sz="0" w:space="0" w:color="auto"/>
        <w:left w:val="none" w:sz="0" w:space="0" w:color="auto"/>
        <w:bottom w:val="none" w:sz="0" w:space="0" w:color="auto"/>
        <w:right w:val="none" w:sz="0" w:space="0" w:color="auto"/>
      </w:divBdr>
    </w:div>
    <w:div w:id="1723401402">
      <w:bodyDiv w:val="1"/>
      <w:marLeft w:val="0"/>
      <w:marRight w:val="0"/>
      <w:marTop w:val="0"/>
      <w:marBottom w:val="0"/>
      <w:divBdr>
        <w:top w:val="none" w:sz="0" w:space="0" w:color="auto"/>
        <w:left w:val="none" w:sz="0" w:space="0" w:color="auto"/>
        <w:bottom w:val="none" w:sz="0" w:space="0" w:color="auto"/>
        <w:right w:val="none" w:sz="0" w:space="0" w:color="auto"/>
      </w:divBdr>
    </w:div>
    <w:div w:id="1816682453">
      <w:bodyDiv w:val="1"/>
      <w:marLeft w:val="0"/>
      <w:marRight w:val="0"/>
      <w:marTop w:val="0"/>
      <w:marBottom w:val="0"/>
      <w:divBdr>
        <w:top w:val="none" w:sz="0" w:space="0" w:color="auto"/>
        <w:left w:val="none" w:sz="0" w:space="0" w:color="auto"/>
        <w:bottom w:val="none" w:sz="0" w:space="0" w:color="auto"/>
        <w:right w:val="none" w:sz="0" w:space="0" w:color="auto"/>
      </w:divBdr>
    </w:div>
    <w:div w:id="1923681187">
      <w:bodyDiv w:val="1"/>
      <w:marLeft w:val="0"/>
      <w:marRight w:val="0"/>
      <w:marTop w:val="0"/>
      <w:marBottom w:val="0"/>
      <w:divBdr>
        <w:top w:val="none" w:sz="0" w:space="0" w:color="auto"/>
        <w:left w:val="none" w:sz="0" w:space="0" w:color="auto"/>
        <w:bottom w:val="none" w:sz="0" w:space="0" w:color="auto"/>
        <w:right w:val="none" w:sz="0" w:space="0" w:color="auto"/>
      </w:divBdr>
    </w:div>
    <w:div w:id="2133816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C32424-F95F-4F1A-ADEE-76BBC9256F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1246</Words>
  <Characters>7108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8338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Sulaiman</dc:creator>
  <cp:keywords/>
  <dc:description/>
  <cp:lastModifiedBy>Hussein Muse Jama</cp:lastModifiedBy>
  <cp:revision>2</cp:revision>
  <cp:lastPrinted>2023-09-17T07:14:00Z</cp:lastPrinted>
  <dcterms:created xsi:type="dcterms:W3CDTF">2025-04-13T10:13:00Z</dcterms:created>
  <dcterms:modified xsi:type="dcterms:W3CDTF">2025-04-13T10:13:00Z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da59c1abc1adb160f223de701654f33a2f58d28615e40dbc7a3d0a85c1df827d</vt:lpwstr>
  </property>
</Properties>
</file>