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4CD87" w14:textId="60663D09" w:rsidR="001921FA" w:rsidRPr="0095041D" w:rsidRDefault="00AD388F">
      <w:pPr>
        <w:ind w:right="-90"/>
        <w:jc w:val="center"/>
        <w:rPr>
          <w:rFonts w:asciiTheme="majorBidi" w:hAnsiTheme="majorBidi" w:cstheme="majorBidi"/>
          <w:b/>
        </w:rPr>
      </w:pPr>
      <w:bookmarkStart w:id="0" w:name="_Hlk204006577"/>
      <w:r w:rsidRPr="0095041D">
        <w:rPr>
          <w:rFonts w:asciiTheme="majorBidi" w:hAnsiTheme="majorBidi" w:cstheme="majorBidi"/>
          <w:noProof/>
        </w:rPr>
        <w:drawing>
          <wp:anchor distT="0" distB="0" distL="114300" distR="114300" simplePos="0" relativeHeight="251658240" behindDoc="0" locked="0" layoutInCell="1" hidden="0" allowOverlap="1" wp14:anchorId="15CA1DBF" wp14:editId="4749B291">
            <wp:simplePos x="0" y="0"/>
            <wp:positionH relativeFrom="margin">
              <wp:align>center</wp:align>
            </wp:positionH>
            <wp:positionV relativeFrom="paragraph">
              <wp:posOffset>6595</wp:posOffset>
            </wp:positionV>
            <wp:extent cx="977265" cy="773430"/>
            <wp:effectExtent l="0" t="0" r="0" b="7620"/>
            <wp:wrapSquare wrapText="bothSides" distT="0" distB="0" distL="114300" distR="114300"/>
            <wp:docPr id="7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977265" cy="773430"/>
                    </a:xfrm>
                    <a:prstGeom prst="rect">
                      <a:avLst/>
                    </a:prstGeom>
                    <a:ln/>
                  </pic:spPr>
                </pic:pic>
              </a:graphicData>
            </a:graphic>
            <wp14:sizeRelH relativeFrom="margin">
              <wp14:pctWidth>0</wp14:pctWidth>
            </wp14:sizeRelH>
            <wp14:sizeRelV relativeFrom="margin">
              <wp14:pctHeight>0</wp14:pctHeight>
            </wp14:sizeRelV>
          </wp:anchor>
        </w:drawing>
      </w:r>
      <w:r w:rsidR="001856A8" w:rsidRPr="0095041D">
        <w:rPr>
          <w:rFonts w:asciiTheme="majorBidi" w:hAnsiTheme="majorBidi" w:cstheme="majorBidi"/>
          <w:b/>
        </w:rPr>
        <w:t xml:space="preserve"> </w:t>
      </w:r>
    </w:p>
    <w:p w14:paraId="3D2D85DD" w14:textId="77777777" w:rsidR="001921FA" w:rsidRPr="0095041D" w:rsidRDefault="001921FA">
      <w:pPr>
        <w:ind w:right="-90"/>
        <w:jc w:val="center"/>
        <w:rPr>
          <w:rFonts w:asciiTheme="majorBidi" w:hAnsiTheme="majorBidi" w:cstheme="majorBidi"/>
          <w:b/>
        </w:rPr>
      </w:pPr>
    </w:p>
    <w:p w14:paraId="1675569D" w14:textId="77777777" w:rsidR="001921FA" w:rsidRPr="0095041D" w:rsidRDefault="001921FA">
      <w:pPr>
        <w:pStyle w:val="Title"/>
        <w:ind w:right="-90"/>
        <w:rPr>
          <w:rFonts w:asciiTheme="majorBidi" w:eastAsia="Times New Roman" w:hAnsiTheme="majorBidi" w:cstheme="majorBidi"/>
          <w:sz w:val="24"/>
          <w:szCs w:val="24"/>
        </w:rPr>
      </w:pPr>
      <w:bookmarkStart w:id="1" w:name="_heading=h.gjdgxs" w:colFirst="0" w:colLast="0"/>
      <w:bookmarkEnd w:id="1"/>
    </w:p>
    <w:p w14:paraId="2E888B05" w14:textId="77777777" w:rsidR="001921FA" w:rsidRPr="0095041D" w:rsidRDefault="001921FA">
      <w:pPr>
        <w:tabs>
          <w:tab w:val="left" w:pos="-720"/>
        </w:tabs>
        <w:ind w:right="-90"/>
        <w:jc w:val="center"/>
        <w:rPr>
          <w:rFonts w:asciiTheme="majorBidi" w:eastAsia="Times New Roman" w:hAnsiTheme="majorBidi" w:cstheme="majorBidi"/>
          <w:b/>
          <w:color w:val="000000"/>
        </w:rPr>
      </w:pPr>
    </w:p>
    <w:p w14:paraId="5FDF223D" w14:textId="77777777" w:rsidR="00683D8E" w:rsidRPr="0095041D" w:rsidRDefault="00683D8E" w:rsidP="00AD388F">
      <w:pPr>
        <w:tabs>
          <w:tab w:val="left" w:pos="-720"/>
        </w:tabs>
        <w:rPr>
          <w:rFonts w:asciiTheme="majorBidi" w:eastAsia="Times New Roman" w:hAnsiTheme="majorBidi" w:cstheme="majorBidi"/>
          <w:b/>
          <w:color w:val="000000"/>
        </w:rPr>
      </w:pPr>
    </w:p>
    <w:p w14:paraId="1AE0B1EF" w14:textId="77777777" w:rsidR="00683D8E" w:rsidRPr="0095041D" w:rsidRDefault="00683D8E">
      <w:pPr>
        <w:tabs>
          <w:tab w:val="left" w:pos="-720"/>
        </w:tabs>
        <w:jc w:val="center"/>
        <w:rPr>
          <w:rFonts w:asciiTheme="majorBidi" w:eastAsia="Times New Roman" w:hAnsiTheme="majorBidi" w:cstheme="majorBidi"/>
          <w:b/>
          <w:color w:val="000000"/>
        </w:rPr>
      </w:pPr>
    </w:p>
    <w:p w14:paraId="0398503F" w14:textId="0E31784C" w:rsidR="001921FA" w:rsidRPr="0095041D" w:rsidRDefault="001856A8">
      <w:pPr>
        <w:tabs>
          <w:tab w:val="left" w:pos="-720"/>
        </w:tabs>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Request for Bids</w:t>
      </w:r>
    </w:p>
    <w:p w14:paraId="054B32DE" w14:textId="77777777" w:rsidR="001921FA" w:rsidRPr="0095041D" w:rsidRDefault="001856A8">
      <w:pPr>
        <w:tabs>
          <w:tab w:val="left" w:pos="-720"/>
        </w:tabs>
        <w:spacing w:before="120"/>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(One-Envelope Bidding Process)</w:t>
      </w:r>
    </w:p>
    <w:p w14:paraId="30EB280B" w14:textId="77777777" w:rsidR="001921FA" w:rsidRPr="0095041D" w:rsidRDefault="001921FA">
      <w:pPr>
        <w:spacing w:after="60"/>
        <w:ind w:right="-90"/>
        <w:rPr>
          <w:rFonts w:asciiTheme="majorBidi" w:eastAsia="Times New Roman" w:hAnsiTheme="majorBidi" w:cstheme="majorBidi"/>
          <w:b/>
        </w:rPr>
      </w:pPr>
    </w:p>
    <w:tbl>
      <w:tblPr>
        <w:tblStyle w:val="afffffffffffffffffffffffffffffffffffffffffffd"/>
        <w:tblW w:w="9000"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shd w:val="clear" w:color="auto" w:fill="FFFFFF" w:themeFill="background1"/>
        <w:tblLayout w:type="fixed"/>
        <w:tblLook w:val="0400" w:firstRow="0" w:lastRow="0" w:firstColumn="0" w:lastColumn="0" w:noHBand="0" w:noVBand="1"/>
      </w:tblPr>
      <w:tblGrid>
        <w:gridCol w:w="2695"/>
        <w:gridCol w:w="6305"/>
      </w:tblGrid>
      <w:tr w:rsidR="00683D8E" w:rsidRPr="0095041D" w14:paraId="225AA63F" w14:textId="77777777" w:rsidTr="00683D8E">
        <w:tc>
          <w:tcPr>
            <w:tcW w:w="2695" w:type="dxa"/>
            <w:shd w:val="clear" w:color="auto" w:fill="FFFFFF" w:themeFill="background1"/>
            <w:tcMar>
              <w:top w:w="100" w:type="dxa"/>
              <w:left w:w="100" w:type="dxa"/>
              <w:bottom w:w="100" w:type="dxa"/>
              <w:right w:w="100" w:type="dxa"/>
            </w:tcMar>
          </w:tcPr>
          <w:p w14:paraId="486C0D14" w14:textId="77777777" w:rsidR="001921FA" w:rsidRPr="0095041D" w:rsidRDefault="001856A8">
            <w:pPr>
              <w:widowControl w:val="0"/>
              <w:ind w:right="-90"/>
              <w:jc w:val="left"/>
              <w:rPr>
                <w:rFonts w:asciiTheme="majorBidi" w:hAnsiTheme="majorBidi" w:cstheme="majorBidi"/>
                <w:b/>
                <w:color w:val="auto"/>
                <w:sz w:val="24"/>
                <w:szCs w:val="24"/>
              </w:rPr>
            </w:pPr>
            <w:r w:rsidRPr="0095041D">
              <w:rPr>
                <w:rFonts w:asciiTheme="majorBidi" w:hAnsiTheme="majorBidi" w:cstheme="majorBidi"/>
                <w:b/>
                <w:color w:val="auto"/>
                <w:sz w:val="24"/>
                <w:szCs w:val="24"/>
              </w:rPr>
              <w:t>Country</w:t>
            </w:r>
          </w:p>
        </w:tc>
        <w:tc>
          <w:tcPr>
            <w:tcW w:w="6305" w:type="dxa"/>
            <w:shd w:val="clear" w:color="auto" w:fill="FFFFFF" w:themeFill="background1"/>
            <w:tcMar>
              <w:top w:w="100" w:type="dxa"/>
              <w:left w:w="100" w:type="dxa"/>
              <w:bottom w:w="100" w:type="dxa"/>
              <w:right w:w="100" w:type="dxa"/>
            </w:tcMar>
          </w:tcPr>
          <w:p w14:paraId="743EA55C" w14:textId="77777777" w:rsidR="001921FA" w:rsidRPr="0095041D" w:rsidRDefault="001856A8">
            <w:pPr>
              <w:widowControl w:val="0"/>
              <w:ind w:right="-90"/>
              <w:jc w:val="left"/>
              <w:rPr>
                <w:rFonts w:asciiTheme="majorBidi" w:hAnsiTheme="majorBidi" w:cstheme="majorBidi"/>
                <w:color w:val="auto"/>
                <w:sz w:val="24"/>
                <w:szCs w:val="24"/>
              </w:rPr>
            </w:pPr>
            <w:r w:rsidRPr="0095041D">
              <w:rPr>
                <w:rFonts w:asciiTheme="majorBidi" w:hAnsiTheme="majorBidi" w:cstheme="majorBidi"/>
                <w:color w:val="auto"/>
                <w:sz w:val="24"/>
                <w:szCs w:val="24"/>
              </w:rPr>
              <w:t>Federal Republic of Somalia</w:t>
            </w:r>
          </w:p>
        </w:tc>
      </w:tr>
      <w:tr w:rsidR="00683D8E" w:rsidRPr="0095041D" w14:paraId="22D11377" w14:textId="77777777" w:rsidTr="00683D8E">
        <w:tc>
          <w:tcPr>
            <w:tcW w:w="2695" w:type="dxa"/>
            <w:shd w:val="clear" w:color="auto" w:fill="FFFFFF" w:themeFill="background1"/>
            <w:tcMar>
              <w:top w:w="100" w:type="dxa"/>
              <w:left w:w="100" w:type="dxa"/>
              <w:bottom w:w="100" w:type="dxa"/>
              <w:right w:w="100" w:type="dxa"/>
            </w:tcMar>
          </w:tcPr>
          <w:p w14:paraId="0AA8810D" w14:textId="77777777" w:rsidR="001921FA" w:rsidRPr="0095041D" w:rsidRDefault="001856A8">
            <w:pPr>
              <w:widowControl w:val="0"/>
              <w:ind w:right="-90"/>
              <w:jc w:val="left"/>
              <w:rPr>
                <w:rFonts w:asciiTheme="majorBidi" w:hAnsiTheme="majorBidi" w:cstheme="majorBidi"/>
                <w:b/>
                <w:color w:val="auto"/>
                <w:sz w:val="24"/>
                <w:szCs w:val="24"/>
              </w:rPr>
            </w:pPr>
            <w:r w:rsidRPr="0095041D">
              <w:rPr>
                <w:rFonts w:asciiTheme="majorBidi" w:hAnsiTheme="majorBidi" w:cstheme="majorBidi"/>
                <w:b/>
                <w:color w:val="auto"/>
                <w:sz w:val="24"/>
                <w:szCs w:val="24"/>
              </w:rPr>
              <w:t>Name of Project</w:t>
            </w:r>
          </w:p>
        </w:tc>
        <w:tc>
          <w:tcPr>
            <w:tcW w:w="6305" w:type="dxa"/>
            <w:shd w:val="clear" w:color="auto" w:fill="FFFFFF" w:themeFill="background1"/>
            <w:tcMar>
              <w:top w:w="100" w:type="dxa"/>
              <w:left w:w="100" w:type="dxa"/>
              <w:bottom w:w="100" w:type="dxa"/>
              <w:right w:w="100" w:type="dxa"/>
            </w:tcMar>
          </w:tcPr>
          <w:p w14:paraId="7D6B921B" w14:textId="660ABA4E" w:rsidR="001921FA" w:rsidRPr="0095041D" w:rsidRDefault="00464920">
            <w:pPr>
              <w:widowControl w:val="0"/>
              <w:ind w:right="-90"/>
              <w:jc w:val="left"/>
              <w:rPr>
                <w:rFonts w:asciiTheme="majorBidi" w:hAnsiTheme="majorBidi" w:cstheme="majorBidi"/>
                <w:color w:val="auto"/>
                <w:sz w:val="24"/>
                <w:szCs w:val="24"/>
              </w:rPr>
            </w:pPr>
            <w:r w:rsidRPr="00464920">
              <w:rPr>
                <w:rFonts w:asciiTheme="majorBidi" w:hAnsiTheme="majorBidi" w:cstheme="majorBidi"/>
                <w:color w:val="auto"/>
                <w:sz w:val="24"/>
                <w:szCs w:val="24"/>
              </w:rPr>
              <w:t>Somali Sustainable Fisheries Development “Badmaal” Project</w:t>
            </w:r>
          </w:p>
        </w:tc>
      </w:tr>
      <w:tr w:rsidR="00683D8E" w:rsidRPr="0095041D" w14:paraId="2411C4A8" w14:textId="77777777" w:rsidTr="00683D8E">
        <w:tc>
          <w:tcPr>
            <w:tcW w:w="2695" w:type="dxa"/>
            <w:shd w:val="clear" w:color="auto" w:fill="FFFFFF" w:themeFill="background1"/>
            <w:tcMar>
              <w:top w:w="100" w:type="dxa"/>
              <w:left w:w="100" w:type="dxa"/>
              <w:bottom w:w="100" w:type="dxa"/>
              <w:right w:w="100" w:type="dxa"/>
            </w:tcMar>
          </w:tcPr>
          <w:p w14:paraId="49E4873C" w14:textId="77777777" w:rsidR="001921FA" w:rsidRPr="0095041D" w:rsidRDefault="001856A8">
            <w:pPr>
              <w:widowControl w:val="0"/>
              <w:ind w:right="-90"/>
              <w:jc w:val="left"/>
              <w:rPr>
                <w:rFonts w:asciiTheme="majorBidi" w:hAnsiTheme="majorBidi" w:cstheme="majorBidi"/>
                <w:b/>
                <w:color w:val="auto"/>
                <w:sz w:val="24"/>
                <w:szCs w:val="24"/>
              </w:rPr>
            </w:pPr>
            <w:r w:rsidRPr="0095041D">
              <w:rPr>
                <w:rFonts w:asciiTheme="majorBidi" w:hAnsiTheme="majorBidi" w:cstheme="majorBidi"/>
                <w:b/>
                <w:color w:val="auto"/>
                <w:sz w:val="24"/>
                <w:szCs w:val="24"/>
              </w:rPr>
              <w:t>Contract Title</w:t>
            </w:r>
          </w:p>
        </w:tc>
        <w:tc>
          <w:tcPr>
            <w:tcW w:w="6305" w:type="dxa"/>
            <w:shd w:val="clear" w:color="auto" w:fill="FFFFFF" w:themeFill="background1"/>
            <w:tcMar>
              <w:top w:w="100" w:type="dxa"/>
              <w:left w:w="100" w:type="dxa"/>
              <w:bottom w:w="100" w:type="dxa"/>
              <w:right w:w="100" w:type="dxa"/>
            </w:tcMar>
          </w:tcPr>
          <w:p w14:paraId="5F24DBD1" w14:textId="076A4279" w:rsidR="001921FA" w:rsidRPr="0095041D" w:rsidRDefault="009A2DF4" w:rsidP="007438B1">
            <w:pPr>
              <w:widowControl w:val="0"/>
              <w:ind w:right="-90"/>
              <w:rPr>
                <w:rFonts w:asciiTheme="majorBidi" w:hAnsiTheme="majorBidi" w:cstheme="majorBidi"/>
                <w:color w:val="auto"/>
                <w:sz w:val="24"/>
                <w:szCs w:val="24"/>
              </w:rPr>
            </w:pPr>
            <w:r w:rsidRPr="009A2DF4">
              <w:rPr>
                <w:rFonts w:asciiTheme="majorBidi" w:hAnsiTheme="majorBidi" w:cstheme="majorBidi"/>
                <w:bCs/>
                <w:color w:val="000000"/>
                <w:sz w:val="24"/>
                <w:szCs w:val="24"/>
              </w:rPr>
              <w:t>Construction of</w:t>
            </w:r>
            <w:r w:rsidR="00474D65">
              <w:rPr>
                <w:rFonts w:asciiTheme="majorBidi" w:hAnsiTheme="majorBidi" w:cstheme="majorBidi"/>
                <w:bCs/>
                <w:color w:val="000000"/>
                <w:sz w:val="24"/>
                <w:szCs w:val="24"/>
              </w:rPr>
              <w:t xml:space="preserve"> </w:t>
            </w:r>
            <w:r w:rsidR="0093769F">
              <w:rPr>
                <w:rFonts w:asciiTheme="majorBidi" w:hAnsiTheme="majorBidi" w:cstheme="majorBidi"/>
                <w:bCs/>
                <w:color w:val="000000"/>
                <w:sz w:val="24"/>
                <w:szCs w:val="24"/>
              </w:rPr>
              <w:t>Warsheikh</w:t>
            </w:r>
            <w:r w:rsidR="00474D65">
              <w:rPr>
                <w:rFonts w:asciiTheme="majorBidi" w:hAnsiTheme="majorBidi" w:cstheme="majorBidi"/>
                <w:bCs/>
                <w:color w:val="000000"/>
                <w:sz w:val="24"/>
                <w:szCs w:val="24"/>
              </w:rPr>
              <w:t xml:space="preserve"> fish Market</w:t>
            </w:r>
            <w:r w:rsidRPr="009A2DF4">
              <w:rPr>
                <w:rFonts w:asciiTheme="majorBidi" w:hAnsiTheme="majorBidi" w:cstheme="majorBidi"/>
                <w:bCs/>
                <w:color w:val="000000"/>
                <w:sz w:val="24"/>
                <w:szCs w:val="24"/>
              </w:rPr>
              <w:t>.</w:t>
            </w:r>
          </w:p>
        </w:tc>
      </w:tr>
      <w:tr w:rsidR="00683D8E" w:rsidRPr="0095041D" w14:paraId="37545C32" w14:textId="77777777" w:rsidTr="00683D8E">
        <w:tc>
          <w:tcPr>
            <w:tcW w:w="2695" w:type="dxa"/>
            <w:shd w:val="clear" w:color="auto" w:fill="FFFFFF" w:themeFill="background1"/>
            <w:tcMar>
              <w:top w:w="100" w:type="dxa"/>
              <w:left w:w="100" w:type="dxa"/>
              <w:bottom w:w="100" w:type="dxa"/>
              <w:right w:w="100" w:type="dxa"/>
            </w:tcMar>
          </w:tcPr>
          <w:p w14:paraId="58B231CE" w14:textId="77777777" w:rsidR="001921FA" w:rsidRPr="0095041D" w:rsidRDefault="001856A8">
            <w:pPr>
              <w:widowControl w:val="0"/>
              <w:ind w:right="-90"/>
              <w:jc w:val="left"/>
              <w:rPr>
                <w:rFonts w:asciiTheme="majorBidi" w:hAnsiTheme="majorBidi" w:cstheme="majorBidi"/>
                <w:b/>
                <w:color w:val="auto"/>
                <w:sz w:val="24"/>
                <w:szCs w:val="24"/>
              </w:rPr>
            </w:pPr>
            <w:r w:rsidRPr="0095041D">
              <w:rPr>
                <w:rFonts w:asciiTheme="majorBidi" w:hAnsiTheme="majorBidi" w:cstheme="majorBidi"/>
                <w:b/>
                <w:color w:val="auto"/>
                <w:sz w:val="24"/>
                <w:szCs w:val="24"/>
              </w:rPr>
              <w:t>Grant No.</w:t>
            </w:r>
          </w:p>
        </w:tc>
        <w:tc>
          <w:tcPr>
            <w:tcW w:w="6305" w:type="dxa"/>
            <w:shd w:val="clear" w:color="auto" w:fill="FFFFFF" w:themeFill="background1"/>
            <w:tcMar>
              <w:top w:w="100" w:type="dxa"/>
              <w:left w:w="100" w:type="dxa"/>
              <w:bottom w:w="100" w:type="dxa"/>
              <w:right w:w="100" w:type="dxa"/>
            </w:tcMar>
          </w:tcPr>
          <w:p w14:paraId="472D7E55" w14:textId="55B67BAC" w:rsidR="001921FA" w:rsidRPr="0095041D" w:rsidRDefault="00F60ABD">
            <w:pPr>
              <w:widowControl w:val="0"/>
              <w:ind w:right="-90"/>
              <w:jc w:val="left"/>
              <w:rPr>
                <w:rFonts w:asciiTheme="majorBidi" w:hAnsiTheme="majorBidi" w:cstheme="majorBidi"/>
                <w:color w:val="auto"/>
                <w:sz w:val="24"/>
                <w:szCs w:val="24"/>
              </w:rPr>
            </w:pPr>
            <w:r w:rsidRPr="00980F47">
              <w:rPr>
                <w:rFonts w:asciiTheme="majorBidi" w:hAnsiTheme="majorBidi" w:cstheme="majorBidi"/>
                <w:color w:val="auto"/>
                <w:sz w:val="24"/>
                <w:szCs w:val="24"/>
              </w:rPr>
              <w:t>IDA-E310</w:t>
            </w:r>
            <w:r w:rsidR="00980F47">
              <w:rPr>
                <w:rFonts w:asciiTheme="majorBidi" w:hAnsiTheme="majorBidi" w:cstheme="majorBidi"/>
                <w:color w:val="auto"/>
                <w:sz w:val="24"/>
                <w:szCs w:val="24"/>
              </w:rPr>
              <w:t>0</w:t>
            </w:r>
          </w:p>
        </w:tc>
      </w:tr>
      <w:tr w:rsidR="00683D8E" w:rsidRPr="0095041D" w14:paraId="47D499C6" w14:textId="77777777" w:rsidTr="00683D8E">
        <w:tc>
          <w:tcPr>
            <w:tcW w:w="2695" w:type="dxa"/>
            <w:shd w:val="clear" w:color="auto" w:fill="FFFFFF" w:themeFill="background1"/>
            <w:tcMar>
              <w:top w:w="100" w:type="dxa"/>
              <w:left w:w="100" w:type="dxa"/>
              <w:bottom w:w="100" w:type="dxa"/>
              <w:right w:w="100" w:type="dxa"/>
            </w:tcMar>
          </w:tcPr>
          <w:p w14:paraId="3A61B16C" w14:textId="77777777" w:rsidR="001921FA" w:rsidRPr="0095041D" w:rsidRDefault="001856A8">
            <w:pPr>
              <w:widowControl w:val="0"/>
              <w:ind w:right="-90"/>
              <w:jc w:val="left"/>
              <w:rPr>
                <w:rFonts w:asciiTheme="majorBidi" w:hAnsiTheme="majorBidi" w:cstheme="majorBidi"/>
                <w:b/>
                <w:color w:val="auto"/>
                <w:sz w:val="24"/>
                <w:szCs w:val="24"/>
              </w:rPr>
            </w:pPr>
            <w:r w:rsidRPr="0095041D">
              <w:rPr>
                <w:rFonts w:asciiTheme="majorBidi" w:hAnsiTheme="majorBidi" w:cstheme="majorBidi"/>
                <w:b/>
                <w:color w:val="auto"/>
                <w:sz w:val="24"/>
                <w:szCs w:val="24"/>
              </w:rPr>
              <w:t>RFB Reference</w:t>
            </w:r>
          </w:p>
        </w:tc>
        <w:tc>
          <w:tcPr>
            <w:tcW w:w="6305" w:type="dxa"/>
            <w:shd w:val="clear" w:color="auto" w:fill="FFFFFF" w:themeFill="background1"/>
            <w:tcMar>
              <w:top w:w="100" w:type="dxa"/>
              <w:left w:w="100" w:type="dxa"/>
              <w:bottom w:w="100" w:type="dxa"/>
              <w:right w:w="100" w:type="dxa"/>
            </w:tcMar>
          </w:tcPr>
          <w:p w14:paraId="50E04C1B" w14:textId="0B47B050" w:rsidR="001921FA" w:rsidRPr="00C90688" w:rsidRDefault="00474D65">
            <w:pPr>
              <w:widowControl w:val="0"/>
              <w:ind w:right="-90"/>
              <w:jc w:val="left"/>
              <w:rPr>
                <w:rFonts w:asciiTheme="majorBidi" w:hAnsiTheme="majorBidi" w:cstheme="majorBidi"/>
                <w:color w:val="auto"/>
                <w:sz w:val="24"/>
                <w:szCs w:val="24"/>
                <w:highlight w:val="yellow"/>
              </w:rPr>
            </w:pPr>
            <w:r w:rsidRPr="00474D65">
              <w:rPr>
                <w:rFonts w:asciiTheme="majorBidi" w:hAnsiTheme="majorBidi" w:cstheme="majorBidi"/>
                <w:color w:val="auto"/>
                <w:sz w:val="24"/>
                <w:szCs w:val="24"/>
              </w:rPr>
              <w:t>SO-MFBE-54481</w:t>
            </w:r>
            <w:r w:rsidR="0093769F">
              <w:rPr>
                <w:rFonts w:asciiTheme="majorBidi" w:hAnsiTheme="majorBidi" w:cstheme="majorBidi"/>
                <w:color w:val="auto"/>
                <w:sz w:val="24"/>
                <w:szCs w:val="24"/>
              </w:rPr>
              <w:t>7</w:t>
            </w:r>
            <w:r w:rsidRPr="00474D65">
              <w:rPr>
                <w:rFonts w:asciiTheme="majorBidi" w:hAnsiTheme="majorBidi" w:cstheme="majorBidi"/>
                <w:color w:val="auto"/>
                <w:sz w:val="24"/>
                <w:szCs w:val="24"/>
              </w:rPr>
              <w:t>-CW-RFB</w:t>
            </w:r>
          </w:p>
        </w:tc>
      </w:tr>
      <w:tr w:rsidR="00683D8E" w:rsidRPr="0095041D" w14:paraId="0C6C5523" w14:textId="77777777" w:rsidTr="00980F47">
        <w:tc>
          <w:tcPr>
            <w:tcW w:w="2695" w:type="dxa"/>
            <w:shd w:val="clear" w:color="auto" w:fill="FFFFFF" w:themeFill="background1"/>
            <w:tcMar>
              <w:top w:w="100" w:type="dxa"/>
              <w:left w:w="100" w:type="dxa"/>
              <w:bottom w:w="100" w:type="dxa"/>
              <w:right w:w="100" w:type="dxa"/>
            </w:tcMar>
          </w:tcPr>
          <w:p w14:paraId="421C2555" w14:textId="12DAE78D" w:rsidR="001921FA" w:rsidRPr="0094765E" w:rsidRDefault="001856A8" w:rsidP="00683D8E">
            <w:pPr>
              <w:widowControl w:val="0"/>
              <w:ind w:right="-90"/>
              <w:jc w:val="left"/>
              <w:rPr>
                <w:rFonts w:asciiTheme="majorBidi" w:hAnsiTheme="majorBidi" w:cstheme="majorBidi"/>
                <w:b/>
                <w:bCs/>
                <w:color w:val="auto"/>
                <w:sz w:val="24"/>
                <w:szCs w:val="24"/>
              </w:rPr>
            </w:pPr>
            <w:r w:rsidRPr="0094765E">
              <w:rPr>
                <w:rFonts w:asciiTheme="majorBidi" w:hAnsiTheme="majorBidi" w:cstheme="majorBidi"/>
                <w:b/>
                <w:bCs/>
                <w:color w:val="auto"/>
                <w:sz w:val="24"/>
                <w:szCs w:val="24"/>
              </w:rPr>
              <w:t>Bid Closing D</w:t>
            </w:r>
            <w:r w:rsidR="00211F07" w:rsidRPr="0094765E">
              <w:rPr>
                <w:rFonts w:asciiTheme="majorBidi" w:hAnsiTheme="majorBidi" w:cstheme="majorBidi"/>
                <w:b/>
                <w:bCs/>
                <w:color w:val="auto"/>
                <w:sz w:val="24"/>
                <w:szCs w:val="24"/>
              </w:rPr>
              <w:t>ate</w:t>
            </w:r>
          </w:p>
        </w:tc>
        <w:tc>
          <w:tcPr>
            <w:tcW w:w="6305" w:type="dxa"/>
            <w:shd w:val="clear" w:color="auto" w:fill="FFFFFF" w:themeFill="background1"/>
            <w:tcMar>
              <w:top w:w="100" w:type="dxa"/>
              <w:left w:w="100" w:type="dxa"/>
              <w:bottom w:w="100" w:type="dxa"/>
              <w:right w:w="100" w:type="dxa"/>
            </w:tcMar>
          </w:tcPr>
          <w:p w14:paraId="4CD11701" w14:textId="355512A9" w:rsidR="001921FA" w:rsidRPr="00F03C01" w:rsidRDefault="0094765E">
            <w:pPr>
              <w:widowControl w:val="0"/>
              <w:ind w:right="-90"/>
              <w:rPr>
                <w:rFonts w:asciiTheme="majorBidi" w:hAnsiTheme="majorBidi" w:cstheme="majorBidi"/>
                <w:color w:val="auto"/>
                <w:sz w:val="24"/>
                <w:szCs w:val="24"/>
              </w:rPr>
            </w:pPr>
            <w:r w:rsidRPr="0094765E">
              <w:rPr>
                <w:rFonts w:asciiTheme="majorBidi" w:hAnsiTheme="majorBidi" w:cstheme="majorBidi"/>
                <w:color w:val="auto"/>
                <w:sz w:val="24"/>
                <w:szCs w:val="24"/>
              </w:rPr>
              <w:t>May 14, 2026, at 11:00AM EAT</w:t>
            </w:r>
          </w:p>
        </w:tc>
      </w:tr>
    </w:tbl>
    <w:p w14:paraId="330AD60A" w14:textId="77777777" w:rsidR="001921FA" w:rsidRPr="0095041D" w:rsidRDefault="001921FA">
      <w:pPr>
        <w:ind w:right="-90"/>
        <w:rPr>
          <w:rFonts w:asciiTheme="majorBidi" w:hAnsiTheme="majorBidi" w:cstheme="majorBidi"/>
        </w:rPr>
      </w:pPr>
    </w:p>
    <w:p w14:paraId="4C424331" w14:textId="11F83C8E" w:rsidR="001921FA" w:rsidRPr="00F8345B" w:rsidRDefault="001856A8" w:rsidP="00E357AE">
      <w:pPr>
        <w:numPr>
          <w:ilvl w:val="0"/>
          <w:numId w:val="108"/>
        </w:numPr>
        <w:ind w:right="-90"/>
        <w:jc w:val="both"/>
        <w:rPr>
          <w:rFonts w:asciiTheme="majorBidi" w:eastAsia="Times New Roman" w:hAnsiTheme="majorBidi" w:cstheme="majorBidi"/>
          <w:b/>
          <w:color w:val="0070C0"/>
        </w:rPr>
      </w:pPr>
      <w:r w:rsidRPr="00E357AE">
        <w:rPr>
          <w:rFonts w:asciiTheme="majorBidi" w:eastAsia="Times New Roman" w:hAnsiTheme="majorBidi" w:cstheme="majorBidi"/>
          <w:color w:val="000000"/>
        </w:rPr>
        <w:t xml:space="preserve">The </w:t>
      </w:r>
      <w:r w:rsidRPr="00E357AE">
        <w:rPr>
          <w:rFonts w:asciiTheme="majorBidi" w:eastAsia="Times New Roman" w:hAnsiTheme="majorBidi" w:cstheme="majorBidi"/>
          <w:b/>
          <w:color w:val="000000"/>
        </w:rPr>
        <w:t>Federal Government of Somalia</w:t>
      </w:r>
      <w:r w:rsidRPr="00E357AE">
        <w:rPr>
          <w:rFonts w:asciiTheme="majorBidi" w:eastAsia="Times New Roman" w:hAnsiTheme="majorBidi" w:cstheme="majorBidi"/>
          <w:i/>
          <w:color w:val="000000"/>
        </w:rPr>
        <w:t xml:space="preserve"> </w:t>
      </w:r>
      <w:r w:rsidRPr="00E357AE">
        <w:rPr>
          <w:rFonts w:asciiTheme="majorBidi" w:eastAsia="Times New Roman" w:hAnsiTheme="majorBidi" w:cstheme="majorBidi"/>
          <w:color w:val="000000"/>
        </w:rPr>
        <w:t>has received</w:t>
      </w:r>
      <w:r w:rsidRPr="00E357AE">
        <w:rPr>
          <w:rFonts w:asciiTheme="majorBidi" w:eastAsia="Times New Roman" w:hAnsiTheme="majorBidi" w:cstheme="majorBidi"/>
          <w:i/>
          <w:color w:val="000000"/>
        </w:rPr>
        <w:t xml:space="preserve"> </w:t>
      </w:r>
      <w:r w:rsidRPr="00E357AE">
        <w:rPr>
          <w:rFonts w:asciiTheme="majorBidi" w:eastAsia="Times New Roman" w:hAnsiTheme="majorBidi" w:cstheme="majorBidi"/>
          <w:color w:val="000000"/>
        </w:rPr>
        <w:t xml:space="preserve">financing from the World Bank toward the cost of the </w:t>
      </w:r>
      <w:r w:rsidR="005E0AD6" w:rsidRPr="00E357AE">
        <w:rPr>
          <w:rFonts w:asciiTheme="majorBidi" w:eastAsia="Times New Roman" w:hAnsiTheme="majorBidi" w:cstheme="majorBidi"/>
          <w:b/>
          <w:color w:val="000000"/>
        </w:rPr>
        <w:t xml:space="preserve">Somali Sustainable Fisheries Development </w:t>
      </w:r>
      <w:r w:rsidR="00380905" w:rsidRPr="00E357AE">
        <w:rPr>
          <w:rFonts w:asciiTheme="majorBidi" w:hAnsiTheme="majorBidi" w:cstheme="majorBidi"/>
        </w:rPr>
        <w:t>“</w:t>
      </w:r>
      <w:r w:rsidR="00380905" w:rsidRPr="00E357AE">
        <w:rPr>
          <w:rFonts w:asciiTheme="majorBidi" w:hAnsiTheme="majorBidi" w:cstheme="majorBidi"/>
          <w:b/>
          <w:bCs/>
        </w:rPr>
        <w:t>Badmaal”</w:t>
      </w:r>
      <w:r w:rsidR="00380905" w:rsidRPr="00E357AE">
        <w:rPr>
          <w:rFonts w:asciiTheme="majorBidi" w:hAnsiTheme="majorBidi" w:cstheme="majorBidi"/>
        </w:rPr>
        <w:t xml:space="preserve"> </w:t>
      </w:r>
      <w:r w:rsidR="00571059" w:rsidRPr="00E357AE">
        <w:rPr>
          <w:rFonts w:asciiTheme="majorBidi" w:eastAsia="Times New Roman" w:hAnsiTheme="majorBidi" w:cstheme="majorBidi"/>
          <w:b/>
          <w:color w:val="000000"/>
        </w:rPr>
        <w:t>Project</w:t>
      </w:r>
      <w:r w:rsidR="00571059" w:rsidRPr="00E357AE">
        <w:rPr>
          <w:rFonts w:asciiTheme="majorBidi" w:eastAsia="Times New Roman" w:hAnsiTheme="majorBidi" w:cstheme="majorBidi"/>
          <w:color w:val="000000"/>
        </w:rPr>
        <w:t xml:space="preserve"> and</w:t>
      </w:r>
      <w:r w:rsidRPr="00E357AE">
        <w:rPr>
          <w:rFonts w:asciiTheme="majorBidi" w:eastAsia="Times New Roman" w:hAnsiTheme="majorBidi" w:cstheme="majorBidi"/>
          <w:color w:val="000000"/>
        </w:rPr>
        <w:t xml:space="preserve"> intends to apply part of the proceeds toward payments under the contract for</w:t>
      </w:r>
      <w:r w:rsidRPr="00E357AE">
        <w:rPr>
          <w:rFonts w:asciiTheme="majorBidi" w:eastAsia="Times New Roman" w:hAnsiTheme="majorBidi" w:cstheme="majorBidi"/>
          <w:b/>
          <w:color w:val="0070C0"/>
        </w:rPr>
        <w:t xml:space="preserve"> </w:t>
      </w:r>
      <w:r w:rsidR="00133FFC" w:rsidRPr="00133FFC">
        <w:rPr>
          <w:rFonts w:asciiTheme="majorBidi" w:eastAsia="Times New Roman" w:hAnsiTheme="majorBidi" w:cstheme="majorBidi"/>
          <w:b/>
          <w:color w:val="0070C0"/>
        </w:rPr>
        <w:t xml:space="preserve">Construction of </w:t>
      </w:r>
      <w:r w:rsidR="0093769F">
        <w:rPr>
          <w:rFonts w:asciiTheme="majorBidi" w:eastAsia="Times New Roman" w:hAnsiTheme="majorBidi" w:cstheme="majorBidi"/>
          <w:b/>
          <w:color w:val="0070C0"/>
        </w:rPr>
        <w:t>Warsheikh</w:t>
      </w:r>
      <w:r w:rsidR="00133FFC" w:rsidRPr="00133FFC">
        <w:rPr>
          <w:rFonts w:asciiTheme="majorBidi" w:eastAsia="Times New Roman" w:hAnsiTheme="majorBidi" w:cstheme="majorBidi"/>
          <w:b/>
          <w:color w:val="0070C0"/>
        </w:rPr>
        <w:t xml:space="preserve"> fish Market</w:t>
      </w:r>
      <w:r w:rsidR="00A46A98" w:rsidRPr="00870B31">
        <w:rPr>
          <w:rFonts w:asciiTheme="majorBidi" w:eastAsia="Times New Roman" w:hAnsiTheme="majorBidi" w:cstheme="majorBidi"/>
          <w:b/>
          <w:color w:val="0070C0"/>
        </w:rPr>
        <w:t>.</w:t>
      </w:r>
    </w:p>
    <w:p w14:paraId="596B6D9D" w14:textId="77777777" w:rsidR="00E357AE" w:rsidRPr="00E357AE" w:rsidRDefault="00E357AE" w:rsidP="00E357AE">
      <w:pPr>
        <w:ind w:left="360" w:right="-90"/>
        <w:jc w:val="both"/>
        <w:rPr>
          <w:rFonts w:asciiTheme="majorBidi" w:eastAsia="Times New Roman" w:hAnsiTheme="majorBidi" w:cstheme="majorBidi"/>
          <w:color w:val="000000"/>
        </w:rPr>
      </w:pPr>
    </w:p>
    <w:p w14:paraId="5F557878" w14:textId="62E25FC7" w:rsidR="00F8345B" w:rsidRPr="00F8345B" w:rsidRDefault="001856A8" w:rsidP="00E357AE">
      <w:pPr>
        <w:pStyle w:val="ListParagraph"/>
        <w:numPr>
          <w:ilvl w:val="0"/>
          <w:numId w:val="108"/>
        </w:numPr>
        <w:jc w:val="both"/>
        <w:rPr>
          <w:rFonts w:asciiTheme="majorBidi" w:eastAsia="Times New Roman" w:hAnsiTheme="majorBidi" w:cstheme="majorBidi"/>
        </w:rPr>
      </w:pPr>
      <w:r w:rsidRPr="0095041D">
        <w:rPr>
          <w:rFonts w:asciiTheme="majorBidi" w:eastAsia="Times New Roman" w:hAnsiTheme="majorBidi" w:cstheme="majorBidi"/>
        </w:rPr>
        <w:t>The Ministry of Fi</w:t>
      </w:r>
      <w:r w:rsidR="00DA0ECE" w:rsidRPr="0095041D">
        <w:rPr>
          <w:rFonts w:asciiTheme="majorBidi" w:eastAsia="Times New Roman" w:hAnsiTheme="majorBidi" w:cstheme="majorBidi"/>
        </w:rPr>
        <w:t>sheries and Blue Economy</w:t>
      </w:r>
      <w:r w:rsidRPr="0095041D">
        <w:rPr>
          <w:rFonts w:asciiTheme="majorBidi" w:eastAsia="Times New Roman" w:hAnsiTheme="majorBidi" w:cstheme="majorBidi"/>
        </w:rPr>
        <w:t>, Federal Government of Somalia now invites sealed Bids from eligible Bidders for the</w:t>
      </w:r>
      <w:r w:rsidR="00870B31">
        <w:rPr>
          <w:rFonts w:asciiTheme="majorBidi" w:eastAsia="Times New Roman" w:hAnsiTheme="majorBidi" w:cstheme="majorBidi"/>
        </w:rPr>
        <w:t xml:space="preserve"> </w:t>
      </w:r>
      <w:r w:rsidR="00133FFC" w:rsidRPr="00133FFC">
        <w:rPr>
          <w:rFonts w:asciiTheme="majorBidi" w:hAnsiTheme="majorBidi" w:cstheme="majorBidi"/>
          <w:color w:val="000000"/>
        </w:rPr>
        <w:t xml:space="preserve">Construction of </w:t>
      </w:r>
      <w:r w:rsidR="0093769F">
        <w:rPr>
          <w:rFonts w:asciiTheme="majorBidi" w:hAnsiTheme="majorBidi" w:cstheme="majorBidi"/>
          <w:color w:val="000000"/>
        </w:rPr>
        <w:t xml:space="preserve">Warsheikh </w:t>
      </w:r>
      <w:r w:rsidR="00133FFC" w:rsidRPr="00133FFC">
        <w:rPr>
          <w:rFonts w:asciiTheme="majorBidi" w:hAnsiTheme="majorBidi" w:cstheme="majorBidi"/>
          <w:color w:val="000000"/>
        </w:rPr>
        <w:t>fish Market.</w:t>
      </w:r>
    </w:p>
    <w:p w14:paraId="6CFB8E2D" w14:textId="77777777" w:rsidR="00F8345B" w:rsidRPr="00870B31" w:rsidRDefault="00F8345B" w:rsidP="00870B31">
      <w:pPr>
        <w:rPr>
          <w:rFonts w:asciiTheme="majorBidi" w:eastAsia="Times New Roman" w:hAnsiTheme="majorBidi" w:cstheme="majorBidi"/>
        </w:rPr>
      </w:pPr>
    </w:p>
    <w:p w14:paraId="25188B44" w14:textId="29BAF92C" w:rsidR="001921FA" w:rsidRPr="00F8345B" w:rsidRDefault="00334C17" w:rsidP="00F8345B">
      <w:pPr>
        <w:jc w:val="both"/>
        <w:rPr>
          <w:rFonts w:asciiTheme="majorBidi" w:eastAsia="Times New Roman" w:hAnsiTheme="majorBidi" w:cstheme="majorBidi"/>
        </w:rPr>
      </w:pPr>
      <w:r>
        <w:rPr>
          <w:rFonts w:asciiTheme="majorBidi" w:eastAsia="Times New Roman" w:hAnsiTheme="majorBidi" w:cstheme="majorBidi"/>
        </w:rPr>
        <w:t xml:space="preserve">       </w:t>
      </w:r>
      <w:r w:rsidR="001856A8" w:rsidRPr="00F8345B">
        <w:rPr>
          <w:rFonts w:asciiTheme="majorBidi" w:eastAsia="Times New Roman" w:hAnsiTheme="majorBidi" w:cstheme="majorBidi"/>
        </w:rPr>
        <w:t>The scope of works for the facilit</w:t>
      </w:r>
      <w:r w:rsidR="00B746EC" w:rsidRPr="00F8345B">
        <w:rPr>
          <w:rFonts w:asciiTheme="majorBidi" w:eastAsia="Times New Roman" w:hAnsiTheme="majorBidi" w:cstheme="majorBidi"/>
        </w:rPr>
        <w:t>y</w:t>
      </w:r>
      <w:r w:rsidR="001856A8" w:rsidRPr="00F8345B">
        <w:rPr>
          <w:rFonts w:asciiTheme="majorBidi" w:eastAsia="Times New Roman" w:hAnsiTheme="majorBidi" w:cstheme="majorBidi"/>
        </w:rPr>
        <w:t xml:space="preserve"> will entail but not limited </w:t>
      </w:r>
      <w:r w:rsidR="00E0284A" w:rsidRPr="00F8345B">
        <w:rPr>
          <w:rFonts w:asciiTheme="majorBidi" w:eastAsia="Times New Roman" w:hAnsiTheme="majorBidi" w:cstheme="majorBidi"/>
        </w:rPr>
        <w:t>to.</w:t>
      </w:r>
    </w:p>
    <w:p w14:paraId="39A368B9" w14:textId="77777777" w:rsidR="001921FA" w:rsidRPr="0095041D" w:rsidRDefault="001921FA">
      <w:pPr>
        <w:ind w:left="360" w:right="-90"/>
        <w:jc w:val="both"/>
        <w:rPr>
          <w:rFonts w:asciiTheme="majorBidi" w:eastAsia="Times New Roman" w:hAnsiTheme="majorBidi" w:cstheme="majorBidi"/>
          <w:color w:val="5B9BD5"/>
        </w:rPr>
      </w:pPr>
    </w:p>
    <w:p w14:paraId="4CF563D0" w14:textId="77777777" w:rsidR="001921FA" w:rsidRPr="0095041D" w:rsidRDefault="001856A8">
      <w:pPr>
        <w:spacing w:line="276" w:lineRule="auto"/>
        <w:ind w:left="720"/>
        <w:rPr>
          <w:rFonts w:asciiTheme="majorBidi" w:eastAsia="Times New Roman" w:hAnsiTheme="majorBidi" w:cstheme="majorBidi"/>
          <w:b/>
          <w:color w:val="5B9BD5"/>
        </w:rPr>
      </w:pPr>
      <w:r w:rsidRPr="0095041D">
        <w:rPr>
          <w:rFonts w:asciiTheme="majorBidi" w:eastAsia="Times New Roman" w:hAnsiTheme="majorBidi" w:cstheme="majorBidi"/>
          <w:b/>
          <w:color w:val="0070C0"/>
        </w:rPr>
        <w:t>A: PRELIMINARIES</w:t>
      </w:r>
      <w:r w:rsidRPr="0095041D">
        <w:rPr>
          <w:rFonts w:asciiTheme="majorBidi" w:eastAsia="Times New Roman" w:hAnsiTheme="majorBidi" w:cstheme="majorBidi"/>
          <w:b/>
          <w:color w:val="5B9BD5"/>
        </w:rPr>
        <w:t xml:space="preserve"> </w:t>
      </w:r>
    </w:p>
    <w:p w14:paraId="7D02FDE6" w14:textId="77777777" w:rsidR="001921FA" w:rsidRPr="0095041D" w:rsidRDefault="001856A8">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Installation of temporary site offices, toilets and space for stores for the workers. </w:t>
      </w:r>
    </w:p>
    <w:p w14:paraId="76D34A80" w14:textId="77777777" w:rsidR="001921FA" w:rsidRPr="0095041D" w:rsidRDefault="001856A8">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Provision of water and electricity within the site for the duration of the contract. </w:t>
      </w:r>
    </w:p>
    <w:p w14:paraId="22DE0AB6" w14:textId="77777777" w:rsidR="001921FA" w:rsidRPr="0095041D" w:rsidRDefault="001856A8">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Clearing up of the site. </w:t>
      </w:r>
    </w:p>
    <w:p w14:paraId="3B4DA57C" w14:textId="685C7515" w:rsidR="001921FA" w:rsidRDefault="001856A8">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Supply and installation of a </w:t>
      </w:r>
      <w:r w:rsidR="00F8345B" w:rsidRPr="0095041D">
        <w:rPr>
          <w:rFonts w:asciiTheme="majorBidi" w:eastAsia="Times New Roman" w:hAnsiTheme="majorBidi" w:cstheme="majorBidi"/>
          <w:color w:val="000000"/>
        </w:rPr>
        <w:t>sign</w:t>
      </w:r>
      <w:r w:rsidR="00F8345B">
        <w:rPr>
          <w:rFonts w:asciiTheme="majorBidi" w:eastAsia="Times New Roman" w:hAnsiTheme="majorBidi" w:cstheme="majorBidi"/>
          <w:color w:val="000000"/>
        </w:rPr>
        <w:t xml:space="preserve"> </w:t>
      </w:r>
      <w:r w:rsidR="00F8345B" w:rsidRPr="0095041D">
        <w:rPr>
          <w:rFonts w:asciiTheme="majorBidi" w:eastAsia="Times New Roman" w:hAnsiTheme="majorBidi" w:cstheme="majorBidi"/>
          <w:color w:val="000000"/>
        </w:rPr>
        <w:t>post</w:t>
      </w:r>
      <w:r w:rsidRPr="0095041D">
        <w:rPr>
          <w:rFonts w:asciiTheme="majorBidi" w:eastAsia="Times New Roman" w:hAnsiTheme="majorBidi" w:cstheme="majorBidi"/>
          <w:color w:val="000000"/>
        </w:rPr>
        <w:t xml:space="preserve"> and hoardings as necessary. </w:t>
      </w:r>
    </w:p>
    <w:p w14:paraId="72CC2741" w14:textId="21B8B468" w:rsidR="00980F47" w:rsidRDefault="00980F47">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80F47">
        <w:rPr>
          <w:rFonts w:asciiTheme="majorBidi" w:eastAsia="Times New Roman" w:hAnsiTheme="majorBidi" w:cstheme="majorBidi"/>
          <w:color w:val="000000"/>
        </w:rPr>
        <w:t>Employer's site operations during construction</w:t>
      </w:r>
    </w:p>
    <w:p w14:paraId="4A224E64" w14:textId="5E95FE51" w:rsidR="00980F47" w:rsidRDefault="00980F47">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80F47">
        <w:rPr>
          <w:rFonts w:asciiTheme="majorBidi" w:eastAsia="Times New Roman" w:hAnsiTheme="majorBidi" w:cstheme="majorBidi"/>
          <w:color w:val="000000"/>
        </w:rPr>
        <w:t>Security for the Works</w:t>
      </w:r>
    </w:p>
    <w:p w14:paraId="2E421400" w14:textId="4F18B6DA" w:rsidR="00980F47" w:rsidRDefault="00980F47">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80F47">
        <w:rPr>
          <w:rFonts w:asciiTheme="majorBidi" w:eastAsia="Times New Roman" w:hAnsiTheme="majorBidi" w:cstheme="majorBidi"/>
          <w:color w:val="000000"/>
        </w:rPr>
        <w:t>Insurances, Bonds &amp; Fees</w:t>
      </w:r>
    </w:p>
    <w:p w14:paraId="617BC686" w14:textId="32D1DA92" w:rsidR="00980F47" w:rsidRPr="0095041D" w:rsidRDefault="00980F47">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80F47">
        <w:rPr>
          <w:rFonts w:asciiTheme="majorBidi" w:eastAsia="Times New Roman" w:hAnsiTheme="majorBidi" w:cstheme="majorBidi"/>
          <w:color w:val="000000"/>
        </w:rPr>
        <w:t>Setting out</w:t>
      </w:r>
    </w:p>
    <w:p w14:paraId="154A3860" w14:textId="43DC41BC" w:rsidR="00980F47" w:rsidRPr="0095041D" w:rsidRDefault="00980F47">
      <w:pPr>
        <w:numPr>
          <w:ilvl w:val="0"/>
          <w:numId w:val="28"/>
        </w:numPr>
        <w:pBdr>
          <w:top w:val="nil"/>
          <w:left w:val="nil"/>
          <w:bottom w:val="nil"/>
          <w:right w:val="nil"/>
          <w:between w:val="nil"/>
        </w:pBdr>
        <w:spacing w:line="276" w:lineRule="auto"/>
        <w:rPr>
          <w:rFonts w:asciiTheme="majorBidi" w:eastAsia="Times New Roman" w:hAnsiTheme="majorBidi" w:cstheme="majorBidi"/>
          <w:color w:val="000000"/>
        </w:rPr>
      </w:pPr>
      <w:r w:rsidRPr="00980F47">
        <w:rPr>
          <w:rFonts w:asciiTheme="majorBidi" w:eastAsia="Times New Roman" w:hAnsiTheme="majorBidi" w:cstheme="majorBidi"/>
          <w:color w:val="000000"/>
        </w:rPr>
        <w:t>Implementation of Environmental, Social, Health and Safety Management Plan</w:t>
      </w:r>
    </w:p>
    <w:p w14:paraId="1C5988CA" w14:textId="77777777" w:rsidR="001921FA" w:rsidRPr="0095041D" w:rsidRDefault="001921FA">
      <w:pPr>
        <w:spacing w:line="276" w:lineRule="auto"/>
        <w:ind w:left="720"/>
        <w:rPr>
          <w:rFonts w:asciiTheme="majorBidi" w:eastAsia="Times New Roman" w:hAnsiTheme="majorBidi" w:cstheme="majorBidi"/>
          <w:color w:val="5B9BD5"/>
        </w:rPr>
      </w:pPr>
    </w:p>
    <w:p w14:paraId="31E16056" w14:textId="5B7E2F43" w:rsidR="001921FA" w:rsidRPr="0095041D" w:rsidRDefault="001856A8">
      <w:pPr>
        <w:spacing w:line="276" w:lineRule="auto"/>
        <w:ind w:left="720"/>
        <w:rPr>
          <w:rFonts w:asciiTheme="majorBidi" w:eastAsia="Times New Roman" w:hAnsiTheme="majorBidi" w:cstheme="majorBidi"/>
          <w:b/>
          <w:color w:val="0070C0"/>
        </w:rPr>
      </w:pPr>
      <w:r w:rsidRPr="0095041D">
        <w:rPr>
          <w:rFonts w:asciiTheme="majorBidi" w:eastAsia="Times New Roman" w:hAnsiTheme="majorBidi" w:cstheme="majorBidi"/>
          <w:b/>
          <w:color w:val="0070C0"/>
        </w:rPr>
        <w:t xml:space="preserve">B: </w:t>
      </w:r>
      <w:r w:rsidR="0006090F">
        <w:rPr>
          <w:rFonts w:asciiTheme="majorBidi" w:eastAsia="Times New Roman" w:hAnsiTheme="majorBidi" w:cstheme="majorBidi"/>
          <w:b/>
          <w:color w:val="0070C0"/>
        </w:rPr>
        <w:t>MINISTR</w:t>
      </w:r>
      <w:r w:rsidR="00980F47">
        <w:rPr>
          <w:rFonts w:asciiTheme="majorBidi" w:eastAsia="Times New Roman" w:hAnsiTheme="majorBidi" w:cstheme="majorBidi"/>
          <w:b/>
          <w:color w:val="0070C0"/>
        </w:rPr>
        <w:t>IES</w:t>
      </w:r>
      <w:r w:rsidRPr="0095041D">
        <w:rPr>
          <w:rFonts w:asciiTheme="majorBidi" w:eastAsia="Times New Roman" w:hAnsiTheme="majorBidi" w:cstheme="majorBidi"/>
          <w:b/>
          <w:color w:val="0070C0"/>
        </w:rPr>
        <w:t xml:space="preserve"> BUILDING</w:t>
      </w:r>
      <w:r w:rsidR="00063798">
        <w:rPr>
          <w:rFonts w:asciiTheme="majorBidi" w:eastAsia="Times New Roman" w:hAnsiTheme="majorBidi" w:cstheme="majorBidi"/>
          <w:b/>
          <w:color w:val="0070C0"/>
        </w:rPr>
        <w:t xml:space="preserve"> </w:t>
      </w:r>
      <w:r w:rsidRPr="0095041D">
        <w:rPr>
          <w:rFonts w:asciiTheme="majorBidi" w:eastAsia="Times New Roman" w:hAnsiTheme="majorBidi" w:cstheme="majorBidi"/>
          <w:b/>
          <w:color w:val="0070C0"/>
        </w:rPr>
        <w:t>AND ASSOCIATED WORKS)</w:t>
      </w:r>
    </w:p>
    <w:p w14:paraId="2E398A80"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Excavation works for a new foundation. </w:t>
      </w:r>
    </w:p>
    <w:p w14:paraId="7083205F"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Backfilling. </w:t>
      </w:r>
    </w:p>
    <w:p w14:paraId="717DCE7A"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Foundation works for the stone strip foundation. </w:t>
      </w:r>
    </w:p>
    <w:p w14:paraId="026702CE"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Structural works, (suspended reinforced concrete slab, columns, ring beams, lintels and roof). </w:t>
      </w:r>
    </w:p>
    <w:p w14:paraId="44E33C47"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Masonry walling finished with tropical weather, mold and algae resistant paint. </w:t>
      </w:r>
    </w:p>
    <w:p w14:paraId="5C8C4669"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Floor finishes terrazzo &amp; ceramic tile flooring. </w:t>
      </w:r>
    </w:p>
    <w:p w14:paraId="0C761A17"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External works: Masonry boundary fencing, septic &amp; soak pits, pavements (walkways and driveways),</w:t>
      </w:r>
    </w:p>
    <w:p w14:paraId="29D3A612"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Doors, windows and grills; complete with all accessories (locks, hinges and handles) and finished as specified in the drawings and B.o.Q. </w:t>
      </w:r>
    </w:p>
    <w:p w14:paraId="3796BF7B"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Rainwater goods (down pipes, etc) as per the B.O.Q. </w:t>
      </w:r>
    </w:p>
    <w:p w14:paraId="2D3C9B57"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Reinforced concrete worktops for wash hand basins and for laundry sink</w:t>
      </w:r>
    </w:p>
    <w:p w14:paraId="0920214A"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Fixture and fittings (stainless steel, timber boardings, ceramic, etc.) as specified in the drawings and B.o.Q. </w:t>
      </w:r>
    </w:p>
    <w:p w14:paraId="30A9CEB4"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Electrical and mechanical building services works as specified in the drawings and B.o.Q.</w:t>
      </w:r>
    </w:p>
    <w:p w14:paraId="7D6B996B"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Supply and installation of the wall mounted switchboard as per the drawings and B.O.Qs. </w:t>
      </w:r>
    </w:p>
    <w:p w14:paraId="23E98965"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Supply and installation of stand-alone solar Photovoltaics (PV) system as per the drawings and B.O.Qs. </w:t>
      </w:r>
    </w:p>
    <w:p w14:paraId="5148B458"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Cabling works. </w:t>
      </w:r>
    </w:p>
    <w:p w14:paraId="6D3B66D6" w14:textId="77777777" w:rsidR="001921FA" w:rsidRPr="0095041D" w:rsidRDefault="001856A8">
      <w:pPr>
        <w:numPr>
          <w:ilvl w:val="0"/>
          <w:numId w:val="86"/>
        </w:numPr>
        <w:pBdr>
          <w:top w:val="nil"/>
          <w:left w:val="nil"/>
          <w:bottom w:val="nil"/>
          <w:right w:val="nil"/>
          <w:between w:val="nil"/>
        </w:pBdr>
        <w:spacing w:line="276" w:lineRule="auto"/>
        <w:rPr>
          <w:rFonts w:asciiTheme="majorBidi" w:eastAsia="Times New Roman" w:hAnsiTheme="majorBidi" w:cstheme="majorBidi"/>
          <w:color w:val="000000"/>
        </w:rPr>
      </w:pPr>
      <w:r w:rsidRPr="0095041D">
        <w:rPr>
          <w:rFonts w:asciiTheme="majorBidi" w:eastAsia="Times New Roman" w:hAnsiTheme="majorBidi" w:cstheme="majorBidi"/>
          <w:color w:val="000000"/>
        </w:rPr>
        <w:t>Testing and commissioning.</w:t>
      </w:r>
    </w:p>
    <w:p w14:paraId="1AE51BE7" w14:textId="77777777" w:rsidR="001921FA" w:rsidRPr="0095041D" w:rsidRDefault="001921FA">
      <w:pPr>
        <w:ind w:left="720" w:right="-90"/>
        <w:rPr>
          <w:rFonts w:asciiTheme="majorBidi" w:eastAsia="Times New Roman" w:hAnsiTheme="majorBidi" w:cstheme="majorBidi"/>
          <w:color w:val="000000"/>
          <w:highlight w:val="lightGray"/>
        </w:rPr>
      </w:pPr>
    </w:p>
    <w:p w14:paraId="626C1FA5" w14:textId="63EF1254" w:rsidR="001921FA" w:rsidRPr="0095041D" w:rsidRDefault="001856A8" w:rsidP="00E357AE">
      <w:pPr>
        <w:spacing w:line="276" w:lineRule="auto"/>
        <w:rPr>
          <w:rFonts w:asciiTheme="majorBidi" w:eastAsia="Times New Roman" w:hAnsiTheme="majorBidi" w:cstheme="majorBidi"/>
          <w:b/>
          <w:color w:val="0070C0"/>
        </w:rPr>
      </w:pPr>
      <w:r w:rsidRPr="0095041D">
        <w:rPr>
          <w:rFonts w:asciiTheme="majorBidi" w:eastAsia="Times New Roman" w:hAnsiTheme="majorBidi" w:cstheme="majorBidi"/>
        </w:rPr>
        <w:t xml:space="preserve">The construction period will be </w:t>
      </w:r>
      <w:r w:rsidRPr="00794FB7">
        <w:rPr>
          <w:rFonts w:asciiTheme="majorBidi" w:eastAsia="Times New Roman" w:hAnsiTheme="majorBidi" w:cstheme="majorBidi"/>
          <w:b/>
          <w:color w:val="0070C0"/>
        </w:rPr>
        <w:t>Twelve (1</w:t>
      </w:r>
      <w:r w:rsidR="008E3EB4" w:rsidRPr="00794FB7">
        <w:rPr>
          <w:rFonts w:asciiTheme="majorBidi" w:eastAsia="Times New Roman" w:hAnsiTheme="majorBidi" w:cstheme="majorBidi"/>
          <w:b/>
          <w:color w:val="0070C0"/>
        </w:rPr>
        <w:t>2</w:t>
      </w:r>
      <w:r w:rsidRPr="00794FB7">
        <w:rPr>
          <w:rFonts w:asciiTheme="majorBidi" w:eastAsia="Times New Roman" w:hAnsiTheme="majorBidi" w:cstheme="majorBidi"/>
          <w:b/>
          <w:color w:val="0070C0"/>
        </w:rPr>
        <w:t xml:space="preserve">) Months and a Defect Liability Period of </w:t>
      </w:r>
      <w:r w:rsidR="00794FB7">
        <w:rPr>
          <w:rFonts w:asciiTheme="majorBidi" w:eastAsia="Times New Roman" w:hAnsiTheme="majorBidi" w:cstheme="majorBidi"/>
          <w:b/>
          <w:color w:val="0070C0"/>
        </w:rPr>
        <w:t>Six</w:t>
      </w:r>
      <w:r w:rsidRPr="00794FB7">
        <w:rPr>
          <w:rFonts w:asciiTheme="majorBidi" w:eastAsia="Times New Roman" w:hAnsiTheme="majorBidi" w:cstheme="majorBidi"/>
          <w:b/>
          <w:color w:val="0070C0"/>
        </w:rPr>
        <w:t xml:space="preserve"> (</w:t>
      </w:r>
      <w:r w:rsidR="00794FB7">
        <w:rPr>
          <w:rFonts w:asciiTheme="majorBidi" w:eastAsia="Times New Roman" w:hAnsiTheme="majorBidi" w:cstheme="majorBidi"/>
          <w:b/>
          <w:color w:val="0070C0"/>
        </w:rPr>
        <w:t>6</w:t>
      </w:r>
      <w:r w:rsidRPr="00794FB7">
        <w:rPr>
          <w:rFonts w:asciiTheme="majorBidi" w:eastAsia="Times New Roman" w:hAnsiTheme="majorBidi" w:cstheme="majorBidi"/>
          <w:b/>
          <w:color w:val="0070C0"/>
        </w:rPr>
        <w:t>) months.</w:t>
      </w:r>
    </w:p>
    <w:p w14:paraId="6906D5A8" w14:textId="77777777" w:rsidR="001921FA" w:rsidRPr="0095041D" w:rsidRDefault="001921FA">
      <w:pPr>
        <w:tabs>
          <w:tab w:val="right" w:pos="7272"/>
        </w:tabs>
        <w:ind w:left="360" w:right="-90"/>
        <w:jc w:val="both"/>
        <w:rPr>
          <w:rFonts w:asciiTheme="majorBidi" w:eastAsia="Times New Roman" w:hAnsiTheme="majorBidi" w:cstheme="majorBidi"/>
        </w:rPr>
      </w:pPr>
    </w:p>
    <w:p w14:paraId="463F6A45" w14:textId="730505C4" w:rsidR="001921FA" w:rsidRPr="0095041D" w:rsidRDefault="00107CCA" w:rsidP="00107CCA">
      <w:pPr>
        <w:numPr>
          <w:ilvl w:val="0"/>
          <w:numId w:val="108"/>
        </w:num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Bidding will be conducted through National Competitive Procurement using Request for Bids (RFB) as specified in the World Bank’s “Procurement Regulations for IPF Borrowers” dated July 2016 and revised in </w:t>
      </w:r>
      <w:r w:rsidRPr="0095041D">
        <w:rPr>
          <w:rFonts w:asciiTheme="majorBidi" w:eastAsia="Times New Roman" w:hAnsiTheme="majorBidi" w:cstheme="majorBidi"/>
          <w:b/>
          <w:bCs/>
          <w:color w:val="000000"/>
        </w:rPr>
        <w:t>November 2017, August 2018 and November 2020 and September 2023</w:t>
      </w:r>
      <w:r w:rsidR="00D44C99">
        <w:rPr>
          <w:rFonts w:asciiTheme="majorBidi" w:eastAsia="Times New Roman" w:hAnsiTheme="majorBidi" w:cstheme="majorBidi"/>
          <w:b/>
          <w:bCs/>
          <w:color w:val="000000"/>
        </w:rPr>
        <w:t>.</w:t>
      </w:r>
      <w:r w:rsidRPr="0095041D">
        <w:rPr>
          <w:rFonts w:asciiTheme="majorBidi" w:eastAsia="Times New Roman" w:hAnsiTheme="majorBidi" w:cstheme="majorBidi"/>
          <w:color w:val="000000"/>
        </w:rPr>
        <w:t>(“Procurement Regulations”) and is open to all eligible Bidders as defined in the Procurement Regulations. In addition, please refer to paragraphs 3.14 setting forth the World Bank’s policy on conflict of interest</w:t>
      </w:r>
      <w:r w:rsidR="001856A8" w:rsidRPr="0095041D">
        <w:rPr>
          <w:rFonts w:asciiTheme="majorBidi" w:eastAsia="Times New Roman" w:hAnsiTheme="majorBidi" w:cstheme="majorBidi"/>
          <w:color w:val="000000"/>
          <w:shd w:val="clear" w:color="auto" w:fill="FFFFFF" w:themeFill="background1"/>
        </w:rPr>
        <w:t>.</w:t>
      </w:r>
      <w:r w:rsidR="001856A8" w:rsidRPr="0095041D">
        <w:rPr>
          <w:rFonts w:asciiTheme="majorBidi" w:eastAsia="Times New Roman" w:hAnsiTheme="majorBidi" w:cstheme="majorBidi"/>
          <w:color w:val="000000"/>
        </w:rPr>
        <w:t xml:space="preserve"> </w:t>
      </w:r>
    </w:p>
    <w:p w14:paraId="09DCA38C" w14:textId="77777777" w:rsidR="001921FA" w:rsidRPr="0095041D" w:rsidRDefault="001921FA">
      <w:pPr>
        <w:ind w:right="-90"/>
        <w:rPr>
          <w:rFonts w:asciiTheme="majorBidi" w:hAnsiTheme="majorBidi" w:cstheme="majorBidi"/>
        </w:rPr>
      </w:pPr>
    </w:p>
    <w:p w14:paraId="36A7213D" w14:textId="68100334" w:rsidR="001921FA" w:rsidRPr="00334C17" w:rsidRDefault="00724CC0" w:rsidP="00070FB3">
      <w:pPr>
        <w:numPr>
          <w:ilvl w:val="0"/>
          <w:numId w:val="108"/>
        </w:numPr>
        <w:ind w:right="-90"/>
        <w:jc w:val="both"/>
        <w:rPr>
          <w:rFonts w:asciiTheme="majorBidi" w:eastAsia="Times New Roman" w:hAnsiTheme="majorBidi" w:cstheme="majorBidi"/>
          <w:i/>
          <w:color w:val="000000"/>
        </w:rPr>
      </w:pPr>
      <w:r w:rsidRPr="0095041D">
        <w:rPr>
          <w:rFonts w:asciiTheme="majorBidi" w:eastAsia="Times New Roman" w:hAnsiTheme="majorBidi" w:cstheme="majorBidi"/>
          <w:color w:val="000000"/>
        </w:rPr>
        <w:t xml:space="preserve">Interested eligible Bidders may obtain further information from Badmaal Office, </w:t>
      </w:r>
      <w:r w:rsidR="00070FB3" w:rsidRPr="0095041D">
        <w:rPr>
          <w:rFonts w:asciiTheme="majorBidi" w:eastAsia="Times New Roman" w:hAnsiTheme="majorBidi" w:cstheme="majorBidi"/>
          <w:color w:val="000000"/>
        </w:rPr>
        <w:t>Located near Ali Jimale Mosque</w:t>
      </w:r>
      <w:r w:rsidRPr="0095041D">
        <w:rPr>
          <w:rFonts w:asciiTheme="majorBidi" w:eastAsia="Times New Roman" w:hAnsiTheme="majorBidi" w:cstheme="majorBidi"/>
          <w:color w:val="000000"/>
        </w:rPr>
        <w:t xml:space="preserve">, </w:t>
      </w:r>
      <w:r w:rsidR="00070FB3" w:rsidRPr="0095041D">
        <w:rPr>
          <w:rFonts w:asciiTheme="majorBidi" w:eastAsia="Times New Roman" w:hAnsiTheme="majorBidi" w:cstheme="majorBidi"/>
          <w:color w:val="000000"/>
        </w:rPr>
        <w:t>Wabeeri</w:t>
      </w:r>
      <w:r w:rsidRPr="0095041D">
        <w:rPr>
          <w:rFonts w:asciiTheme="majorBidi" w:eastAsia="Times New Roman" w:hAnsiTheme="majorBidi" w:cstheme="majorBidi"/>
          <w:color w:val="000000"/>
        </w:rPr>
        <w:t xml:space="preserve"> District, Mogadishu, Somalia  Email: </w:t>
      </w:r>
      <w:hyperlink r:id="rId13" w:history="1">
        <w:r w:rsidR="00070FB3" w:rsidRPr="0095041D">
          <w:rPr>
            <w:rStyle w:val="Hyperlink"/>
            <w:rFonts w:asciiTheme="majorBidi" w:eastAsia="Times New Roman" w:hAnsiTheme="majorBidi" w:cstheme="majorBidi"/>
          </w:rPr>
          <w:t>ssfdp.mfbe@gmail.com</w:t>
        </w:r>
      </w:hyperlink>
      <w:r w:rsidR="00070FB3"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color w:val="000000"/>
        </w:rPr>
        <w:t xml:space="preserve">   and copy </w:t>
      </w:r>
      <w:hyperlink r:id="rId14" w:history="1">
        <w:r w:rsidR="00070FB3" w:rsidRPr="0095041D">
          <w:rPr>
            <w:rStyle w:val="Hyperlink"/>
            <w:rFonts w:asciiTheme="majorBidi" w:eastAsia="Times New Roman" w:hAnsiTheme="majorBidi" w:cstheme="majorBidi"/>
          </w:rPr>
          <w:t>addow.ssfdp@gmail.com</w:t>
        </w:r>
      </w:hyperlink>
      <w:r w:rsidR="00070FB3"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color w:val="000000"/>
        </w:rPr>
        <w:t xml:space="preserve"> and inspect the bidding documents during office hours </w:t>
      </w:r>
      <w:r w:rsidRPr="0095041D">
        <w:rPr>
          <w:rFonts w:asciiTheme="majorBidi" w:eastAsia="Times New Roman" w:hAnsiTheme="majorBidi" w:cstheme="majorBidi"/>
          <w:b/>
          <w:bCs/>
          <w:color w:val="000000"/>
        </w:rPr>
        <w:t>09:00</w:t>
      </w:r>
      <w:r w:rsidRPr="0095041D">
        <w:rPr>
          <w:rFonts w:asciiTheme="majorBidi" w:eastAsia="Times New Roman" w:hAnsiTheme="majorBidi" w:cstheme="majorBidi"/>
          <w:color w:val="000000"/>
        </w:rPr>
        <w:t xml:space="preserve"> to </w:t>
      </w:r>
      <w:r w:rsidRPr="0095041D">
        <w:rPr>
          <w:rFonts w:asciiTheme="majorBidi" w:eastAsia="Times New Roman" w:hAnsiTheme="majorBidi" w:cstheme="majorBidi"/>
          <w:b/>
          <w:bCs/>
          <w:color w:val="000000"/>
        </w:rPr>
        <w:t>16:30</w:t>
      </w:r>
      <w:r w:rsidRPr="0095041D">
        <w:rPr>
          <w:rFonts w:asciiTheme="majorBidi" w:eastAsia="Times New Roman" w:hAnsiTheme="majorBidi" w:cstheme="majorBidi"/>
          <w:color w:val="000000"/>
        </w:rPr>
        <w:t xml:space="preserve"> hours Mogadishu local time from Saturday to Thursday exclusive of public holidays at the address given below</w:t>
      </w:r>
    </w:p>
    <w:p w14:paraId="210F03C7" w14:textId="77777777" w:rsidR="001921FA" w:rsidRPr="0095041D" w:rsidRDefault="001921FA">
      <w:pPr>
        <w:ind w:right="-90"/>
        <w:jc w:val="both"/>
        <w:rPr>
          <w:rFonts w:asciiTheme="majorBidi" w:hAnsiTheme="majorBidi" w:cstheme="majorBidi"/>
        </w:rPr>
      </w:pPr>
    </w:p>
    <w:p w14:paraId="41F2ABA6" w14:textId="65C22FEE" w:rsidR="00683D8E" w:rsidRPr="0095041D" w:rsidRDefault="00304F45">
      <w:pPr>
        <w:pStyle w:val="SubheaderEvaCri"/>
        <w:numPr>
          <w:ilvl w:val="0"/>
          <w:numId w:val="108"/>
        </w:numPr>
        <w:jc w:val="both"/>
        <w:rPr>
          <w:rFonts w:asciiTheme="majorBidi" w:hAnsiTheme="majorBidi" w:cstheme="majorBidi"/>
          <w:b w:val="0"/>
          <w:bCs/>
          <w:sz w:val="24"/>
        </w:rPr>
      </w:pPr>
      <w:bookmarkStart w:id="2" w:name="_Hlk115949904"/>
      <w:r w:rsidRPr="0095041D">
        <w:rPr>
          <w:rFonts w:asciiTheme="majorBidi" w:hAnsiTheme="majorBidi" w:cstheme="majorBidi"/>
          <w:b w:val="0"/>
          <w:bCs/>
          <w:sz w:val="24"/>
        </w:rPr>
        <w:t>The bidding document in English may be obtained free of charge by the interested eligible in the website of the Ministry of Fisheries and Blue Economy (</w:t>
      </w:r>
      <w:hyperlink r:id="rId15" w:history="1">
        <w:r w:rsidR="00E63A35" w:rsidRPr="0095041D">
          <w:rPr>
            <w:rStyle w:val="Hyperlink"/>
            <w:rFonts w:asciiTheme="majorBidi" w:hAnsiTheme="majorBidi" w:cstheme="majorBidi"/>
            <w:b w:val="0"/>
            <w:bCs/>
            <w:sz w:val="24"/>
          </w:rPr>
          <w:t>https://mfbe.gov.so/</w:t>
        </w:r>
      </w:hyperlink>
      <w:r w:rsidRPr="0095041D">
        <w:rPr>
          <w:rFonts w:asciiTheme="majorBidi" w:hAnsiTheme="majorBidi" w:cstheme="majorBidi"/>
          <w:b w:val="0"/>
          <w:bCs/>
          <w:sz w:val="24"/>
        </w:rPr>
        <w:t xml:space="preserve">) and in </w:t>
      </w:r>
      <w:r w:rsidR="00A57C78">
        <w:rPr>
          <w:rFonts w:asciiTheme="majorBidi" w:hAnsiTheme="majorBidi" w:cstheme="majorBidi"/>
          <w:b w:val="0"/>
          <w:bCs/>
          <w:sz w:val="24"/>
        </w:rPr>
        <w:t>the</w:t>
      </w:r>
      <w:r w:rsidR="00A57C78" w:rsidRPr="0095041D">
        <w:rPr>
          <w:rFonts w:asciiTheme="majorBidi" w:hAnsiTheme="majorBidi" w:cstheme="majorBidi"/>
          <w:b w:val="0"/>
          <w:bCs/>
          <w:sz w:val="24"/>
        </w:rPr>
        <w:t xml:space="preserve"> </w:t>
      </w:r>
      <w:r w:rsidRPr="0095041D">
        <w:rPr>
          <w:rFonts w:asciiTheme="majorBidi" w:hAnsiTheme="majorBidi" w:cstheme="majorBidi"/>
          <w:b w:val="0"/>
          <w:bCs/>
          <w:sz w:val="24"/>
        </w:rPr>
        <w:t>private website (</w:t>
      </w:r>
      <w:hyperlink r:id="rId16" w:history="1">
        <w:r w:rsidR="00E63A35" w:rsidRPr="0095041D">
          <w:rPr>
            <w:rStyle w:val="Hyperlink"/>
            <w:rFonts w:asciiTheme="majorBidi" w:hAnsiTheme="majorBidi" w:cstheme="majorBidi"/>
            <w:b w:val="0"/>
            <w:bCs/>
            <w:sz w:val="24"/>
          </w:rPr>
          <w:t>https://www.somalijobs.com</w:t>
        </w:r>
      </w:hyperlink>
      <w:r w:rsidR="00E63A35" w:rsidRPr="0095041D">
        <w:rPr>
          <w:rFonts w:asciiTheme="majorBidi" w:hAnsiTheme="majorBidi" w:cstheme="majorBidi"/>
          <w:b w:val="0"/>
          <w:bCs/>
          <w:sz w:val="24"/>
        </w:rPr>
        <w:t xml:space="preserve"> </w:t>
      </w:r>
      <w:r w:rsidRPr="0095041D">
        <w:rPr>
          <w:rFonts w:asciiTheme="majorBidi" w:hAnsiTheme="majorBidi" w:cstheme="majorBidi"/>
          <w:b w:val="0"/>
          <w:bCs/>
          <w:sz w:val="24"/>
        </w:rPr>
        <w:t>)</w:t>
      </w:r>
      <w:r w:rsidR="00683D8E" w:rsidRPr="0095041D">
        <w:rPr>
          <w:rFonts w:asciiTheme="majorBidi" w:hAnsiTheme="majorBidi" w:cstheme="majorBidi"/>
          <w:b w:val="0"/>
          <w:bCs/>
          <w:sz w:val="24"/>
        </w:rPr>
        <w:t>. The Bidding document consists of:</w:t>
      </w:r>
    </w:p>
    <w:p w14:paraId="15AFDA58" w14:textId="77777777" w:rsidR="00683D8E" w:rsidRPr="00C01B56" w:rsidRDefault="00683D8E">
      <w:pPr>
        <w:numPr>
          <w:ilvl w:val="0"/>
          <w:numId w:val="154"/>
        </w:numPr>
        <w:spacing w:before="240"/>
        <w:jc w:val="both"/>
        <w:rPr>
          <w:rFonts w:asciiTheme="majorBidi" w:hAnsiTheme="majorBidi" w:cstheme="majorBidi"/>
          <w:i/>
        </w:rPr>
      </w:pPr>
      <w:r w:rsidRPr="0095041D">
        <w:rPr>
          <w:rFonts w:asciiTheme="majorBidi" w:hAnsiTheme="majorBidi" w:cstheme="majorBidi"/>
          <w:i/>
        </w:rPr>
        <w:t xml:space="preserve">Volume I: The </w:t>
      </w:r>
      <w:r w:rsidRPr="00C01B56">
        <w:rPr>
          <w:rFonts w:asciiTheme="majorBidi" w:hAnsiTheme="majorBidi" w:cstheme="majorBidi"/>
          <w:i/>
        </w:rPr>
        <w:t>Request for Bid (RFB) including the Bill of Quantity attached as Annex-A</w:t>
      </w:r>
    </w:p>
    <w:p w14:paraId="1658300C" w14:textId="77777777" w:rsidR="00683D8E" w:rsidRPr="00C01B56" w:rsidRDefault="00683D8E">
      <w:pPr>
        <w:numPr>
          <w:ilvl w:val="0"/>
          <w:numId w:val="154"/>
        </w:numPr>
        <w:jc w:val="both"/>
        <w:rPr>
          <w:rFonts w:asciiTheme="majorBidi" w:hAnsiTheme="majorBidi" w:cstheme="majorBidi"/>
          <w:i/>
        </w:rPr>
      </w:pPr>
      <w:bookmarkStart w:id="3" w:name="_heading=h.zacrlsbsebdp" w:colFirst="0" w:colLast="0"/>
      <w:bookmarkEnd w:id="3"/>
      <w:r w:rsidRPr="00C01B56">
        <w:rPr>
          <w:rFonts w:asciiTheme="majorBidi" w:hAnsiTheme="majorBidi" w:cstheme="majorBidi"/>
          <w:i/>
        </w:rPr>
        <w:t>Volume II: Environmental and Social Management Plan (ESMP)</w:t>
      </w:r>
    </w:p>
    <w:p w14:paraId="636A8BA7" w14:textId="24A22AD8" w:rsidR="000B5F69" w:rsidRPr="00C01B56" w:rsidRDefault="00683D8E" w:rsidP="00707A4C">
      <w:pPr>
        <w:numPr>
          <w:ilvl w:val="0"/>
          <w:numId w:val="154"/>
        </w:numPr>
        <w:spacing w:after="240"/>
        <w:jc w:val="both"/>
        <w:rPr>
          <w:rFonts w:asciiTheme="majorBidi" w:hAnsiTheme="majorBidi" w:cstheme="majorBidi"/>
          <w:i/>
        </w:rPr>
      </w:pPr>
      <w:bookmarkStart w:id="4" w:name="_heading=h.itpeyaeqctv1" w:colFirst="0" w:colLast="0"/>
      <w:bookmarkEnd w:id="4"/>
      <w:r w:rsidRPr="00C01B56">
        <w:rPr>
          <w:rFonts w:asciiTheme="majorBidi" w:hAnsiTheme="majorBidi" w:cstheme="majorBidi"/>
          <w:i/>
        </w:rPr>
        <w:t>Volume III: Drawings/ Design</w:t>
      </w:r>
      <w:bookmarkStart w:id="5" w:name="_heading=h.upglbi" w:colFirst="0" w:colLast="0"/>
      <w:bookmarkStart w:id="6" w:name="_Hlk119149387"/>
      <w:bookmarkEnd w:id="2"/>
      <w:bookmarkEnd w:id="5"/>
    </w:p>
    <w:bookmarkEnd w:id="6"/>
    <w:p w14:paraId="5C19BFEA" w14:textId="77777777" w:rsidR="0033514C" w:rsidRPr="00C01B56" w:rsidRDefault="0033514C" w:rsidP="0033514C">
      <w:pPr>
        <w:ind w:left="360" w:right="-80"/>
        <w:jc w:val="both"/>
        <w:rPr>
          <w:rFonts w:asciiTheme="majorBidi" w:hAnsiTheme="majorBidi" w:cstheme="majorBidi"/>
          <w:bCs/>
        </w:rPr>
      </w:pPr>
    </w:p>
    <w:p w14:paraId="352E1042" w14:textId="7DB8EB15" w:rsidR="00A825CD" w:rsidRPr="00DB6C71" w:rsidRDefault="0095041D" w:rsidP="0095041D">
      <w:pPr>
        <w:numPr>
          <w:ilvl w:val="0"/>
          <w:numId w:val="108"/>
        </w:numPr>
        <w:ind w:right="-80"/>
        <w:jc w:val="both"/>
        <w:rPr>
          <w:rFonts w:ascii="Times New Roman" w:hAnsi="Times New Roman" w:cs="Times New Roman"/>
          <w:bCs/>
          <w:i/>
        </w:rPr>
      </w:pPr>
      <w:bookmarkStart w:id="7" w:name="_Hlk119149427"/>
      <w:r w:rsidRPr="00C01B56">
        <w:rPr>
          <w:rFonts w:ascii="Times New Roman" w:hAnsi="Times New Roman" w:cs="Times New Roman"/>
          <w:spacing w:val="-2"/>
        </w:rPr>
        <w:t xml:space="preserve">Bids must be delivered to the address in </w:t>
      </w:r>
      <w:r w:rsidR="00A57C78" w:rsidRPr="00C01B56">
        <w:rPr>
          <w:rFonts w:ascii="Times New Roman" w:hAnsi="Times New Roman" w:cs="Times New Roman"/>
          <w:spacing w:val="-2"/>
        </w:rPr>
        <w:t xml:space="preserve">paragraph </w:t>
      </w:r>
      <w:r w:rsidRPr="00C01B56">
        <w:rPr>
          <w:rFonts w:ascii="Times New Roman" w:hAnsi="Times New Roman" w:cs="Times New Roman"/>
          <w:spacing w:val="-2"/>
        </w:rPr>
        <w:t>9 below on or before</w:t>
      </w:r>
      <w:r w:rsidR="0094765E">
        <w:rPr>
          <w:rFonts w:ascii="Times New Roman" w:hAnsi="Times New Roman" w:cs="Times New Roman"/>
          <w:spacing w:val="-2"/>
        </w:rPr>
        <w:t xml:space="preserve"> </w:t>
      </w:r>
      <w:r w:rsidR="0094765E" w:rsidRPr="0094765E">
        <w:rPr>
          <w:rFonts w:ascii="Times New Roman" w:hAnsi="Times New Roman" w:cs="Times New Roman"/>
          <w:b/>
          <w:bCs/>
          <w:spacing w:val="-2"/>
        </w:rPr>
        <w:t xml:space="preserve">May 14, 2026, at 11:00AM </w:t>
      </w:r>
      <w:r w:rsidRPr="00C01B56">
        <w:rPr>
          <w:rFonts w:ascii="Times New Roman" w:hAnsi="Times New Roman" w:cs="Times New Roman"/>
          <w:spacing w:val="-2"/>
        </w:rPr>
        <w:t xml:space="preserve">(East Africa Time). </w:t>
      </w:r>
      <w:r w:rsidR="0082798B" w:rsidRPr="00C01B56">
        <w:rPr>
          <w:rFonts w:ascii="Times New Roman" w:hAnsi="Times New Roman" w:cs="Times New Roman"/>
          <w:spacing w:val="-2"/>
        </w:rPr>
        <w:t>(</w:t>
      </w:r>
      <w:r w:rsidR="00E357AE" w:rsidRPr="00C01B56">
        <w:rPr>
          <w:rFonts w:ascii="Times New Roman" w:hAnsi="Times New Roman" w:cs="Times New Roman"/>
          <w:spacing w:val="-2"/>
        </w:rPr>
        <w:t>on a generally used portable device such as CD-ROM or Flash memory device only</w:t>
      </w:r>
      <w:r w:rsidR="0082798B" w:rsidRPr="00C01B56">
        <w:rPr>
          <w:rFonts w:ascii="Times New Roman" w:hAnsi="Times New Roman" w:cs="Times New Roman"/>
          <w:spacing w:val="-2"/>
        </w:rPr>
        <w:t>),</w:t>
      </w:r>
      <w:r w:rsidR="002038D4" w:rsidRPr="00C01B56">
        <w:rPr>
          <w:rFonts w:ascii="Times New Roman" w:hAnsi="Times New Roman" w:cs="Times New Roman"/>
          <w:spacing w:val="-2"/>
        </w:rPr>
        <w:t xml:space="preserve"> </w:t>
      </w:r>
      <w:r w:rsidRPr="00C01B56">
        <w:rPr>
          <w:rFonts w:ascii="Times New Roman" w:hAnsi="Times New Roman" w:cs="Times New Roman"/>
          <w:spacing w:val="-2"/>
        </w:rPr>
        <w:t>Electronic Bidding will not be permitted. Late Bids will</w:t>
      </w:r>
      <w:r w:rsidRPr="0095041D">
        <w:rPr>
          <w:rFonts w:ascii="Times New Roman" w:hAnsi="Times New Roman" w:cs="Times New Roman"/>
          <w:spacing w:val="-2"/>
        </w:rPr>
        <w:t xml:space="preserve"> be rejected. Bids will be publicly opened in the Conference Room, Ministry of Fisheries and Blue Economy in the presence of the Bidders’ designated representatives and anyone who chooses to attend at 11.30 AM (East Africa Time).</w:t>
      </w:r>
      <w:bookmarkEnd w:id="7"/>
    </w:p>
    <w:p w14:paraId="6173DE8F" w14:textId="77777777" w:rsidR="00A825CD" w:rsidRPr="0095041D" w:rsidRDefault="00A825CD" w:rsidP="00A825CD">
      <w:pPr>
        <w:ind w:left="360" w:right="-80"/>
        <w:jc w:val="both"/>
        <w:rPr>
          <w:rFonts w:asciiTheme="majorBidi" w:hAnsiTheme="majorBidi" w:cstheme="majorBidi"/>
          <w:bCs/>
          <w:i/>
        </w:rPr>
      </w:pPr>
    </w:p>
    <w:p w14:paraId="1D8B65F0" w14:textId="7A2BE3DF" w:rsidR="00DB6C71" w:rsidRPr="00DB6C71" w:rsidRDefault="00DB6C71" w:rsidP="00DB6C71">
      <w:pPr>
        <w:pStyle w:val="ListParagraph"/>
        <w:numPr>
          <w:ilvl w:val="0"/>
          <w:numId w:val="108"/>
        </w:num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jc w:val="both"/>
        <w:rPr>
          <w:rFonts w:ascii="Times New Roman" w:hAnsi="Times New Roman" w:cs="Times New Roman"/>
          <w:spacing w:val="-2"/>
        </w:rPr>
      </w:pPr>
      <w:r w:rsidRPr="00DB6C71">
        <w:rPr>
          <w:rFonts w:ascii="Times New Roman" w:hAnsi="Times New Roman" w:cs="Times New Roman"/>
          <w:spacing w:val="-2"/>
        </w:rPr>
        <w:t xml:space="preserve">All Bids must be accompanied by a </w:t>
      </w:r>
      <w:r w:rsidR="00D44C99">
        <w:rPr>
          <w:rFonts w:ascii="Times New Roman" w:hAnsi="Times New Roman" w:cs="Times New Roman"/>
          <w:spacing w:val="-2"/>
        </w:rPr>
        <w:t xml:space="preserve">signed and stamped </w:t>
      </w:r>
      <w:r w:rsidRPr="00DB6C71">
        <w:rPr>
          <w:rFonts w:ascii="Times New Roman" w:hAnsi="Times New Roman" w:cs="Times New Roman"/>
          <w:b/>
          <w:bCs/>
          <w:spacing w:val="-2"/>
        </w:rPr>
        <w:t>Bid-Securing Declaration</w:t>
      </w:r>
      <w:r w:rsidRPr="00DB6C71">
        <w:rPr>
          <w:rFonts w:ascii="Times New Roman" w:hAnsi="Times New Roman" w:cs="Times New Roman"/>
          <w:spacing w:val="-2"/>
        </w:rPr>
        <w:t>.</w:t>
      </w:r>
    </w:p>
    <w:p w14:paraId="211AD5DE" w14:textId="77777777" w:rsidR="00DB6C71" w:rsidRPr="00DB6C71" w:rsidRDefault="00DB6C71" w:rsidP="00DB6C71">
      <w:pPr>
        <w:pStyle w:val="ListParagraph"/>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360"/>
        <w:jc w:val="both"/>
        <w:rPr>
          <w:rFonts w:ascii="Times New Roman" w:hAnsi="Times New Roman" w:cs="Times New Roman"/>
          <w:spacing w:val="-2"/>
        </w:rPr>
      </w:pPr>
    </w:p>
    <w:p w14:paraId="22F0C3FC" w14:textId="65D591D9" w:rsidR="00DB6C71" w:rsidRPr="00DB6C71" w:rsidRDefault="00DB6C71" w:rsidP="00DB6C71">
      <w:pPr>
        <w:pStyle w:val="ListParagraph"/>
        <w:numPr>
          <w:ilvl w:val="0"/>
          <w:numId w:val="108"/>
        </w:numPr>
        <w:suppressAutoHyphens/>
        <w:spacing w:before="360" w:after="240"/>
        <w:jc w:val="both"/>
        <w:rPr>
          <w:rFonts w:ascii="Times New Roman" w:hAnsi="Times New Roman" w:cs="Times New Roman"/>
          <w:iCs/>
          <w:spacing w:val="-2"/>
        </w:rPr>
      </w:pPr>
      <w:r w:rsidRPr="00DB6C71">
        <w:rPr>
          <w:rFonts w:ascii="Times New Roman" w:hAnsi="Times New Roman" w:cs="Times New Roman"/>
          <w:i/>
          <w:spacing w:val="-2"/>
        </w:rPr>
        <w:t xml:space="preserve"> </w:t>
      </w:r>
      <w:r w:rsidRPr="00DB6C71">
        <w:rPr>
          <w:rFonts w:ascii="Times New Roman" w:hAnsi="Times New Roman" w:cs="Times New Roman"/>
          <w:spacing w:val="-2"/>
        </w:rPr>
        <w:t>Attention is drawn to the Procurement Regulations requiring the Borrower to disclose information on the successful bidder’s beneficial ownership, as part of the Contract Award Notice, using the Beneficial Ownership Disclosure Form as included in the bidding document.</w:t>
      </w:r>
    </w:p>
    <w:p w14:paraId="671B7E7B" w14:textId="77777777" w:rsidR="0033514C" w:rsidRPr="00DB6C71" w:rsidRDefault="0033514C" w:rsidP="00DB6C71">
      <w:pPr>
        <w:jc w:val="both"/>
        <w:rPr>
          <w:rFonts w:ascii="Times New Roman" w:hAnsi="Times New Roman" w:cs="Times New Roman"/>
          <w:bCs/>
          <w:i/>
          <w:color w:val="000000"/>
        </w:rPr>
      </w:pPr>
    </w:p>
    <w:p w14:paraId="24D01172" w14:textId="77777777" w:rsidR="0033514C" w:rsidRPr="00DB6C71" w:rsidRDefault="0033514C">
      <w:pPr>
        <w:pStyle w:val="SubheaderEvaCri"/>
        <w:numPr>
          <w:ilvl w:val="0"/>
          <w:numId w:val="108"/>
        </w:numPr>
        <w:jc w:val="both"/>
        <w:rPr>
          <w:rFonts w:ascii="Times New Roman" w:hAnsi="Times New Roman" w:cs="Times New Roman"/>
          <w:b w:val="0"/>
          <w:bCs/>
          <w:i/>
          <w:color w:val="000000"/>
          <w:sz w:val="24"/>
        </w:rPr>
      </w:pPr>
      <w:r w:rsidRPr="00DB6C71">
        <w:rPr>
          <w:rFonts w:ascii="Times New Roman" w:hAnsi="Times New Roman" w:cs="Times New Roman"/>
          <w:b w:val="0"/>
          <w:bCs/>
          <w:color w:val="000000"/>
          <w:sz w:val="24"/>
        </w:rPr>
        <w:t>The address(es) referred to above is:</w:t>
      </w:r>
      <w:r w:rsidRPr="00DB6C71">
        <w:rPr>
          <w:rFonts w:ascii="Times New Roman" w:hAnsi="Times New Roman" w:cs="Times New Roman"/>
          <w:b w:val="0"/>
          <w:bCs/>
          <w:i/>
          <w:color w:val="000000"/>
          <w:sz w:val="24"/>
        </w:rPr>
        <w:t xml:space="preserve"> </w:t>
      </w:r>
    </w:p>
    <w:p w14:paraId="5D3A174E" w14:textId="77777777" w:rsidR="0033514C" w:rsidRPr="00DB6C71" w:rsidRDefault="0033514C" w:rsidP="0033514C">
      <w:pPr>
        <w:ind w:left="360"/>
        <w:jc w:val="both"/>
        <w:rPr>
          <w:rFonts w:ascii="Times New Roman" w:hAnsi="Times New Roman" w:cs="Times New Roman"/>
          <w:i/>
        </w:rPr>
      </w:pPr>
    </w:p>
    <w:p w14:paraId="47484B12" w14:textId="77777777" w:rsidR="00D6216F" w:rsidRPr="00DB6C71" w:rsidRDefault="00D6216F" w:rsidP="00D6216F">
      <w:pPr>
        <w:suppressAutoHyphens/>
        <w:ind w:left="900" w:hanging="450"/>
        <w:jc w:val="both"/>
        <w:rPr>
          <w:rFonts w:ascii="Times New Roman" w:hAnsi="Times New Roman" w:cs="Times New Roman"/>
          <w:b/>
          <w:bCs/>
          <w:iCs/>
          <w:spacing w:val="-2"/>
        </w:rPr>
      </w:pPr>
      <w:r w:rsidRPr="00DB6C71">
        <w:rPr>
          <w:rFonts w:ascii="Times New Roman" w:hAnsi="Times New Roman" w:cs="Times New Roman"/>
          <w:b/>
          <w:bCs/>
          <w:iCs/>
          <w:spacing w:val="-2"/>
        </w:rPr>
        <w:t>Badmaal Office near Ali Jimcale Mosque</w:t>
      </w:r>
    </w:p>
    <w:p w14:paraId="0A0D0107" w14:textId="3BA47954" w:rsidR="00D6216F" w:rsidRPr="00DB6C71" w:rsidRDefault="00D6216F" w:rsidP="00B746EC">
      <w:pPr>
        <w:suppressAutoHyphens/>
        <w:ind w:left="900" w:hanging="450"/>
        <w:jc w:val="both"/>
        <w:rPr>
          <w:rFonts w:ascii="Times New Roman" w:hAnsi="Times New Roman" w:cs="Times New Roman"/>
          <w:b/>
          <w:bCs/>
          <w:iCs/>
          <w:spacing w:val="-2"/>
        </w:rPr>
      </w:pPr>
      <w:r w:rsidRPr="00DB6C71">
        <w:rPr>
          <w:rFonts w:ascii="Times New Roman" w:hAnsi="Times New Roman" w:cs="Times New Roman"/>
          <w:b/>
          <w:bCs/>
          <w:iCs/>
          <w:spacing w:val="-2"/>
        </w:rPr>
        <w:t xml:space="preserve">Room number: </w:t>
      </w:r>
      <w:r w:rsidRPr="00DB6C71">
        <w:rPr>
          <w:rFonts w:ascii="Times New Roman" w:hAnsi="Times New Roman" w:cs="Times New Roman"/>
          <w:iCs/>
          <w:spacing w:val="-2"/>
        </w:rPr>
        <w:t>2</w:t>
      </w:r>
      <w:r w:rsidRPr="00DB6C71">
        <w:rPr>
          <w:rFonts w:ascii="Times New Roman" w:hAnsi="Times New Roman" w:cs="Times New Roman"/>
          <w:iCs/>
          <w:spacing w:val="-2"/>
          <w:vertAlign w:val="superscript"/>
        </w:rPr>
        <w:t>nd</w:t>
      </w:r>
      <w:r w:rsidRPr="00DB6C71">
        <w:rPr>
          <w:rFonts w:ascii="Times New Roman" w:hAnsi="Times New Roman" w:cs="Times New Roman"/>
          <w:iCs/>
          <w:spacing w:val="-2"/>
        </w:rPr>
        <w:t xml:space="preserve"> floor</w:t>
      </w:r>
    </w:p>
    <w:p w14:paraId="2FED190C" w14:textId="77777777" w:rsidR="00D6216F" w:rsidRPr="00DB6C71" w:rsidRDefault="00D6216F" w:rsidP="00D6216F">
      <w:pPr>
        <w:suppressAutoHyphens/>
        <w:ind w:left="900" w:hanging="450"/>
        <w:jc w:val="both"/>
        <w:rPr>
          <w:rFonts w:ascii="Times New Roman" w:hAnsi="Times New Roman" w:cs="Times New Roman"/>
          <w:iCs/>
          <w:spacing w:val="-2"/>
        </w:rPr>
      </w:pPr>
      <w:r w:rsidRPr="00DB6C71">
        <w:rPr>
          <w:rFonts w:ascii="Times New Roman" w:hAnsi="Times New Roman" w:cs="Times New Roman"/>
          <w:b/>
          <w:bCs/>
          <w:iCs/>
          <w:spacing w:val="-2"/>
        </w:rPr>
        <w:t xml:space="preserve">City: </w:t>
      </w:r>
      <w:r w:rsidRPr="00DB6C71">
        <w:rPr>
          <w:rFonts w:ascii="Times New Roman" w:hAnsi="Times New Roman" w:cs="Times New Roman"/>
          <w:iCs/>
          <w:spacing w:val="-2"/>
        </w:rPr>
        <w:t>Mogadishu</w:t>
      </w:r>
    </w:p>
    <w:p w14:paraId="36571EE0" w14:textId="65217AE2" w:rsidR="00D6216F" w:rsidRPr="0095041D" w:rsidRDefault="00D6216F" w:rsidP="00334C17">
      <w:pPr>
        <w:suppressAutoHyphens/>
        <w:ind w:left="900" w:hanging="450"/>
        <w:jc w:val="both"/>
        <w:rPr>
          <w:rFonts w:ascii="Times New Roman" w:hAnsi="Times New Roman" w:cs="Times New Roman"/>
          <w:i/>
        </w:rPr>
      </w:pPr>
      <w:r w:rsidRPr="00DB6C71">
        <w:rPr>
          <w:rFonts w:ascii="Times New Roman" w:hAnsi="Times New Roman" w:cs="Times New Roman"/>
          <w:b/>
          <w:bCs/>
          <w:iCs/>
          <w:spacing w:val="-2"/>
        </w:rPr>
        <w:t xml:space="preserve">Country: </w:t>
      </w:r>
      <w:r w:rsidRPr="00DB6C71">
        <w:rPr>
          <w:rFonts w:ascii="Times New Roman" w:hAnsi="Times New Roman" w:cs="Times New Roman"/>
          <w:iCs/>
          <w:spacing w:val="-2"/>
        </w:rPr>
        <w:t xml:space="preserve">Somalia </w:t>
      </w:r>
    </w:p>
    <w:p w14:paraId="22C3C8BA" w14:textId="77777777" w:rsidR="00D6216F" w:rsidRPr="0095041D" w:rsidRDefault="00D6216F" w:rsidP="0033514C">
      <w:pPr>
        <w:ind w:right="-90" w:firstLine="360"/>
        <w:jc w:val="both"/>
        <w:rPr>
          <w:rFonts w:asciiTheme="majorBidi" w:eastAsia="Times New Roman" w:hAnsiTheme="majorBidi" w:cstheme="majorBidi"/>
          <w:b/>
        </w:rPr>
      </w:pPr>
    </w:p>
    <w:p w14:paraId="117BD94E" w14:textId="77777777" w:rsidR="00D6216F" w:rsidRPr="0095041D" w:rsidRDefault="00D6216F" w:rsidP="0033514C">
      <w:pPr>
        <w:ind w:right="-90" w:firstLine="360"/>
        <w:jc w:val="both"/>
        <w:rPr>
          <w:rFonts w:asciiTheme="majorBidi" w:eastAsia="Times New Roman" w:hAnsiTheme="majorBidi" w:cstheme="majorBidi"/>
          <w:b/>
        </w:rPr>
      </w:pPr>
    </w:p>
    <w:p w14:paraId="63B8995A" w14:textId="77777777" w:rsidR="00D6216F" w:rsidRPr="0095041D" w:rsidRDefault="00D6216F" w:rsidP="0033514C">
      <w:pPr>
        <w:ind w:right="-90" w:firstLine="360"/>
        <w:jc w:val="both"/>
        <w:rPr>
          <w:rFonts w:asciiTheme="majorBidi" w:eastAsia="Times New Roman" w:hAnsiTheme="majorBidi" w:cstheme="majorBidi"/>
        </w:rPr>
        <w:sectPr w:rsidR="00D6216F" w:rsidRPr="0095041D">
          <w:headerReference w:type="even" r:id="rId17"/>
          <w:headerReference w:type="default" r:id="rId18"/>
          <w:footerReference w:type="even" r:id="rId19"/>
          <w:footerReference w:type="default" r:id="rId20"/>
          <w:footerReference w:type="first" r:id="rId21"/>
          <w:pgSz w:w="12240" w:h="15840"/>
          <w:pgMar w:top="1440" w:right="1440" w:bottom="1440" w:left="1800" w:header="720" w:footer="720" w:gutter="0"/>
          <w:pgNumType w:start="1"/>
          <w:cols w:space="720"/>
        </w:sectPr>
      </w:pPr>
    </w:p>
    <w:p w14:paraId="2FCB748F"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lastRenderedPageBreak/>
        <w:t>Request for Bids</w:t>
      </w:r>
    </w:p>
    <w:p w14:paraId="2B43596F"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 xml:space="preserve">(One-Envelope Bidding Process) </w:t>
      </w:r>
    </w:p>
    <w:p w14:paraId="51CAB5BD" w14:textId="77777777" w:rsidR="001921FA" w:rsidRPr="0095041D" w:rsidRDefault="001921FA">
      <w:pPr>
        <w:ind w:right="-90"/>
        <w:jc w:val="center"/>
        <w:rPr>
          <w:rFonts w:asciiTheme="majorBidi" w:hAnsiTheme="majorBidi" w:cstheme="majorBidi"/>
          <w:b/>
        </w:rPr>
      </w:pPr>
    </w:p>
    <w:p w14:paraId="68AAF943" w14:textId="77777777" w:rsidR="001921FA" w:rsidRPr="0095041D" w:rsidRDefault="001921FA">
      <w:pPr>
        <w:ind w:right="-90"/>
        <w:rPr>
          <w:rFonts w:asciiTheme="majorBidi" w:hAnsiTheme="majorBidi" w:cstheme="majorBidi"/>
          <w:b/>
        </w:rPr>
      </w:pPr>
    </w:p>
    <w:p w14:paraId="022964DF" w14:textId="77777777" w:rsidR="001921FA" w:rsidRPr="0095041D" w:rsidRDefault="001921FA">
      <w:pPr>
        <w:ind w:right="-90"/>
        <w:jc w:val="center"/>
        <w:rPr>
          <w:rFonts w:asciiTheme="majorBidi" w:hAnsiTheme="majorBidi" w:cstheme="majorBidi"/>
          <w:b/>
        </w:rPr>
      </w:pPr>
    </w:p>
    <w:p w14:paraId="35DB4F83" w14:textId="77777777" w:rsidR="00A03555" w:rsidRDefault="001856A8" w:rsidP="00A03555">
      <w:pPr>
        <w:ind w:right="-90"/>
        <w:jc w:val="center"/>
        <w:rPr>
          <w:rFonts w:asciiTheme="majorBidi" w:eastAsia="Times New Roman" w:hAnsiTheme="majorBidi" w:cstheme="majorBidi"/>
          <w:b/>
        </w:rPr>
      </w:pPr>
      <w:r w:rsidRPr="0095041D">
        <w:rPr>
          <w:rFonts w:asciiTheme="majorBidi" w:eastAsia="Times New Roman" w:hAnsiTheme="majorBidi" w:cstheme="majorBidi"/>
          <w:b/>
        </w:rPr>
        <w:t>Procurement of:</w:t>
      </w:r>
      <w:r w:rsidR="00A03555">
        <w:rPr>
          <w:rFonts w:asciiTheme="majorBidi" w:eastAsia="Times New Roman" w:hAnsiTheme="majorBidi" w:cstheme="majorBidi"/>
          <w:b/>
        </w:rPr>
        <w:t xml:space="preserve"> </w:t>
      </w:r>
    </w:p>
    <w:p w14:paraId="7DCC3015" w14:textId="29F1A1DC" w:rsidR="004066EF" w:rsidRPr="00A03555" w:rsidRDefault="00133FFC" w:rsidP="00A03555">
      <w:pPr>
        <w:ind w:right="-90"/>
        <w:jc w:val="center"/>
        <w:rPr>
          <w:rFonts w:asciiTheme="majorBidi" w:eastAsia="Times New Roman" w:hAnsiTheme="majorBidi" w:cstheme="majorBidi"/>
          <w:b/>
        </w:rPr>
      </w:pPr>
      <w:r w:rsidRPr="00133FFC">
        <w:rPr>
          <w:rFonts w:asciiTheme="majorBidi" w:eastAsia="Times New Roman" w:hAnsiTheme="majorBidi" w:cstheme="majorBidi"/>
          <w:b/>
          <w:color w:val="0070C0"/>
        </w:rPr>
        <w:t xml:space="preserve">Construction of </w:t>
      </w:r>
      <w:r w:rsidR="0093769F">
        <w:rPr>
          <w:rFonts w:asciiTheme="majorBidi" w:eastAsia="Times New Roman" w:hAnsiTheme="majorBidi" w:cstheme="majorBidi"/>
          <w:b/>
          <w:color w:val="0070C0"/>
        </w:rPr>
        <w:t>Warsheikh</w:t>
      </w:r>
      <w:r w:rsidR="00A03555">
        <w:rPr>
          <w:rFonts w:asciiTheme="majorBidi" w:eastAsia="Times New Roman" w:hAnsiTheme="majorBidi" w:cstheme="majorBidi"/>
          <w:b/>
          <w:color w:val="0070C0"/>
        </w:rPr>
        <w:t xml:space="preserve"> </w:t>
      </w:r>
      <w:r w:rsidRPr="00133FFC">
        <w:rPr>
          <w:rFonts w:asciiTheme="majorBidi" w:eastAsia="Times New Roman" w:hAnsiTheme="majorBidi" w:cstheme="majorBidi"/>
          <w:b/>
          <w:color w:val="0070C0"/>
        </w:rPr>
        <w:t>fish Market.</w:t>
      </w:r>
    </w:p>
    <w:p w14:paraId="212CF924" w14:textId="1D5D905D" w:rsidR="001921FA" w:rsidRPr="00F8345B" w:rsidRDefault="001921FA">
      <w:pPr>
        <w:widowControl w:val="0"/>
        <w:ind w:right="-90"/>
        <w:jc w:val="center"/>
        <w:rPr>
          <w:rFonts w:asciiTheme="majorBidi" w:eastAsia="Times New Roman" w:hAnsiTheme="majorBidi" w:cstheme="majorBidi"/>
          <w:b/>
          <w:color w:val="0070C0"/>
        </w:rPr>
      </w:pPr>
    </w:p>
    <w:p w14:paraId="555E9D37" w14:textId="77777777" w:rsidR="001921FA" w:rsidRPr="00F8345B" w:rsidRDefault="001921FA">
      <w:pPr>
        <w:widowControl w:val="0"/>
        <w:ind w:right="-90"/>
        <w:rPr>
          <w:rFonts w:asciiTheme="majorBidi" w:eastAsia="Times New Roman" w:hAnsiTheme="majorBidi" w:cstheme="majorBidi"/>
          <w:b/>
          <w:color w:val="0070C0"/>
        </w:rPr>
      </w:pPr>
    </w:p>
    <w:p w14:paraId="29C2173B" w14:textId="4659408A" w:rsidR="001921FA" w:rsidRPr="0095041D" w:rsidRDefault="001856A8">
      <w:pPr>
        <w:spacing w:before="60" w:after="60"/>
        <w:ind w:right="-90"/>
        <w:rPr>
          <w:rFonts w:asciiTheme="majorBidi" w:eastAsia="Times New Roman" w:hAnsiTheme="majorBidi" w:cstheme="majorBidi"/>
          <w:i/>
          <w:color w:val="000000"/>
        </w:rPr>
      </w:pPr>
      <w:r w:rsidRPr="0095041D">
        <w:rPr>
          <w:rFonts w:asciiTheme="majorBidi" w:eastAsia="Times New Roman" w:hAnsiTheme="majorBidi" w:cstheme="majorBidi"/>
          <w:b/>
          <w:color w:val="000000"/>
        </w:rPr>
        <w:t>RFB No:</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color w:val="000000"/>
        </w:rPr>
        <w:tab/>
      </w:r>
      <w:r w:rsidR="00F43AD0" w:rsidRPr="00F43AD0">
        <w:rPr>
          <w:rFonts w:asciiTheme="majorBidi" w:eastAsia="Times New Roman" w:hAnsiTheme="majorBidi" w:cstheme="majorBidi"/>
          <w:iCs/>
          <w:color w:val="000000"/>
        </w:rPr>
        <w:t>SO-MFBE-54481</w:t>
      </w:r>
      <w:r w:rsidR="00A03555">
        <w:rPr>
          <w:rFonts w:asciiTheme="majorBidi" w:eastAsia="Times New Roman" w:hAnsiTheme="majorBidi" w:cstheme="majorBidi"/>
          <w:iCs/>
          <w:color w:val="000000"/>
        </w:rPr>
        <w:t>7</w:t>
      </w:r>
      <w:r w:rsidR="00F43AD0" w:rsidRPr="00F43AD0">
        <w:rPr>
          <w:rFonts w:asciiTheme="majorBidi" w:eastAsia="Times New Roman" w:hAnsiTheme="majorBidi" w:cstheme="majorBidi"/>
          <w:iCs/>
          <w:color w:val="000000"/>
        </w:rPr>
        <w:t>-CW-RFB</w:t>
      </w:r>
    </w:p>
    <w:p w14:paraId="1601FA84" w14:textId="791596CB" w:rsidR="001921FA" w:rsidRPr="0095041D" w:rsidRDefault="001856A8">
      <w:pPr>
        <w:spacing w:before="60" w:after="60"/>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Project:</w:t>
      </w:r>
      <w:r w:rsidRPr="0095041D">
        <w:rPr>
          <w:rFonts w:asciiTheme="majorBidi" w:eastAsia="Times New Roman" w:hAnsiTheme="majorBidi" w:cstheme="majorBidi"/>
          <w:i/>
          <w:color w:val="000000"/>
        </w:rPr>
        <w:t xml:space="preserve"> </w:t>
      </w:r>
      <w:r w:rsidRPr="0095041D">
        <w:rPr>
          <w:rFonts w:asciiTheme="majorBidi" w:eastAsia="Times New Roman" w:hAnsiTheme="majorBidi" w:cstheme="majorBidi"/>
          <w:i/>
          <w:color w:val="000000"/>
        </w:rPr>
        <w:tab/>
      </w:r>
      <w:r w:rsidR="008D6792" w:rsidRPr="008D6792">
        <w:rPr>
          <w:rFonts w:asciiTheme="majorBidi" w:eastAsia="Times New Roman" w:hAnsiTheme="majorBidi" w:cstheme="majorBidi"/>
          <w:color w:val="000000"/>
        </w:rPr>
        <w:t>Somali Sustainable Fisheries Development “Badmaal” Project</w:t>
      </w:r>
      <w:r w:rsidRPr="0095041D">
        <w:rPr>
          <w:rFonts w:asciiTheme="majorBidi" w:eastAsia="Times New Roman" w:hAnsiTheme="majorBidi" w:cstheme="majorBidi"/>
          <w:color w:val="000000"/>
        </w:rPr>
        <w:t xml:space="preserve"> </w:t>
      </w:r>
    </w:p>
    <w:p w14:paraId="66011BFD" w14:textId="376231CB" w:rsidR="0033514C" w:rsidRPr="0095041D" w:rsidRDefault="001856A8">
      <w:pPr>
        <w:spacing w:before="60" w:after="60"/>
        <w:ind w:right="-90"/>
        <w:rPr>
          <w:rFonts w:asciiTheme="majorBidi" w:eastAsia="Times New Roman" w:hAnsiTheme="majorBidi" w:cstheme="majorBidi"/>
        </w:rPr>
      </w:pPr>
      <w:r w:rsidRPr="0095041D">
        <w:rPr>
          <w:rFonts w:asciiTheme="majorBidi" w:eastAsia="Times New Roman" w:hAnsiTheme="majorBidi" w:cstheme="majorBidi"/>
          <w:b/>
          <w:color w:val="000000"/>
        </w:rPr>
        <w:t>Employer:</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color w:val="000000"/>
        </w:rPr>
        <w:tab/>
      </w:r>
      <w:r w:rsidR="008D6792" w:rsidRPr="008D6792">
        <w:rPr>
          <w:rFonts w:asciiTheme="majorBidi" w:eastAsia="Times New Roman" w:hAnsiTheme="majorBidi" w:cstheme="majorBidi"/>
        </w:rPr>
        <w:t>Ministry of Fisheries and Blue Economy</w:t>
      </w:r>
    </w:p>
    <w:p w14:paraId="64F469C0" w14:textId="137BF45D" w:rsidR="001921FA" w:rsidRPr="0095041D" w:rsidRDefault="001856A8">
      <w:pPr>
        <w:spacing w:before="60" w:after="60"/>
        <w:ind w:right="-90"/>
        <w:rPr>
          <w:rFonts w:asciiTheme="majorBidi" w:eastAsia="Times New Roman" w:hAnsiTheme="majorBidi" w:cstheme="majorBidi"/>
          <w:i/>
          <w:color w:val="000000"/>
          <w:highlight w:val="white"/>
        </w:rPr>
      </w:pPr>
      <w:r w:rsidRPr="0095041D">
        <w:rPr>
          <w:rFonts w:asciiTheme="majorBidi" w:eastAsia="Times New Roman" w:hAnsiTheme="majorBidi" w:cstheme="majorBidi"/>
          <w:b/>
          <w:color w:val="000000"/>
        </w:rPr>
        <w:t>Country:</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color w:val="000000"/>
        </w:rPr>
        <w:tab/>
      </w:r>
      <w:r w:rsidRPr="0095041D">
        <w:rPr>
          <w:rFonts w:asciiTheme="majorBidi" w:eastAsia="Times New Roman" w:hAnsiTheme="majorBidi" w:cstheme="majorBidi"/>
          <w:color w:val="000000"/>
          <w:highlight w:val="white"/>
        </w:rPr>
        <w:t>Federal Republic of Somalia</w:t>
      </w:r>
    </w:p>
    <w:p w14:paraId="16C049EB" w14:textId="0DED3661" w:rsidR="001921FA" w:rsidRPr="0046388F" w:rsidRDefault="001856A8">
      <w:pPr>
        <w:spacing w:before="60" w:after="60"/>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Issued on:</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color w:val="000000"/>
        </w:rPr>
        <w:tab/>
      </w:r>
      <w:r w:rsidR="0046388F" w:rsidRPr="0046388F">
        <w:rPr>
          <w:rFonts w:asciiTheme="majorBidi" w:eastAsia="Times New Roman" w:hAnsiTheme="majorBidi" w:cstheme="majorBidi"/>
          <w:color w:val="000000"/>
        </w:rPr>
        <w:t>April 23, 2026</w:t>
      </w:r>
    </w:p>
    <w:p w14:paraId="61AB6F73" w14:textId="77777777" w:rsidR="008D6792" w:rsidRPr="004066EF" w:rsidRDefault="008D6792">
      <w:pPr>
        <w:spacing w:before="60" w:after="60"/>
        <w:ind w:right="-90"/>
        <w:rPr>
          <w:rFonts w:asciiTheme="majorBidi" w:eastAsia="Times New Roman" w:hAnsiTheme="majorBidi" w:cstheme="majorBidi"/>
          <w:i/>
          <w:iCs/>
          <w:color w:val="000000"/>
        </w:rPr>
      </w:pPr>
    </w:p>
    <w:p w14:paraId="03158984" w14:textId="77777777" w:rsidR="008D6792" w:rsidRDefault="008D6792">
      <w:pPr>
        <w:spacing w:before="60" w:after="60"/>
        <w:ind w:right="-90"/>
        <w:rPr>
          <w:rFonts w:asciiTheme="majorBidi" w:eastAsia="Times New Roman" w:hAnsiTheme="majorBidi" w:cstheme="majorBidi"/>
          <w:color w:val="000000"/>
        </w:rPr>
      </w:pPr>
    </w:p>
    <w:p w14:paraId="0F89D5C0" w14:textId="798CE92F" w:rsidR="008D6792" w:rsidRPr="0095041D" w:rsidRDefault="008D6792">
      <w:pPr>
        <w:spacing w:before="60" w:after="60"/>
        <w:ind w:right="-90"/>
        <w:rPr>
          <w:rFonts w:asciiTheme="majorBidi" w:eastAsia="Times New Roman" w:hAnsiTheme="majorBidi" w:cstheme="majorBidi"/>
          <w:i/>
          <w:color w:val="000000"/>
        </w:rPr>
        <w:sectPr w:rsidR="008D6792" w:rsidRPr="0095041D">
          <w:headerReference w:type="even" r:id="rId22"/>
          <w:headerReference w:type="default" r:id="rId23"/>
          <w:headerReference w:type="first" r:id="rId24"/>
          <w:pgSz w:w="12240" w:h="15840"/>
          <w:pgMar w:top="1440" w:right="1440" w:bottom="1440" w:left="1800" w:header="720" w:footer="720" w:gutter="0"/>
          <w:cols w:space="720"/>
          <w:titlePg/>
        </w:sectPr>
      </w:pPr>
    </w:p>
    <w:p w14:paraId="35D9E8EA" w14:textId="77777777" w:rsidR="001921FA" w:rsidRPr="0095041D" w:rsidRDefault="001856A8">
      <w:pPr>
        <w:jc w:val="center"/>
        <w:rPr>
          <w:rFonts w:asciiTheme="majorBidi" w:eastAsia="Times New Roman" w:hAnsiTheme="majorBidi" w:cstheme="majorBidi"/>
          <w:b/>
        </w:rPr>
      </w:pPr>
      <w:r w:rsidRPr="0095041D">
        <w:rPr>
          <w:rFonts w:asciiTheme="majorBidi" w:eastAsia="Times New Roman" w:hAnsiTheme="majorBidi" w:cstheme="majorBidi"/>
          <w:b/>
        </w:rPr>
        <w:lastRenderedPageBreak/>
        <w:t>Standard Procurement Document</w:t>
      </w:r>
    </w:p>
    <w:p w14:paraId="03C91B66" w14:textId="77777777" w:rsidR="001921FA" w:rsidRPr="0095041D" w:rsidRDefault="001921FA">
      <w:pPr>
        <w:rPr>
          <w:rFonts w:asciiTheme="majorBidi" w:eastAsia="Times New Roman" w:hAnsiTheme="majorBidi" w:cstheme="majorBidi"/>
        </w:rPr>
      </w:pPr>
    </w:p>
    <w:p w14:paraId="552CC8FB" w14:textId="77777777" w:rsidR="001921FA" w:rsidRPr="0095041D" w:rsidRDefault="001921FA">
      <w:pPr>
        <w:rPr>
          <w:rFonts w:asciiTheme="majorBidi" w:eastAsia="Times New Roman" w:hAnsiTheme="majorBidi" w:cstheme="majorBidi"/>
        </w:rPr>
      </w:pPr>
    </w:p>
    <w:p w14:paraId="3227367A" w14:textId="77777777" w:rsidR="001921FA" w:rsidRPr="0095041D" w:rsidRDefault="001856A8">
      <w:pPr>
        <w:jc w:val="center"/>
        <w:rPr>
          <w:rFonts w:asciiTheme="majorBidi" w:eastAsia="Times New Roman" w:hAnsiTheme="majorBidi" w:cstheme="majorBidi"/>
          <w:b/>
        </w:rPr>
      </w:pPr>
      <w:r w:rsidRPr="0095041D">
        <w:rPr>
          <w:rFonts w:asciiTheme="majorBidi" w:eastAsia="Times New Roman" w:hAnsiTheme="majorBidi" w:cstheme="majorBidi"/>
          <w:b/>
        </w:rPr>
        <w:t>Table of Contents</w:t>
      </w:r>
    </w:p>
    <w:sdt>
      <w:sdtPr>
        <w:rPr>
          <w:rFonts w:asciiTheme="majorBidi" w:hAnsiTheme="majorBidi" w:cstheme="majorBidi"/>
        </w:rPr>
        <w:id w:val="1674922042"/>
        <w:docPartObj>
          <w:docPartGallery w:val="Table of Contents"/>
          <w:docPartUnique/>
        </w:docPartObj>
      </w:sdtPr>
      <w:sdtEndPr/>
      <w:sdtContent>
        <w:p w14:paraId="2561B260" w14:textId="77777777" w:rsidR="001921FA" w:rsidRPr="0095041D" w:rsidRDefault="001856A8">
          <w:pPr>
            <w:tabs>
              <w:tab w:val="right" w:pos="8990"/>
            </w:tabs>
            <w:spacing w:before="240" w:after="240"/>
            <w:rPr>
              <w:rFonts w:asciiTheme="majorBidi" w:eastAsia="Times New Roman" w:hAnsiTheme="majorBidi" w:cstheme="majorBidi"/>
              <w:b/>
              <w:color w:val="000000"/>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3znysh7">
            <w:r w:rsidRPr="0095041D">
              <w:rPr>
                <w:rFonts w:asciiTheme="majorBidi" w:eastAsia="Times New Roman" w:hAnsiTheme="majorBidi" w:cstheme="majorBidi"/>
                <w:b/>
                <w:color w:val="000000"/>
              </w:rPr>
              <w:t>PART 1 – Bidding Procedures</w:t>
            </w:r>
            <w:r w:rsidRPr="0095041D">
              <w:rPr>
                <w:rFonts w:asciiTheme="majorBidi" w:eastAsia="Times New Roman" w:hAnsiTheme="majorBidi" w:cstheme="majorBidi"/>
                <w:b/>
                <w:color w:val="000000"/>
              </w:rPr>
              <w:tab/>
              <w:t>2</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"_heading=h.3znysh7" </w:instrText>
          </w:r>
          <w:r w:rsidRPr="0095041D">
            <w:rPr>
              <w:rFonts w:asciiTheme="majorBidi" w:hAnsiTheme="majorBidi" w:cstheme="majorBidi"/>
            </w:rPr>
          </w:r>
          <w:r w:rsidRPr="0095041D">
            <w:rPr>
              <w:rFonts w:asciiTheme="majorBidi" w:hAnsiTheme="majorBidi" w:cstheme="majorBidi"/>
            </w:rPr>
            <w:fldChar w:fldCharType="separate"/>
          </w:r>
        </w:p>
        <w:p w14:paraId="3004CE5D"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2et92p0">
            <w:r w:rsidRPr="0095041D">
              <w:rPr>
                <w:rFonts w:asciiTheme="majorBidi" w:eastAsia="Times New Roman" w:hAnsiTheme="majorBidi" w:cstheme="majorBidi"/>
                <w:color w:val="000000"/>
              </w:rPr>
              <w:t>Section I - Instructions to Bidders</w:t>
            </w:r>
            <w:r w:rsidRPr="0095041D">
              <w:rPr>
                <w:rFonts w:asciiTheme="majorBidi" w:eastAsia="Times New Roman" w:hAnsiTheme="majorBidi" w:cstheme="majorBidi"/>
                <w:color w:val="000000"/>
              </w:rPr>
              <w:tab/>
              <w:t>3</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"_heading=h.2et92p0" </w:instrText>
          </w:r>
          <w:r w:rsidRPr="0095041D">
            <w:rPr>
              <w:rFonts w:asciiTheme="majorBidi" w:hAnsiTheme="majorBidi" w:cstheme="majorBidi"/>
            </w:rPr>
          </w:r>
          <w:r w:rsidRPr="0095041D">
            <w:rPr>
              <w:rFonts w:asciiTheme="majorBidi" w:hAnsiTheme="majorBidi" w:cstheme="majorBidi"/>
            </w:rPr>
            <w:fldChar w:fldCharType="separate"/>
          </w:r>
        </w:p>
        <w:p w14:paraId="436D962F"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1opuj5n">
            <w:r w:rsidRPr="0095041D">
              <w:rPr>
                <w:rFonts w:asciiTheme="majorBidi" w:eastAsia="Times New Roman" w:hAnsiTheme="majorBidi" w:cstheme="majorBidi"/>
                <w:color w:val="000000"/>
              </w:rPr>
              <w:t>Section II - Bid Data Sheet (BDS)</w:t>
            </w:r>
            <w:r w:rsidRPr="0095041D">
              <w:rPr>
                <w:rFonts w:asciiTheme="majorBidi" w:eastAsia="Times New Roman" w:hAnsiTheme="majorBidi" w:cstheme="majorBidi"/>
                <w:color w:val="000000"/>
              </w:rPr>
              <w:tab/>
              <w:t>29</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"_heading=h.1opuj5n" </w:instrText>
          </w:r>
          <w:r w:rsidRPr="0095041D">
            <w:rPr>
              <w:rFonts w:asciiTheme="majorBidi" w:hAnsiTheme="majorBidi" w:cstheme="majorBidi"/>
            </w:rPr>
          </w:r>
          <w:r w:rsidRPr="0095041D">
            <w:rPr>
              <w:rFonts w:asciiTheme="majorBidi" w:hAnsiTheme="majorBidi" w:cstheme="majorBidi"/>
            </w:rPr>
            <w:fldChar w:fldCharType="separate"/>
          </w:r>
        </w:p>
        <w:p w14:paraId="5E275F17"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kgcv8k">
            <w:r w:rsidRPr="0095041D">
              <w:rPr>
                <w:rFonts w:asciiTheme="majorBidi" w:eastAsia="Times New Roman" w:hAnsiTheme="majorBidi" w:cstheme="majorBidi"/>
                <w:color w:val="000000"/>
              </w:rPr>
              <w:t>Section III - Evaluation and Qualification Criteria</w:t>
            </w:r>
            <w:r w:rsidRPr="0095041D">
              <w:rPr>
                <w:rFonts w:asciiTheme="majorBidi" w:eastAsia="Times New Roman" w:hAnsiTheme="majorBidi" w:cstheme="majorBidi"/>
                <w:color w:val="000000"/>
              </w:rPr>
              <w:tab/>
              <w:t>34</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"_heading=h.kgcv8k" </w:instrText>
          </w:r>
          <w:r w:rsidRPr="0095041D">
            <w:rPr>
              <w:rFonts w:asciiTheme="majorBidi" w:hAnsiTheme="majorBidi" w:cstheme="majorBidi"/>
            </w:rPr>
          </w:r>
          <w:r w:rsidRPr="0095041D">
            <w:rPr>
              <w:rFonts w:asciiTheme="majorBidi" w:hAnsiTheme="majorBidi" w:cstheme="majorBidi"/>
            </w:rPr>
            <w:fldChar w:fldCharType="separate"/>
          </w:r>
        </w:p>
        <w:p w14:paraId="2777E347"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4jpj0b3">
            <w:r w:rsidRPr="0095041D">
              <w:rPr>
                <w:rFonts w:asciiTheme="majorBidi" w:eastAsia="Times New Roman" w:hAnsiTheme="majorBidi" w:cstheme="majorBidi"/>
                <w:color w:val="000000"/>
              </w:rPr>
              <w:t>Section IV - Bidding Forms</w:t>
            </w:r>
            <w:r w:rsidRPr="0095041D">
              <w:rPr>
                <w:rFonts w:asciiTheme="majorBidi" w:eastAsia="Times New Roman" w:hAnsiTheme="majorBidi" w:cstheme="majorBidi"/>
                <w:color w:val="000000"/>
              </w:rPr>
              <w:tab/>
              <w:t>46</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"_heading=h.4jpj0b3" </w:instrText>
          </w:r>
          <w:r w:rsidRPr="0095041D">
            <w:rPr>
              <w:rFonts w:asciiTheme="majorBidi" w:hAnsiTheme="majorBidi" w:cstheme="majorBidi"/>
            </w:rPr>
          </w:r>
          <w:r w:rsidRPr="0095041D">
            <w:rPr>
              <w:rFonts w:asciiTheme="majorBidi" w:hAnsiTheme="majorBidi" w:cstheme="majorBidi"/>
            </w:rPr>
            <w:fldChar w:fldCharType="separate"/>
          </w:r>
        </w:p>
        <w:p w14:paraId="3D56E02D"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2yutaiw">
            <w:r w:rsidRPr="0095041D">
              <w:rPr>
                <w:rFonts w:asciiTheme="majorBidi" w:eastAsia="Times New Roman" w:hAnsiTheme="majorBidi" w:cstheme="majorBidi"/>
                <w:color w:val="000000"/>
              </w:rPr>
              <w:t>Section V - Eligible Countries</w:t>
            </w:r>
            <w:r w:rsidRPr="0095041D">
              <w:rPr>
                <w:rFonts w:asciiTheme="majorBidi" w:eastAsia="Times New Roman" w:hAnsiTheme="majorBidi" w:cstheme="majorBidi"/>
                <w:color w:val="000000"/>
              </w:rPr>
              <w:tab/>
              <w:t>91</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"_heading=h.2yutaiw" </w:instrText>
          </w:r>
          <w:r w:rsidRPr="0095041D">
            <w:rPr>
              <w:rFonts w:asciiTheme="majorBidi" w:hAnsiTheme="majorBidi" w:cstheme="majorBidi"/>
            </w:rPr>
          </w:r>
          <w:r w:rsidRPr="0095041D">
            <w:rPr>
              <w:rFonts w:asciiTheme="majorBidi" w:hAnsiTheme="majorBidi" w:cstheme="majorBidi"/>
            </w:rPr>
            <w:fldChar w:fldCharType="separate"/>
          </w:r>
        </w:p>
        <w:p w14:paraId="48E2FFD4"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1e03kqp">
            <w:r w:rsidRPr="0095041D">
              <w:rPr>
                <w:rFonts w:asciiTheme="majorBidi" w:eastAsia="Times New Roman" w:hAnsiTheme="majorBidi" w:cstheme="majorBidi"/>
                <w:color w:val="000000"/>
              </w:rPr>
              <w:t>Section VI - Fraud and Corruption</w:t>
            </w:r>
            <w:r w:rsidRPr="0095041D">
              <w:rPr>
                <w:rFonts w:asciiTheme="majorBidi" w:eastAsia="Times New Roman" w:hAnsiTheme="majorBidi" w:cstheme="majorBidi"/>
                <w:color w:val="000000"/>
              </w:rPr>
              <w:tab/>
              <w:t>92</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"_heading=h.1e03kqp" </w:instrText>
          </w:r>
          <w:r w:rsidRPr="0095041D">
            <w:rPr>
              <w:rFonts w:asciiTheme="majorBidi" w:hAnsiTheme="majorBidi" w:cstheme="majorBidi"/>
            </w:rPr>
          </w:r>
          <w:r w:rsidRPr="0095041D">
            <w:rPr>
              <w:rFonts w:asciiTheme="majorBidi" w:hAnsiTheme="majorBidi" w:cstheme="majorBidi"/>
            </w:rPr>
            <w:fldChar w:fldCharType="separate"/>
          </w:r>
        </w:p>
        <w:p w14:paraId="477D4DEB" w14:textId="77777777" w:rsidR="001921FA" w:rsidRPr="0095041D" w:rsidRDefault="001856A8">
          <w:pPr>
            <w:tabs>
              <w:tab w:val="right" w:pos="8990"/>
            </w:tabs>
            <w:spacing w:before="240" w:after="240"/>
            <w:rPr>
              <w:rFonts w:asciiTheme="majorBidi" w:eastAsia="Times New Roman" w:hAnsiTheme="majorBidi" w:cstheme="majorBidi"/>
              <w:b/>
              <w:color w:val="000000"/>
            </w:rPr>
          </w:pPr>
          <w:r w:rsidRPr="0095041D">
            <w:rPr>
              <w:rFonts w:asciiTheme="majorBidi" w:hAnsiTheme="majorBidi" w:cstheme="majorBidi"/>
            </w:rPr>
            <w:fldChar w:fldCharType="end"/>
          </w:r>
          <w:hyperlink w:anchor="_heading=h.3xzr3ei">
            <w:r w:rsidRPr="0095041D">
              <w:rPr>
                <w:rFonts w:asciiTheme="majorBidi" w:eastAsia="Times New Roman" w:hAnsiTheme="majorBidi" w:cstheme="majorBidi"/>
                <w:b/>
                <w:color w:val="000000"/>
              </w:rPr>
              <w:t>PART 2 – Works’ Requirements</w:t>
            </w:r>
            <w:r w:rsidRPr="0095041D">
              <w:rPr>
                <w:rFonts w:asciiTheme="majorBidi" w:eastAsia="Times New Roman" w:hAnsiTheme="majorBidi" w:cstheme="majorBidi"/>
                <w:b/>
                <w:color w:val="000000"/>
              </w:rPr>
              <w:tab/>
              <w:t>94</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"_heading=h.3xzr3ei" </w:instrText>
          </w:r>
          <w:r w:rsidRPr="0095041D">
            <w:rPr>
              <w:rFonts w:asciiTheme="majorBidi" w:hAnsiTheme="majorBidi" w:cstheme="majorBidi"/>
            </w:rPr>
          </w:r>
          <w:r w:rsidRPr="0095041D">
            <w:rPr>
              <w:rFonts w:asciiTheme="majorBidi" w:hAnsiTheme="majorBidi" w:cstheme="majorBidi"/>
            </w:rPr>
            <w:fldChar w:fldCharType="separate"/>
          </w:r>
        </w:p>
        <w:p w14:paraId="2D230B69"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2d51dmb">
            <w:r w:rsidRPr="0095041D">
              <w:rPr>
                <w:rFonts w:asciiTheme="majorBidi" w:eastAsia="Times New Roman" w:hAnsiTheme="majorBidi" w:cstheme="majorBidi"/>
                <w:color w:val="000000"/>
              </w:rPr>
              <w:t>Section VII - Works’ Requirements</w:t>
            </w:r>
            <w:r w:rsidRPr="0095041D">
              <w:rPr>
                <w:rFonts w:asciiTheme="majorBidi" w:eastAsia="Times New Roman" w:hAnsiTheme="majorBidi" w:cstheme="majorBidi"/>
                <w:color w:val="000000"/>
              </w:rPr>
              <w:tab/>
              <w:t>95</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"_heading=h.2d51dmb" </w:instrText>
          </w:r>
          <w:r w:rsidRPr="0095041D">
            <w:rPr>
              <w:rFonts w:asciiTheme="majorBidi" w:hAnsiTheme="majorBidi" w:cstheme="majorBidi"/>
            </w:rPr>
          </w:r>
          <w:r w:rsidRPr="0095041D">
            <w:rPr>
              <w:rFonts w:asciiTheme="majorBidi" w:hAnsiTheme="majorBidi" w:cstheme="majorBidi"/>
            </w:rPr>
            <w:fldChar w:fldCharType="separate"/>
          </w:r>
        </w:p>
        <w:p w14:paraId="34798939" w14:textId="77777777" w:rsidR="001921FA" w:rsidRPr="0095041D" w:rsidRDefault="001856A8">
          <w:pPr>
            <w:tabs>
              <w:tab w:val="right" w:pos="8990"/>
            </w:tabs>
            <w:spacing w:before="240" w:after="240"/>
            <w:rPr>
              <w:rFonts w:asciiTheme="majorBidi" w:eastAsia="Times New Roman" w:hAnsiTheme="majorBidi" w:cstheme="majorBidi"/>
              <w:b/>
              <w:color w:val="000000"/>
            </w:rPr>
          </w:pPr>
          <w:r w:rsidRPr="0095041D">
            <w:rPr>
              <w:rFonts w:asciiTheme="majorBidi" w:hAnsiTheme="majorBidi" w:cstheme="majorBidi"/>
            </w:rPr>
            <w:fldChar w:fldCharType="end"/>
          </w:r>
          <w:hyperlink w:anchor="_heading=h.47s7l5g">
            <w:r w:rsidRPr="0095041D">
              <w:rPr>
                <w:rFonts w:asciiTheme="majorBidi" w:eastAsia="Times New Roman" w:hAnsiTheme="majorBidi" w:cstheme="majorBidi"/>
                <w:b/>
                <w:color w:val="000000"/>
              </w:rPr>
              <w:t>PART 3 – Conditions of Contract and Contract Forms</w:t>
            </w:r>
            <w:r w:rsidRPr="0095041D">
              <w:rPr>
                <w:rFonts w:asciiTheme="majorBidi" w:eastAsia="Times New Roman" w:hAnsiTheme="majorBidi" w:cstheme="majorBidi"/>
                <w:b/>
                <w:color w:val="000000"/>
              </w:rPr>
              <w:tab/>
              <w:t>364</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"_heading=h.47s7l5g" </w:instrText>
          </w:r>
          <w:r w:rsidRPr="0095041D">
            <w:rPr>
              <w:rFonts w:asciiTheme="majorBidi" w:hAnsiTheme="majorBidi" w:cstheme="majorBidi"/>
            </w:rPr>
          </w:r>
          <w:r w:rsidRPr="0095041D">
            <w:rPr>
              <w:rFonts w:asciiTheme="majorBidi" w:hAnsiTheme="majorBidi" w:cstheme="majorBidi"/>
            </w:rPr>
            <w:fldChar w:fldCharType="separate"/>
          </w:r>
        </w:p>
        <w:p w14:paraId="35920D86"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2mxhvd9">
            <w:r w:rsidRPr="0095041D">
              <w:rPr>
                <w:rFonts w:asciiTheme="majorBidi" w:eastAsia="Times New Roman" w:hAnsiTheme="majorBidi" w:cstheme="majorBidi"/>
                <w:color w:val="000000"/>
              </w:rPr>
              <w:t>Section VIII - General Conditions of Contract</w:t>
            </w:r>
            <w:r w:rsidRPr="0095041D">
              <w:rPr>
                <w:rFonts w:asciiTheme="majorBidi" w:eastAsia="Times New Roman" w:hAnsiTheme="majorBidi" w:cstheme="majorBidi"/>
                <w:color w:val="000000"/>
              </w:rPr>
              <w:tab/>
              <w:t>364</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"_heading=h.2mxhvd9" </w:instrText>
          </w:r>
          <w:r w:rsidRPr="0095041D">
            <w:rPr>
              <w:rFonts w:asciiTheme="majorBidi" w:hAnsiTheme="majorBidi" w:cstheme="majorBidi"/>
            </w:rPr>
          </w:r>
          <w:r w:rsidRPr="0095041D">
            <w:rPr>
              <w:rFonts w:asciiTheme="majorBidi" w:hAnsiTheme="majorBidi" w:cstheme="majorBidi"/>
            </w:rPr>
            <w:fldChar w:fldCharType="separate"/>
          </w:r>
        </w:p>
        <w:p w14:paraId="3F1DA1E6"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oxw9oq">
            <w:r w:rsidRPr="0095041D">
              <w:rPr>
                <w:rFonts w:asciiTheme="majorBidi" w:eastAsia="Times New Roman" w:hAnsiTheme="majorBidi" w:cstheme="majorBidi"/>
                <w:color w:val="000000"/>
              </w:rPr>
              <w:t>Section IX - Particular Conditions of Contract</w:t>
            </w:r>
            <w:r w:rsidRPr="0095041D">
              <w:rPr>
                <w:rFonts w:asciiTheme="majorBidi" w:eastAsia="Times New Roman" w:hAnsiTheme="majorBidi" w:cstheme="majorBidi"/>
                <w:color w:val="000000"/>
              </w:rPr>
              <w:tab/>
              <w:t>408</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"_heading=h.oxw9oq" </w:instrText>
          </w:r>
          <w:r w:rsidRPr="0095041D">
            <w:rPr>
              <w:rFonts w:asciiTheme="majorBidi" w:hAnsiTheme="majorBidi" w:cstheme="majorBidi"/>
            </w:rPr>
          </w:r>
          <w:r w:rsidRPr="0095041D">
            <w:rPr>
              <w:rFonts w:asciiTheme="majorBidi" w:hAnsiTheme="majorBidi" w:cstheme="majorBidi"/>
            </w:rPr>
            <w:fldChar w:fldCharType="separate"/>
          </w:r>
        </w:p>
        <w:p w14:paraId="6ED8D4AF" w14:textId="77777777" w:rsidR="001921FA" w:rsidRPr="0095041D" w:rsidRDefault="001856A8">
          <w:pPr>
            <w:tabs>
              <w:tab w:val="left" w:pos="540"/>
              <w:tab w:val="right" w:pos="9000"/>
            </w:tabs>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15zrjvu">
            <w:r w:rsidRPr="0095041D">
              <w:rPr>
                <w:rFonts w:asciiTheme="majorBidi" w:eastAsia="Times New Roman" w:hAnsiTheme="majorBidi" w:cstheme="majorBidi"/>
                <w:color w:val="000000"/>
              </w:rPr>
              <w:t>Section X - Contract Forms</w:t>
            </w:r>
            <w:r w:rsidRPr="0095041D">
              <w:rPr>
                <w:rFonts w:asciiTheme="majorBidi" w:eastAsia="Times New Roman" w:hAnsiTheme="majorBidi" w:cstheme="majorBidi"/>
                <w:color w:val="000000"/>
              </w:rPr>
              <w:tab/>
              <w:t>411</w:t>
            </w:r>
          </w:hyperlink>
          <w:r w:rsidRPr="0095041D">
            <w:rPr>
              <w:rFonts w:asciiTheme="majorBidi" w:hAnsiTheme="majorBidi" w:cstheme="majorBidi"/>
            </w:rPr>
            <w:fldChar w:fldCharType="end"/>
          </w:r>
        </w:p>
      </w:sdtContent>
    </w:sdt>
    <w:p w14:paraId="0F643F81" w14:textId="77777777" w:rsidR="001921FA" w:rsidRPr="0095041D" w:rsidRDefault="001921FA">
      <w:pPr>
        <w:rPr>
          <w:rFonts w:asciiTheme="majorBidi" w:hAnsiTheme="majorBidi" w:cstheme="majorBidi"/>
        </w:rPr>
        <w:sectPr w:rsidR="001921FA" w:rsidRPr="0095041D">
          <w:headerReference w:type="first" r:id="rId25"/>
          <w:pgSz w:w="12240" w:h="15840"/>
          <w:pgMar w:top="1440" w:right="1440" w:bottom="1440" w:left="1800" w:header="720" w:footer="720" w:gutter="0"/>
          <w:pgNumType w:start="1"/>
          <w:cols w:space="720"/>
          <w:titlePg/>
        </w:sectPr>
      </w:pPr>
    </w:p>
    <w:p w14:paraId="13E4EA25" w14:textId="77777777" w:rsidR="001921FA" w:rsidRPr="0095041D" w:rsidRDefault="001921FA">
      <w:pPr>
        <w:rPr>
          <w:rFonts w:asciiTheme="majorBidi" w:hAnsiTheme="majorBidi" w:cstheme="majorBidi"/>
        </w:rPr>
      </w:pPr>
    </w:p>
    <w:p w14:paraId="4FF73C59" w14:textId="77777777" w:rsidR="001921FA" w:rsidRPr="0095041D" w:rsidRDefault="001921FA">
      <w:pPr>
        <w:rPr>
          <w:rFonts w:asciiTheme="majorBidi" w:hAnsiTheme="majorBidi" w:cstheme="majorBidi"/>
        </w:rPr>
      </w:pPr>
    </w:p>
    <w:p w14:paraId="5AD2F0EE" w14:textId="77777777" w:rsidR="001921FA" w:rsidRPr="0095041D" w:rsidRDefault="001921FA">
      <w:pPr>
        <w:rPr>
          <w:rFonts w:asciiTheme="majorBidi" w:hAnsiTheme="majorBidi" w:cstheme="majorBidi"/>
        </w:rPr>
      </w:pPr>
    </w:p>
    <w:p w14:paraId="6971C90E" w14:textId="77777777" w:rsidR="001921FA" w:rsidRPr="0095041D" w:rsidRDefault="001921FA">
      <w:pPr>
        <w:rPr>
          <w:rFonts w:asciiTheme="majorBidi" w:hAnsiTheme="majorBidi" w:cstheme="majorBidi"/>
        </w:rPr>
      </w:pPr>
    </w:p>
    <w:p w14:paraId="4D3AFBD2" w14:textId="77777777" w:rsidR="001921FA" w:rsidRPr="0095041D" w:rsidRDefault="001856A8">
      <w:pPr>
        <w:keepNext/>
        <w:spacing w:before="2280"/>
        <w:jc w:val="center"/>
        <w:rPr>
          <w:rFonts w:asciiTheme="majorBidi" w:eastAsia="Times New Roman" w:hAnsiTheme="majorBidi" w:cstheme="majorBidi"/>
          <w:b/>
          <w:color w:val="000000"/>
        </w:rPr>
        <w:sectPr w:rsidR="001921FA" w:rsidRPr="0095041D">
          <w:headerReference w:type="first" r:id="rId26"/>
          <w:pgSz w:w="12240" w:h="15840"/>
          <w:pgMar w:top="1440" w:right="1440" w:bottom="1440" w:left="1800" w:header="720" w:footer="720" w:gutter="0"/>
          <w:cols w:space="720"/>
          <w:titlePg/>
        </w:sectPr>
      </w:pPr>
      <w:bookmarkStart w:id="8" w:name="_heading=h.3znysh7" w:colFirst="0" w:colLast="0"/>
      <w:bookmarkEnd w:id="8"/>
      <w:r w:rsidRPr="0095041D">
        <w:rPr>
          <w:rFonts w:asciiTheme="majorBidi" w:eastAsia="Times New Roman" w:hAnsiTheme="majorBidi" w:cstheme="majorBidi"/>
          <w:b/>
          <w:color w:val="000000"/>
        </w:rPr>
        <w:t>PART 1 – Bidding Procedures</w:t>
      </w:r>
    </w:p>
    <w:p w14:paraId="6ADB8A0B" w14:textId="77777777" w:rsidR="001921FA" w:rsidRPr="0095041D" w:rsidRDefault="001856A8">
      <w:pPr>
        <w:pStyle w:val="Subtitle"/>
        <w:rPr>
          <w:rFonts w:asciiTheme="majorBidi" w:eastAsia="Times New Roman" w:hAnsiTheme="majorBidi" w:cstheme="majorBidi"/>
          <w:sz w:val="24"/>
          <w:szCs w:val="24"/>
        </w:rPr>
      </w:pPr>
      <w:bookmarkStart w:id="9" w:name="_heading=h.2et92p0" w:colFirst="0" w:colLast="0"/>
      <w:bookmarkEnd w:id="9"/>
      <w:r w:rsidRPr="0095041D">
        <w:rPr>
          <w:rFonts w:asciiTheme="majorBidi" w:eastAsia="Times New Roman" w:hAnsiTheme="majorBidi" w:cstheme="majorBidi"/>
          <w:sz w:val="24"/>
          <w:szCs w:val="24"/>
        </w:rPr>
        <w:lastRenderedPageBreak/>
        <w:t>Section I - Instructions to Bidders</w:t>
      </w:r>
    </w:p>
    <w:p w14:paraId="034BB146" w14:textId="77777777" w:rsidR="001921FA" w:rsidRPr="0095041D" w:rsidRDefault="001921FA">
      <w:pPr>
        <w:ind w:left="180" w:right="1170"/>
        <w:jc w:val="center"/>
        <w:rPr>
          <w:rFonts w:asciiTheme="majorBidi" w:eastAsia="Times New Roman" w:hAnsiTheme="majorBidi" w:cstheme="majorBidi"/>
          <w:b/>
          <w:color w:val="000000"/>
        </w:rPr>
      </w:pPr>
    </w:p>
    <w:p w14:paraId="09DC85DA" w14:textId="77777777" w:rsidR="001921FA" w:rsidRPr="0095041D" w:rsidRDefault="001856A8">
      <w:pPr>
        <w:tabs>
          <w:tab w:val="right" w:pos="9504"/>
        </w:tabs>
        <w:ind w:left="281" w:right="288" w:hanging="281"/>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Contents</w:t>
      </w:r>
    </w:p>
    <w:p w14:paraId="6C07B13F" w14:textId="77777777" w:rsidR="001921FA" w:rsidRPr="0095041D" w:rsidRDefault="001921FA">
      <w:pPr>
        <w:tabs>
          <w:tab w:val="left" w:pos="900"/>
          <w:tab w:val="right" w:pos="10070"/>
        </w:tabs>
        <w:ind w:left="360" w:right="540"/>
        <w:jc w:val="center"/>
        <w:rPr>
          <w:rFonts w:asciiTheme="majorBidi" w:eastAsia="Times New Roman" w:hAnsiTheme="majorBidi" w:cstheme="majorBidi"/>
          <w:b/>
          <w:color w:val="000000"/>
        </w:rPr>
      </w:pPr>
    </w:p>
    <w:sdt>
      <w:sdtPr>
        <w:rPr>
          <w:rFonts w:asciiTheme="majorBidi" w:hAnsiTheme="majorBidi" w:cstheme="majorBidi"/>
        </w:rPr>
        <w:id w:val="441270480"/>
        <w:docPartObj>
          <w:docPartGallery w:val="Table of Contents"/>
          <w:docPartUnique/>
        </w:docPartObj>
      </w:sdtPr>
      <w:sdtEndPr/>
      <w:sdtContent>
        <w:p w14:paraId="7E279F6E" w14:textId="77777777" w:rsidR="001921FA" w:rsidRPr="0095041D" w:rsidRDefault="001856A8">
          <w:pPr>
            <w:tabs>
              <w:tab w:val="left" w:pos="480"/>
              <w:tab w:val="right" w:pos="8990"/>
            </w:tabs>
            <w:spacing w:before="240" w:after="240"/>
            <w:rPr>
              <w:rFonts w:asciiTheme="majorBidi" w:hAnsiTheme="majorBidi" w:cstheme="majorBidi"/>
              <w:b/>
              <w:color w:val="000000"/>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1t3h5sf">
            <w:r w:rsidRPr="0095041D">
              <w:rPr>
                <w:rFonts w:asciiTheme="majorBidi" w:eastAsia="Times New Roman" w:hAnsiTheme="majorBidi" w:cstheme="majorBidi"/>
                <w:b/>
                <w:color w:val="000000"/>
              </w:rPr>
              <w:t>A.</w:t>
            </w:r>
          </w:hyperlink>
          <w:hyperlink w:anchor="_heading=h.1t3h5sf">
            <w:r w:rsidRPr="0095041D">
              <w:rPr>
                <w:rFonts w:asciiTheme="majorBidi"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_heading=h.1t3h5sf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General</w:t>
          </w:r>
          <w:r w:rsidRPr="0095041D">
            <w:rPr>
              <w:rFonts w:asciiTheme="majorBidi" w:eastAsia="Times New Roman" w:hAnsiTheme="majorBidi" w:cstheme="majorBidi"/>
              <w:b/>
              <w:color w:val="000000"/>
            </w:rPr>
            <w:tab/>
          </w:r>
          <w:hyperlink w:anchor="_heading=h.1t3h5sf" w:history="1"/>
        </w:p>
        <w:p w14:paraId="511C430F"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d34og8">
            <w:r w:rsidRPr="0095041D">
              <w:rPr>
                <w:rFonts w:asciiTheme="majorBidi" w:eastAsia="Times New Roman" w:hAnsiTheme="majorBidi" w:cstheme="majorBidi"/>
                <w:color w:val="000000"/>
              </w:rPr>
              <w:t>1.</w:t>
            </w:r>
          </w:hyperlink>
          <w:hyperlink w:anchor="_heading=h.4d34og8">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_heading=h.4d34og8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Scope of Bid</w:t>
          </w:r>
          <w:r w:rsidRPr="0095041D">
            <w:rPr>
              <w:rFonts w:asciiTheme="majorBidi" w:eastAsia="Times New Roman" w:hAnsiTheme="majorBidi" w:cstheme="majorBidi"/>
              <w:color w:val="000000"/>
            </w:rPr>
            <w:tab/>
          </w:r>
          <w:hyperlink w:anchor="_heading=h.4d34og8" w:history="1"/>
        </w:p>
        <w:p w14:paraId="44457948"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s8eyo1">
            <w:r w:rsidRPr="0095041D">
              <w:rPr>
                <w:rFonts w:asciiTheme="majorBidi" w:eastAsia="Times New Roman" w:hAnsiTheme="majorBidi" w:cstheme="majorBidi"/>
                <w:color w:val="000000"/>
              </w:rPr>
              <w:t>2.</w:t>
            </w:r>
          </w:hyperlink>
          <w:hyperlink w:anchor="_heading=h.2s8eyo1">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_heading=h.2s8eyo1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Source of Funds</w:t>
          </w:r>
          <w:r w:rsidRPr="0095041D">
            <w:rPr>
              <w:rFonts w:asciiTheme="majorBidi" w:eastAsia="Times New Roman" w:hAnsiTheme="majorBidi" w:cstheme="majorBidi"/>
              <w:color w:val="000000"/>
            </w:rPr>
            <w:tab/>
          </w:r>
          <w:hyperlink w:anchor="_heading=h.2s8eyo1" w:history="1"/>
        </w:p>
        <w:p w14:paraId="384A8909"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rdcrjn">
            <w:r w:rsidRPr="0095041D">
              <w:rPr>
                <w:rFonts w:asciiTheme="majorBidi" w:eastAsia="Times New Roman" w:hAnsiTheme="majorBidi" w:cstheme="majorBidi"/>
                <w:color w:val="000000"/>
              </w:rPr>
              <w:t>3.</w:t>
            </w:r>
          </w:hyperlink>
          <w:hyperlink w:anchor="_heading=h.3rdcrjn">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_heading=h.3rdcrjn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Fraud and Corruption</w:t>
          </w:r>
          <w:r w:rsidRPr="0095041D">
            <w:rPr>
              <w:rFonts w:asciiTheme="majorBidi" w:eastAsia="Times New Roman" w:hAnsiTheme="majorBidi" w:cstheme="majorBidi"/>
              <w:color w:val="000000"/>
            </w:rPr>
            <w:tab/>
          </w:r>
          <w:hyperlink w:anchor="_heading=h.3rdcrjn" w:history="1"/>
        </w:p>
        <w:p w14:paraId="1E77FBDB"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6in1rg">
            <w:r w:rsidRPr="0095041D">
              <w:rPr>
                <w:rFonts w:asciiTheme="majorBidi" w:eastAsia="Times New Roman" w:hAnsiTheme="majorBidi" w:cstheme="majorBidi"/>
                <w:color w:val="000000"/>
              </w:rPr>
              <w:t>4.</w:t>
            </w:r>
          </w:hyperlink>
          <w:hyperlink w:anchor="_heading=h.26in1rg">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_heading=h.26in1rg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Eligible Bidders</w:t>
          </w:r>
          <w:r w:rsidRPr="0095041D">
            <w:rPr>
              <w:rFonts w:asciiTheme="majorBidi" w:eastAsia="Times New Roman" w:hAnsiTheme="majorBidi" w:cstheme="majorBidi"/>
              <w:color w:val="000000"/>
            </w:rPr>
            <w:tab/>
          </w:r>
          <w:hyperlink w:anchor="_heading=h.26in1rg" w:history="1"/>
        </w:p>
        <w:p w14:paraId="7C05D560"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lnxbz9">
            <w:r w:rsidRPr="0095041D">
              <w:rPr>
                <w:rFonts w:asciiTheme="majorBidi" w:eastAsia="Times New Roman" w:hAnsiTheme="majorBidi" w:cstheme="majorBidi"/>
                <w:color w:val="000000"/>
              </w:rPr>
              <w:t>5.</w:t>
            </w:r>
          </w:hyperlink>
          <w:hyperlink w:anchor="_heading=h.lnxbz9">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_heading=h.lnxbz9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Eligible Materials, Equipment and Services</w:t>
          </w:r>
          <w:r w:rsidRPr="0095041D">
            <w:rPr>
              <w:rFonts w:asciiTheme="majorBidi" w:eastAsia="Times New Roman" w:hAnsiTheme="majorBidi" w:cstheme="majorBidi"/>
              <w:color w:val="000000"/>
            </w:rPr>
            <w:tab/>
          </w:r>
          <w:hyperlink w:anchor="_heading=h.lnxbz9" w:history="1"/>
        </w:p>
        <w:p w14:paraId="06D7B565" w14:textId="77777777" w:rsidR="001921FA" w:rsidRPr="0095041D" w:rsidRDefault="001856A8">
          <w:pPr>
            <w:tabs>
              <w:tab w:val="left" w:pos="480"/>
              <w:tab w:val="right" w:pos="8990"/>
            </w:tabs>
            <w:spacing w:before="240" w:after="240"/>
            <w:rPr>
              <w:rFonts w:asciiTheme="majorBidi" w:hAnsiTheme="majorBidi" w:cstheme="majorBidi"/>
              <w:b/>
              <w:color w:val="000000"/>
            </w:rPr>
          </w:pPr>
          <w:r w:rsidRPr="0095041D">
            <w:rPr>
              <w:rFonts w:asciiTheme="majorBidi" w:hAnsiTheme="majorBidi" w:cstheme="majorBidi"/>
            </w:rPr>
            <w:fldChar w:fldCharType="end"/>
          </w:r>
          <w:hyperlink w:anchor="_heading=h.35nkun2">
            <w:r w:rsidRPr="0095041D">
              <w:rPr>
                <w:rFonts w:asciiTheme="majorBidi" w:eastAsia="Times New Roman" w:hAnsiTheme="majorBidi" w:cstheme="majorBidi"/>
                <w:b/>
                <w:color w:val="000000"/>
              </w:rPr>
              <w:t>B.</w:t>
            </w:r>
          </w:hyperlink>
          <w:hyperlink w:anchor="_heading=h.35nkun2">
            <w:r w:rsidRPr="0095041D">
              <w:rPr>
                <w:rFonts w:asciiTheme="majorBidi"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_heading=h.35nkun2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Contents of Bidding Document</w:t>
          </w:r>
          <w:r w:rsidRPr="0095041D">
            <w:rPr>
              <w:rFonts w:asciiTheme="majorBidi" w:eastAsia="Times New Roman" w:hAnsiTheme="majorBidi" w:cstheme="majorBidi"/>
              <w:b/>
              <w:color w:val="000000"/>
            </w:rPr>
            <w:tab/>
          </w:r>
          <w:hyperlink w:anchor="_heading=h.35nkun2" w:history="1"/>
        </w:p>
        <w:p w14:paraId="1C569E5D"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ksv4uv">
            <w:r w:rsidRPr="0095041D">
              <w:rPr>
                <w:rFonts w:asciiTheme="majorBidi" w:eastAsia="Times New Roman" w:hAnsiTheme="majorBidi" w:cstheme="majorBidi"/>
                <w:color w:val="000000"/>
              </w:rPr>
              <w:t>6.</w:t>
            </w:r>
          </w:hyperlink>
          <w:hyperlink w:anchor="_heading=h.1ksv4uv">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_heading=h.1ksv4uv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Sections of Bidding Document</w:t>
          </w:r>
          <w:r w:rsidRPr="0095041D">
            <w:rPr>
              <w:rFonts w:asciiTheme="majorBidi" w:eastAsia="Times New Roman" w:hAnsiTheme="majorBidi" w:cstheme="majorBidi"/>
              <w:color w:val="000000"/>
            </w:rPr>
            <w:tab/>
          </w:r>
          <w:hyperlink w:anchor="_heading=h.1ksv4uv" w:history="1"/>
        </w:p>
        <w:p w14:paraId="420611E1"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4sinio">
            <w:r w:rsidRPr="0095041D">
              <w:rPr>
                <w:rFonts w:asciiTheme="majorBidi" w:eastAsia="Times New Roman" w:hAnsiTheme="majorBidi" w:cstheme="majorBidi"/>
                <w:color w:val="000000"/>
              </w:rPr>
              <w:t>7.</w:t>
            </w:r>
          </w:hyperlink>
          <w:hyperlink w:anchor="_heading=h.44sinio">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_heading=h.44sinio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Clarification of Bidding Document, Site Visit, Pre-Bid Meeting</w:t>
          </w:r>
          <w:r w:rsidRPr="0095041D">
            <w:rPr>
              <w:rFonts w:asciiTheme="majorBidi" w:eastAsia="Times New Roman" w:hAnsiTheme="majorBidi" w:cstheme="majorBidi"/>
              <w:color w:val="000000"/>
            </w:rPr>
            <w:tab/>
          </w:r>
          <w:hyperlink w:anchor="_heading=h.44sinio" w:history="1"/>
        </w:p>
        <w:p w14:paraId="7DE8B223"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jxsxqh">
            <w:r w:rsidRPr="0095041D">
              <w:rPr>
                <w:rFonts w:asciiTheme="majorBidi" w:eastAsia="Times New Roman" w:hAnsiTheme="majorBidi" w:cstheme="majorBidi"/>
                <w:color w:val="000000"/>
              </w:rPr>
              <w:t>8.</w:t>
            </w:r>
          </w:hyperlink>
          <w:hyperlink w:anchor="_heading=h.2jxsxqh">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_heading=h.2jxsxqh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Amendment of Bidding Document</w:t>
          </w:r>
          <w:r w:rsidRPr="0095041D">
            <w:rPr>
              <w:rFonts w:asciiTheme="majorBidi" w:eastAsia="Times New Roman" w:hAnsiTheme="majorBidi" w:cstheme="majorBidi"/>
              <w:color w:val="000000"/>
            </w:rPr>
            <w:tab/>
          </w:r>
          <w:hyperlink w:anchor="_heading=h.2jxsxqh" w:history="1"/>
        </w:p>
        <w:p w14:paraId="6306DAE7" w14:textId="77777777" w:rsidR="001921FA" w:rsidRPr="0095041D" w:rsidRDefault="001856A8">
          <w:pPr>
            <w:tabs>
              <w:tab w:val="left" w:pos="480"/>
              <w:tab w:val="right" w:pos="8990"/>
            </w:tabs>
            <w:spacing w:before="240" w:after="240"/>
            <w:rPr>
              <w:rFonts w:asciiTheme="majorBidi" w:hAnsiTheme="majorBidi" w:cstheme="majorBidi"/>
              <w:b/>
              <w:color w:val="000000"/>
            </w:rPr>
          </w:pPr>
          <w:r w:rsidRPr="0095041D">
            <w:rPr>
              <w:rFonts w:asciiTheme="majorBidi" w:hAnsiTheme="majorBidi" w:cstheme="majorBidi"/>
            </w:rPr>
            <w:fldChar w:fldCharType="end"/>
          </w:r>
          <w:hyperlink w:anchor="_heading=h.z337ya">
            <w:r w:rsidRPr="0095041D">
              <w:rPr>
                <w:rFonts w:asciiTheme="majorBidi" w:eastAsia="Times New Roman" w:hAnsiTheme="majorBidi" w:cstheme="majorBidi"/>
                <w:b/>
                <w:color w:val="000000"/>
              </w:rPr>
              <w:t>C.</w:t>
            </w:r>
          </w:hyperlink>
          <w:hyperlink w:anchor="_heading=h.z337ya">
            <w:r w:rsidRPr="0095041D">
              <w:rPr>
                <w:rFonts w:asciiTheme="majorBidi"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_heading=h.z337ya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Preparation of Bids</w:t>
          </w:r>
          <w:r w:rsidRPr="0095041D">
            <w:rPr>
              <w:rFonts w:asciiTheme="majorBidi" w:eastAsia="Times New Roman" w:hAnsiTheme="majorBidi" w:cstheme="majorBidi"/>
              <w:b/>
              <w:color w:val="000000"/>
            </w:rPr>
            <w:tab/>
          </w:r>
          <w:hyperlink w:anchor="_heading=h.z337ya" w:history="1"/>
        </w:p>
        <w:p w14:paraId="1908C93B"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j2qqm3">
            <w:r w:rsidRPr="0095041D">
              <w:rPr>
                <w:rFonts w:asciiTheme="majorBidi" w:eastAsia="Times New Roman" w:hAnsiTheme="majorBidi" w:cstheme="majorBidi"/>
                <w:color w:val="000000"/>
              </w:rPr>
              <w:t>9.</w:t>
            </w:r>
          </w:hyperlink>
          <w:hyperlink w:anchor="_heading=h.3j2qqm3">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_heading=h.3j2qqm3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Cost of Bidding</w:t>
          </w:r>
          <w:r w:rsidRPr="0095041D">
            <w:rPr>
              <w:rFonts w:asciiTheme="majorBidi" w:eastAsia="Times New Roman" w:hAnsiTheme="majorBidi" w:cstheme="majorBidi"/>
              <w:color w:val="000000"/>
            </w:rPr>
            <w:tab/>
          </w:r>
          <w:hyperlink w:anchor="_heading=h.3j2qqm3" w:history="1"/>
        </w:p>
        <w:p w14:paraId="011C92D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y810tw">
            <w:r w:rsidRPr="0095041D">
              <w:rPr>
                <w:rFonts w:asciiTheme="majorBidi" w:eastAsia="Times New Roman" w:hAnsiTheme="majorBidi" w:cstheme="majorBidi"/>
                <w:color w:val="000000"/>
              </w:rPr>
              <w:t>10.</w:t>
            </w:r>
          </w:hyperlink>
          <w:hyperlink w:anchor="_heading=h.1y810tw">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_heading=h.1y810tw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Language of Bid</w:t>
          </w:r>
          <w:r w:rsidRPr="0095041D">
            <w:rPr>
              <w:rFonts w:asciiTheme="majorBidi" w:eastAsia="Times New Roman" w:hAnsiTheme="majorBidi" w:cstheme="majorBidi"/>
              <w:color w:val="000000"/>
            </w:rPr>
            <w:tab/>
          </w:r>
          <w:hyperlink w:anchor="_heading=h.1y810tw" w:history="1"/>
        </w:p>
        <w:p w14:paraId="4039CA4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i7ojhp">
            <w:r w:rsidRPr="0095041D">
              <w:rPr>
                <w:rFonts w:asciiTheme="majorBidi" w:eastAsia="Times New Roman" w:hAnsiTheme="majorBidi" w:cstheme="majorBidi"/>
                <w:color w:val="000000"/>
              </w:rPr>
              <w:t>11.</w:t>
            </w:r>
          </w:hyperlink>
          <w:hyperlink w:anchor="_heading=h.4i7ojhp">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_heading=h.4i7ojhp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Documents Comprising the Bid</w:t>
          </w:r>
          <w:r w:rsidRPr="0095041D">
            <w:rPr>
              <w:rFonts w:asciiTheme="majorBidi" w:eastAsia="Times New Roman" w:hAnsiTheme="majorBidi" w:cstheme="majorBidi"/>
              <w:color w:val="000000"/>
            </w:rPr>
            <w:tab/>
          </w:r>
          <w:hyperlink w:anchor="_heading=h.4i7ojhp" w:history="1"/>
        </w:p>
        <w:p w14:paraId="0411B18E"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xcytpi">
            <w:r w:rsidRPr="0095041D">
              <w:rPr>
                <w:rFonts w:asciiTheme="majorBidi" w:eastAsia="Times New Roman" w:hAnsiTheme="majorBidi" w:cstheme="majorBidi"/>
                <w:color w:val="000000"/>
              </w:rPr>
              <w:t>12.</w:t>
            </w:r>
          </w:hyperlink>
          <w:hyperlink w:anchor="_heading=h.2xcytpi">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_heading=h.2xcytpi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Letter of Bid and Schedules</w:t>
          </w:r>
          <w:r w:rsidRPr="0095041D">
            <w:rPr>
              <w:rFonts w:asciiTheme="majorBidi" w:eastAsia="Times New Roman" w:hAnsiTheme="majorBidi" w:cstheme="majorBidi"/>
              <w:color w:val="000000"/>
            </w:rPr>
            <w:tab/>
          </w:r>
          <w:hyperlink w:anchor="_heading=h.2xcytpi" w:history="1"/>
        </w:p>
        <w:p w14:paraId="35D5568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ci93xb">
            <w:r w:rsidRPr="0095041D">
              <w:rPr>
                <w:rFonts w:asciiTheme="majorBidi" w:eastAsia="Times New Roman" w:hAnsiTheme="majorBidi" w:cstheme="majorBidi"/>
                <w:color w:val="000000"/>
              </w:rPr>
              <w:t>13.</w:t>
            </w:r>
          </w:hyperlink>
          <w:hyperlink w:anchor="_heading=h.1ci93xb">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_heading=h.1ci93xb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Alternative Bids</w:t>
          </w:r>
          <w:r w:rsidRPr="0095041D">
            <w:rPr>
              <w:rFonts w:asciiTheme="majorBidi" w:eastAsia="Times New Roman" w:hAnsiTheme="majorBidi" w:cstheme="majorBidi"/>
              <w:color w:val="000000"/>
            </w:rPr>
            <w:tab/>
          </w:r>
          <w:hyperlink w:anchor="_heading=h.1ci93xb" w:history="1"/>
        </w:p>
        <w:p w14:paraId="5465268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whwml4">
            <w:r w:rsidRPr="0095041D">
              <w:rPr>
                <w:rFonts w:asciiTheme="majorBidi" w:eastAsia="Times New Roman" w:hAnsiTheme="majorBidi" w:cstheme="majorBidi"/>
                <w:color w:val="000000"/>
              </w:rPr>
              <w:t>14.</w:t>
            </w:r>
          </w:hyperlink>
          <w:hyperlink w:anchor="_heading=h.3whwml4">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_heading=h.3whwml4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Bid Prices and Discounts</w:t>
          </w:r>
          <w:r w:rsidRPr="0095041D">
            <w:rPr>
              <w:rFonts w:asciiTheme="majorBidi" w:eastAsia="Times New Roman" w:hAnsiTheme="majorBidi" w:cstheme="majorBidi"/>
              <w:color w:val="000000"/>
            </w:rPr>
            <w:tab/>
          </w:r>
          <w:hyperlink w:anchor="_heading=h.3whwml4" w:history="1"/>
        </w:p>
        <w:p w14:paraId="4783C65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bn6wsx">
            <w:r w:rsidRPr="0095041D">
              <w:rPr>
                <w:rFonts w:asciiTheme="majorBidi" w:eastAsia="Times New Roman" w:hAnsiTheme="majorBidi" w:cstheme="majorBidi"/>
                <w:color w:val="000000"/>
              </w:rPr>
              <w:t>15.</w:t>
            </w:r>
          </w:hyperlink>
          <w:hyperlink w:anchor="_heading=h.2bn6wsx">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_heading=h.2bn6wsx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Currencies of Bid and Payment</w:t>
          </w:r>
          <w:r w:rsidRPr="0095041D">
            <w:rPr>
              <w:rFonts w:asciiTheme="majorBidi" w:eastAsia="Times New Roman" w:hAnsiTheme="majorBidi" w:cstheme="majorBidi"/>
              <w:color w:val="000000"/>
            </w:rPr>
            <w:tab/>
          </w:r>
          <w:hyperlink w:anchor="_heading=h.2bn6wsx" w:history="1"/>
        </w:p>
        <w:p w14:paraId="255C9B0C"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qsh70q">
            <w:r w:rsidRPr="0095041D">
              <w:rPr>
                <w:rFonts w:asciiTheme="majorBidi" w:eastAsia="Times New Roman" w:hAnsiTheme="majorBidi" w:cstheme="majorBidi"/>
                <w:color w:val="000000"/>
              </w:rPr>
              <w:t>16.</w:t>
            </w:r>
          </w:hyperlink>
          <w:hyperlink w:anchor="_heading=h.qsh70q">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_heading=h.qsh70q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Documents Comprising the Technical Proposal</w:t>
          </w:r>
          <w:r w:rsidRPr="0095041D">
            <w:rPr>
              <w:rFonts w:asciiTheme="majorBidi" w:eastAsia="Times New Roman" w:hAnsiTheme="majorBidi" w:cstheme="majorBidi"/>
              <w:color w:val="000000"/>
            </w:rPr>
            <w:tab/>
          </w:r>
          <w:hyperlink w:anchor="_heading=h.qsh70q" w:history="1"/>
        </w:p>
        <w:p w14:paraId="6CB4F1F9"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as4poj">
            <w:r w:rsidRPr="0095041D">
              <w:rPr>
                <w:rFonts w:asciiTheme="majorBidi" w:eastAsia="Times New Roman" w:hAnsiTheme="majorBidi" w:cstheme="majorBidi"/>
                <w:color w:val="000000"/>
              </w:rPr>
              <w:t>17.</w:t>
            </w:r>
          </w:hyperlink>
          <w:hyperlink w:anchor="_heading=h.3as4poj">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_heading=h.3as4poj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Documents Establishing the Eligibility and Qualifications of the Bidder</w:t>
          </w:r>
          <w:r w:rsidRPr="0095041D">
            <w:rPr>
              <w:rFonts w:asciiTheme="majorBidi" w:eastAsia="Times New Roman" w:hAnsiTheme="majorBidi" w:cstheme="majorBidi"/>
              <w:color w:val="000000"/>
            </w:rPr>
            <w:tab/>
          </w:r>
          <w:hyperlink w:anchor="_heading=h.3as4poj" w:history="1"/>
        </w:p>
        <w:p w14:paraId="74B3DCC2"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9x2ik5">
            <w:r w:rsidRPr="0095041D">
              <w:rPr>
                <w:rFonts w:asciiTheme="majorBidi" w:eastAsia="Times New Roman" w:hAnsiTheme="majorBidi" w:cstheme="majorBidi"/>
                <w:color w:val="000000"/>
              </w:rPr>
              <w:t>18.</w:t>
            </w:r>
          </w:hyperlink>
          <w:hyperlink w:anchor="_heading=h.49x2ik5">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_heading=h.49x2ik5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Period of Validity of Bids</w:t>
          </w:r>
          <w:r w:rsidRPr="0095041D">
            <w:rPr>
              <w:rFonts w:asciiTheme="majorBidi" w:eastAsia="Times New Roman" w:hAnsiTheme="majorBidi" w:cstheme="majorBidi"/>
              <w:color w:val="000000"/>
            </w:rPr>
            <w:tab/>
          </w:r>
          <w:hyperlink w:anchor="_heading=h.49x2ik5" w:history="1"/>
        </w:p>
        <w:p w14:paraId="3328EFB2"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p2csry">
            <w:r w:rsidRPr="0095041D">
              <w:rPr>
                <w:rFonts w:asciiTheme="majorBidi" w:eastAsia="Times New Roman" w:hAnsiTheme="majorBidi" w:cstheme="majorBidi"/>
                <w:color w:val="000000"/>
              </w:rPr>
              <w:t>19.</w:t>
            </w:r>
          </w:hyperlink>
          <w:hyperlink w:anchor="_heading=h.2p2csry">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_heading=h.2p2csry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Bid Security</w:t>
          </w:r>
          <w:r w:rsidRPr="0095041D">
            <w:rPr>
              <w:rFonts w:asciiTheme="majorBidi" w:eastAsia="Times New Roman" w:hAnsiTheme="majorBidi" w:cstheme="majorBidi"/>
              <w:color w:val="000000"/>
            </w:rPr>
            <w:tab/>
          </w:r>
          <w:hyperlink w:anchor="_heading=h.2p2csry" w:history="1"/>
        </w:p>
        <w:p w14:paraId="448044D3"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47n2zr">
            <w:r w:rsidRPr="0095041D">
              <w:rPr>
                <w:rFonts w:asciiTheme="majorBidi" w:eastAsia="Times New Roman" w:hAnsiTheme="majorBidi" w:cstheme="majorBidi"/>
                <w:color w:val="000000"/>
              </w:rPr>
              <w:t>20.</w:t>
            </w:r>
          </w:hyperlink>
          <w:hyperlink w:anchor="_heading=h.147n2zr">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_heading=h.147n2zr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Format and Signing of Bid</w:t>
          </w:r>
          <w:r w:rsidRPr="0095041D">
            <w:rPr>
              <w:rFonts w:asciiTheme="majorBidi" w:eastAsia="Times New Roman" w:hAnsiTheme="majorBidi" w:cstheme="majorBidi"/>
              <w:color w:val="000000"/>
            </w:rPr>
            <w:tab/>
          </w:r>
          <w:hyperlink w:anchor="_heading=h.147n2zr" w:history="1"/>
        </w:p>
        <w:p w14:paraId="07DD1F3C" w14:textId="77777777" w:rsidR="001921FA" w:rsidRPr="0095041D" w:rsidRDefault="001856A8">
          <w:pPr>
            <w:tabs>
              <w:tab w:val="left" w:pos="480"/>
              <w:tab w:val="right" w:pos="8990"/>
            </w:tabs>
            <w:spacing w:before="240" w:after="240"/>
            <w:rPr>
              <w:rFonts w:asciiTheme="majorBidi" w:hAnsiTheme="majorBidi" w:cstheme="majorBidi"/>
              <w:b/>
              <w:color w:val="000000"/>
            </w:rPr>
          </w:pPr>
          <w:r w:rsidRPr="0095041D">
            <w:rPr>
              <w:rFonts w:asciiTheme="majorBidi" w:hAnsiTheme="majorBidi" w:cstheme="majorBidi"/>
            </w:rPr>
            <w:fldChar w:fldCharType="end"/>
          </w:r>
          <w:hyperlink w:anchor="_heading=h.3o7alnk">
            <w:r w:rsidRPr="0095041D">
              <w:rPr>
                <w:rFonts w:asciiTheme="majorBidi" w:eastAsia="Times New Roman" w:hAnsiTheme="majorBidi" w:cstheme="majorBidi"/>
                <w:b/>
                <w:color w:val="000000"/>
              </w:rPr>
              <w:t>D.</w:t>
            </w:r>
          </w:hyperlink>
          <w:hyperlink w:anchor="_heading=h.3o7alnk">
            <w:r w:rsidRPr="0095041D">
              <w:rPr>
                <w:rFonts w:asciiTheme="majorBidi"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_heading=h.3o7alnk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Submission and Opening of Bids</w:t>
          </w:r>
          <w:r w:rsidRPr="0095041D">
            <w:rPr>
              <w:rFonts w:asciiTheme="majorBidi" w:eastAsia="Times New Roman" w:hAnsiTheme="majorBidi" w:cstheme="majorBidi"/>
              <w:b/>
              <w:color w:val="000000"/>
            </w:rPr>
            <w:tab/>
          </w:r>
          <w:hyperlink w:anchor="_heading=h.3o7alnk" w:history="1"/>
        </w:p>
        <w:p w14:paraId="4903E65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3ckvvd">
            <w:r w:rsidRPr="0095041D">
              <w:rPr>
                <w:rFonts w:asciiTheme="majorBidi" w:eastAsia="Times New Roman" w:hAnsiTheme="majorBidi" w:cstheme="majorBidi"/>
                <w:color w:val="000000"/>
              </w:rPr>
              <w:t>21.</w:t>
            </w:r>
          </w:hyperlink>
          <w:hyperlink w:anchor="_heading=h.23ckvvd">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_heading=h.23ckvvd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Sealing and Marking of Bids</w:t>
          </w:r>
          <w:r w:rsidRPr="0095041D">
            <w:rPr>
              <w:rFonts w:asciiTheme="majorBidi" w:eastAsia="Times New Roman" w:hAnsiTheme="majorBidi" w:cstheme="majorBidi"/>
              <w:color w:val="000000"/>
            </w:rPr>
            <w:tab/>
          </w:r>
          <w:hyperlink w:anchor="_heading=h.23ckvvd" w:history="1"/>
        </w:p>
        <w:p w14:paraId="35A84B28"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ihv636">
            <w:r w:rsidRPr="0095041D">
              <w:rPr>
                <w:rFonts w:asciiTheme="majorBidi" w:eastAsia="Times New Roman" w:hAnsiTheme="majorBidi" w:cstheme="majorBidi"/>
                <w:color w:val="000000"/>
              </w:rPr>
              <w:t>22.</w:t>
            </w:r>
          </w:hyperlink>
          <w:hyperlink w:anchor="_heading=h.ihv636">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_heading=h.ihv636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Deadline for Submission of Bids</w:t>
          </w:r>
          <w:r w:rsidRPr="0095041D">
            <w:rPr>
              <w:rFonts w:asciiTheme="majorBidi" w:eastAsia="Times New Roman" w:hAnsiTheme="majorBidi" w:cstheme="majorBidi"/>
              <w:color w:val="000000"/>
            </w:rPr>
            <w:tab/>
          </w:r>
          <w:hyperlink w:anchor="_heading=h.ihv636" w:history="1"/>
        </w:p>
        <w:p w14:paraId="1458162D"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2hioqz">
            <w:r w:rsidRPr="0095041D">
              <w:rPr>
                <w:rFonts w:asciiTheme="majorBidi" w:eastAsia="Times New Roman" w:hAnsiTheme="majorBidi" w:cstheme="majorBidi"/>
                <w:color w:val="000000"/>
              </w:rPr>
              <w:t>23.</w:t>
            </w:r>
          </w:hyperlink>
          <w:hyperlink w:anchor="_heading=h.32hioqz">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_heading=h.32hioqz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Late Bids</w:t>
          </w:r>
          <w:r w:rsidRPr="0095041D">
            <w:rPr>
              <w:rFonts w:asciiTheme="majorBidi" w:eastAsia="Times New Roman" w:hAnsiTheme="majorBidi" w:cstheme="majorBidi"/>
              <w:color w:val="000000"/>
            </w:rPr>
            <w:tab/>
          </w:r>
          <w:hyperlink w:anchor="_heading=h.32hioqz" w:history="1"/>
        </w:p>
        <w:p w14:paraId="12576B42"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hmsyys">
            <w:r w:rsidRPr="0095041D">
              <w:rPr>
                <w:rFonts w:asciiTheme="majorBidi" w:eastAsia="Times New Roman" w:hAnsiTheme="majorBidi" w:cstheme="majorBidi"/>
                <w:color w:val="000000"/>
              </w:rPr>
              <w:t>24.</w:t>
            </w:r>
          </w:hyperlink>
          <w:hyperlink w:anchor="_heading=h.1hmsyys">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_heading=h.1hmsyys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Withdrawal, Substitution, and Modification of Bids</w:t>
          </w:r>
          <w:r w:rsidRPr="0095041D">
            <w:rPr>
              <w:rFonts w:asciiTheme="majorBidi" w:eastAsia="Times New Roman" w:hAnsiTheme="majorBidi" w:cstheme="majorBidi"/>
              <w:color w:val="000000"/>
            </w:rPr>
            <w:tab/>
          </w:r>
          <w:hyperlink w:anchor="_heading=h.1hmsyys" w:history="1"/>
        </w:p>
        <w:p w14:paraId="3EBA6B37"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1mghml">
            <w:r w:rsidRPr="0095041D">
              <w:rPr>
                <w:rFonts w:asciiTheme="majorBidi" w:eastAsia="Times New Roman" w:hAnsiTheme="majorBidi" w:cstheme="majorBidi"/>
                <w:color w:val="000000"/>
              </w:rPr>
              <w:t>25.</w:t>
            </w:r>
          </w:hyperlink>
          <w:hyperlink w:anchor="_heading=h.41mghml">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_heading=h.41mghml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Bid Opening</w:t>
          </w:r>
          <w:r w:rsidRPr="0095041D">
            <w:rPr>
              <w:rFonts w:asciiTheme="majorBidi" w:eastAsia="Times New Roman" w:hAnsiTheme="majorBidi" w:cstheme="majorBidi"/>
              <w:color w:val="000000"/>
            </w:rPr>
            <w:tab/>
          </w:r>
          <w:hyperlink w:anchor="_heading=h.41mghml" w:history="1"/>
        </w:p>
        <w:p w14:paraId="10AFE537" w14:textId="77777777" w:rsidR="001921FA" w:rsidRPr="0095041D" w:rsidRDefault="001856A8">
          <w:pPr>
            <w:tabs>
              <w:tab w:val="left" w:pos="480"/>
              <w:tab w:val="right" w:pos="8990"/>
            </w:tabs>
            <w:spacing w:before="240" w:after="240"/>
            <w:rPr>
              <w:rFonts w:asciiTheme="majorBidi" w:hAnsiTheme="majorBidi" w:cstheme="majorBidi"/>
              <w:b/>
              <w:color w:val="000000"/>
            </w:rPr>
          </w:pPr>
          <w:r w:rsidRPr="0095041D">
            <w:rPr>
              <w:rFonts w:asciiTheme="majorBidi" w:hAnsiTheme="majorBidi" w:cstheme="majorBidi"/>
            </w:rPr>
            <w:fldChar w:fldCharType="end"/>
          </w:r>
          <w:hyperlink w:anchor="_heading=h.2grqrue">
            <w:r w:rsidRPr="0095041D">
              <w:rPr>
                <w:rFonts w:asciiTheme="majorBidi" w:eastAsia="Times New Roman" w:hAnsiTheme="majorBidi" w:cstheme="majorBidi"/>
                <w:b/>
                <w:color w:val="000000"/>
              </w:rPr>
              <w:t>E.</w:t>
            </w:r>
          </w:hyperlink>
          <w:hyperlink w:anchor="_heading=h.2grqrue">
            <w:r w:rsidRPr="0095041D">
              <w:rPr>
                <w:rFonts w:asciiTheme="majorBidi"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_heading=h.2grqrue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Evaluation and Comparison of Bids</w:t>
          </w:r>
          <w:r w:rsidRPr="0095041D">
            <w:rPr>
              <w:rFonts w:asciiTheme="majorBidi" w:eastAsia="Times New Roman" w:hAnsiTheme="majorBidi" w:cstheme="majorBidi"/>
              <w:b/>
              <w:color w:val="000000"/>
            </w:rPr>
            <w:tab/>
          </w:r>
          <w:hyperlink w:anchor="_heading=h.2grqrue" w:history="1"/>
        </w:p>
        <w:p w14:paraId="46F9265A"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vx1227">
            <w:r w:rsidRPr="0095041D">
              <w:rPr>
                <w:rFonts w:asciiTheme="majorBidi" w:eastAsia="Times New Roman" w:hAnsiTheme="majorBidi" w:cstheme="majorBidi"/>
                <w:color w:val="000000"/>
              </w:rPr>
              <w:t>26.</w:t>
            </w:r>
          </w:hyperlink>
          <w:hyperlink w:anchor="_heading=h.vx1227">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_heading=h.vx1227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Confidentiality</w:t>
          </w:r>
          <w:r w:rsidRPr="0095041D">
            <w:rPr>
              <w:rFonts w:asciiTheme="majorBidi" w:eastAsia="Times New Roman" w:hAnsiTheme="majorBidi" w:cstheme="majorBidi"/>
              <w:color w:val="000000"/>
            </w:rPr>
            <w:tab/>
          </w:r>
          <w:hyperlink w:anchor="_heading=h.vx1227" w:history="1"/>
        </w:p>
        <w:p w14:paraId="5F412D73"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fwokq0">
            <w:r w:rsidRPr="0095041D">
              <w:rPr>
                <w:rFonts w:asciiTheme="majorBidi" w:eastAsia="Times New Roman" w:hAnsiTheme="majorBidi" w:cstheme="majorBidi"/>
                <w:color w:val="000000"/>
              </w:rPr>
              <w:t>27.</w:t>
            </w:r>
          </w:hyperlink>
          <w:hyperlink w:anchor="_heading=h.3fwokq0">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_heading=h.3fwokq0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Clarification of Bids</w:t>
          </w:r>
          <w:r w:rsidRPr="0095041D">
            <w:rPr>
              <w:rFonts w:asciiTheme="majorBidi" w:eastAsia="Times New Roman" w:hAnsiTheme="majorBidi" w:cstheme="majorBidi"/>
              <w:color w:val="000000"/>
            </w:rPr>
            <w:tab/>
          </w:r>
          <w:hyperlink w:anchor="_heading=h.3fwokq0" w:history="1"/>
        </w:p>
        <w:p w14:paraId="62797E0D"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lastRenderedPageBreak/>
            <w:fldChar w:fldCharType="end"/>
          </w:r>
          <w:hyperlink w:anchor="_heading=h.1v1yuxt">
            <w:r w:rsidRPr="0095041D">
              <w:rPr>
                <w:rFonts w:asciiTheme="majorBidi" w:eastAsia="Times New Roman" w:hAnsiTheme="majorBidi" w:cstheme="majorBidi"/>
                <w:color w:val="000000"/>
              </w:rPr>
              <w:t>28.</w:t>
            </w:r>
          </w:hyperlink>
          <w:hyperlink w:anchor="_heading=h.1v1yuxt">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_heading=h.1v1yuxt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Deviations, Reservations, and Omissions</w:t>
          </w:r>
          <w:r w:rsidRPr="0095041D">
            <w:rPr>
              <w:rFonts w:asciiTheme="majorBidi" w:eastAsia="Times New Roman" w:hAnsiTheme="majorBidi" w:cstheme="majorBidi"/>
              <w:color w:val="000000"/>
            </w:rPr>
            <w:tab/>
          </w:r>
          <w:hyperlink w:anchor="_heading=h.1v1yuxt" w:history="1"/>
        </w:p>
        <w:p w14:paraId="69E59A6D"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f1mdlm">
            <w:r w:rsidRPr="0095041D">
              <w:rPr>
                <w:rFonts w:asciiTheme="majorBidi" w:eastAsia="Times New Roman" w:hAnsiTheme="majorBidi" w:cstheme="majorBidi"/>
                <w:color w:val="000000"/>
              </w:rPr>
              <w:t>29.</w:t>
            </w:r>
          </w:hyperlink>
          <w:hyperlink w:anchor="_heading=h.4f1mdlm">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_heading=h.4f1mdlm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Determination of Responsiveness</w:t>
          </w:r>
          <w:r w:rsidRPr="0095041D">
            <w:rPr>
              <w:rFonts w:asciiTheme="majorBidi" w:eastAsia="Times New Roman" w:hAnsiTheme="majorBidi" w:cstheme="majorBidi"/>
              <w:color w:val="000000"/>
            </w:rPr>
            <w:tab/>
          </w:r>
          <w:hyperlink w:anchor="_heading=h.4f1mdlm" w:history="1"/>
        </w:p>
        <w:p w14:paraId="28624268"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u6wntf">
            <w:r w:rsidRPr="0095041D">
              <w:rPr>
                <w:rFonts w:asciiTheme="majorBidi" w:eastAsia="Times New Roman" w:hAnsiTheme="majorBidi" w:cstheme="majorBidi"/>
                <w:color w:val="000000"/>
              </w:rPr>
              <w:t>30.</w:t>
            </w:r>
          </w:hyperlink>
          <w:hyperlink w:anchor="_heading=h.2u6wntf">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_heading=h.2u6wntf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Nonmaterial Nonconformities</w:t>
          </w:r>
          <w:r w:rsidRPr="0095041D">
            <w:rPr>
              <w:rFonts w:asciiTheme="majorBidi" w:eastAsia="Times New Roman" w:hAnsiTheme="majorBidi" w:cstheme="majorBidi"/>
              <w:color w:val="000000"/>
            </w:rPr>
            <w:tab/>
          </w:r>
          <w:hyperlink w:anchor="_heading=h.2u6wntf" w:history="1"/>
        </w:p>
        <w:p w14:paraId="5C9A5E74"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9c6y18">
            <w:r w:rsidRPr="0095041D">
              <w:rPr>
                <w:rFonts w:asciiTheme="majorBidi" w:eastAsia="Times New Roman" w:hAnsiTheme="majorBidi" w:cstheme="majorBidi"/>
                <w:color w:val="000000"/>
              </w:rPr>
              <w:t>31.</w:t>
            </w:r>
          </w:hyperlink>
          <w:hyperlink w:anchor="_heading=h.19c6y18">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_heading=h.19c6y18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Correction of Arithmetical Errors</w:t>
          </w:r>
          <w:r w:rsidRPr="0095041D">
            <w:rPr>
              <w:rFonts w:asciiTheme="majorBidi" w:eastAsia="Times New Roman" w:hAnsiTheme="majorBidi" w:cstheme="majorBidi"/>
              <w:color w:val="000000"/>
            </w:rPr>
            <w:tab/>
          </w:r>
          <w:hyperlink w:anchor="_heading=h.19c6y18" w:history="1"/>
        </w:p>
        <w:p w14:paraId="29267DB4"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tbugp1">
            <w:r w:rsidRPr="0095041D">
              <w:rPr>
                <w:rFonts w:asciiTheme="majorBidi" w:eastAsia="Times New Roman" w:hAnsiTheme="majorBidi" w:cstheme="majorBidi"/>
                <w:color w:val="000000"/>
              </w:rPr>
              <w:t>32.</w:t>
            </w:r>
          </w:hyperlink>
          <w:hyperlink w:anchor="_heading=h.3tbugp1">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_heading=h.3tbugp1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Conversion to Single Currency</w:t>
          </w:r>
          <w:r w:rsidRPr="0095041D">
            <w:rPr>
              <w:rFonts w:asciiTheme="majorBidi" w:eastAsia="Times New Roman" w:hAnsiTheme="majorBidi" w:cstheme="majorBidi"/>
              <w:color w:val="000000"/>
            </w:rPr>
            <w:tab/>
          </w:r>
          <w:hyperlink w:anchor="_heading=h.3tbugp1" w:history="1"/>
        </w:p>
        <w:p w14:paraId="44B13C01"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8h4qwu">
            <w:r w:rsidRPr="0095041D">
              <w:rPr>
                <w:rFonts w:asciiTheme="majorBidi" w:eastAsia="Times New Roman" w:hAnsiTheme="majorBidi" w:cstheme="majorBidi"/>
                <w:color w:val="000000"/>
              </w:rPr>
              <w:t>33.</w:t>
            </w:r>
          </w:hyperlink>
          <w:hyperlink w:anchor="_heading=h.28h4qwu">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_heading=h.28h4qwu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Margin of Preference</w:t>
          </w:r>
          <w:r w:rsidRPr="0095041D">
            <w:rPr>
              <w:rFonts w:asciiTheme="majorBidi" w:eastAsia="Times New Roman" w:hAnsiTheme="majorBidi" w:cstheme="majorBidi"/>
              <w:color w:val="000000"/>
            </w:rPr>
            <w:tab/>
          </w:r>
          <w:hyperlink w:anchor="_heading=h.28h4qwu" w:history="1"/>
        </w:p>
        <w:p w14:paraId="5E57D57E"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nmf14n">
            <w:r w:rsidRPr="0095041D">
              <w:rPr>
                <w:rFonts w:asciiTheme="majorBidi" w:eastAsia="Times New Roman" w:hAnsiTheme="majorBidi" w:cstheme="majorBidi"/>
                <w:color w:val="000000"/>
              </w:rPr>
              <w:t>34.</w:t>
            </w:r>
          </w:hyperlink>
          <w:hyperlink w:anchor="_heading=h.nmf14n">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_heading=h.nmf14n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Subcontractors</w:t>
          </w:r>
          <w:r w:rsidRPr="0095041D">
            <w:rPr>
              <w:rFonts w:asciiTheme="majorBidi" w:eastAsia="Times New Roman" w:hAnsiTheme="majorBidi" w:cstheme="majorBidi"/>
              <w:color w:val="000000"/>
            </w:rPr>
            <w:tab/>
          </w:r>
          <w:hyperlink w:anchor="_heading=h.nmf14n" w:history="1"/>
        </w:p>
        <w:p w14:paraId="6AA6288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7m2jsg">
            <w:r w:rsidRPr="0095041D">
              <w:rPr>
                <w:rFonts w:asciiTheme="majorBidi" w:eastAsia="Times New Roman" w:hAnsiTheme="majorBidi" w:cstheme="majorBidi"/>
                <w:color w:val="000000"/>
              </w:rPr>
              <w:t>35.</w:t>
            </w:r>
          </w:hyperlink>
          <w:hyperlink w:anchor="_heading=h.37m2jsg">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_heading=h.37m2jsg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Evaluation of Bids</w:t>
          </w:r>
          <w:r w:rsidRPr="0095041D">
            <w:rPr>
              <w:rFonts w:asciiTheme="majorBidi" w:eastAsia="Times New Roman" w:hAnsiTheme="majorBidi" w:cstheme="majorBidi"/>
              <w:color w:val="000000"/>
            </w:rPr>
            <w:tab/>
          </w:r>
          <w:hyperlink w:anchor="_heading=h.37m2jsg" w:history="1"/>
        </w:p>
        <w:p w14:paraId="036D902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mrcu09">
            <w:r w:rsidRPr="0095041D">
              <w:rPr>
                <w:rFonts w:asciiTheme="majorBidi" w:eastAsia="Times New Roman" w:hAnsiTheme="majorBidi" w:cstheme="majorBidi"/>
                <w:color w:val="000000"/>
              </w:rPr>
              <w:t>36.</w:t>
            </w:r>
          </w:hyperlink>
          <w:hyperlink w:anchor="_heading=h.1mrcu09">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_heading=h.1mrcu09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Comparison of Bids</w:t>
          </w:r>
          <w:r w:rsidRPr="0095041D">
            <w:rPr>
              <w:rFonts w:asciiTheme="majorBidi" w:eastAsia="Times New Roman" w:hAnsiTheme="majorBidi" w:cstheme="majorBidi"/>
              <w:color w:val="000000"/>
            </w:rPr>
            <w:tab/>
          </w:r>
          <w:hyperlink w:anchor="_heading=h.1mrcu09" w:history="1"/>
        </w:p>
        <w:p w14:paraId="1D3FB1C3"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6r0co2">
            <w:r w:rsidRPr="0095041D">
              <w:rPr>
                <w:rFonts w:asciiTheme="majorBidi" w:eastAsia="Times New Roman" w:hAnsiTheme="majorBidi" w:cstheme="majorBidi"/>
                <w:color w:val="000000"/>
              </w:rPr>
              <w:t>37.</w:t>
            </w:r>
          </w:hyperlink>
          <w:hyperlink w:anchor="_heading=h.46r0co2">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_heading=h.46r0co2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Abnormally Low Bids</w:t>
          </w:r>
          <w:r w:rsidRPr="0095041D">
            <w:rPr>
              <w:rFonts w:asciiTheme="majorBidi" w:eastAsia="Times New Roman" w:hAnsiTheme="majorBidi" w:cstheme="majorBidi"/>
              <w:color w:val="000000"/>
            </w:rPr>
            <w:tab/>
          </w:r>
          <w:hyperlink w:anchor="_heading=h.46r0co2" w:history="1"/>
        </w:p>
        <w:p w14:paraId="2F9342E8"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lwamvv">
            <w:r w:rsidRPr="0095041D">
              <w:rPr>
                <w:rFonts w:asciiTheme="majorBidi" w:eastAsia="Times New Roman" w:hAnsiTheme="majorBidi" w:cstheme="majorBidi"/>
                <w:color w:val="000000"/>
              </w:rPr>
              <w:t>38.</w:t>
            </w:r>
          </w:hyperlink>
          <w:hyperlink w:anchor="_heading=h.2lwamvv">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_heading=h.2lwamvv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Unbalanced or Front Loaded Bids</w:t>
          </w:r>
          <w:r w:rsidRPr="0095041D">
            <w:rPr>
              <w:rFonts w:asciiTheme="majorBidi" w:eastAsia="Times New Roman" w:hAnsiTheme="majorBidi" w:cstheme="majorBidi"/>
              <w:color w:val="000000"/>
            </w:rPr>
            <w:tab/>
          </w:r>
          <w:hyperlink w:anchor="_heading=h.2lwamvv" w:history="1"/>
        </w:p>
        <w:p w14:paraId="3F7A998B"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11kx3o">
            <w:r w:rsidRPr="0095041D">
              <w:rPr>
                <w:rFonts w:asciiTheme="majorBidi" w:eastAsia="Times New Roman" w:hAnsiTheme="majorBidi" w:cstheme="majorBidi"/>
                <w:color w:val="000000"/>
              </w:rPr>
              <w:t>39.</w:t>
            </w:r>
          </w:hyperlink>
          <w:hyperlink w:anchor="_heading=h.111kx3o">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_heading=h.111kx3o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Qualification of the Bidder</w:t>
          </w:r>
          <w:r w:rsidRPr="0095041D">
            <w:rPr>
              <w:rFonts w:asciiTheme="majorBidi" w:eastAsia="Times New Roman" w:hAnsiTheme="majorBidi" w:cstheme="majorBidi"/>
              <w:color w:val="000000"/>
            </w:rPr>
            <w:tab/>
          </w:r>
          <w:hyperlink w:anchor="_heading=h.111kx3o" w:history="1"/>
        </w:p>
        <w:p w14:paraId="5D614C7A"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l18frh">
            <w:r w:rsidRPr="0095041D">
              <w:rPr>
                <w:rFonts w:asciiTheme="majorBidi" w:eastAsia="Times New Roman" w:hAnsiTheme="majorBidi" w:cstheme="majorBidi"/>
                <w:color w:val="000000"/>
              </w:rPr>
              <w:t>40.</w:t>
            </w:r>
          </w:hyperlink>
          <w:hyperlink w:anchor="_heading=h.3l18frh">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_heading=h.3l18frh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Most Advantageous Bid</w:t>
          </w:r>
          <w:r w:rsidRPr="0095041D">
            <w:rPr>
              <w:rFonts w:asciiTheme="majorBidi" w:eastAsia="Times New Roman" w:hAnsiTheme="majorBidi" w:cstheme="majorBidi"/>
              <w:color w:val="000000"/>
            </w:rPr>
            <w:tab/>
          </w:r>
          <w:hyperlink w:anchor="_heading=h.3l18frh" w:history="1"/>
        </w:p>
        <w:p w14:paraId="78BFBC22"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06ipza">
            <w:r w:rsidRPr="0095041D">
              <w:rPr>
                <w:rFonts w:asciiTheme="majorBidi" w:eastAsia="Times New Roman" w:hAnsiTheme="majorBidi" w:cstheme="majorBidi"/>
                <w:color w:val="000000"/>
              </w:rPr>
              <w:t>41.</w:t>
            </w:r>
          </w:hyperlink>
          <w:hyperlink w:anchor="_heading=h.206ipza">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_heading=h.206ipza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Employer’s Right to Accept Any Bid, and to Reject Any or All Bids</w:t>
          </w:r>
          <w:r w:rsidRPr="0095041D">
            <w:rPr>
              <w:rFonts w:asciiTheme="majorBidi" w:eastAsia="Times New Roman" w:hAnsiTheme="majorBidi" w:cstheme="majorBidi"/>
              <w:color w:val="000000"/>
            </w:rPr>
            <w:tab/>
          </w:r>
          <w:hyperlink w:anchor="_heading=h.206ipza" w:history="1"/>
        </w:p>
        <w:p w14:paraId="6EA1600E"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k668n3">
            <w:r w:rsidRPr="0095041D">
              <w:rPr>
                <w:rFonts w:asciiTheme="majorBidi" w:eastAsia="Times New Roman" w:hAnsiTheme="majorBidi" w:cstheme="majorBidi"/>
                <w:color w:val="000000"/>
              </w:rPr>
              <w:t>42.</w:t>
            </w:r>
          </w:hyperlink>
          <w:hyperlink w:anchor="_heading=h.4k668n3">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_heading=h.4k668n3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Standstill Period</w:t>
          </w:r>
          <w:r w:rsidRPr="0095041D">
            <w:rPr>
              <w:rFonts w:asciiTheme="majorBidi" w:eastAsia="Times New Roman" w:hAnsiTheme="majorBidi" w:cstheme="majorBidi"/>
              <w:color w:val="000000"/>
            </w:rPr>
            <w:tab/>
          </w:r>
          <w:hyperlink w:anchor="_heading=h.4k668n3" w:history="1"/>
        </w:p>
        <w:p w14:paraId="3FEEF518"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zbgiuw">
            <w:r w:rsidRPr="0095041D">
              <w:rPr>
                <w:rFonts w:asciiTheme="majorBidi" w:eastAsia="Times New Roman" w:hAnsiTheme="majorBidi" w:cstheme="majorBidi"/>
                <w:color w:val="000000"/>
              </w:rPr>
              <w:t>43.</w:t>
            </w:r>
          </w:hyperlink>
          <w:hyperlink w:anchor="_heading=h.2zbgiuw">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_heading=h.2zbgiuw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Notification of Intention to Award</w:t>
          </w:r>
          <w:r w:rsidRPr="0095041D">
            <w:rPr>
              <w:rFonts w:asciiTheme="majorBidi" w:eastAsia="Times New Roman" w:hAnsiTheme="majorBidi" w:cstheme="majorBidi"/>
              <w:color w:val="000000"/>
            </w:rPr>
            <w:tab/>
          </w:r>
          <w:hyperlink w:anchor="_heading=h.2zbgiuw" w:history="1"/>
        </w:p>
        <w:p w14:paraId="4D3D64DF" w14:textId="77777777" w:rsidR="001921FA" w:rsidRPr="0095041D" w:rsidRDefault="001856A8">
          <w:pPr>
            <w:tabs>
              <w:tab w:val="left" w:pos="480"/>
              <w:tab w:val="right" w:pos="8990"/>
            </w:tabs>
            <w:spacing w:before="240" w:after="240"/>
            <w:rPr>
              <w:rFonts w:asciiTheme="majorBidi" w:hAnsiTheme="majorBidi" w:cstheme="majorBidi"/>
              <w:color w:val="000000"/>
            </w:rPr>
          </w:pPr>
          <w:r w:rsidRPr="0095041D">
            <w:rPr>
              <w:rFonts w:asciiTheme="majorBidi" w:hAnsiTheme="majorBidi" w:cstheme="majorBidi"/>
            </w:rPr>
            <w:fldChar w:fldCharType="end"/>
          </w:r>
          <w:hyperlink w:anchor="_heading=h.1egqt2p">
            <w:r w:rsidRPr="0095041D">
              <w:rPr>
                <w:rFonts w:asciiTheme="majorBidi" w:eastAsia="Times New Roman" w:hAnsiTheme="majorBidi" w:cstheme="majorBidi"/>
                <w:b/>
                <w:color w:val="000000"/>
              </w:rPr>
              <w:t>F.</w:t>
            </w:r>
          </w:hyperlink>
          <w:hyperlink w:anchor="_heading=h.1egqt2p">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_heading=h.1egqt2p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Award of Contract</w:t>
          </w:r>
          <w:r w:rsidRPr="0095041D">
            <w:rPr>
              <w:rFonts w:asciiTheme="majorBidi" w:eastAsia="Times New Roman" w:hAnsiTheme="majorBidi" w:cstheme="majorBidi"/>
              <w:b/>
              <w:color w:val="000000"/>
            </w:rPr>
            <w:tab/>
          </w:r>
          <w:hyperlink w:anchor="_heading=h.1egqt2p" w:history="1"/>
        </w:p>
        <w:p w14:paraId="47539FF8"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ygebqi">
            <w:r w:rsidRPr="0095041D">
              <w:rPr>
                <w:rFonts w:asciiTheme="majorBidi" w:eastAsia="Times New Roman" w:hAnsiTheme="majorBidi" w:cstheme="majorBidi"/>
                <w:color w:val="000000"/>
              </w:rPr>
              <w:t>44.</w:t>
            </w:r>
          </w:hyperlink>
          <w:hyperlink w:anchor="_heading=h.3ygebqi">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_heading=h.3ygebqi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Award Criteria</w:t>
          </w:r>
          <w:r w:rsidRPr="0095041D">
            <w:rPr>
              <w:rFonts w:asciiTheme="majorBidi" w:eastAsia="Times New Roman" w:hAnsiTheme="majorBidi" w:cstheme="majorBidi"/>
              <w:color w:val="000000"/>
            </w:rPr>
            <w:tab/>
          </w:r>
          <w:hyperlink w:anchor="_heading=h.3ygebqi" w:history="1"/>
        </w:p>
        <w:p w14:paraId="6E2CC894"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2dlolyb">
            <w:r w:rsidRPr="0095041D">
              <w:rPr>
                <w:rFonts w:asciiTheme="majorBidi" w:eastAsia="Times New Roman" w:hAnsiTheme="majorBidi" w:cstheme="majorBidi"/>
                <w:color w:val="000000"/>
              </w:rPr>
              <w:t>45.</w:t>
            </w:r>
          </w:hyperlink>
          <w:hyperlink w:anchor="_heading=h.2dlolyb">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_heading=h.2dlolyb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Notification of Award</w:t>
          </w:r>
          <w:r w:rsidRPr="0095041D">
            <w:rPr>
              <w:rFonts w:asciiTheme="majorBidi" w:eastAsia="Times New Roman" w:hAnsiTheme="majorBidi" w:cstheme="majorBidi"/>
              <w:color w:val="000000"/>
            </w:rPr>
            <w:tab/>
          </w:r>
          <w:hyperlink w:anchor="_heading=h.2dlolyb" w:history="1"/>
        </w:p>
        <w:p w14:paraId="4717CDA7"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sqyw64">
            <w:r w:rsidRPr="0095041D">
              <w:rPr>
                <w:rFonts w:asciiTheme="majorBidi" w:eastAsia="Times New Roman" w:hAnsiTheme="majorBidi" w:cstheme="majorBidi"/>
                <w:color w:val="000000"/>
              </w:rPr>
              <w:t>46.</w:t>
            </w:r>
          </w:hyperlink>
          <w:hyperlink w:anchor="_heading=h.sqyw64">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_heading=h.sqyw64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Debriefing by the Employer</w:t>
          </w:r>
          <w:r w:rsidRPr="0095041D">
            <w:rPr>
              <w:rFonts w:asciiTheme="majorBidi" w:eastAsia="Times New Roman" w:hAnsiTheme="majorBidi" w:cstheme="majorBidi"/>
              <w:color w:val="000000"/>
            </w:rPr>
            <w:tab/>
          </w:r>
          <w:hyperlink w:anchor="_heading=h.sqyw64" w:history="1"/>
        </w:p>
        <w:p w14:paraId="77394B1E"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3cqmetx">
            <w:r w:rsidRPr="0095041D">
              <w:rPr>
                <w:rFonts w:asciiTheme="majorBidi" w:eastAsia="Times New Roman" w:hAnsiTheme="majorBidi" w:cstheme="majorBidi"/>
                <w:color w:val="000000"/>
              </w:rPr>
              <w:t>47.</w:t>
            </w:r>
          </w:hyperlink>
          <w:hyperlink w:anchor="_heading=h.3cqmetx">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_heading=h.3cqmetx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Signing of Contract</w:t>
          </w:r>
          <w:r w:rsidRPr="0095041D">
            <w:rPr>
              <w:rFonts w:asciiTheme="majorBidi" w:eastAsia="Times New Roman" w:hAnsiTheme="majorBidi" w:cstheme="majorBidi"/>
              <w:color w:val="000000"/>
            </w:rPr>
            <w:tab/>
          </w:r>
          <w:hyperlink w:anchor="_heading=h.3cqmetx" w:history="1"/>
        </w:p>
        <w:p w14:paraId="6C03BABA"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1rvwp1q">
            <w:r w:rsidRPr="0095041D">
              <w:rPr>
                <w:rFonts w:asciiTheme="majorBidi" w:eastAsia="Times New Roman" w:hAnsiTheme="majorBidi" w:cstheme="majorBidi"/>
                <w:color w:val="000000"/>
              </w:rPr>
              <w:t>48.</w:t>
            </w:r>
          </w:hyperlink>
          <w:hyperlink w:anchor="_heading=h.1rvwp1q">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_heading=h.1rvwp1q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Performance Security</w:t>
          </w:r>
          <w:r w:rsidRPr="0095041D">
            <w:rPr>
              <w:rFonts w:asciiTheme="majorBidi" w:eastAsia="Times New Roman" w:hAnsiTheme="majorBidi" w:cstheme="majorBidi"/>
              <w:color w:val="000000"/>
            </w:rPr>
            <w:tab/>
          </w:r>
          <w:hyperlink w:anchor="_heading=h.1rvwp1q" w:history="1"/>
        </w:p>
        <w:p w14:paraId="661F6316" w14:textId="77777777" w:rsidR="001921FA" w:rsidRPr="0095041D" w:rsidRDefault="001856A8">
          <w:pPr>
            <w:tabs>
              <w:tab w:val="left" w:pos="540"/>
              <w:tab w:val="right" w:pos="9000"/>
            </w:tabs>
            <w:rPr>
              <w:rFonts w:asciiTheme="majorBidi" w:hAnsiTheme="majorBidi" w:cstheme="majorBidi"/>
              <w:color w:val="000000"/>
            </w:rPr>
          </w:pPr>
          <w:r w:rsidRPr="0095041D">
            <w:rPr>
              <w:rFonts w:asciiTheme="majorBidi" w:hAnsiTheme="majorBidi" w:cstheme="majorBidi"/>
            </w:rPr>
            <w:fldChar w:fldCharType="end"/>
          </w:r>
          <w:hyperlink w:anchor="_heading=h.4bvk7pj">
            <w:r w:rsidRPr="0095041D">
              <w:rPr>
                <w:rFonts w:asciiTheme="majorBidi" w:eastAsia="Times New Roman" w:hAnsiTheme="majorBidi" w:cstheme="majorBidi"/>
                <w:color w:val="000000"/>
              </w:rPr>
              <w:t>49.</w:t>
            </w:r>
          </w:hyperlink>
          <w:hyperlink w:anchor="_heading=h.4bvk7pj">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_heading=h.4bvk7pj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Adjudicator</w:t>
          </w:r>
          <w:r w:rsidRPr="0095041D">
            <w:rPr>
              <w:rFonts w:asciiTheme="majorBidi" w:eastAsia="Times New Roman" w:hAnsiTheme="majorBidi" w:cstheme="majorBidi"/>
              <w:color w:val="000000"/>
            </w:rPr>
            <w:tab/>
          </w:r>
          <w:hyperlink w:anchor="_heading=h.4bvk7pj" w:history="1"/>
        </w:p>
        <w:p w14:paraId="5D292406" w14:textId="77777777" w:rsidR="001921FA" w:rsidRPr="0095041D" w:rsidRDefault="001856A8">
          <w:pPr>
            <w:tabs>
              <w:tab w:val="left" w:pos="540"/>
              <w:tab w:val="right" w:pos="9000"/>
            </w:tabs>
            <w:rPr>
              <w:rFonts w:asciiTheme="majorBidi" w:hAnsiTheme="majorBidi" w:cstheme="majorBidi"/>
              <w:b/>
              <w:color w:val="000000"/>
            </w:rPr>
          </w:pPr>
          <w:r w:rsidRPr="0095041D">
            <w:rPr>
              <w:rFonts w:asciiTheme="majorBidi" w:hAnsiTheme="majorBidi" w:cstheme="majorBidi"/>
            </w:rPr>
            <w:fldChar w:fldCharType="end"/>
          </w:r>
          <w:hyperlink w:anchor="_heading=h.2r0uhxc">
            <w:r w:rsidRPr="0095041D">
              <w:rPr>
                <w:rFonts w:asciiTheme="majorBidi" w:eastAsia="Times New Roman" w:hAnsiTheme="majorBidi" w:cstheme="majorBidi"/>
                <w:color w:val="000000"/>
              </w:rPr>
              <w:t>50.</w:t>
            </w:r>
          </w:hyperlink>
          <w:hyperlink w:anchor="_heading=h.2r0uhxc">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_heading=h.2r0uhxc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color w:val="000000"/>
            </w:rPr>
            <w:t>Procurement Related Complaint</w:t>
          </w:r>
          <w:r w:rsidRPr="0095041D">
            <w:rPr>
              <w:rFonts w:asciiTheme="majorBidi" w:eastAsia="Times New Roman" w:hAnsiTheme="majorBidi" w:cstheme="majorBidi"/>
              <w:color w:val="000000"/>
            </w:rPr>
            <w:tab/>
          </w:r>
          <w:hyperlink w:anchor="_heading=h.2r0uhxc" w:history="1"/>
        </w:p>
        <w:p w14:paraId="0E57DCA4" w14:textId="77777777" w:rsidR="001921FA" w:rsidRPr="0095041D" w:rsidRDefault="001856A8">
          <w:pPr>
            <w:tabs>
              <w:tab w:val="left" w:pos="900"/>
              <w:tab w:val="right" w:pos="10070"/>
            </w:tabs>
            <w:ind w:left="360" w:right="540"/>
            <w:rPr>
              <w:rFonts w:asciiTheme="majorBidi" w:eastAsia="Times New Roman" w:hAnsiTheme="majorBidi" w:cstheme="majorBidi"/>
              <w:color w:val="000000"/>
            </w:rPr>
          </w:pPr>
          <w:r w:rsidRPr="0095041D">
            <w:rPr>
              <w:rFonts w:asciiTheme="majorBidi" w:hAnsiTheme="majorBidi" w:cstheme="majorBidi"/>
            </w:rPr>
            <w:fldChar w:fldCharType="end"/>
          </w:r>
          <w:r w:rsidRPr="0095041D">
            <w:rPr>
              <w:rFonts w:asciiTheme="majorBidi" w:hAnsiTheme="majorBidi" w:cstheme="majorBidi"/>
            </w:rPr>
            <w:fldChar w:fldCharType="end"/>
          </w:r>
        </w:p>
      </w:sdtContent>
    </w:sdt>
    <w:p w14:paraId="5BB8269D" w14:textId="77777777" w:rsidR="001921FA" w:rsidRPr="0095041D" w:rsidRDefault="001856A8">
      <w:pPr>
        <w:spacing w:before="240" w:after="360"/>
        <w:jc w:val="center"/>
        <w:rPr>
          <w:rFonts w:asciiTheme="majorBidi" w:eastAsia="Times New Roman" w:hAnsiTheme="majorBidi" w:cstheme="majorBidi"/>
          <w:b/>
        </w:rPr>
      </w:pPr>
      <w:r w:rsidRPr="0095041D">
        <w:rPr>
          <w:rFonts w:asciiTheme="majorBidi" w:hAnsiTheme="majorBidi" w:cstheme="majorBidi"/>
        </w:rPr>
        <w:br w:type="page"/>
      </w:r>
      <w:r w:rsidRPr="0095041D">
        <w:rPr>
          <w:rFonts w:asciiTheme="majorBidi" w:eastAsia="Times New Roman" w:hAnsiTheme="majorBidi" w:cstheme="majorBidi"/>
          <w:b/>
        </w:rPr>
        <w:lastRenderedPageBreak/>
        <w:t>Section I - Instructions to Bidders</w:t>
      </w:r>
    </w:p>
    <w:tbl>
      <w:tblPr>
        <w:tblStyle w:val="afffffffffffffffffffffffffffffffffffffffffffe"/>
        <w:tblW w:w="9607" w:type="dxa"/>
        <w:jc w:val="center"/>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406"/>
        <w:gridCol w:w="7201"/>
      </w:tblGrid>
      <w:tr w:rsidR="001921FA" w:rsidRPr="0095041D" w14:paraId="32EF4F04" w14:textId="77777777">
        <w:trPr>
          <w:jc w:val="center"/>
        </w:trPr>
        <w:tc>
          <w:tcPr>
            <w:tcW w:w="9607" w:type="dxa"/>
            <w:gridSpan w:val="2"/>
            <w:vAlign w:val="center"/>
          </w:tcPr>
          <w:p w14:paraId="42AE473A" w14:textId="77777777" w:rsidR="001921FA" w:rsidRPr="0095041D" w:rsidRDefault="001856A8">
            <w:pPr>
              <w:numPr>
                <w:ilvl w:val="0"/>
                <w:numId w:val="29"/>
              </w:numPr>
              <w:spacing w:before="240" w:after="240"/>
              <w:jc w:val="center"/>
              <w:rPr>
                <w:rFonts w:asciiTheme="majorBidi" w:hAnsiTheme="majorBidi" w:cstheme="majorBidi"/>
                <w:color w:val="000000"/>
                <w:sz w:val="24"/>
                <w:szCs w:val="24"/>
              </w:rPr>
            </w:pPr>
            <w:bookmarkStart w:id="10" w:name="_heading=h.1t3h5sf" w:colFirst="0" w:colLast="0"/>
            <w:bookmarkEnd w:id="10"/>
            <w:r w:rsidRPr="0095041D">
              <w:rPr>
                <w:rFonts w:asciiTheme="majorBidi" w:hAnsiTheme="majorBidi" w:cstheme="majorBidi"/>
                <w:b/>
                <w:color w:val="000000"/>
                <w:sz w:val="24"/>
                <w:szCs w:val="24"/>
              </w:rPr>
              <w:t>General</w:t>
            </w:r>
          </w:p>
        </w:tc>
      </w:tr>
      <w:tr w:rsidR="001921FA" w:rsidRPr="0095041D" w14:paraId="5B961E7F" w14:textId="77777777">
        <w:trPr>
          <w:jc w:val="center"/>
        </w:trPr>
        <w:tc>
          <w:tcPr>
            <w:tcW w:w="2406" w:type="dxa"/>
          </w:tcPr>
          <w:p w14:paraId="21B72937"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11" w:name="_heading=h.4d34og8" w:colFirst="0" w:colLast="0"/>
            <w:bookmarkEnd w:id="11"/>
            <w:r w:rsidRPr="0095041D">
              <w:rPr>
                <w:rFonts w:asciiTheme="majorBidi" w:hAnsiTheme="majorBidi" w:cstheme="majorBidi"/>
                <w:b/>
                <w:color w:val="000000"/>
                <w:sz w:val="24"/>
                <w:szCs w:val="24"/>
              </w:rPr>
              <w:t>Scope of Bid</w:t>
            </w:r>
          </w:p>
        </w:tc>
        <w:tc>
          <w:tcPr>
            <w:tcW w:w="7201" w:type="dxa"/>
          </w:tcPr>
          <w:p w14:paraId="0AB4F7E1"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In connection with the Specific Procurement Notice - Request for Bids (RFB), specified in the Bid Data Sheet (BDS), the Employer, as specified in the BDS, issues this bidding document for the provision of Works as specified in Section VII, Works’ Requirements. The name, identification and number of lots (contracts) of this RFB are specified in the BDS.</w:t>
            </w:r>
          </w:p>
        </w:tc>
      </w:tr>
      <w:tr w:rsidR="001921FA" w:rsidRPr="0095041D" w14:paraId="4218C9BD" w14:textId="77777777">
        <w:trPr>
          <w:jc w:val="center"/>
        </w:trPr>
        <w:tc>
          <w:tcPr>
            <w:tcW w:w="2406" w:type="dxa"/>
          </w:tcPr>
          <w:p w14:paraId="291CCAF9" w14:textId="77777777" w:rsidR="001921FA" w:rsidRPr="0095041D" w:rsidRDefault="001921FA">
            <w:pPr>
              <w:spacing w:before="180" w:after="180"/>
              <w:rPr>
                <w:rFonts w:asciiTheme="majorBidi" w:hAnsiTheme="majorBidi" w:cstheme="majorBidi"/>
                <w:color w:val="000000"/>
                <w:sz w:val="24"/>
                <w:szCs w:val="24"/>
              </w:rPr>
            </w:pPr>
          </w:p>
        </w:tc>
        <w:tc>
          <w:tcPr>
            <w:tcW w:w="7201" w:type="dxa"/>
          </w:tcPr>
          <w:p w14:paraId="50A38E52"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Throughout this bidding document:</w:t>
            </w:r>
          </w:p>
          <w:p w14:paraId="2D97ADCA"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(a)</w:t>
            </w:r>
            <w:r w:rsidRPr="0095041D">
              <w:rPr>
                <w:rFonts w:asciiTheme="majorBidi" w:hAnsiTheme="majorBidi" w:cstheme="majorBidi"/>
                <w:color w:val="000000"/>
                <w:sz w:val="24"/>
                <w:szCs w:val="24"/>
              </w:rPr>
              <w:tab/>
              <w:t xml:space="preserve">the term </w:t>
            </w:r>
            <w:r w:rsidRPr="0095041D">
              <w:rPr>
                <w:rFonts w:asciiTheme="majorBidi" w:hAnsiTheme="majorBidi" w:cstheme="majorBidi"/>
                <w:b/>
                <w:color w:val="000000"/>
                <w:sz w:val="24"/>
                <w:szCs w:val="24"/>
              </w:rPr>
              <w:t>“in writing”</w:t>
            </w:r>
            <w:r w:rsidRPr="0095041D">
              <w:rPr>
                <w:rFonts w:asciiTheme="majorBidi" w:hAnsiTheme="majorBidi" w:cstheme="majorBidi"/>
                <w:color w:val="000000"/>
                <w:sz w:val="24"/>
                <w:szCs w:val="24"/>
              </w:rPr>
              <w:t xml:space="preserve"> means communicated in written form (e.g. by mail, e-mail, and fax, including if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xml:space="preserve">, distributed or received through the electronic-procurement system used by the Employer) with proof of receipt; </w:t>
            </w:r>
          </w:p>
          <w:p w14:paraId="2EF2FB98"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the context so requires, </w:t>
            </w:r>
            <w:r w:rsidRPr="0095041D">
              <w:rPr>
                <w:rFonts w:asciiTheme="majorBidi" w:hAnsiTheme="majorBidi" w:cstheme="majorBidi"/>
                <w:b/>
                <w:color w:val="000000"/>
                <w:sz w:val="24"/>
                <w:szCs w:val="24"/>
              </w:rPr>
              <w:t>“singular”</w:t>
            </w:r>
            <w:r w:rsidRPr="0095041D">
              <w:rPr>
                <w:rFonts w:asciiTheme="majorBidi" w:hAnsiTheme="majorBidi" w:cstheme="majorBidi"/>
                <w:color w:val="000000"/>
                <w:sz w:val="24"/>
                <w:szCs w:val="24"/>
              </w:rPr>
              <w:t xml:space="preserve"> means </w:t>
            </w:r>
            <w:r w:rsidRPr="0095041D">
              <w:rPr>
                <w:rFonts w:asciiTheme="majorBidi" w:hAnsiTheme="majorBidi" w:cstheme="majorBidi"/>
                <w:b/>
                <w:color w:val="000000"/>
                <w:sz w:val="24"/>
                <w:szCs w:val="24"/>
              </w:rPr>
              <w:t>“plural”</w:t>
            </w:r>
            <w:r w:rsidRPr="0095041D">
              <w:rPr>
                <w:rFonts w:asciiTheme="majorBidi" w:hAnsiTheme="majorBidi" w:cstheme="majorBidi"/>
                <w:color w:val="000000"/>
                <w:sz w:val="24"/>
                <w:szCs w:val="24"/>
              </w:rPr>
              <w:t xml:space="preserve"> and vice versa; </w:t>
            </w:r>
          </w:p>
          <w:p w14:paraId="3AAACE8F"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b/>
                <w:color w:val="000000"/>
                <w:sz w:val="24"/>
                <w:szCs w:val="24"/>
              </w:rPr>
              <w:t>“Day”</w:t>
            </w:r>
            <w:r w:rsidRPr="0095041D">
              <w:rPr>
                <w:rFonts w:asciiTheme="majorBidi" w:hAnsiTheme="majorBidi" w:cstheme="majorBidi"/>
                <w:color w:val="000000"/>
                <w:sz w:val="24"/>
                <w:szCs w:val="24"/>
              </w:rPr>
              <w:t xml:space="preserve"> means calendar day, unless otherwise specified as </w:t>
            </w:r>
            <w:r w:rsidRPr="0095041D">
              <w:rPr>
                <w:rFonts w:asciiTheme="majorBidi" w:hAnsiTheme="majorBidi" w:cstheme="majorBidi"/>
                <w:b/>
                <w:color w:val="000000"/>
                <w:sz w:val="24"/>
                <w:szCs w:val="24"/>
              </w:rPr>
              <w:t>“Business Day”.</w:t>
            </w:r>
            <w:r w:rsidRPr="0095041D">
              <w:rPr>
                <w:rFonts w:asciiTheme="majorBidi" w:hAnsiTheme="majorBidi" w:cstheme="majorBidi"/>
                <w:color w:val="000000"/>
                <w:sz w:val="24"/>
                <w:szCs w:val="24"/>
              </w:rPr>
              <w:t xml:space="preserve"> A Business Day is any day that is an official working day of the Borrower. It excludes the Borrower’s official public holidays; </w:t>
            </w:r>
          </w:p>
          <w:p w14:paraId="45C323B5"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b/>
                <w:color w:val="000000"/>
                <w:sz w:val="24"/>
                <w:szCs w:val="24"/>
              </w:rPr>
              <w:t>“ES”</w:t>
            </w:r>
            <w:r w:rsidRPr="0095041D">
              <w:rPr>
                <w:rFonts w:asciiTheme="majorBidi" w:hAnsiTheme="majorBidi" w:cstheme="majorBidi"/>
                <w:color w:val="000000"/>
                <w:sz w:val="24"/>
                <w:szCs w:val="24"/>
              </w:rPr>
              <w:t xml:space="preserve"> means environmental and social (including Sexual Exploitation and Abuse (SEA), and Sexual Harassment (SH));</w:t>
            </w:r>
          </w:p>
          <w:p w14:paraId="6A3DB5D6"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b/>
                <w:color w:val="000000"/>
                <w:sz w:val="24"/>
                <w:szCs w:val="24"/>
              </w:rPr>
              <w:t>“Sexual Exploitation and Abuse” “(SEA)”</w:t>
            </w:r>
            <w:r w:rsidRPr="0095041D">
              <w:rPr>
                <w:rFonts w:asciiTheme="majorBidi" w:hAnsiTheme="majorBidi" w:cstheme="majorBidi"/>
                <w:color w:val="000000"/>
                <w:sz w:val="24"/>
                <w:szCs w:val="24"/>
              </w:rPr>
              <w:t xml:space="preserve"> means the following:</w:t>
            </w:r>
          </w:p>
          <w:p w14:paraId="5C75BFD6" w14:textId="77777777" w:rsidR="001921FA" w:rsidRPr="0095041D" w:rsidRDefault="001856A8">
            <w:pPr>
              <w:spacing w:before="120" w:after="120"/>
              <w:ind w:left="1152" w:firstLine="17"/>
              <w:rPr>
                <w:rFonts w:asciiTheme="majorBidi" w:hAnsiTheme="majorBidi" w:cstheme="majorBidi"/>
                <w:color w:val="000000"/>
                <w:sz w:val="24"/>
                <w:szCs w:val="24"/>
              </w:rPr>
            </w:pPr>
            <w:r w:rsidRPr="0095041D">
              <w:rPr>
                <w:rFonts w:asciiTheme="majorBidi" w:hAnsiTheme="majorBidi" w:cstheme="majorBidi"/>
                <w:b/>
                <w:color w:val="000000"/>
                <w:sz w:val="24"/>
                <w:szCs w:val="24"/>
              </w:rPr>
              <w:t>“Sexual Exploitation”</w:t>
            </w:r>
            <w:r w:rsidRPr="0095041D">
              <w:rPr>
                <w:rFonts w:asciiTheme="majorBidi" w:hAnsiTheme="majorBidi" w:cstheme="majorBidi"/>
                <w:color w:val="000000"/>
                <w:sz w:val="24"/>
                <w:szCs w:val="24"/>
              </w:rPr>
              <w:t xml:space="preserve"> is defined as any actual or attempted abuse of position of vulnerability, differential power or trust, for sexual purposes, including, but not limited to, profiting monetarily, socially or politically from the sexual exploitation of another;</w:t>
            </w:r>
          </w:p>
          <w:p w14:paraId="2C4D6091" w14:textId="77777777" w:rsidR="001921FA" w:rsidRPr="0095041D" w:rsidRDefault="001856A8">
            <w:pPr>
              <w:spacing w:before="120" w:after="120"/>
              <w:ind w:left="1152" w:firstLine="17"/>
              <w:rPr>
                <w:rFonts w:asciiTheme="majorBidi" w:hAnsiTheme="majorBidi" w:cstheme="majorBidi"/>
                <w:color w:val="000000"/>
                <w:sz w:val="24"/>
                <w:szCs w:val="24"/>
              </w:rPr>
            </w:pPr>
            <w:r w:rsidRPr="0095041D">
              <w:rPr>
                <w:rFonts w:asciiTheme="majorBidi" w:hAnsiTheme="majorBidi" w:cstheme="majorBidi"/>
                <w:b/>
                <w:color w:val="000000"/>
                <w:sz w:val="24"/>
                <w:szCs w:val="24"/>
              </w:rPr>
              <w:t>“Sexual Abuse”</w:t>
            </w:r>
            <w:r w:rsidRPr="0095041D">
              <w:rPr>
                <w:rFonts w:asciiTheme="majorBidi" w:hAnsiTheme="majorBidi" w:cstheme="majorBidi"/>
                <w:color w:val="000000"/>
                <w:sz w:val="24"/>
                <w:szCs w:val="24"/>
              </w:rPr>
              <w:t xml:space="preserve"> is defined as the actual or threatened physical intrusion of a sexual nature, whether by force or under unequal or coercive conditions;  </w:t>
            </w:r>
          </w:p>
          <w:p w14:paraId="2F7E5CC4"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b/>
                <w:color w:val="000000"/>
                <w:sz w:val="24"/>
                <w:szCs w:val="24"/>
              </w:rPr>
              <w:t>“Sexual Harassment” “(SH)”</w:t>
            </w:r>
            <w:r w:rsidRPr="0095041D">
              <w:rPr>
                <w:rFonts w:asciiTheme="majorBidi" w:hAnsiTheme="majorBidi" w:cstheme="majorBidi"/>
                <w:color w:val="000000"/>
                <w:sz w:val="24"/>
                <w:szCs w:val="24"/>
              </w:rPr>
              <w:t xml:space="preserve"> is defined as unwelcome sexual advances, requests for sexual favors, and other verbal or physical conduct of a sexual nature by the Contractor’s Personnel with other Contractor’s or Employer’s Personnel; </w:t>
            </w:r>
          </w:p>
          <w:p w14:paraId="1DB986A0"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b/>
                <w:color w:val="000000"/>
                <w:sz w:val="24"/>
                <w:szCs w:val="24"/>
              </w:rPr>
              <w:lastRenderedPageBreak/>
              <w:t>“Contractor’s Personnel”</w:t>
            </w:r>
            <w:r w:rsidRPr="0095041D">
              <w:rPr>
                <w:rFonts w:asciiTheme="majorBidi" w:hAnsiTheme="majorBidi" w:cstheme="majorBidi"/>
                <w:color w:val="000000"/>
                <w:sz w:val="24"/>
                <w:szCs w:val="24"/>
              </w:rPr>
              <w:t xml:space="preserve"> is as defined in Sub- Clause 1 (ii) of the General Conditions of Contract; and </w:t>
            </w:r>
          </w:p>
          <w:p w14:paraId="716E5D2C" w14:textId="77777777" w:rsidR="001921FA" w:rsidRPr="0095041D" w:rsidRDefault="001856A8">
            <w:pPr>
              <w:numPr>
                <w:ilvl w:val="0"/>
                <w:numId w:val="38"/>
              </w:numPr>
              <w:spacing w:before="120" w:after="120"/>
              <w:ind w:left="996" w:hanging="450"/>
              <w:rPr>
                <w:rFonts w:asciiTheme="majorBidi" w:hAnsiTheme="majorBidi" w:cstheme="majorBidi"/>
                <w:color w:val="000000"/>
                <w:sz w:val="24"/>
                <w:szCs w:val="24"/>
              </w:rPr>
            </w:pPr>
            <w:r w:rsidRPr="0095041D">
              <w:rPr>
                <w:rFonts w:asciiTheme="majorBidi" w:hAnsiTheme="majorBidi" w:cstheme="majorBidi"/>
                <w:b/>
                <w:color w:val="000000"/>
                <w:sz w:val="24"/>
                <w:szCs w:val="24"/>
              </w:rPr>
              <w:t>“Employer’s personnel”</w:t>
            </w:r>
            <w:r w:rsidRPr="0095041D">
              <w:rPr>
                <w:rFonts w:asciiTheme="majorBidi" w:hAnsiTheme="majorBidi" w:cstheme="majorBidi"/>
                <w:color w:val="000000"/>
                <w:sz w:val="24"/>
                <w:szCs w:val="24"/>
              </w:rPr>
              <w:t xml:space="preserve"> is as defined in GCC Sub-Clause 1 (nn) of the General Conditions of Contract.</w:t>
            </w:r>
          </w:p>
          <w:p w14:paraId="44C7DA91" w14:textId="4A537F75" w:rsidR="001921FA" w:rsidRPr="0095041D" w:rsidRDefault="001856A8" w:rsidP="00A14136">
            <w:pPr>
              <w:spacing w:before="120" w:after="120"/>
              <w:ind w:left="546" w:hanging="180"/>
              <w:rPr>
                <w:rFonts w:asciiTheme="majorBidi" w:hAnsiTheme="majorBidi" w:cstheme="majorBidi"/>
                <w:color w:val="000000"/>
                <w:sz w:val="24"/>
                <w:szCs w:val="24"/>
              </w:rPr>
            </w:pPr>
            <w:r w:rsidRPr="0095041D">
              <w:rPr>
                <w:rFonts w:asciiTheme="majorBidi" w:hAnsiTheme="majorBidi" w:cstheme="majorBidi"/>
                <w:color w:val="000000"/>
                <w:sz w:val="24"/>
                <w:szCs w:val="24"/>
              </w:rPr>
              <w:t>A non-exhaustive list of (i) behaviors which constitute SEA and (ii) behaviors which constitute SH is attached to the Code of Conduct form in Section IV.</w:t>
            </w:r>
          </w:p>
        </w:tc>
      </w:tr>
      <w:tr w:rsidR="001921FA" w:rsidRPr="0095041D" w14:paraId="585DB4E5" w14:textId="77777777">
        <w:trPr>
          <w:jc w:val="center"/>
        </w:trPr>
        <w:tc>
          <w:tcPr>
            <w:tcW w:w="2406" w:type="dxa"/>
          </w:tcPr>
          <w:p w14:paraId="4C002210"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12" w:name="_heading=h.2s8eyo1" w:colFirst="0" w:colLast="0"/>
            <w:bookmarkEnd w:id="12"/>
            <w:r w:rsidRPr="0095041D">
              <w:rPr>
                <w:rFonts w:asciiTheme="majorBidi" w:hAnsiTheme="majorBidi" w:cstheme="majorBidi"/>
                <w:b/>
                <w:color w:val="000000"/>
                <w:sz w:val="24"/>
                <w:szCs w:val="24"/>
              </w:rPr>
              <w:lastRenderedPageBreak/>
              <w:t>Source of Funds</w:t>
            </w:r>
          </w:p>
        </w:tc>
        <w:tc>
          <w:tcPr>
            <w:tcW w:w="7201" w:type="dxa"/>
          </w:tcPr>
          <w:p w14:paraId="3C27A7D0"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Borrower or Recipient (hereinafter called “Borrower”) specified in the BDS has received or has applied for financing (hereinafter called “funds”) from the International Bank for Reconstruction and Development or the International Development Association (hereinafter called “the Bank”) in an amount specified in the BDS, toward the project named in the BDS. The Borrower intends to apply a portion of the funds to eligible payments under the contract(s) for which this bidding document is issued. </w:t>
            </w:r>
          </w:p>
        </w:tc>
      </w:tr>
      <w:tr w:rsidR="001921FA" w:rsidRPr="0095041D" w14:paraId="4099F1C7" w14:textId="77777777">
        <w:trPr>
          <w:jc w:val="center"/>
        </w:trPr>
        <w:tc>
          <w:tcPr>
            <w:tcW w:w="2406" w:type="dxa"/>
          </w:tcPr>
          <w:p w14:paraId="1DF1A955" w14:textId="77777777" w:rsidR="001921FA" w:rsidRPr="0095041D" w:rsidRDefault="001921FA">
            <w:pPr>
              <w:spacing w:before="180" w:after="180"/>
              <w:rPr>
                <w:rFonts w:asciiTheme="majorBidi" w:hAnsiTheme="majorBidi" w:cstheme="majorBidi"/>
                <w:color w:val="000000"/>
                <w:sz w:val="24"/>
                <w:szCs w:val="24"/>
              </w:rPr>
            </w:pPr>
          </w:p>
        </w:tc>
        <w:tc>
          <w:tcPr>
            <w:tcW w:w="7201" w:type="dxa"/>
          </w:tcPr>
          <w:p w14:paraId="5AF9EA2F"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Payment by the Bank will be made only at the request of the Borrower and upon approval by the Bank, and will be subject, in all respects, to the terms and conditions of the Loan (or other financing) Agreement. The Loan (or other financing) Agreement prohibits a withdrawal from the loan account for the purpose of any payment to persons or entities, or for any import of goods, equipment, plant, or materials, if such payment or import is prohibited by a decision of the United Nations Security Council taken under Chapter VII of the Charter of the United Nations. No party other than the Borrower shall derive any rights from the Loan (or other financing) Agreement or have any claim to the proceeds of the Loan (or other financing). </w:t>
            </w:r>
          </w:p>
        </w:tc>
      </w:tr>
      <w:tr w:rsidR="001921FA" w:rsidRPr="0095041D" w14:paraId="4D41B60F" w14:textId="77777777">
        <w:trPr>
          <w:jc w:val="center"/>
        </w:trPr>
        <w:tc>
          <w:tcPr>
            <w:tcW w:w="2406" w:type="dxa"/>
          </w:tcPr>
          <w:p w14:paraId="6CDD3DED"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13" w:name="_heading=h.3rdcrjn" w:colFirst="0" w:colLast="0"/>
            <w:bookmarkEnd w:id="13"/>
            <w:r w:rsidRPr="0095041D">
              <w:rPr>
                <w:rFonts w:asciiTheme="majorBidi" w:hAnsiTheme="majorBidi" w:cstheme="majorBidi"/>
                <w:b/>
                <w:color w:val="000000"/>
                <w:sz w:val="24"/>
                <w:szCs w:val="24"/>
              </w:rPr>
              <w:t>Fraud and Corruption</w:t>
            </w:r>
          </w:p>
        </w:tc>
        <w:tc>
          <w:tcPr>
            <w:tcW w:w="7201" w:type="dxa"/>
          </w:tcPr>
          <w:p w14:paraId="7E9D96BE"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Bank requires compliance with the Bank’s Anti-Corruption Guidelines and its prevailing sanctions policies and procedures as set forth in the WBG’s Sanctions Framework, as set forth in Section VI. </w:t>
            </w:r>
          </w:p>
          <w:p w14:paraId="7EACFBB8"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In further pursuance of this policy, bidders shall permit and shall cause their agents (where declared or not), subcontractors, subconsultants, service providers, suppliers, and their personnel, to permit the Bank to inspect all accounts, records and other documents relating to any initial selection process, prequalification process, bid submission, proposal submission, and contract performance (in the case of award), and to have them audited by auditors appointed by the Bank.</w:t>
            </w:r>
          </w:p>
        </w:tc>
      </w:tr>
      <w:tr w:rsidR="001921FA" w:rsidRPr="0095041D" w14:paraId="4129443C" w14:textId="77777777">
        <w:trPr>
          <w:jc w:val="center"/>
        </w:trPr>
        <w:tc>
          <w:tcPr>
            <w:tcW w:w="2406" w:type="dxa"/>
          </w:tcPr>
          <w:p w14:paraId="6CF22CCC"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14" w:name="_heading=h.26in1rg" w:colFirst="0" w:colLast="0"/>
            <w:bookmarkEnd w:id="14"/>
            <w:r w:rsidRPr="0095041D">
              <w:rPr>
                <w:rFonts w:asciiTheme="majorBidi" w:hAnsiTheme="majorBidi" w:cstheme="majorBidi"/>
                <w:b/>
                <w:color w:val="000000"/>
                <w:sz w:val="24"/>
                <w:szCs w:val="24"/>
              </w:rPr>
              <w:t>Eligible Bidders</w:t>
            </w:r>
          </w:p>
          <w:p w14:paraId="21AD75AA" w14:textId="77777777" w:rsidR="001921FA" w:rsidRPr="0095041D" w:rsidRDefault="001921FA">
            <w:pPr>
              <w:spacing w:before="120" w:after="120"/>
              <w:ind w:left="432" w:hanging="432"/>
              <w:rPr>
                <w:rFonts w:asciiTheme="majorBidi" w:hAnsiTheme="majorBidi" w:cstheme="majorBidi"/>
                <w:b/>
                <w:color w:val="000000"/>
                <w:sz w:val="24"/>
                <w:szCs w:val="24"/>
              </w:rPr>
            </w:pPr>
          </w:p>
          <w:p w14:paraId="1687AF6F" w14:textId="77777777" w:rsidR="001921FA" w:rsidRPr="0095041D" w:rsidRDefault="001921FA">
            <w:pPr>
              <w:spacing w:before="120" w:after="120"/>
              <w:ind w:left="432" w:hanging="432"/>
              <w:rPr>
                <w:rFonts w:asciiTheme="majorBidi" w:hAnsiTheme="majorBidi" w:cstheme="majorBidi"/>
                <w:color w:val="000000"/>
                <w:sz w:val="24"/>
                <w:szCs w:val="24"/>
              </w:rPr>
            </w:pPr>
          </w:p>
        </w:tc>
        <w:tc>
          <w:tcPr>
            <w:tcW w:w="7201" w:type="dxa"/>
          </w:tcPr>
          <w:p w14:paraId="6E620366"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 xml:space="preserve">A Bidder may be a firm that is a private entity, or a state-owned enterprise or institution, subject to ITB 4.6, or any combination of </w:t>
            </w:r>
            <w:r w:rsidRPr="0095041D">
              <w:rPr>
                <w:rFonts w:asciiTheme="majorBidi" w:hAnsiTheme="majorBidi" w:cstheme="majorBidi"/>
                <w:color w:val="000000"/>
                <w:sz w:val="24"/>
                <w:szCs w:val="24"/>
              </w:rPr>
              <w:lastRenderedPageBreak/>
              <w:t xml:space="preserve">them in the form of a joint venture (JV), under an existing agreement, or with the intent to enter into such an agreement supported by a letter of intent. 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Bidding process and, in the event the JV is awarded the Contract, during contract execution. Unless specified in the BDS, there is no limit on the number of members in a JV. </w:t>
            </w:r>
          </w:p>
        </w:tc>
      </w:tr>
      <w:tr w:rsidR="001921FA" w:rsidRPr="0095041D" w14:paraId="12251B03" w14:textId="77777777">
        <w:trPr>
          <w:jc w:val="center"/>
        </w:trPr>
        <w:tc>
          <w:tcPr>
            <w:tcW w:w="2406" w:type="dxa"/>
          </w:tcPr>
          <w:p w14:paraId="672B8617"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0BC40776"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 Bidder shall not have a conflict of interest.  All Bidders found to have a conflict of interest shall be disqualified.  A Bidder may be considered to have a conflict of interest for the purpose of this Bidding process, if the Bidder: </w:t>
            </w:r>
          </w:p>
          <w:p w14:paraId="7A5EEAF1"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directly or indirectly controls, is controlled by or is under common control with another Bidder; or</w:t>
            </w:r>
          </w:p>
          <w:p w14:paraId="26681EC8"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receives or has received any direct or indirect subsidy from another Bidder; or</w:t>
            </w:r>
          </w:p>
          <w:p w14:paraId="0371A29F"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has the same legal representative as another Bidder; or</w:t>
            </w:r>
          </w:p>
          <w:p w14:paraId="39785793"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has a relationship with another Bidder, directly or through common third parties, that puts it in a position to influence the Bid of another Bidder, or influence the decisions of the Employer regarding this bidding process; or</w:t>
            </w:r>
          </w:p>
          <w:p w14:paraId="58C46384"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or any of its affiliates participated as a consultant in the preparation of the design or technical specifications of the works that are the subject of the Bid; or</w:t>
            </w:r>
          </w:p>
          <w:p w14:paraId="012A92E1"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or any of its affiliates has been hired (or is proposed to be hired) by the Employer or Borrower as Project Manager for the Contract implementation;</w:t>
            </w:r>
          </w:p>
          <w:p w14:paraId="59515FA2"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would be providing goods, works, or non-consulting services resulting from or directly related to consulting services for the preparation or implementation of the project specified in the BDS ITB 2.1 that it provided or were provided by any affiliate that directly or indirectly controls, is controlled by, or is under common control with that firm;</w:t>
            </w:r>
          </w:p>
          <w:p w14:paraId="21CEB5E7" w14:textId="77777777" w:rsidR="001921FA" w:rsidRPr="0095041D" w:rsidRDefault="001856A8">
            <w:pPr>
              <w:numPr>
                <w:ilvl w:val="2"/>
                <w:numId w:val="119"/>
              </w:numPr>
              <w:spacing w:after="200"/>
              <w:ind w:left="1152"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has a close business or family relationship with a professional staff of the Borrower (or of the project implementing agency, or of a recipient of a part of the loan) who: (i) are directly or indirectly involved in the preparation of the bidding document or specifications of the contract, and/or the Bid </w:t>
            </w:r>
            <w:r w:rsidRPr="0095041D">
              <w:rPr>
                <w:rFonts w:asciiTheme="majorBidi" w:hAnsiTheme="majorBidi" w:cstheme="majorBidi"/>
                <w:color w:val="000000"/>
                <w:sz w:val="24"/>
                <w:szCs w:val="24"/>
              </w:rPr>
              <w:lastRenderedPageBreak/>
              <w:t>evaluation process of such contract; or (ii) would be involved in the implementation or supervision of such contract unless</w:t>
            </w:r>
            <w:r w:rsidRPr="0095041D">
              <w:rPr>
                <w:rFonts w:asciiTheme="majorBidi" w:hAnsiTheme="majorBidi" w:cstheme="majorBidi"/>
                <w:b/>
                <w:color w:val="000000"/>
                <w:sz w:val="24"/>
                <w:szCs w:val="24"/>
              </w:rPr>
              <w:t xml:space="preserve"> </w:t>
            </w:r>
            <w:r w:rsidRPr="0095041D">
              <w:rPr>
                <w:rFonts w:asciiTheme="majorBidi" w:hAnsiTheme="majorBidi" w:cstheme="majorBidi"/>
                <w:color w:val="000000"/>
                <w:sz w:val="24"/>
                <w:szCs w:val="24"/>
              </w:rPr>
              <w:t>the conflict stemming from such relationship has been resolved in a manner acceptable to the Bank throughout the procurement process and execution of the contract.</w:t>
            </w:r>
          </w:p>
        </w:tc>
      </w:tr>
      <w:tr w:rsidR="001921FA" w:rsidRPr="0095041D" w14:paraId="07CC86E5" w14:textId="77777777">
        <w:trPr>
          <w:jc w:val="center"/>
        </w:trPr>
        <w:tc>
          <w:tcPr>
            <w:tcW w:w="2406" w:type="dxa"/>
          </w:tcPr>
          <w:p w14:paraId="348A0F7E"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2F81209A"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A firm that is a Bidder (either individually or as a JV member) shall not participate in more than one Bid, except for permitted alternative Bids. This includes participation as a Subcontractor in other Bids. Such participation shall result in the disqualification of all Bids in which the firm is involved. A firm that is not a Bidder or a JV member may participate as a subcontractor in more than one Bid.</w:t>
            </w:r>
          </w:p>
        </w:tc>
      </w:tr>
      <w:tr w:rsidR="001921FA" w:rsidRPr="0095041D" w14:paraId="652F35DF" w14:textId="77777777">
        <w:trPr>
          <w:jc w:val="center"/>
        </w:trPr>
        <w:tc>
          <w:tcPr>
            <w:tcW w:w="2406" w:type="dxa"/>
          </w:tcPr>
          <w:p w14:paraId="4C5FB597"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0EC636C1"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 Bidder may have the nationality of any country, subject to the restrictions pursuant to ITB 4.8. A Bidder shall be deemed to have the nationality of a country if the Bidder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the nationality of proposed subcontractors or subconsultants for any part of the Contract including related Services. </w:t>
            </w:r>
          </w:p>
        </w:tc>
      </w:tr>
      <w:tr w:rsidR="001921FA" w:rsidRPr="0095041D" w14:paraId="3BF822AA" w14:textId="77777777">
        <w:trPr>
          <w:jc w:val="center"/>
        </w:trPr>
        <w:tc>
          <w:tcPr>
            <w:tcW w:w="2406" w:type="dxa"/>
          </w:tcPr>
          <w:p w14:paraId="5F3288D9"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30B8C8B2"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A Bidder that has been sanctioned by the Bank, pursuant to the Bank’s Anti-Corruption Guidelines, in accordance with its prevailing sanctions policies and procedures as set forth in the WBG’s Sanctions Framework as described in Section VI paragraph 2.2 d., shall be ineligible to be prequalified for, initially selected for, bid for, propose for, or be awarded a Bank-financed contract or benefit from a Bank-financed contract, financially or otherwise, during such period of time as the Bank shall have determined. The list of debarred firms and individuals is available at the electronic address specified in the BDS.</w:t>
            </w:r>
          </w:p>
        </w:tc>
      </w:tr>
      <w:tr w:rsidR="001921FA" w:rsidRPr="0095041D" w14:paraId="3D946C15" w14:textId="77777777">
        <w:trPr>
          <w:jc w:val="center"/>
        </w:trPr>
        <w:tc>
          <w:tcPr>
            <w:tcW w:w="2406" w:type="dxa"/>
          </w:tcPr>
          <w:p w14:paraId="3956B0F8"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4DCFF26F"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Bidders that are state-owned enterprises or institutions in the Employer’s Country may be eligible to compete and be awarded a Contract(s) only if they can establish, in a manner acceptable to the Bank, that they (i) are legally and financially autonomous (ii) operate under commercial law, and (iii) are not under supervision of the Employer. </w:t>
            </w:r>
          </w:p>
        </w:tc>
      </w:tr>
      <w:tr w:rsidR="001921FA" w:rsidRPr="0095041D" w14:paraId="2B0ECA71" w14:textId="77777777">
        <w:trPr>
          <w:trHeight w:val="1116"/>
          <w:jc w:val="center"/>
        </w:trPr>
        <w:tc>
          <w:tcPr>
            <w:tcW w:w="2406" w:type="dxa"/>
          </w:tcPr>
          <w:p w14:paraId="020340B8"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51D67336"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A Bidder shall not be under suspension from Bidding by the Employer as the result of the operation of a Bid–Securing or Proposal-Securing Declaration.</w:t>
            </w:r>
          </w:p>
        </w:tc>
      </w:tr>
      <w:tr w:rsidR="001921FA" w:rsidRPr="0095041D" w14:paraId="5D25F6F7" w14:textId="77777777">
        <w:trPr>
          <w:jc w:val="center"/>
        </w:trPr>
        <w:tc>
          <w:tcPr>
            <w:tcW w:w="2406" w:type="dxa"/>
          </w:tcPr>
          <w:p w14:paraId="71792A23" w14:textId="77777777" w:rsidR="001921FA" w:rsidRPr="0095041D" w:rsidRDefault="001921FA">
            <w:pPr>
              <w:spacing w:before="120" w:after="120"/>
              <w:ind w:left="432" w:hanging="432"/>
              <w:rPr>
                <w:rFonts w:asciiTheme="majorBidi" w:hAnsiTheme="majorBidi" w:cstheme="majorBidi"/>
                <w:b/>
                <w:i/>
                <w:color w:val="000000"/>
                <w:sz w:val="24"/>
                <w:szCs w:val="24"/>
              </w:rPr>
            </w:pPr>
          </w:p>
        </w:tc>
        <w:tc>
          <w:tcPr>
            <w:tcW w:w="7201" w:type="dxa"/>
          </w:tcPr>
          <w:p w14:paraId="50527FCB"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Firms and individuals may be ineligible if so indicated in Section V and (a) as a matter of law or official regulations, the Borrower’s country prohibits commercial relations with that country, provided that the Bank is satisfied that such exclusion does not preclude effective competition for the supply of goods or the contracting of works or services required; or (b) by an act of compliance with a decision of the United Nations Security Council taken under Chapter VII of the Charter of the United Nations, the Borrower’s country prohibits any import of goods or contracting of works or services from that country, or any payments to any country, person, or entity in that country. When the Works are implemented across jurisdictional boundaries (and more than one country is a Borrower, and is involved in the procurement), then exclusion of a firm or individual on the basis of ITB 4.8 (a) above by any country may be applied to that procurement across other countries involved, if the Bank and the Borrowers involved in the procurement agree.</w:t>
            </w:r>
          </w:p>
          <w:p w14:paraId="07FD6AFD"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 Bidder shall provide such documentary evidence of eligibility satisfactory to the Employer, as the Employer shall reasonably request. </w:t>
            </w:r>
          </w:p>
          <w:p w14:paraId="1FFE1007" w14:textId="77777777" w:rsidR="001921FA" w:rsidRPr="0095041D" w:rsidRDefault="001856A8">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A firm that is under a sanction of debarment by the Borrower from being awarded a contract is eligible to participate in this procurement, unless the Bank, at the Borrower’s request, is satisfied that the debarment;</w:t>
            </w:r>
          </w:p>
          <w:p w14:paraId="70B9A525" w14:textId="77777777" w:rsidR="001921FA" w:rsidRPr="0095041D" w:rsidRDefault="001856A8">
            <w:pPr>
              <w:numPr>
                <w:ilvl w:val="1"/>
                <w:numId w:val="93"/>
              </w:numPr>
              <w:spacing w:before="120" w:after="12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relates to fraud or corruption, and </w:t>
            </w:r>
          </w:p>
          <w:p w14:paraId="1D017D05" w14:textId="77777777" w:rsidR="001921FA" w:rsidRPr="0095041D" w:rsidRDefault="001856A8">
            <w:pPr>
              <w:numPr>
                <w:ilvl w:val="1"/>
                <w:numId w:val="93"/>
              </w:numPr>
              <w:spacing w:before="120" w:after="120"/>
              <w:rPr>
                <w:rFonts w:asciiTheme="majorBidi" w:hAnsiTheme="majorBidi" w:cstheme="majorBidi"/>
                <w:color w:val="000000"/>
                <w:sz w:val="24"/>
                <w:szCs w:val="24"/>
              </w:rPr>
            </w:pPr>
            <w:r w:rsidRPr="0095041D">
              <w:rPr>
                <w:rFonts w:asciiTheme="majorBidi" w:hAnsiTheme="majorBidi" w:cstheme="majorBidi"/>
                <w:color w:val="000000"/>
                <w:sz w:val="24"/>
                <w:szCs w:val="24"/>
              </w:rPr>
              <w:t>followed a judicial or administrative proceeding that afforded the firm adequate due process.</w:t>
            </w:r>
          </w:p>
        </w:tc>
      </w:tr>
      <w:tr w:rsidR="001921FA" w:rsidRPr="0095041D" w14:paraId="566AD44A" w14:textId="77777777">
        <w:trPr>
          <w:jc w:val="center"/>
        </w:trPr>
        <w:tc>
          <w:tcPr>
            <w:tcW w:w="2406" w:type="dxa"/>
          </w:tcPr>
          <w:p w14:paraId="14804CE2"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r w:rsidRPr="0095041D">
              <w:rPr>
                <w:rFonts w:asciiTheme="majorBidi" w:hAnsiTheme="majorBidi" w:cstheme="majorBidi"/>
                <w:b/>
                <w:color w:val="000000"/>
                <w:sz w:val="24"/>
                <w:szCs w:val="24"/>
              </w:rPr>
              <w:t>Eligible Materials, Equipment and Services</w:t>
            </w:r>
          </w:p>
        </w:tc>
        <w:tc>
          <w:tcPr>
            <w:tcW w:w="7201" w:type="dxa"/>
          </w:tcPr>
          <w:p w14:paraId="67F5A93F" w14:textId="26E02BF3" w:rsidR="001921FA" w:rsidRPr="00B5604D" w:rsidRDefault="001856A8" w:rsidP="00B5604D">
            <w:pPr>
              <w:numPr>
                <w:ilvl w:val="1"/>
                <w:numId w:val="119"/>
              </w:numPr>
              <w:spacing w:before="120" w:after="120"/>
              <w:ind w:left="511" w:hanging="59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materials, equipment and services to be supplied under the Contract and financed by the Bank may have their origin in any country subject to the restrictions specified in Section V, Eligible Countries, and all expenditures under the Contract will not contravene such restrictions. At the Employer’s request, Bidders may be required to provide evidence of the origin of materials, equipment and services. </w:t>
            </w:r>
          </w:p>
        </w:tc>
      </w:tr>
      <w:tr w:rsidR="001921FA" w:rsidRPr="0095041D" w14:paraId="6754B28E" w14:textId="77777777">
        <w:trPr>
          <w:jc w:val="center"/>
        </w:trPr>
        <w:tc>
          <w:tcPr>
            <w:tcW w:w="9607" w:type="dxa"/>
            <w:gridSpan w:val="2"/>
          </w:tcPr>
          <w:p w14:paraId="5B5F0521" w14:textId="77777777" w:rsidR="001921FA" w:rsidRPr="0095041D" w:rsidRDefault="001856A8">
            <w:pPr>
              <w:numPr>
                <w:ilvl w:val="0"/>
                <w:numId w:val="29"/>
              </w:numPr>
              <w:spacing w:before="240" w:after="240"/>
              <w:jc w:val="center"/>
              <w:rPr>
                <w:rFonts w:asciiTheme="majorBidi" w:hAnsiTheme="majorBidi" w:cstheme="majorBidi"/>
                <w:color w:val="000000"/>
                <w:sz w:val="24"/>
                <w:szCs w:val="24"/>
              </w:rPr>
            </w:pPr>
            <w:bookmarkStart w:id="15" w:name="_heading=h.35nkun2" w:colFirst="0" w:colLast="0"/>
            <w:bookmarkEnd w:id="15"/>
            <w:r w:rsidRPr="0095041D">
              <w:rPr>
                <w:rFonts w:asciiTheme="majorBidi" w:hAnsiTheme="majorBidi" w:cstheme="majorBidi"/>
                <w:b/>
                <w:color w:val="000000"/>
                <w:sz w:val="24"/>
                <w:szCs w:val="24"/>
              </w:rPr>
              <w:t>Contents of Bidding Document</w:t>
            </w:r>
          </w:p>
        </w:tc>
      </w:tr>
      <w:tr w:rsidR="001921FA" w:rsidRPr="0095041D" w14:paraId="61CF4D56" w14:textId="77777777">
        <w:trPr>
          <w:jc w:val="center"/>
        </w:trPr>
        <w:tc>
          <w:tcPr>
            <w:tcW w:w="2406" w:type="dxa"/>
          </w:tcPr>
          <w:p w14:paraId="3752DD2F"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16" w:name="_heading=h.1ksv4uv" w:colFirst="0" w:colLast="0"/>
            <w:bookmarkEnd w:id="16"/>
            <w:r w:rsidRPr="0095041D">
              <w:rPr>
                <w:rFonts w:asciiTheme="majorBidi" w:hAnsiTheme="majorBidi" w:cstheme="majorBidi"/>
                <w:b/>
                <w:color w:val="000000"/>
                <w:sz w:val="24"/>
                <w:szCs w:val="24"/>
              </w:rPr>
              <w:t>Sections of Bidding Document</w:t>
            </w:r>
          </w:p>
        </w:tc>
        <w:tc>
          <w:tcPr>
            <w:tcW w:w="7201" w:type="dxa"/>
          </w:tcPr>
          <w:p w14:paraId="00FC27A0"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The bidding document consists of Parts 1, 2</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and</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3</w:t>
            </w:r>
            <w:r w:rsidRPr="0095041D">
              <w:rPr>
                <w:rFonts w:asciiTheme="majorBidi" w:hAnsiTheme="majorBidi" w:cstheme="majorBidi"/>
                <w:i/>
                <w:color w:val="000000"/>
                <w:sz w:val="24"/>
                <w:szCs w:val="24"/>
              </w:rPr>
              <w:t>,</w:t>
            </w:r>
            <w:r w:rsidRPr="0095041D">
              <w:rPr>
                <w:rFonts w:asciiTheme="majorBidi" w:hAnsiTheme="majorBidi" w:cstheme="majorBidi"/>
                <w:color w:val="000000"/>
                <w:sz w:val="24"/>
                <w:szCs w:val="24"/>
              </w:rPr>
              <w:t xml:space="preserve"> which include all the sections specified below, and which should be read in conjunction with any Addenda issued in accordance with ITB 8.</w:t>
            </w:r>
          </w:p>
          <w:p w14:paraId="6488C68B" w14:textId="77777777" w:rsidR="001921FA" w:rsidRPr="0095041D" w:rsidRDefault="001856A8">
            <w:pPr>
              <w:tabs>
                <w:tab w:val="left" w:pos="1422"/>
              </w:tabs>
              <w:spacing w:after="120"/>
              <w:ind w:left="636"/>
              <w:rPr>
                <w:rFonts w:asciiTheme="majorBidi" w:hAnsiTheme="majorBidi" w:cstheme="majorBidi"/>
                <w:b/>
                <w:color w:val="000000"/>
                <w:sz w:val="24"/>
                <w:szCs w:val="24"/>
              </w:rPr>
            </w:pPr>
            <w:r w:rsidRPr="0095041D">
              <w:rPr>
                <w:rFonts w:asciiTheme="majorBidi" w:hAnsiTheme="majorBidi" w:cstheme="majorBidi"/>
                <w:b/>
                <w:color w:val="000000"/>
                <w:sz w:val="24"/>
                <w:szCs w:val="24"/>
              </w:rPr>
              <w:t>PART 1</w:t>
            </w:r>
            <w:r w:rsidRPr="0095041D">
              <w:rPr>
                <w:rFonts w:asciiTheme="majorBidi" w:hAnsiTheme="majorBidi" w:cstheme="majorBidi"/>
                <w:b/>
                <w:color w:val="000000"/>
                <w:sz w:val="24"/>
                <w:szCs w:val="24"/>
              </w:rPr>
              <w:tab/>
              <w:t>Bidding Procedures</w:t>
            </w:r>
          </w:p>
          <w:p w14:paraId="6E359CC9"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Section I - Instructions to Bidders (ITB)</w:t>
            </w:r>
          </w:p>
          <w:p w14:paraId="19CCAB9B"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Section II - Bid Data Sheet (BDS)</w:t>
            </w:r>
          </w:p>
          <w:p w14:paraId="5BE01207"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Section III - Evaluation and Qualification Criteria </w:t>
            </w:r>
          </w:p>
          <w:p w14:paraId="3E2083A4"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Section IV - Bidding Forms </w:t>
            </w:r>
          </w:p>
          <w:p w14:paraId="0066F00A"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Section V - Eligible Countries </w:t>
            </w:r>
          </w:p>
          <w:p w14:paraId="081371B9"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Section VI - Fraud and Corruption</w:t>
            </w:r>
          </w:p>
          <w:p w14:paraId="6CFE81A0" w14:textId="77777777" w:rsidR="001921FA" w:rsidRPr="0095041D" w:rsidRDefault="001856A8">
            <w:pPr>
              <w:tabs>
                <w:tab w:val="left" w:pos="1422"/>
              </w:tabs>
              <w:spacing w:after="120"/>
              <w:ind w:left="636"/>
              <w:rPr>
                <w:rFonts w:asciiTheme="majorBidi" w:hAnsiTheme="majorBidi" w:cstheme="majorBidi"/>
                <w:color w:val="000000"/>
                <w:sz w:val="24"/>
                <w:szCs w:val="24"/>
              </w:rPr>
            </w:pPr>
            <w:r w:rsidRPr="0095041D">
              <w:rPr>
                <w:rFonts w:asciiTheme="majorBidi" w:hAnsiTheme="majorBidi" w:cstheme="majorBidi"/>
                <w:b/>
                <w:color w:val="000000"/>
                <w:sz w:val="24"/>
                <w:szCs w:val="24"/>
              </w:rPr>
              <w:t>PART 2</w:t>
            </w:r>
            <w:r w:rsidRPr="0095041D">
              <w:rPr>
                <w:rFonts w:asciiTheme="majorBidi" w:hAnsiTheme="majorBidi" w:cstheme="majorBidi"/>
                <w:b/>
                <w:color w:val="000000"/>
                <w:sz w:val="24"/>
                <w:szCs w:val="24"/>
              </w:rPr>
              <w:tab/>
              <w:t>Works’ Requirements</w:t>
            </w:r>
          </w:p>
          <w:p w14:paraId="7ABFC0E9"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Section VII - Works’ Requirements </w:t>
            </w:r>
          </w:p>
          <w:p w14:paraId="2958ADFF" w14:textId="77777777" w:rsidR="001921FA" w:rsidRPr="0095041D" w:rsidRDefault="001856A8">
            <w:pPr>
              <w:tabs>
                <w:tab w:val="left" w:pos="1422"/>
              </w:tabs>
              <w:spacing w:after="120"/>
              <w:ind w:left="636"/>
              <w:rPr>
                <w:rFonts w:asciiTheme="majorBidi" w:hAnsiTheme="majorBidi" w:cstheme="majorBidi"/>
                <w:b/>
                <w:color w:val="000000"/>
                <w:sz w:val="24"/>
                <w:szCs w:val="24"/>
              </w:rPr>
            </w:pPr>
            <w:r w:rsidRPr="0095041D">
              <w:rPr>
                <w:rFonts w:asciiTheme="majorBidi" w:hAnsiTheme="majorBidi" w:cstheme="majorBidi"/>
                <w:b/>
                <w:color w:val="000000"/>
                <w:sz w:val="24"/>
                <w:szCs w:val="24"/>
              </w:rPr>
              <w:t>PART 3</w:t>
            </w:r>
            <w:r w:rsidRPr="0095041D">
              <w:rPr>
                <w:rFonts w:asciiTheme="majorBidi" w:hAnsiTheme="majorBidi" w:cstheme="majorBidi"/>
                <w:b/>
                <w:color w:val="000000"/>
                <w:sz w:val="24"/>
                <w:szCs w:val="24"/>
              </w:rPr>
              <w:tab/>
              <w:t>Conditions of Contract and Contract Forms</w:t>
            </w:r>
          </w:p>
          <w:p w14:paraId="4A17D326"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Section VIII - General Conditions of Contract (GCC)</w:t>
            </w:r>
          </w:p>
          <w:p w14:paraId="0F0C2589" w14:textId="77777777" w:rsidR="001921FA" w:rsidRPr="0095041D" w:rsidRDefault="001856A8">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Section IX - Particular Conditions of Contract (PCC)</w:t>
            </w:r>
          </w:p>
          <w:p w14:paraId="47C4BE8F" w14:textId="7558D4DA" w:rsidR="001921FA" w:rsidRPr="00B5604D" w:rsidRDefault="001856A8" w:rsidP="00B5604D">
            <w:pPr>
              <w:numPr>
                <w:ilvl w:val="0"/>
                <w:numId w:val="39"/>
              </w:numPr>
              <w:spacing w:after="120"/>
              <w:ind w:left="135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Section X - Contract Forms </w:t>
            </w:r>
          </w:p>
        </w:tc>
      </w:tr>
      <w:tr w:rsidR="001921FA" w:rsidRPr="0095041D" w14:paraId="35B3AF54" w14:textId="77777777">
        <w:trPr>
          <w:jc w:val="center"/>
        </w:trPr>
        <w:tc>
          <w:tcPr>
            <w:tcW w:w="2406" w:type="dxa"/>
          </w:tcPr>
          <w:p w14:paraId="68D6D0D4"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Pr>
          <w:p w14:paraId="14164722"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The Specific Procurement Notice - Request for Bids (RFB) issued by the Employer is not part of this bidding document.</w:t>
            </w:r>
          </w:p>
        </w:tc>
      </w:tr>
      <w:tr w:rsidR="001921FA" w:rsidRPr="0095041D" w14:paraId="27BB400C" w14:textId="77777777">
        <w:trPr>
          <w:jc w:val="center"/>
        </w:trPr>
        <w:tc>
          <w:tcPr>
            <w:tcW w:w="2406" w:type="dxa"/>
          </w:tcPr>
          <w:p w14:paraId="495A0A66"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Pr>
          <w:p w14:paraId="1E4DBF94"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Unless obtained directly from the Employer, the Employer is not responsible for the completeness of the bidding document, responses to requests for clarification, the minutes of the pre-Bid meeting (if any), or Addenda to the bidding document in accordance with ITB 8. In case of any contradiction, documents obtained directly from the Employer shall prevail.</w:t>
            </w:r>
          </w:p>
        </w:tc>
      </w:tr>
      <w:tr w:rsidR="001921FA" w:rsidRPr="0095041D" w14:paraId="588E7574" w14:textId="77777777">
        <w:trPr>
          <w:jc w:val="center"/>
        </w:trPr>
        <w:tc>
          <w:tcPr>
            <w:tcW w:w="2406" w:type="dxa"/>
          </w:tcPr>
          <w:p w14:paraId="5594D770"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Pr>
          <w:p w14:paraId="4A19BDAD"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The Bidder is expected to examine all instructions, forms, terms, and specifications in the bidding document and to furnish with its Bid all information and documentation as is required by the bidding document.</w:t>
            </w:r>
          </w:p>
        </w:tc>
      </w:tr>
      <w:tr w:rsidR="001921FA" w:rsidRPr="0095041D" w14:paraId="243B09CD" w14:textId="77777777">
        <w:trPr>
          <w:jc w:val="center"/>
        </w:trPr>
        <w:tc>
          <w:tcPr>
            <w:tcW w:w="2406" w:type="dxa"/>
          </w:tcPr>
          <w:p w14:paraId="6C3CDAA6"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17" w:name="_heading=h.44sinio" w:colFirst="0" w:colLast="0"/>
            <w:bookmarkEnd w:id="17"/>
            <w:r w:rsidRPr="0095041D">
              <w:rPr>
                <w:rFonts w:asciiTheme="majorBidi" w:hAnsiTheme="majorBidi" w:cstheme="majorBidi"/>
                <w:b/>
                <w:color w:val="000000"/>
                <w:sz w:val="24"/>
                <w:szCs w:val="24"/>
              </w:rPr>
              <w:t>Clarification of Bidding Document, Site Visit, Pre-Bid Meeting</w:t>
            </w:r>
          </w:p>
        </w:tc>
        <w:tc>
          <w:tcPr>
            <w:tcW w:w="7201" w:type="dxa"/>
          </w:tcPr>
          <w:p w14:paraId="759D07A4"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A Bidder requiring any clarification of the bidding document shall contact the Employer in writing at the Employer’s address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or raise its inquiries during the pre-Bid meeting if provided for in accordance with ITB 7.4. The Employer will respond in writing to any request for clarification, provided that such request is received prior to the deadline for submission of Bids within a period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xml:space="preserve">. The Employer shall forward copies of its response to all Bidders who have acquired the bidding document in accordance with ITB 6.3, including a description of the inquiry but without identifying its source. If so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the Employer shall also promptly publish its response at the web page identified in the BDS. Should the clarification result in changes to the essential elements of the bidding document, the Employer shall amend the bidding document following the procedure under ITB 8 and ITB 22.2.</w:t>
            </w:r>
          </w:p>
        </w:tc>
      </w:tr>
      <w:tr w:rsidR="001921FA" w:rsidRPr="0095041D" w14:paraId="4D07C69F" w14:textId="77777777">
        <w:trPr>
          <w:jc w:val="center"/>
        </w:trPr>
        <w:tc>
          <w:tcPr>
            <w:tcW w:w="2406" w:type="dxa"/>
          </w:tcPr>
          <w:p w14:paraId="07F3D49E" w14:textId="77777777" w:rsidR="001921FA" w:rsidRPr="0095041D" w:rsidRDefault="001921FA">
            <w:pPr>
              <w:spacing w:before="180" w:after="180"/>
              <w:ind w:left="432" w:hanging="432"/>
              <w:rPr>
                <w:rFonts w:asciiTheme="majorBidi" w:hAnsiTheme="majorBidi" w:cstheme="majorBidi"/>
                <w:b/>
                <w:color w:val="000000"/>
                <w:sz w:val="24"/>
                <w:szCs w:val="24"/>
              </w:rPr>
            </w:pPr>
          </w:p>
        </w:tc>
        <w:tc>
          <w:tcPr>
            <w:tcW w:w="7201" w:type="dxa"/>
          </w:tcPr>
          <w:p w14:paraId="30306E64"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The Bidder is advised to visit and examine the Site of Works and its surroundings and obtain for itself on its own responsibility all information that may be necessary for preparing the bid and entering into a contract for construction of the Works. The costs of visiting the Site shall be at the Bidder’s own expense.</w:t>
            </w:r>
          </w:p>
        </w:tc>
      </w:tr>
      <w:tr w:rsidR="001921FA" w:rsidRPr="0095041D" w14:paraId="4637A16F" w14:textId="77777777">
        <w:trPr>
          <w:jc w:val="center"/>
        </w:trPr>
        <w:tc>
          <w:tcPr>
            <w:tcW w:w="2406" w:type="dxa"/>
          </w:tcPr>
          <w:p w14:paraId="3E5BA8DD" w14:textId="77777777" w:rsidR="001921FA" w:rsidRPr="0095041D" w:rsidRDefault="001921FA">
            <w:pPr>
              <w:spacing w:before="180" w:after="180"/>
              <w:ind w:left="432" w:hanging="432"/>
              <w:rPr>
                <w:rFonts w:asciiTheme="majorBidi" w:hAnsiTheme="majorBidi" w:cstheme="majorBidi"/>
                <w:b/>
                <w:color w:val="000000"/>
                <w:sz w:val="24"/>
                <w:szCs w:val="24"/>
              </w:rPr>
            </w:pPr>
          </w:p>
        </w:tc>
        <w:tc>
          <w:tcPr>
            <w:tcW w:w="7201" w:type="dxa"/>
          </w:tcPr>
          <w:p w14:paraId="5D69FDBA"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The Bidder and any of its personnel or agents will be granted permission by the Employer to enter upon its premises and lands for the purpose of such visit, but only upon the express condition that the Bidder, its personnel, and agents will release and indemnify the Employer and its personnel and agents from and against all liability in respect thereof, and will be responsible for death or personal injury, loss of or damage to property, and any other loss, damage, costs, and expenses incurred as a result of the inspection.</w:t>
            </w:r>
          </w:p>
        </w:tc>
      </w:tr>
      <w:tr w:rsidR="001921FA" w:rsidRPr="0095041D" w14:paraId="49D05D04" w14:textId="77777777">
        <w:trPr>
          <w:jc w:val="center"/>
        </w:trPr>
        <w:tc>
          <w:tcPr>
            <w:tcW w:w="2406" w:type="dxa"/>
          </w:tcPr>
          <w:p w14:paraId="5F39097F" w14:textId="77777777" w:rsidR="001921FA" w:rsidRPr="0095041D" w:rsidRDefault="001856A8">
            <w:pPr>
              <w:spacing w:before="120" w:after="120"/>
              <w:ind w:left="432" w:hanging="432"/>
              <w:rPr>
                <w:rFonts w:asciiTheme="majorBidi" w:hAnsiTheme="majorBidi" w:cstheme="majorBidi"/>
                <w:b/>
                <w:color w:val="000000"/>
                <w:sz w:val="24"/>
                <w:szCs w:val="24"/>
              </w:rPr>
            </w:pPr>
            <w:r w:rsidRPr="0095041D">
              <w:rPr>
                <w:rFonts w:asciiTheme="majorBidi" w:hAnsiTheme="majorBidi" w:cstheme="majorBidi"/>
                <w:b/>
                <w:color w:val="000000"/>
                <w:sz w:val="24"/>
                <w:szCs w:val="24"/>
              </w:rPr>
              <w:t xml:space="preserve"> </w:t>
            </w:r>
          </w:p>
        </w:tc>
        <w:tc>
          <w:tcPr>
            <w:tcW w:w="7201" w:type="dxa"/>
          </w:tcPr>
          <w:p w14:paraId="2A2E35BD"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so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the Bidder’s designated representative is invited to attend a pre-Bid meeting and/or a Site of Works visit. The purpose of the meeting will be to clarify issues and to answer questions on any matter that may be raised at that stage.</w:t>
            </w:r>
          </w:p>
        </w:tc>
      </w:tr>
      <w:tr w:rsidR="001921FA" w:rsidRPr="0095041D" w14:paraId="07B6727F" w14:textId="77777777">
        <w:trPr>
          <w:jc w:val="center"/>
        </w:trPr>
        <w:tc>
          <w:tcPr>
            <w:tcW w:w="2406" w:type="dxa"/>
          </w:tcPr>
          <w:p w14:paraId="598D359F"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Pr>
          <w:p w14:paraId="194F066E"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The Bidder is requested, to submit any questions in writing, to reach the Employer not later than one week before the meeting.</w:t>
            </w:r>
          </w:p>
        </w:tc>
      </w:tr>
      <w:tr w:rsidR="001921FA" w:rsidRPr="0095041D" w14:paraId="57D097EA" w14:textId="77777777">
        <w:trPr>
          <w:jc w:val="center"/>
        </w:trPr>
        <w:tc>
          <w:tcPr>
            <w:tcW w:w="2406" w:type="dxa"/>
          </w:tcPr>
          <w:p w14:paraId="7D531F04"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Pr>
          <w:p w14:paraId="78D9D516"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Minutes of the pre-Bid meeting, if applicable, including the text of the questions asked by Bidders, without identifying the source, and the responses given, together with any responses prepared after the meeting, will be transmitted promptly to all Bidders who have acquired the bidding document in accordance with ITB 6.3 Any modification to the bidding document that may become necessary as a result of the pre-Bid meeting shall be made by the Employer exclusively through the issue of an addendum pursuant to ITB 8 and not through the minutes of the pre-Bid meeting. Nonattendance at the pre-Bid meeting will not be a cause for disqualification of a Bidder.</w:t>
            </w:r>
          </w:p>
        </w:tc>
      </w:tr>
      <w:tr w:rsidR="001921FA" w:rsidRPr="0095041D" w14:paraId="72631E07" w14:textId="77777777">
        <w:trPr>
          <w:trHeight w:val="846"/>
          <w:jc w:val="center"/>
        </w:trPr>
        <w:tc>
          <w:tcPr>
            <w:tcW w:w="2406" w:type="dxa"/>
          </w:tcPr>
          <w:p w14:paraId="7860CDA3" w14:textId="77777777" w:rsidR="001921FA" w:rsidRPr="0095041D" w:rsidRDefault="001856A8">
            <w:pPr>
              <w:numPr>
                <w:ilvl w:val="0"/>
                <w:numId w:val="119"/>
              </w:numPr>
              <w:ind w:left="360" w:hanging="360"/>
              <w:jc w:val="left"/>
              <w:rPr>
                <w:rFonts w:asciiTheme="majorBidi" w:hAnsiTheme="majorBidi" w:cstheme="majorBidi"/>
                <w:color w:val="000000"/>
                <w:sz w:val="24"/>
                <w:szCs w:val="24"/>
              </w:rPr>
            </w:pPr>
            <w:bookmarkStart w:id="18" w:name="_heading=h.2jxsxqh" w:colFirst="0" w:colLast="0"/>
            <w:bookmarkEnd w:id="18"/>
            <w:r w:rsidRPr="0095041D">
              <w:rPr>
                <w:rFonts w:asciiTheme="majorBidi" w:hAnsiTheme="majorBidi" w:cstheme="majorBidi"/>
                <w:b/>
                <w:color w:val="000000"/>
                <w:sz w:val="24"/>
                <w:szCs w:val="24"/>
              </w:rPr>
              <w:t>Amendment of Bidding Document</w:t>
            </w:r>
          </w:p>
        </w:tc>
        <w:tc>
          <w:tcPr>
            <w:tcW w:w="7201" w:type="dxa"/>
          </w:tcPr>
          <w:p w14:paraId="34BDDA0E"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At any time prior to the deadline for submission of bids, the Employer may amend the bidding document by issuing addenda. </w:t>
            </w:r>
          </w:p>
        </w:tc>
      </w:tr>
      <w:tr w:rsidR="001921FA" w:rsidRPr="0095041D" w14:paraId="62E60950" w14:textId="77777777">
        <w:trPr>
          <w:jc w:val="center"/>
        </w:trPr>
        <w:tc>
          <w:tcPr>
            <w:tcW w:w="2406" w:type="dxa"/>
          </w:tcPr>
          <w:p w14:paraId="5F83F5AA"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Pr>
          <w:p w14:paraId="6474762A"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Any addendum issued shall be part of the bidding document and shall be communicated in writing to all who have obtained the bidding document from the Employer in accordance with ITB 6. The Employer shall also promptly publish the addendum on the Employer’s web page in accordance with ITB 7.1.</w:t>
            </w:r>
          </w:p>
        </w:tc>
      </w:tr>
      <w:tr w:rsidR="001921FA" w:rsidRPr="0095041D" w14:paraId="426FD3EB" w14:textId="77777777">
        <w:trPr>
          <w:jc w:val="center"/>
        </w:trPr>
        <w:tc>
          <w:tcPr>
            <w:tcW w:w="2406" w:type="dxa"/>
          </w:tcPr>
          <w:p w14:paraId="2E003D05" w14:textId="77777777" w:rsidR="001921FA" w:rsidRPr="0095041D" w:rsidRDefault="001921FA">
            <w:pPr>
              <w:keepNext/>
              <w:spacing w:before="120" w:after="120"/>
              <w:ind w:left="432" w:hanging="432"/>
              <w:rPr>
                <w:rFonts w:asciiTheme="majorBidi" w:hAnsiTheme="majorBidi" w:cstheme="majorBidi"/>
                <w:color w:val="000000"/>
                <w:sz w:val="24"/>
                <w:szCs w:val="24"/>
              </w:rPr>
            </w:pPr>
          </w:p>
        </w:tc>
        <w:tc>
          <w:tcPr>
            <w:tcW w:w="7201" w:type="dxa"/>
          </w:tcPr>
          <w:p w14:paraId="5A31C56D" w14:textId="77777777" w:rsidR="001921FA" w:rsidRPr="0095041D" w:rsidRDefault="001856A8">
            <w:pPr>
              <w:numPr>
                <w:ilvl w:val="1"/>
                <w:numId w:val="119"/>
              </w:numPr>
              <w:spacing w:after="200"/>
              <w:ind w:left="601"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To give prospective Bidders reasonable time in which to take an addendum into account in preparing their Bids, the Employer may, at its discretion, extend the deadline for the submission of Bids, pursuant to ITB 22.2.</w:t>
            </w:r>
          </w:p>
        </w:tc>
      </w:tr>
      <w:tr w:rsidR="001921FA" w:rsidRPr="0095041D" w14:paraId="43B8E062" w14:textId="77777777">
        <w:trPr>
          <w:jc w:val="center"/>
        </w:trPr>
        <w:tc>
          <w:tcPr>
            <w:tcW w:w="9607" w:type="dxa"/>
            <w:gridSpan w:val="2"/>
          </w:tcPr>
          <w:p w14:paraId="5721B8BC" w14:textId="77777777" w:rsidR="001921FA" w:rsidRPr="0095041D" w:rsidRDefault="001856A8">
            <w:pPr>
              <w:numPr>
                <w:ilvl w:val="0"/>
                <w:numId w:val="29"/>
              </w:numPr>
              <w:spacing w:before="240" w:after="240"/>
              <w:jc w:val="center"/>
              <w:rPr>
                <w:rFonts w:asciiTheme="majorBidi" w:hAnsiTheme="majorBidi" w:cstheme="majorBidi"/>
                <w:color w:val="000000"/>
                <w:sz w:val="24"/>
                <w:szCs w:val="24"/>
              </w:rPr>
            </w:pPr>
            <w:bookmarkStart w:id="19" w:name="_heading=h.z337ya" w:colFirst="0" w:colLast="0"/>
            <w:bookmarkEnd w:id="19"/>
            <w:r w:rsidRPr="0095041D">
              <w:rPr>
                <w:rFonts w:asciiTheme="majorBidi" w:hAnsiTheme="majorBidi" w:cstheme="majorBidi"/>
                <w:b/>
                <w:color w:val="000000"/>
                <w:sz w:val="24"/>
                <w:szCs w:val="24"/>
              </w:rPr>
              <w:t>Preparation of Bids</w:t>
            </w:r>
          </w:p>
        </w:tc>
      </w:tr>
      <w:tr w:rsidR="001921FA" w:rsidRPr="0095041D" w14:paraId="341F505E" w14:textId="77777777">
        <w:trPr>
          <w:jc w:val="center"/>
        </w:trPr>
        <w:tc>
          <w:tcPr>
            <w:tcW w:w="2406" w:type="dxa"/>
          </w:tcPr>
          <w:p w14:paraId="2684F282"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20" w:name="_heading=h.3j2qqm3" w:colFirst="0" w:colLast="0"/>
            <w:bookmarkEnd w:id="20"/>
            <w:r w:rsidRPr="0095041D">
              <w:rPr>
                <w:rFonts w:asciiTheme="majorBidi" w:hAnsiTheme="majorBidi" w:cstheme="majorBidi"/>
                <w:b/>
                <w:color w:val="000000"/>
                <w:sz w:val="24"/>
                <w:szCs w:val="24"/>
              </w:rPr>
              <w:t>Cost of Bidding</w:t>
            </w:r>
          </w:p>
        </w:tc>
        <w:tc>
          <w:tcPr>
            <w:tcW w:w="7201" w:type="dxa"/>
          </w:tcPr>
          <w:p w14:paraId="55583613" w14:textId="77777777" w:rsidR="001921FA" w:rsidRPr="0095041D" w:rsidRDefault="001856A8">
            <w:pPr>
              <w:numPr>
                <w:ilvl w:val="1"/>
                <w:numId w:val="119"/>
              </w:numPr>
              <w:spacing w:after="200"/>
              <w:ind w:left="601" w:hanging="601"/>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bear all costs associated with the preparation and submission of its Bid, and the Employer shall in no case be responsible or liable for those costs, regardless of the conduct or outcome of the Bidding process.</w:t>
            </w:r>
          </w:p>
        </w:tc>
      </w:tr>
      <w:tr w:rsidR="001921FA" w:rsidRPr="0095041D" w14:paraId="35FAAE4C" w14:textId="77777777">
        <w:trPr>
          <w:jc w:val="center"/>
        </w:trPr>
        <w:tc>
          <w:tcPr>
            <w:tcW w:w="2406" w:type="dxa"/>
          </w:tcPr>
          <w:p w14:paraId="305AFB58"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21" w:name="_heading=h.1y810tw" w:colFirst="0" w:colLast="0"/>
            <w:bookmarkEnd w:id="21"/>
            <w:r w:rsidRPr="0095041D">
              <w:rPr>
                <w:rFonts w:asciiTheme="majorBidi" w:hAnsiTheme="majorBidi" w:cstheme="majorBidi"/>
                <w:b/>
                <w:color w:val="000000"/>
                <w:sz w:val="24"/>
                <w:szCs w:val="24"/>
              </w:rPr>
              <w:t>Language of Bid</w:t>
            </w:r>
          </w:p>
        </w:tc>
        <w:tc>
          <w:tcPr>
            <w:tcW w:w="7201" w:type="dxa"/>
          </w:tcPr>
          <w:p w14:paraId="2D69269A" w14:textId="77777777" w:rsidR="001921FA" w:rsidRPr="0095041D" w:rsidRDefault="001856A8">
            <w:pPr>
              <w:numPr>
                <w:ilvl w:val="1"/>
                <w:numId w:val="119"/>
              </w:numPr>
              <w:spacing w:after="200"/>
              <w:ind w:left="601" w:hanging="601"/>
              <w:rPr>
                <w:rFonts w:asciiTheme="majorBidi" w:hAnsiTheme="majorBidi" w:cstheme="majorBidi"/>
                <w:color w:val="000000"/>
                <w:sz w:val="24"/>
                <w:szCs w:val="24"/>
              </w:rPr>
            </w:pPr>
            <w:r w:rsidRPr="0095041D">
              <w:rPr>
                <w:rFonts w:asciiTheme="majorBidi" w:hAnsiTheme="majorBidi" w:cstheme="majorBidi"/>
                <w:color w:val="000000"/>
                <w:sz w:val="24"/>
                <w:szCs w:val="24"/>
              </w:rPr>
              <w:t>The Bid, as well as all correspondence and documents relating to the Bid exchanged by the Bidder and the Employer, shall be written in the language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Supporting documents and printed literature that are part of the Bid may be in another language provided they are accompanied by an accurate translation of the relevant passages in the language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in which case, for purposes of interpretation of the Bid, such translation shall govern.</w:t>
            </w:r>
          </w:p>
        </w:tc>
      </w:tr>
      <w:tr w:rsidR="001921FA" w:rsidRPr="0095041D" w14:paraId="300322D8" w14:textId="77777777">
        <w:trPr>
          <w:jc w:val="center"/>
        </w:trPr>
        <w:tc>
          <w:tcPr>
            <w:tcW w:w="2406" w:type="dxa"/>
          </w:tcPr>
          <w:p w14:paraId="6CFD76F8"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2" w:name="_heading=h.4i7ojhp" w:colFirst="0" w:colLast="0"/>
            <w:bookmarkEnd w:id="22"/>
            <w:r w:rsidRPr="0095041D">
              <w:rPr>
                <w:rFonts w:asciiTheme="majorBidi" w:hAnsiTheme="majorBidi" w:cstheme="majorBidi"/>
                <w:b/>
                <w:color w:val="000000"/>
                <w:sz w:val="24"/>
                <w:szCs w:val="24"/>
              </w:rPr>
              <w:t>Documents Comprising the Bid</w:t>
            </w:r>
          </w:p>
        </w:tc>
        <w:tc>
          <w:tcPr>
            <w:tcW w:w="7201" w:type="dxa"/>
          </w:tcPr>
          <w:p w14:paraId="52C9EE5F" w14:textId="77777777" w:rsidR="001921FA" w:rsidRPr="0095041D" w:rsidRDefault="001856A8">
            <w:pPr>
              <w:numPr>
                <w:ilvl w:val="1"/>
                <w:numId w:val="119"/>
              </w:numPr>
              <w:spacing w:after="200"/>
              <w:ind w:left="601" w:hanging="601"/>
              <w:rPr>
                <w:rFonts w:asciiTheme="majorBidi" w:hAnsiTheme="majorBidi" w:cstheme="majorBidi"/>
                <w:color w:val="000000"/>
                <w:sz w:val="24"/>
                <w:szCs w:val="24"/>
              </w:rPr>
            </w:pPr>
            <w:r w:rsidRPr="0095041D">
              <w:rPr>
                <w:rFonts w:asciiTheme="majorBidi" w:hAnsiTheme="majorBidi" w:cstheme="majorBidi"/>
                <w:color w:val="000000"/>
                <w:sz w:val="24"/>
                <w:szCs w:val="24"/>
              </w:rPr>
              <w:t>The Bid shall comprise the following:</w:t>
            </w:r>
          </w:p>
          <w:p w14:paraId="27CA8A1B"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Letter of Bid</w:t>
            </w:r>
            <w:r w:rsidRPr="0095041D">
              <w:rPr>
                <w:rFonts w:asciiTheme="majorBidi" w:hAnsiTheme="majorBidi" w:cstheme="majorBidi"/>
                <w:color w:val="000000"/>
                <w:sz w:val="24"/>
                <w:szCs w:val="24"/>
              </w:rPr>
              <w:t xml:space="preserve"> prepared in accordance with ITB 12;</w:t>
            </w:r>
          </w:p>
          <w:p w14:paraId="2020EE40"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Bill of Quantities or Activity Schedule</w:t>
            </w:r>
            <w:r w:rsidRPr="0095041D">
              <w:rPr>
                <w:rFonts w:asciiTheme="majorBidi" w:hAnsiTheme="majorBidi" w:cstheme="majorBidi"/>
                <w:color w:val="000000"/>
                <w:sz w:val="24"/>
                <w:szCs w:val="24"/>
              </w:rPr>
              <w:t>: completed in accordance with ITB 12 and ITB 14, as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w:t>
            </w:r>
          </w:p>
          <w:p w14:paraId="2A60C8D2"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Bid Security or Bid-Securing Declaration</w:t>
            </w:r>
            <w:r w:rsidRPr="0095041D">
              <w:rPr>
                <w:rFonts w:asciiTheme="majorBidi" w:hAnsiTheme="majorBidi" w:cstheme="majorBidi"/>
                <w:color w:val="000000"/>
                <w:sz w:val="24"/>
                <w:szCs w:val="24"/>
              </w:rPr>
              <w:t>, in accordance with ITB 19.1;</w:t>
            </w:r>
          </w:p>
          <w:p w14:paraId="5E04E346"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Alternative Bid</w:t>
            </w:r>
            <w:r w:rsidRPr="0095041D">
              <w:rPr>
                <w:rFonts w:asciiTheme="majorBidi" w:hAnsiTheme="majorBidi" w:cstheme="majorBidi"/>
                <w:color w:val="000000"/>
                <w:sz w:val="24"/>
                <w:szCs w:val="24"/>
              </w:rPr>
              <w:t>, if permissible, in accordance with ITB 13;</w:t>
            </w:r>
          </w:p>
          <w:p w14:paraId="7C8FDD1A"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Authorization:</w:t>
            </w:r>
            <w:r w:rsidRPr="0095041D">
              <w:rPr>
                <w:rFonts w:asciiTheme="majorBidi" w:hAnsiTheme="majorBidi" w:cstheme="majorBidi"/>
                <w:color w:val="000000"/>
                <w:sz w:val="24"/>
                <w:szCs w:val="24"/>
              </w:rPr>
              <w:t xml:space="preserve"> written confirmation authorizing the signatory of the Bid to commit the Bidder, in accordance with ITB 20.3;</w:t>
            </w:r>
          </w:p>
          <w:p w14:paraId="36222522"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Bidder’s Eligibility:</w:t>
            </w:r>
            <w:r w:rsidRPr="0095041D">
              <w:rPr>
                <w:rFonts w:asciiTheme="majorBidi" w:hAnsiTheme="majorBidi" w:cstheme="majorBidi"/>
                <w:color w:val="000000"/>
                <w:sz w:val="24"/>
                <w:szCs w:val="24"/>
              </w:rPr>
              <w:t xml:space="preserve"> documentary evidence in accordance with ITB 17 establishing the Bidder’s eligibility to Bid;</w:t>
            </w:r>
          </w:p>
          <w:p w14:paraId="56F75866"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Qualifications</w:t>
            </w:r>
            <w:r w:rsidRPr="0095041D">
              <w:rPr>
                <w:rFonts w:asciiTheme="majorBidi" w:hAnsiTheme="majorBidi" w:cstheme="majorBidi"/>
                <w:color w:val="000000"/>
                <w:sz w:val="24"/>
                <w:szCs w:val="24"/>
              </w:rPr>
              <w:t>: documentary evidence in accordance with ITB 17 establishing the Bidder’s qualifications to perform the contract if its Bid is accepted;</w:t>
            </w:r>
          </w:p>
          <w:p w14:paraId="6A073318"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b/>
                <w:color w:val="000000"/>
                <w:sz w:val="24"/>
                <w:szCs w:val="24"/>
              </w:rPr>
              <w:t>Conformity</w:t>
            </w:r>
            <w:r w:rsidRPr="0095041D">
              <w:rPr>
                <w:rFonts w:asciiTheme="majorBidi" w:hAnsiTheme="majorBidi" w:cstheme="majorBidi"/>
                <w:color w:val="000000"/>
                <w:sz w:val="24"/>
                <w:szCs w:val="24"/>
              </w:rPr>
              <w:t>: a technical proposal in accordance with ITB 16;</w:t>
            </w:r>
          </w:p>
          <w:p w14:paraId="31400B18" w14:textId="77777777" w:rsidR="001921FA" w:rsidRPr="0095041D" w:rsidRDefault="001856A8">
            <w:pPr>
              <w:numPr>
                <w:ilvl w:val="0"/>
                <w:numId w:val="75"/>
              </w:numPr>
              <w:spacing w:after="200"/>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any other document required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w:t>
            </w:r>
          </w:p>
          <w:p w14:paraId="00F6565D" w14:textId="77777777" w:rsidR="001921FA" w:rsidRPr="0095041D" w:rsidRDefault="001856A8">
            <w:pPr>
              <w:numPr>
                <w:ilvl w:val="1"/>
                <w:numId w:val="119"/>
              </w:numPr>
              <w:spacing w:after="200"/>
              <w:ind w:left="601" w:hanging="601"/>
              <w:rPr>
                <w:rFonts w:asciiTheme="majorBidi" w:hAnsiTheme="majorBidi" w:cstheme="majorBidi"/>
                <w:color w:val="000000"/>
                <w:sz w:val="24"/>
                <w:szCs w:val="24"/>
              </w:rPr>
            </w:pPr>
            <w:r w:rsidRPr="0095041D">
              <w:rPr>
                <w:rFonts w:asciiTheme="majorBidi" w:hAnsiTheme="majorBidi" w:cstheme="majorBidi"/>
                <w:color w:val="000000"/>
                <w:sz w:val="24"/>
                <w:szCs w:val="24"/>
              </w:rPr>
              <w:t>In addition to the requirements under ITB 11.1, Bids submitted by a JV shall include a copy of the Joint Venture Agreement entered into by all members.  Alternatively, a letter of intent to execute a Joint Venture Agreement in the event of a successful bid shall be signed by all members and submitted with the Bid, together with a copy of the proposed Agreement.</w:t>
            </w:r>
          </w:p>
          <w:p w14:paraId="055BDB92" w14:textId="77777777" w:rsidR="001921FA" w:rsidRPr="0095041D" w:rsidRDefault="001856A8">
            <w:pPr>
              <w:numPr>
                <w:ilvl w:val="1"/>
                <w:numId w:val="119"/>
              </w:numPr>
              <w:spacing w:after="200"/>
              <w:ind w:left="601" w:hanging="601"/>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furnish in the Letter of Bid information on commissions and gratuities, if any, paid or to be paid to agents or any other party relating to this Bid.</w:t>
            </w:r>
          </w:p>
        </w:tc>
      </w:tr>
      <w:tr w:rsidR="001921FA" w:rsidRPr="0095041D" w14:paraId="2A6CC8FA" w14:textId="77777777">
        <w:trPr>
          <w:jc w:val="center"/>
        </w:trPr>
        <w:tc>
          <w:tcPr>
            <w:tcW w:w="2406" w:type="dxa"/>
          </w:tcPr>
          <w:p w14:paraId="035C7D4A"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3" w:name="_heading=h.2xcytpi" w:colFirst="0" w:colLast="0"/>
            <w:bookmarkEnd w:id="23"/>
            <w:r w:rsidRPr="0095041D">
              <w:rPr>
                <w:rFonts w:asciiTheme="majorBidi" w:hAnsiTheme="majorBidi" w:cstheme="majorBidi"/>
                <w:b/>
                <w:color w:val="000000"/>
                <w:sz w:val="24"/>
                <w:szCs w:val="24"/>
              </w:rPr>
              <w:lastRenderedPageBreak/>
              <w:t>Letter of Bid and Schedules</w:t>
            </w:r>
          </w:p>
        </w:tc>
        <w:tc>
          <w:tcPr>
            <w:tcW w:w="7201" w:type="dxa"/>
          </w:tcPr>
          <w:p w14:paraId="0E3F38A5"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Letter of Bid and Schedules shall be prepared using the relevant forms furnished in Section IV, Bidding Forms. The forms must be completed without any alterations to the text, and no substitutes shall be accepted except as provided under ITB 20.3. All blank spaces shall be filled in with the information requested.</w:t>
            </w:r>
          </w:p>
        </w:tc>
      </w:tr>
      <w:tr w:rsidR="001921FA" w:rsidRPr="0095041D" w14:paraId="3C629052" w14:textId="77777777">
        <w:trPr>
          <w:jc w:val="center"/>
        </w:trPr>
        <w:tc>
          <w:tcPr>
            <w:tcW w:w="2406" w:type="dxa"/>
          </w:tcPr>
          <w:p w14:paraId="2A66F567"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24" w:name="_heading=h.1ci93xb" w:colFirst="0" w:colLast="0"/>
            <w:bookmarkEnd w:id="24"/>
            <w:r w:rsidRPr="0095041D">
              <w:rPr>
                <w:rFonts w:asciiTheme="majorBidi" w:hAnsiTheme="majorBidi" w:cstheme="majorBidi"/>
                <w:b/>
                <w:color w:val="000000"/>
                <w:sz w:val="24"/>
                <w:szCs w:val="24"/>
              </w:rPr>
              <w:t>Alternative Bids</w:t>
            </w:r>
          </w:p>
        </w:tc>
        <w:tc>
          <w:tcPr>
            <w:tcW w:w="7201" w:type="dxa"/>
          </w:tcPr>
          <w:p w14:paraId="4AE132B1"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Unless otherwise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alternative Bids shall not be considered. </w:t>
            </w:r>
          </w:p>
        </w:tc>
      </w:tr>
      <w:tr w:rsidR="001921FA" w:rsidRPr="0095041D" w14:paraId="24A6B217" w14:textId="77777777">
        <w:trPr>
          <w:jc w:val="center"/>
        </w:trPr>
        <w:tc>
          <w:tcPr>
            <w:tcW w:w="2406" w:type="dxa"/>
          </w:tcPr>
          <w:p w14:paraId="2C477E0B"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Pr>
          <w:p w14:paraId="4DBB472F"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When alternative times for completion are explicitly invited, a statement to that effect will be included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and the method of evaluating different alternative times for completion will be described in Section III, Evaluation and Qualification Criteria.</w:t>
            </w:r>
          </w:p>
        </w:tc>
      </w:tr>
      <w:tr w:rsidR="001921FA" w:rsidRPr="0095041D" w14:paraId="1C60910E" w14:textId="77777777">
        <w:trPr>
          <w:jc w:val="center"/>
        </w:trPr>
        <w:tc>
          <w:tcPr>
            <w:tcW w:w="2406" w:type="dxa"/>
          </w:tcPr>
          <w:p w14:paraId="2A0AD1EE"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Pr>
          <w:p w14:paraId="7C246C6D"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Except as provided under ITB 13.4 below, Bidders wishing to offer technical alternatives to the requirements of the bidding document must first price the Employer’s design as described in the bidding document and shall further provide all information necessary for a complete evaluation of the alternative by the Employer, including drawings, design calculations, technical specifications, breakdown of prices, and proposed construction methodology and other relevant details. Only the technical alternatives, if any, of the Bidder with the Most Advantageous Bid conforming to the basic technical requirements shall be considered by the Employer.</w:t>
            </w:r>
          </w:p>
        </w:tc>
      </w:tr>
      <w:tr w:rsidR="001921FA" w:rsidRPr="0095041D" w14:paraId="6B3A8477" w14:textId="77777777">
        <w:trPr>
          <w:jc w:val="center"/>
        </w:trPr>
        <w:tc>
          <w:tcPr>
            <w:tcW w:w="2406" w:type="dxa"/>
          </w:tcPr>
          <w:p w14:paraId="3FA97883"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Pr>
          <w:p w14:paraId="63811CCB"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When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Bidders are permitted to submit alternative technical solutions for specified parts of the Works. Such parts will be identified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and described in Section VII,</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Works’ Requirements. The method for their evaluation will be stipulated in Section III,</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Evaluation and Qualification Criteria.</w:t>
            </w:r>
          </w:p>
        </w:tc>
      </w:tr>
      <w:tr w:rsidR="001921FA" w:rsidRPr="0095041D" w14:paraId="7CD5565D" w14:textId="77777777">
        <w:trPr>
          <w:jc w:val="center"/>
        </w:trPr>
        <w:tc>
          <w:tcPr>
            <w:tcW w:w="2406" w:type="dxa"/>
          </w:tcPr>
          <w:p w14:paraId="3EF8B893"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5" w:name="_heading=h.3whwml4" w:colFirst="0" w:colLast="0"/>
            <w:bookmarkEnd w:id="25"/>
            <w:r w:rsidRPr="0095041D">
              <w:rPr>
                <w:rFonts w:asciiTheme="majorBidi" w:hAnsiTheme="majorBidi" w:cstheme="majorBidi"/>
                <w:b/>
                <w:color w:val="000000"/>
                <w:sz w:val="24"/>
                <w:szCs w:val="24"/>
              </w:rPr>
              <w:t>Bid Prices and Discounts</w:t>
            </w:r>
          </w:p>
        </w:tc>
        <w:tc>
          <w:tcPr>
            <w:tcW w:w="7201" w:type="dxa"/>
          </w:tcPr>
          <w:p w14:paraId="66CDB63E"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prices and discounts quoted by the Bidder in the Letter of Bid and in the Activity Schedule or Bill of Quantities shall conform to the requirements specified below.</w:t>
            </w:r>
          </w:p>
        </w:tc>
      </w:tr>
      <w:tr w:rsidR="001921FA" w:rsidRPr="0095041D" w14:paraId="6171B56D" w14:textId="77777777">
        <w:trPr>
          <w:jc w:val="center"/>
        </w:trPr>
        <w:tc>
          <w:tcPr>
            <w:tcW w:w="2406" w:type="dxa"/>
          </w:tcPr>
          <w:p w14:paraId="1F5F38EE"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Pr>
          <w:p w14:paraId="2317C1C7"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 The Bidder shall submit a Bid for the whole of the Works described in ITB 1.1 by filling in prices for all items of the Works, as identified in Section IV. Bidding Forms. In case of admeasurement contracts, the Bidder shall fill in rates and prices for all items of the Works described in the Bill of Quantities.  Items against which no rate or price is entered by the Bidder will not be paid for by the Employer when executed and shall be deemed covered by the rates for other items and prices in the Bill of Quantities.</w:t>
            </w:r>
          </w:p>
        </w:tc>
      </w:tr>
      <w:tr w:rsidR="001921FA" w:rsidRPr="0095041D" w14:paraId="1E2853F0" w14:textId="77777777">
        <w:trPr>
          <w:jc w:val="center"/>
        </w:trPr>
        <w:tc>
          <w:tcPr>
            <w:tcW w:w="2406" w:type="dxa"/>
          </w:tcPr>
          <w:p w14:paraId="6249F109"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Pr>
          <w:p w14:paraId="49B0C953"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price to be quoted in the Letter of Bid, in accordance with ITB 12.1, shall be the total price of the Bid, excluding any discounts offered. </w:t>
            </w:r>
          </w:p>
        </w:tc>
      </w:tr>
      <w:tr w:rsidR="001921FA" w:rsidRPr="0095041D" w14:paraId="47B3E3F2" w14:textId="77777777">
        <w:trPr>
          <w:jc w:val="center"/>
        </w:trPr>
        <w:tc>
          <w:tcPr>
            <w:tcW w:w="2406" w:type="dxa"/>
          </w:tcPr>
          <w:p w14:paraId="0C28EF6A"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Pr>
          <w:p w14:paraId="19756517"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quote any discounts and indicate the methodology for their application in the Letter of Bid in accordance with ITB 12.1.</w:t>
            </w:r>
          </w:p>
        </w:tc>
      </w:tr>
      <w:tr w:rsidR="001921FA" w:rsidRPr="0095041D" w14:paraId="4AA99F2B" w14:textId="77777777">
        <w:trPr>
          <w:jc w:val="center"/>
        </w:trPr>
        <w:tc>
          <w:tcPr>
            <w:tcW w:w="2406" w:type="dxa"/>
          </w:tcPr>
          <w:p w14:paraId="5B3C846B" w14:textId="77777777" w:rsidR="001921FA" w:rsidRPr="0095041D" w:rsidRDefault="001921FA">
            <w:pPr>
              <w:spacing w:after="200"/>
              <w:rPr>
                <w:rFonts w:asciiTheme="majorBidi" w:hAnsiTheme="majorBidi" w:cstheme="majorBidi"/>
                <w:color w:val="000000"/>
                <w:sz w:val="24"/>
                <w:szCs w:val="24"/>
              </w:rPr>
            </w:pPr>
          </w:p>
        </w:tc>
        <w:tc>
          <w:tcPr>
            <w:tcW w:w="7201" w:type="dxa"/>
          </w:tcPr>
          <w:p w14:paraId="3BB0DDFB"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Unless otherwise specified</w:t>
            </w:r>
            <w:r w:rsidRPr="0095041D">
              <w:rPr>
                <w:rFonts w:asciiTheme="majorBidi" w:hAnsiTheme="majorBidi" w:cstheme="majorBidi"/>
                <w:b/>
                <w:color w:val="000000"/>
                <w:sz w:val="24"/>
                <w:szCs w:val="24"/>
              </w:rPr>
              <w:t xml:space="preserve"> in the BDS </w:t>
            </w:r>
            <w:r w:rsidRPr="0095041D">
              <w:rPr>
                <w:rFonts w:asciiTheme="majorBidi" w:hAnsiTheme="majorBidi" w:cstheme="majorBidi"/>
                <w:color w:val="000000"/>
                <w:sz w:val="24"/>
                <w:szCs w:val="24"/>
              </w:rPr>
              <w:t>and the Conditions of Contract, the prices quoted by the Bidder shall be fixed. If the prices quoted by the Bidder are subject to adjustment during the performance of the Contract in accordance with the provisions of the Conditions of Contract, the Bidder shall furnish the indices and weightings for the price adjustment formulae in the Schedule of Adjustment Data in Section IV- Bidding Forms and the Employer may require the Bidder to justify its proposed indices and weightings.</w:t>
            </w:r>
          </w:p>
          <w:p w14:paraId="0B40A93F"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If so specified in ITB 1.1, Bids are invited for individual lots (contracts)</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or for any combination of lots (packages). Bidders wishing to offer discounts for the award of more than one Contract shall specify in their Bid the price reductions applicable to each package, or alternatively, to individual Contracts within the package. Discounts shall be submitted in accordance with ITB 14.4, provided the Bids for all lots (contracts) are opened at the same time.</w:t>
            </w:r>
          </w:p>
        </w:tc>
      </w:tr>
      <w:tr w:rsidR="001921FA" w:rsidRPr="0095041D" w14:paraId="1233BD6D" w14:textId="77777777">
        <w:trPr>
          <w:jc w:val="center"/>
        </w:trPr>
        <w:tc>
          <w:tcPr>
            <w:tcW w:w="2406" w:type="dxa"/>
            <w:tcBorders>
              <w:bottom w:val="single" w:sz="4" w:space="0" w:color="9CC3E5"/>
            </w:tcBorders>
          </w:tcPr>
          <w:p w14:paraId="684C00D2" w14:textId="77777777" w:rsidR="001921FA" w:rsidRPr="0095041D" w:rsidRDefault="001921FA">
            <w:pPr>
              <w:spacing w:after="200"/>
              <w:rPr>
                <w:rFonts w:asciiTheme="majorBidi" w:hAnsiTheme="majorBidi" w:cstheme="majorBidi"/>
                <w:color w:val="000000"/>
                <w:sz w:val="24"/>
                <w:szCs w:val="24"/>
              </w:rPr>
            </w:pPr>
          </w:p>
        </w:tc>
        <w:tc>
          <w:tcPr>
            <w:tcW w:w="7201" w:type="dxa"/>
            <w:tcBorders>
              <w:bottom w:val="single" w:sz="4" w:space="0" w:color="9CC3E5"/>
            </w:tcBorders>
          </w:tcPr>
          <w:p w14:paraId="46C86E14"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All duties, taxes, and other levies payable by the Contractor under the Contract, or for any other cause, as of the date 28 days prior to the deadline for submission of Bids, shall be included in the rates and prices and the total Bid price submitted by the Bidder.</w:t>
            </w:r>
          </w:p>
        </w:tc>
      </w:tr>
      <w:tr w:rsidR="001921FA" w:rsidRPr="0095041D" w14:paraId="17E46F47" w14:textId="77777777">
        <w:trPr>
          <w:trHeight w:val="795"/>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5F6AF00"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6" w:name="_heading=h.2bn6wsx" w:colFirst="0" w:colLast="0"/>
            <w:bookmarkEnd w:id="26"/>
            <w:r w:rsidRPr="0095041D">
              <w:rPr>
                <w:rFonts w:asciiTheme="majorBidi" w:hAnsiTheme="majorBidi" w:cstheme="majorBidi"/>
                <w:b/>
                <w:color w:val="000000"/>
                <w:sz w:val="24"/>
                <w:szCs w:val="24"/>
              </w:rPr>
              <w:t>Currencies of Bid and Payment</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3A479E0"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currency(ies) of the Bid and the currency(ies) of payments shall be the same and shall be as specified</w:t>
            </w:r>
            <w:r w:rsidRPr="0095041D">
              <w:rPr>
                <w:rFonts w:asciiTheme="majorBidi" w:hAnsiTheme="majorBidi" w:cstheme="majorBidi"/>
                <w:b/>
                <w:color w:val="000000"/>
                <w:sz w:val="24"/>
                <w:szCs w:val="24"/>
              </w:rPr>
              <w:t xml:space="preserve"> in the</w:t>
            </w:r>
            <w:r w:rsidRPr="0095041D">
              <w:rPr>
                <w:rFonts w:asciiTheme="majorBidi" w:hAnsiTheme="majorBidi" w:cstheme="majorBidi"/>
                <w:color w:val="000000"/>
                <w:sz w:val="24"/>
                <w:szCs w:val="24"/>
              </w:rPr>
              <w:t xml:space="preserve"> </w:t>
            </w:r>
            <w:r w:rsidRPr="0095041D">
              <w:rPr>
                <w:rFonts w:asciiTheme="majorBidi" w:hAnsiTheme="majorBidi" w:cstheme="majorBidi"/>
                <w:b/>
                <w:color w:val="000000"/>
                <w:sz w:val="24"/>
                <w:szCs w:val="24"/>
              </w:rPr>
              <w:t>BDS</w:t>
            </w:r>
            <w:r w:rsidRPr="0095041D">
              <w:rPr>
                <w:rFonts w:asciiTheme="majorBidi" w:hAnsiTheme="majorBidi" w:cstheme="majorBidi"/>
                <w:color w:val="000000"/>
                <w:sz w:val="24"/>
                <w:szCs w:val="24"/>
              </w:rPr>
              <w:t>.</w:t>
            </w:r>
          </w:p>
        </w:tc>
      </w:tr>
      <w:tr w:rsidR="001921FA" w:rsidRPr="0095041D" w14:paraId="310E0D6F"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18DB5A9" w14:textId="77777777" w:rsidR="001921FA" w:rsidRPr="0095041D" w:rsidRDefault="001921FA">
            <w:pPr>
              <w:spacing w:before="100" w:after="1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47ED715"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Bidders may be required by the Employer to justify, to the Employer’s satisfaction, their local and foreign currency </w:t>
            </w:r>
            <w:r w:rsidRPr="0095041D">
              <w:rPr>
                <w:rFonts w:asciiTheme="majorBidi" w:hAnsiTheme="majorBidi" w:cstheme="majorBidi"/>
                <w:color w:val="000000"/>
                <w:sz w:val="24"/>
                <w:szCs w:val="24"/>
              </w:rPr>
              <w:lastRenderedPageBreak/>
              <w:t>requirements, and to substantiate that the amounts included in the unit rates and prices and shown in the Schedule of Adjustment Data are reasonable, in which case a detailed breakdown of the foreign currency requirements shall be provided by Bidders.</w:t>
            </w:r>
          </w:p>
        </w:tc>
      </w:tr>
      <w:tr w:rsidR="001921FA" w:rsidRPr="0095041D" w14:paraId="032AFCAB"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32615C6"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7" w:name="_heading=h.qsh70q" w:colFirst="0" w:colLast="0"/>
            <w:bookmarkEnd w:id="27"/>
            <w:r w:rsidRPr="0095041D">
              <w:rPr>
                <w:rFonts w:asciiTheme="majorBidi" w:hAnsiTheme="majorBidi" w:cstheme="majorBidi"/>
                <w:b/>
                <w:color w:val="000000"/>
                <w:sz w:val="24"/>
                <w:szCs w:val="24"/>
              </w:rPr>
              <w:lastRenderedPageBreak/>
              <w:t>Documents Comprising the Technical Proposal</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71DF41D"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Bidder shall furnish a technical proposal including a statement of work methods, equipment, personnel, schedule and any other information as stipulated in Section IV, Bidding Forms, in sufficient detail to demonstrate the adequacy of the Bidders’ proposal to meet the work’s requirements and the completion time. </w:t>
            </w:r>
          </w:p>
        </w:tc>
      </w:tr>
      <w:tr w:rsidR="001921FA" w:rsidRPr="0095041D" w14:paraId="21927F2E"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32BE777"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8" w:name="_heading=h.3as4poj" w:colFirst="0" w:colLast="0"/>
            <w:bookmarkEnd w:id="28"/>
            <w:r w:rsidRPr="0095041D">
              <w:rPr>
                <w:rFonts w:asciiTheme="majorBidi" w:hAnsiTheme="majorBidi" w:cstheme="majorBidi"/>
                <w:b/>
                <w:color w:val="000000"/>
                <w:sz w:val="24"/>
                <w:szCs w:val="24"/>
              </w:rPr>
              <w:t>Documents Establishing the Eligibility and Qualifications of the Bidder</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65B94AD"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To establish Bidder’s eligibility in accordance with ITB 4, Bidders shall complete the Letter of Bid, included in Section IV, Bidding Forms. </w:t>
            </w:r>
          </w:p>
          <w:p w14:paraId="6263968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In accordance with Section III, Evaluation and Qualification Criteria, to establish its qualifications to perform the Contract, the Bidder shall provide the information requested in the corresponding information sheets included in Section IV, Bidding Forms.</w:t>
            </w:r>
          </w:p>
        </w:tc>
      </w:tr>
      <w:tr w:rsidR="001921FA" w:rsidRPr="0095041D" w14:paraId="45AA44B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C25BBCA"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EA1F114"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If a margin of preference applies as specified in accordance with ITB 33.1, domestic Bidders, individually or in joint ventures, applying for eligibility for domestic preference shall supply all information required to satisfy the criteria for eligibility specified in accordance with ITB 33.1.</w:t>
            </w:r>
          </w:p>
        </w:tc>
      </w:tr>
      <w:tr w:rsidR="001921FA" w:rsidRPr="0095041D" w14:paraId="7F9397B1"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019E529"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29" w:name="_heading=h.49x2ik5" w:colFirst="0" w:colLast="0"/>
            <w:bookmarkEnd w:id="29"/>
            <w:r w:rsidRPr="0095041D">
              <w:rPr>
                <w:rFonts w:asciiTheme="majorBidi" w:hAnsiTheme="majorBidi" w:cstheme="majorBidi"/>
                <w:b/>
                <w:color w:val="000000"/>
                <w:sz w:val="24"/>
                <w:szCs w:val="24"/>
              </w:rPr>
              <w:t>Period of Validity of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C792BD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Bids shall remain valid until the date specified </w:t>
            </w:r>
            <w:r w:rsidRPr="0095041D">
              <w:rPr>
                <w:rFonts w:asciiTheme="majorBidi" w:hAnsiTheme="majorBidi" w:cstheme="majorBidi"/>
                <w:b/>
                <w:color w:val="000000"/>
                <w:sz w:val="24"/>
                <w:szCs w:val="24"/>
              </w:rPr>
              <w:t>in the</w:t>
            </w:r>
            <w:r w:rsidRPr="0095041D">
              <w:rPr>
                <w:rFonts w:asciiTheme="majorBidi" w:hAnsiTheme="majorBidi" w:cstheme="majorBidi"/>
                <w:color w:val="000000"/>
                <w:sz w:val="24"/>
                <w:szCs w:val="24"/>
              </w:rPr>
              <w:t xml:space="preserve"> </w:t>
            </w:r>
            <w:r w:rsidRPr="0095041D">
              <w:rPr>
                <w:rFonts w:asciiTheme="majorBidi" w:hAnsiTheme="majorBidi" w:cstheme="majorBidi"/>
                <w:b/>
                <w:color w:val="000000"/>
                <w:sz w:val="24"/>
                <w:szCs w:val="24"/>
              </w:rPr>
              <w:t xml:space="preserve">BDS </w:t>
            </w:r>
            <w:r w:rsidRPr="0095041D">
              <w:rPr>
                <w:rFonts w:asciiTheme="majorBidi" w:hAnsiTheme="majorBidi" w:cstheme="majorBidi"/>
                <w:color w:val="000000"/>
                <w:sz w:val="24"/>
                <w:szCs w:val="24"/>
              </w:rPr>
              <w:t xml:space="preserve">or any extended </w:t>
            </w:r>
            <w:r w:rsidRPr="0095041D">
              <w:rPr>
                <w:rFonts w:asciiTheme="majorBidi" w:hAnsiTheme="majorBidi" w:cstheme="majorBidi"/>
                <w:b/>
                <w:color w:val="000000"/>
                <w:sz w:val="24"/>
                <w:szCs w:val="24"/>
              </w:rPr>
              <w:t>date</w:t>
            </w:r>
            <w:r w:rsidRPr="0095041D">
              <w:rPr>
                <w:rFonts w:asciiTheme="majorBidi" w:hAnsiTheme="majorBidi" w:cstheme="majorBidi"/>
                <w:color w:val="000000"/>
                <w:sz w:val="24"/>
                <w:szCs w:val="24"/>
              </w:rPr>
              <w:t xml:space="preserve"> if amended by the Employer in accordance with ITB 8. A Bid that is not valid until the date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xml:space="preserve"> or any extended date if amended by the Employer in accordance with ITB 8, shall be rejected by the Employer as nonresponsive..</w:t>
            </w:r>
          </w:p>
        </w:tc>
      </w:tr>
      <w:tr w:rsidR="001921FA" w:rsidRPr="0095041D" w14:paraId="6ADCDFA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C2F5151"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E4F7F8C"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In exceptional circumstances, prior to the expiration of the Bid validity period, the Employer may request Bidders to extend the period of validity of their Bids. The request and the responses shall be made in writing. If a Bid Security is requested in accordance with ITB 19, it shall also be extended for twenty-eight (28) days beyond the deadline of the extended validity period. A Bidder may refuse the request without forfeiting its Bid Security. A Bidder granting the request shall not be required or permitted to modify its Bid, except as provided in ITB 18.3.</w:t>
            </w:r>
          </w:p>
        </w:tc>
      </w:tr>
      <w:tr w:rsidR="001921FA" w:rsidRPr="0095041D" w14:paraId="77DD38E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67CA937"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774689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If the award is delayed by a period exceeding fifty-six (56) days beyond the expiry of the initial Bid validity period, the Contract price shall be determined as follows:</w:t>
            </w:r>
          </w:p>
        </w:tc>
      </w:tr>
      <w:tr w:rsidR="001921FA" w:rsidRPr="0095041D" w14:paraId="3E67E92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CDBE946" w14:textId="77777777" w:rsidR="001921FA" w:rsidRPr="0095041D" w:rsidRDefault="001921FA">
            <w:pPr>
              <w:keepNext/>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B912508" w14:textId="77777777" w:rsidR="001921FA" w:rsidRPr="0095041D" w:rsidRDefault="001856A8">
            <w:pPr>
              <w:numPr>
                <w:ilvl w:val="2"/>
                <w:numId w:val="117"/>
              </w:numPr>
              <w:spacing w:after="200"/>
              <w:ind w:left="1152" w:hanging="43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in the case of </w:t>
            </w:r>
            <w:r w:rsidRPr="0095041D">
              <w:rPr>
                <w:rFonts w:asciiTheme="majorBidi" w:hAnsiTheme="majorBidi" w:cstheme="majorBidi"/>
                <w:b/>
                <w:color w:val="000000"/>
                <w:sz w:val="24"/>
                <w:szCs w:val="24"/>
              </w:rPr>
              <w:t>fixed price</w:t>
            </w:r>
            <w:r w:rsidRPr="0095041D">
              <w:rPr>
                <w:rFonts w:asciiTheme="majorBidi" w:hAnsiTheme="majorBidi" w:cstheme="majorBidi"/>
                <w:color w:val="000000"/>
                <w:sz w:val="24"/>
                <w:szCs w:val="24"/>
              </w:rPr>
              <w:t xml:space="preserve"> contracts, the Contract price shall be the Bid price adjusted by the factor specified</w:t>
            </w:r>
            <w:r w:rsidRPr="0095041D">
              <w:rPr>
                <w:rFonts w:asciiTheme="majorBidi" w:hAnsiTheme="majorBidi" w:cstheme="majorBidi"/>
                <w:b/>
                <w:color w:val="000000"/>
                <w:sz w:val="24"/>
                <w:szCs w:val="24"/>
              </w:rPr>
              <w:t xml:space="preserve"> in the</w:t>
            </w:r>
            <w:r w:rsidRPr="0095041D">
              <w:rPr>
                <w:rFonts w:asciiTheme="majorBidi" w:hAnsiTheme="majorBidi" w:cstheme="majorBidi"/>
                <w:color w:val="000000"/>
                <w:sz w:val="24"/>
                <w:szCs w:val="24"/>
              </w:rPr>
              <w:t xml:space="preserve"> </w:t>
            </w:r>
            <w:r w:rsidRPr="0095041D">
              <w:rPr>
                <w:rFonts w:asciiTheme="majorBidi" w:hAnsiTheme="majorBidi" w:cstheme="majorBidi"/>
                <w:b/>
                <w:color w:val="000000"/>
                <w:sz w:val="24"/>
                <w:szCs w:val="24"/>
              </w:rPr>
              <w:t>BDS;</w:t>
            </w:r>
            <w:r w:rsidRPr="0095041D">
              <w:rPr>
                <w:rFonts w:asciiTheme="majorBidi" w:hAnsiTheme="majorBidi" w:cstheme="majorBidi"/>
                <w:color w:val="000000"/>
                <w:sz w:val="24"/>
                <w:szCs w:val="24"/>
              </w:rPr>
              <w:t xml:space="preserve"> </w:t>
            </w:r>
          </w:p>
          <w:p w14:paraId="2A466E76" w14:textId="77777777" w:rsidR="001921FA" w:rsidRPr="0095041D" w:rsidRDefault="001856A8">
            <w:pPr>
              <w:numPr>
                <w:ilvl w:val="2"/>
                <w:numId w:val="117"/>
              </w:numPr>
              <w:spacing w:after="200"/>
              <w:ind w:left="1152" w:hanging="43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in the case of </w:t>
            </w:r>
            <w:r w:rsidRPr="0095041D">
              <w:rPr>
                <w:rFonts w:asciiTheme="majorBidi" w:hAnsiTheme="majorBidi" w:cstheme="majorBidi"/>
                <w:b/>
                <w:color w:val="000000"/>
                <w:sz w:val="24"/>
                <w:szCs w:val="24"/>
              </w:rPr>
              <w:t xml:space="preserve">adjustable </w:t>
            </w:r>
            <w:r w:rsidRPr="0095041D">
              <w:rPr>
                <w:rFonts w:asciiTheme="majorBidi" w:hAnsiTheme="majorBidi" w:cstheme="majorBidi"/>
                <w:color w:val="000000"/>
                <w:sz w:val="24"/>
                <w:szCs w:val="24"/>
              </w:rPr>
              <w:t>price contracts, no adjustment shall be made; or</w:t>
            </w:r>
          </w:p>
          <w:p w14:paraId="6B087470" w14:textId="77777777" w:rsidR="001921FA" w:rsidRPr="0095041D" w:rsidRDefault="001856A8">
            <w:pPr>
              <w:numPr>
                <w:ilvl w:val="2"/>
                <w:numId w:val="117"/>
              </w:numPr>
              <w:spacing w:after="200"/>
              <w:ind w:left="1152" w:hanging="433"/>
              <w:rPr>
                <w:rFonts w:asciiTheme="majorBidi" w:hAnsiTheme="majorBidi" w:cstheme="majorBidi"/>
                <w:color w:val="000000"/>
                <w:sz w:val="24"/>
                <w:szCs w:val="24"/>
              </w:rPr>
            </w:pPr>
            <w:r w:rsidRPr="0095041D">
              <w:rPr>
                <w:rFonts w:asciiTheme="majorBidi" w:hAnsiTheme="majorBidi" w:cstheme="majorBidi"/>
                <w:color w:val="000000"/>
                <w:sz w:val="24"/>
                <w:szCs w:val="24"/>
              </w:rPr>
              <w:t>in any case, Bid evaluation shall be based on the Bid price without taking into consideration the applicable correction from those indicated above.</w:t>
            </w:r>
          </w:p>
        </w:tc>
      </w:tr>
      <w:tr w:rsidR="001921FA" w:rsidRPr="0095041D" w14:paraId="7891BBCD"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367FF0B"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30" w:name="_heading=h.2p2csry" w:colFirst="0" w:colLast="0"/>
            <w:bookmarkEnd w:id="30"/>
            <w:r w:rsidRPr="0095041D">
              <w:rPr>
                <w:rFonts w:asciiTheme="majorBidi" w:hAnsiTheme="majorBidi" w:cstheme="majorBidi"/>
                <w:b/>
                <w:color w:val="000000"/>
                <w:sz w:val="24"/>
                <w:szCs w:val="24"/>
              </w:rPr>
              <w:t>Bid Security</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7B0113A"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furnish as part of its Bid, either a Bid-Securing Declaration or a Bid Security as</w:t>
            </w:r>
            <w:r w:rsidRPr="0095041D">
              <w:rPr>
                <w:rFonts w:asciiTheme="majorBidi" w:hAnsiTheme="majorBidi" w:cstheme="majorBidi"/>
                <w:b/>
                <w:color w:val="000000"/>
                <w:sz w:val="24"/>
                <w:szCs w:val="24"/>
              </w:rPr>
              <w:t xml:space="preserve"> </w:t>
            </w:r>
            <w:r w:rsidRPr="0095041D">
              <w:rPr>
                <w:rFonts w:asciiTheme="majorBidi" w:hAnsiTheme="majorBidi" w:cstheme="majorBidi"/>
                <w:color w:val="000000"/>
                <w:sz w:val="24"/>
                <w:szCs w:val="24"/>
              </w:rPr>
              <w:t>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in original form and, in the case of a Bid Security, in the amount and currency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w:t>
            </w:r>
          </w:p>
        </w:tc>
      </w:tr>
      <w:tr w:rsidR="001921FA" w:rsidRPr="0095041D" w14:paraId="3544E57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9DEB098"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F297A48"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A Bid Securing Declaration shall use the form included in Section IV, Bidding Forms.</w:t>
            </w:r>
          </w:p>
        </w:tc>
      </w:tr>
      <w:tr w:rsidR="001921FA" w:rsidRPr="0095041D" w14:paraId="7C6D407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F22C5E4"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40E8B40"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If a Bid Security is specified pursuant to ITB 19.1</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the Bid Security shall be a demand guarantee in any of the following forms at the Bidder’s option:</w:t>
            </w:r>
          </w:p>
          <w:p w14:paraId="1D0104C6" w14:textId="77777777" w:rsidR="001921FA" w:rsidRPr="0095041D" w:rsidRDefault="001856A8">
            <w:pPr>
              <w:numPr>
                <w:ilvl w:val="2"/>
                <w:numId w:val="37"/>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an unconditional guarantee issued by a bank or non-bank financial institution (such as an insurance, bonding or surety company); </w:t>
            </w:r>
          </w:p>
          <w:p w14:paraId="4B20D055" w14:textId="77777777" w:rsidR="001921FA" w:rsidRPr="0095041D" w:rsidRDefault="001856A8">
            <w:pPr>
              <w:numPr>
                <w:ilvl w:val="2"/>
                <w:numId w:val="37"/>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an irrevocable letter of credit; </w:t>
            </w:r>
          </w:p>
          <w:p w14:paraId="44E533C1" w14:textId="77777777" w:rsidR="001921FA" w:rsidRPr="0095041D" w:rsidRDefault="001856A8">
            <w:pPr>
              <w:numPr>
                <w:ilvl w:val="2"/>
                <w:numId w:val="37"/>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 cashier’s or certified check; or</w:t>
            </w:r>
          </w:p>
          <w:p w14:paraId="27FF5C04" w14:textId="77777777" w:rsidR="001921FA" w:rsidRPr="0095041D" w:rsidRDefault="001856A8">
            <w:pPr>
              <w:numPr>
                <w:ilvl w:val="2"/>
                <w:numId w:val="37"/>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another security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w:t>
            </w:r>
          </w:p>
          <w:p w14:paraId="0A79C452" w14:textId="77777777" w:rsidR="001921FA" w:rsidRPr="0095041D" w:rsidRDefault="001856A8">
            <w:p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ab/>
              <w:t>from a reputable source from an eligible country. If an unconditional guarantee is issued by a non-bank financial institution located outside the Employer’s Country, the issuing non-bank financial institution shall have a correspondent financial institution located in the Employer’s Country to make it enforceable, unless the Employer has agreed in writing, prior to Bid submission, that a correspondent financial institution is not required.  In the case of a bank guarantee, the Bid Security shall be submitted either using the Bid Security Form included in Section IV, Bidding Forms, or in another substantially similar format approved by the Employer prior to Bid submission. The Bid Security shall be valid for twenty-eight (28) days beyond the original validity period of the Bid, or beyond any period of extension if requested under ITB 18.2.</w:t>
            </w:r>
          </w:p>
        </w:tc>
      </w:tr>
      <w:tr w:rsidR="001921FA" w:rsidRPr="0095041D" w14:paraId="7B5ECAF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64F5520"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C816725"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a Bid Security or Bid Securing Declaration is specified pursuant to ITB 19.1, any Bid not accompanied by a substantially responsive </w:t>
            </w:r>
            <w:r w:rsidRPr="0095041D">
              <w:rPr>
                <w:rFonts w:asciiTheme="majorBidi" w:hAnsiTheme="majorBidi" w:cstheme="majorBidi"/>
                <w:color w:val="000000"/>
                <w:sz w:val="24"/>
                <w:szCs w:val="24"/>
              </w:rPr>
              <w:lastRenderedPageBreak/>
              <w:t xml:space="preserve">Bid Security or Bid-Securing Declaration shall be rejected by the Employer as non-responsive. </w:t>
            </w:r>
          </w:p>
        </w:tc>
      </w:tr>
      <w:tr w:rsidR="001921FA" w:rsidRPr="0095041D" w14:paraId="72F02E8E"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E9D1502"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B3BDF3E"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If a Bid Security is specified pursuant to ITB 19.1, the Bid Security of unsuccessful Bidders shall be returned as promptly as possible upon the successful Bidder’s signing the Contract and furnishing the Performance Security and if required in the BDS, the Environmental, Social, Health and Safety (ESHS) Performance Security pursuant to ITB 48.</w:t>
            </w:r>
          </w:p>
        </w:tc>
      </w:tr>
      <w:tr w:rsidR="001921FA" w:rsidRPr="0095041D" w14:paraId="2C2D05A6"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336E01F"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B40B357"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Bid Security of the successful Bidder shall be returned as promptly as possible once the successful Bidder has signed the Contract and furnished the required Performance Security. and if required in the BDS, the Environmental, Social, Health and Safety (ESHS) Performance Security.</w:t>
            </w:r>
          </w:p>
        </w:tc>
      </w:tr>
      <w:tr w:rsidR="001921FA" w:rsidRPr="0095041D" w14:paraId="5529F96A"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63E7138"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48A48DC"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Bid Security may be forfeited or the Bid-Securing Declaration executed:</w:t>
            </w:r>
          </w:p>
          <w:p w14:paraId="3819FFC2" w14:textId="77777777" w:rsidR="001921FA" w:rsidRPr="0095041D" w:rsidRDefault="001856A8">
            <w:pPr>
              <w:numPr>
                <w:ilvl w:val="0"/>
                <w:numId w:val="145"/>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if a Bidder withdraws its Bid during the period of Bid validity specified by the Bidder on the Letter of Bid, or any extension thereto provided by the Bidder; or</w:t>
            </w:r>
          </w:p>
          <w:p w14:paraId="5875752A" w14:textId="77777777" w:rsidR="001921FA" w:rsidRPr="0095041D" w:rsidRDefault="001856A8">
            <w:pPr>
              <w:numPr>
                <w:ilvl w:val="0"/>
                <w:numId w:val="145"/>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the successful Bidder fails to: </w:t>
            </w:r>
          </w:p>
          <w:p w14:paraId="2D1CB53C" w14:textId="77777777" w:rsidR="001921FA" w:rsidRPr="0095041D" w:rsidRDefault="001856A8">
            <w:pPr>
              <w:pStyle w:val="Heading4"/>
              <w:numPr>
                <w:ilvl w:val="1"/>
                <w:numId w:val="145"/>
              </w:numPr>
              <w:spacing w:before="0" w:after="200"/>
              <w:ind w:left="1467" w:hanging="360"/>
              <w:rPr>
                <w:rFonts w:asciiTheme="majorBidi" w:hAnsiTheme="majorBidi" w:cstheme="majorBidi"/>
                <w:color w:val="000000"/>
                <w:sz w:val="24"/>
                <w:szCs w:val="24"/>
              </w:rPr>
            </w:pPr>
            <w:r w:rsidRPr="0095041D">
              <w:rPr>
                <w:rFonts w:asciiTheme="majorBidi" w:hAnsiTheme="majorBidi" w:cstheme="majorBidi"/>
                <w:color w:val="000000"/>
                <w:sz w:val="24"/>
                <w:szCs w:val="24"/>
              </w:rPr>
              <w:t>sign the Contract in accordance with ITB 47; or</w:t>
            </w:r>
          </w:p>
          <w:p w14:paraId="416184A1" w14:textId="77777777" w:rsidR="001921FA" w:rsidRPr="0095041D" w:rsidRDefault="001856A8">
            <w:pPr>
              <w:pStyle w:val="Heading4"/>
              <w:numPr>
                <w:ilvl w:val="1"/>
                <w:numId w:val="145"/>
              </w:numPr>
              <w:spacing w:before="0" w:after="200"/>
              <w:ind w:left="1467" w:hanging="360"/>
              <w:rPr>
                <w:rFonts w:asciiTheme="majorBidi" w:hAnsiTheme="majorBidi" w:cstheme="majorBidi"/>
                <w:color w:val="000000"/>
                <w:sz w:val="24"/>
                <w:szCs w:val="24"/>
              </w:rPr>
            </w:pPr>
            <w:r w:rsidRPr="0095041D">
              <w:rPr>
                <w:rFonts w:asciiTheme="majorBidi" w:hAnsiTheme="majorBidi" w:cstheme="majorBidi"/>
                <w:color w:val="000000"/>
                <w:sz w:val="24"/>
                <w:szCs w:val="24"/>
              </w:rPr>
              <w:t>furnish a Performance Security and if required in the BDS, the Environmental, Social, Health and Safety (ESHS) Performance Security in accordance with ITB 48.</w:t>
            </w:r>
          </w:p>
        </w:tc>
      </w:tr>
      <w:tr w:rsidR="001921FA" w:rsidRPr="0095041D" w14:paraId="098AE141"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6524B0C"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E15E8A5"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Bid Security or the Bid-Securing Declaration of a JV</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shall be in the name of the JV</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that submits the Bid. If the JV</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has not been constituted into a legally enforceable JV</w:t>
            </w:r>
            <w:r w:rsidRPr="0095041D">
              <w:rPr>
                <w:rFonts w:asciiTheme="majorBidi" w:hAnsiTheme="majorBidi" w:cstheme="majorBidi"/>
                <w:i/>
                <w:color w:val="000000"/>
                <w:sz w:val="24"/>
                <w:szCs w:val="24"/>
              </w:rPr>
              <w:t>,</w:t>
            </w:r>
            <w:r w:rsidRPr="0095041D">
              <w:rPr>
                <w:rFonts w:asciiTheme="majorBidi" w:hAnsiTheme="majorBidi" w:cstheme="majorBidi"/>
                <w:color w:val="000000"/>
                <w:sz w:val="24"/>
                <w:szCs w:val="24"/>
              </w:rPr>
              <w:t xml:space="preserve"> at the time of Bidding, the Bid Security or the Bid-Securing Declaration shall be in the names of all future members as named in the letter of intent mentioned in ITB 4.1 and ITB 11.2. </w:t>
            </w:r>
          </w:p>
        </w:tc>
      </w:tr>
      <w:tr w:rsidR="001921FA" w:rsidRPr="0095041D" w14:paraId="2F3C87D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FF02FE3" w14:textId="77777777" w:rsidR="001921FA" w:rsidRPr="0095041D" w:rsidRDefault="001921FA">
            <w:pPr>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C69F6ED"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a Bid Security is not required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pursuant to ITB 19.1, and;</w:t>
            </w:r>
          </w:p>
          <w:p w14:paraId="7832A54E" w14:textId="77777777" w:rsidR="001921FA" w:rsidRPr="0095041D" w:rsidRDefault="001856A8">
            <w:pPr>
              <w:numPr>
                <w:ilvl w:val="0"/>
                <w:numId w:val="72"/>
              </w:numPr>
              <w:spacing w:before="120" w:after="12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 if a Bidder withdraws its Bid prior to the expiry date of the Bid validity specified by the Bidder on the Letter of Bid or any extended date provided by the Bidder; or</w:t>
            </w:r>
          </w:p>
          <w:p w14:paraId="49FC9EEA" w14:textId="77777777" w:rsidR="001921FA" w:rsidRPr="0095041D" w:rsidRDefault="001856A8">
            <w:pPr>
              <w:numPr>
                <w:ilvl w:val="0"/>
                <w:numId w:val="72"/>
              </w:numPr>
              <w:spacing w:before="120" w:after="12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  if the successful Bidder fails to:</w:t>
            </w:r>
          </w:p>
          <w:p w14:paraId="7B696154" w14:textId="77777777" w:rsidR="001921FA" w:rsidRPr="0095041D" w:rsidRDefault="001856A8">
            <w:pPr>
              <w:pStyle w:val="Heading4"/>
              <w:numPr>
                <w:ilvl w:val="3"/>
                <w:numId w:val="9"/>
              </w:numPr>
              <w:spacing w:before="240" w:after="40"/>
              <w:ind w:left="1224" w:firstLine="0"/>
              <w:rPr>
                <w:rFonts w:asciiTheme="majorBidi" w:hAnsiTheme="majorBidi" w:cstheme="majorBidi"/>
                <w:color w:val="000000"/>
                <w:sz w:val="24"/>
                <w:szCs w:val="24"/>
              </w:rPr>
            </w:pPr>
            <w:r w:rsidRPr="0095041D">
              <w:rPr>
                <w:rFonts w:asciiTheme="majorBidi" w:hAnsiTheme="majorBidi" w:cstheme="majorBidi"/>
                <w:color w:val="000000"/>
                <w:sz w:val="24"/>
                <w:szCs w:val="24"/>
              </w:rPr>
              <w:t>(i)    sign the Contract in accordance with ITB 47; or</w:t>
            </w:r>
          </w:p>
          <w:p w14:paraId="14C7CA0E" w14:textId="77777777" w:rsidR="001921FA" w:rsidRPr="0095041D" w:rsidRDefault="001856A8">
            <w:pPr>
              <w:pStyle w:val="Heading4"/>
              <w:numPr>
                <w:ilvl w:val="3"/>
                <w:numId w:val="9"/>
              </w:numPr>
              <w:spacing w:before="240" w:after="40"/>
              <w:ind w:left="1224" w:firstLine="0"/>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(ii) furnish a Performance Security and if required in the BDS, the Environmental and Social (ES) Performance Security in accordance with ITB 48,</w:t>
            </w:r>
          </w:p>
          <w:p w14:paraId="4F9F3C59" w14:textId="77777777" w:rsidR="001921FA" w:rsidRPr="0095041D" w:rsidRDefault="001856A8">
            <w:pPr>
              <w:spacing w:before="120" w:after="120"/>
              <w:ind w:left="630"/>
              <w:rPr>
                <w:rFonts w:asciiTheme="majorBidi" w:hAnsiTheme="majorBidi" w:cstheme="majorBidi"/>
                <w:color w:val="000000"/>
                <w:sz w:val="24"/>
                <w:szCs w:val="24"/>
              </w:rPr>
            </w:pPr>
            <w:r w:rsidRPr="0095041D">
              <w:rPr>
                <w:rFonts w:asciiTheme="majorBidi" w:hAnsiTheme="majorBidi" w:cstheme="majorBidi"/>
                <w:color w:val="000000"/>
                <w:sz w:val="24"/>
                <w:szCs w:val="24"/>
              </w:rPr>
              <w:t>the Borrower may</w:t>
            </w:r>
            <w:r w:rsidRPr="0095041D">
              <w:rPr>
                <w:rFonts w:asciiTheme="majorBidi" w:hAnsiTheme="majorBidi" w:cstheme="majorBidi"/>
                <w:b/>
                <w:color w:val="000000"/>
                <w:sz w:val="24"/>
                <w:szCs w:val="24"/>
              </w:rPr>
              <w:t xml:space="preserve">, </w:t>
            </w:r>
            <w:r w:rsidRPr="0095041D">
              <w:rPr>
                <w:rFonts w:asciiTheme="majorBidi" w:hAnsiTheme="majorBidi" w:cstheme="majorBidi"/>
                <w:color w:val="000000"/>
                <w:sz w:val="24"/>
                <w:szCs w:val="24"/>
              </w:rPr>
              <w:t xml:space="preserve">if provided for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w:t>
            </w:r>
            <w:r w:rsidRPr="0095041D">
              <w:rPr>
                <w:rFonts w:asciiTheme="majorBidi" w:hAnsiTheme="majorBidi" w:cstheme="majorBidi"/>
                <w:b/>
                <w:color w:val="000000"/>
                <w:sz w:val="24"/>
                <w:szCs w:val="24"/>
              </w:rPr>
              <w:t xml:space="preserve"> </w:t>
            </w:r>
            <w:r w:rsidRPr="0095041D">
              <w:rPr>
                <w:rFonts w:asciiTheme="majorBidi" w:hAnsiTheme="majorBidi" w:cstheme="majorBidi"/>
                <w:color w:val="000000"/>
                <w:sz w:val="24"/>
                <w:szCs w:val="24"/>
              </w:rPr>
              <w:t xml:space="preserve">declare the Bidder ineligible to be awarded a contract by the Employer for a period of time stated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w:t>
            </w:r>
          </w:p>
          <w:p w14:paraId="2ADB0431" w14:textId="77777777" w:rsidR="001921FA" w:rsidRPr="0095041D" w:rsidRDefault="001921FA">
            <w:pPr>
              <w:spacing w:after="200"/>
              <w:ind w:left="1224"/>
              <w:rPr>
                <w:rFonts w:asciiTheme="majorBidi" w:hAnsiTheme="majorBidi" w:cstheme="majorBidi"/>
                <w:color w:val="000000"/>
                <w:sz w:val="24"/>
                <w:szCs w:val="24"/>
              </w:rPr>
            </w:pPr>
          </w:p>
        </w:tc>
      </w:tr>
      <w:tr w:rsidR="001921FA" w:rsidRPr="0095041D" w14:paraId="394BE71A"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03349B9"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31" w:name="_heading=h.147n2zr" w:colFirst="0" w:colLast="0"/>
            <w:bookmarkEnd w:id="31"/>
            <w:r w:rsidRPr="0095041D">
              <w:rPr>
                <w:rFonts w:asciiTheme="majorBidi" w:hAnsiTheme="majorBidi" w:cstheme="majorBidi"/>
                <w:b/>
                <w:color w:val="000000"/>
                <w:sz w:val="24"/>
                <w:szCs w:val="24"/>
              </w:rPr>
              <w:lastRenderedPageBreak/>
              <w:t>Format and Signing of Bid</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AA00E29"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prepare one original of the documents comprising the Bid as described in ITB 11 and clearly mark it “</w:t>
            </w:r>
            <w:r w:rsidRPr="0095041D">
              <w:rPr>
                <w:rFonts w:asciiTheme="majorBidi" w:hAnsiTheme="majorBidi" w:cstheme="majorBidi"/>
                <w:smallCaps/>
                <w:color w:val="000000"/>
                <w:sz w:val="24"/>
                <w:szCs w:val="24"/>
              </w:rPr>
              <w:t>Original</w:t>
            </w:r>
            <w:r w:rsidRPr="0095041D">
              <w:rPr>
                <w:rFonts w:asciiTheme="majorBidi" w:hAnsiTheme="majorBidi" w:cstheme="majorBidi"/>
                <w:color w:val="000000"/>
                <w:sz w:val="24"/>
                <w:szCs w:val="24"/>
              </w:rPr>
              <w:t>”. Alternative Bids, if permitted in accordance with ITB 13, shall be clearly marked “</w:t>
            </w:r>
            <w:r w:rsidRPr="0095041D">
              <w:rPr>
                <w:rFonts w:asciiTheme="majorBidi" w:hAnsiTheme="majorBidi" w:cstheme="majorBidi"/>
                <w:smallCaps/>
                <w:color w:val="000000"/>
                <w:sz w:val="24"/>
                <w:szCs w:val="24"/>
              </w:rPr>
              <w:t>Alternative</w:t>
            </w:r>
            <w:r w:rsidRPr="0095041D">
              <w:rPr>
                <w:rFonts w:asciiTheme="majorBidi" w:hAnsiTheme="majorBidi" w:cstheme="majorBidi"/>
                <w:color w:val="000000"/>
                <w:sz w:val="24"/>
                <w:szCs w:val="24"/>
              </w:rPr>
              <w:t>”. In addition, the Bidder shall submit copies of the Bid in the number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and clearly mark each of them “</w:t>
            </w:r>
            <w:r w:rsidRPr="0095041D">
              <w:rPr>
                <w:rFonts w:asciiTheme="majorBidi" w:hAnsiTheme="majorBidi" w:cstheme="majorBidi"/>
                <w:smallCaps/>
                <w:color w:val="000000"/>
                <w:sz w:val="24"/>
                <w:szCs w:val="24"/>
              </w:rPr>
              <w:t>Copy</w:t>
            </w:r>
            <w:r w:rsidRPr="0095041D">
              <w:rPr>
                <w:rFonts w:asciiTheme="majorBidi" w:hAnsiTheme="majorBidi" w:cstheme="majorBidi"/>
                <w:color w:val="000000"/>
                <w:sz w:val="24"/>
                <w:szCs w:val="24"/>
              </w:rPr>
              <w:t xml:space="preserve">.” In the event of any discrepancy between the original and the copies, the original shall prevail. </w:t>
            </w:r>
          </w:p>
        </w:tc>
      </w:tr>
      <w:tr w:rsidR="001921FA" w:rsidRPr="0095041D" w14:paraId="7345B7C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FEDB0BB"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CA1B912"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Bidders shall mark as “CONFIDENTIAL” information in their Bids which is confidential to their business. This may include proprietary information, trade secrets, or commercial or financially sensitive information.</w:t>
            </w:r>
          </w:p>
        </w:tc>
      </w:tr>
      <w:tr w:rsidR="001921FA" w:rsidRPr="0095041D" w14:paraId="5E6E7048"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4A88877"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0880D2D"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original and all copies of the Bid shall be typed or written in indelible ink and shall be signed by a person duly authorized to sign on behalf of the Bidder. This authorization shall consist of a written confirmation as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and shall be attached to the Bid. The name and position held by each person signing the authorization must be typed or printed below the signature. All pages of the Bid where entries or amendments have been made shall be signed or initialed by the person signing the Bid.</w:t>
            </w:r>
          </w:p>
        </w:tc>
      </w:tr>
      <w:tr w:rsidR="001921FA" w:rsidRPr="0095041D" w14:paraId="17CC090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DD65A70"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3586430"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In case the Bidder is a JV, the Bid shall be signed by an authorized representative of the JV on behalf of the JV, and so as to be legally binding on all the members as evidenced by a power of attorney signed by their legally authorized representatives.</w:t>
            </w:r>
          </w:p>
          <w:p w14:paraId="610855AF"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Any interlineations, erasures, or overwriting shall be valid only if they are signed or initialed by the person signing the Bid.</w:t>
            </w:r>
          </w:p>
        </w:tc>
      </w:tr>
      <w:tr w:rsidR="001921FA" w:rsidRPr="0095041D" w14:paraId="7B237608" w14:textId="77777777">
        <w:trPr>
          <w:jc w:val="center"/>
        </w:trPr>
        <w:tc>
          <w:tcPr>
            <w:tcW w:w="9607" w:type="dxa"/>
            <w:gridSpan w:val="2"/>
            <w:tcBorders>
              <w:top w:val="single" w:sz="4" w:space="0" w:color="9CC3E5"/>
              <w:left w:val="single" w:sz="4" w:space="0" w:color="9CC3E5"/>
              <w:bottom w:val="single" w:sz="4" w:space="0" w:color="9CC3E5"/>
              <w:right w:val="single" w:sz="4" w:space="0" w:color="9CC3E5"/>
            </w:tcBorders>
            <w:tcMar>
              <w:left w:w="115" w:type="dxa"/>
              <w:right w:w="115" w:type="dxa"/>
            </w:tcMar>
          </w:tcPr>
          <w:p w14:paraId="0982D49E" w14:textId="77777777" w:rsidR="001921FA" w:rsidRPr="0095041D" w:rsidRDefault="001856A8">
            <w:pPr>
              <w:numPr>
                <w:ilvl w:val="0"/>
                <w:numId w:val="29"/>
              </w:numPr>
              <w:spacing w:before="240" w:after="240"/>
              <w:jc w:val="center"/>
              <w:rPr>
                <w:rFonts w:asciiTheme="majorBidi" w:hAnsiTheme="majorBidi" w:cstheme="majorBidi"/>
                <w:color w:val="000000"/>
                <w:sz w:val="24"/>
                <w:szCs w:val="24"/>
              </w:rPr>
            </w:pPr>
            <w:bookmarkStart w:id="32" w:name="_heading=h.3o7alnk" w:colFirst="0" w:colLast="0"/>
            <w:bookmarkEnd w:id="32"/>
            <w:r w:rsidRPr="0095041D">
              <w:rPr>
                <w:rFonts w:asciiTheme="majorBidi" w:hAnsiTheme="majorBidi" w:cstheme="majorBidi"/>
                <w:b/>
                <w:color w:val="000000"/>
                <w:sz w:val="24"/>
                <w:szCs w:val="24"/>
              </w:rPr>
              <w:t>Submission and Opening of Bids</w:t>
            </w:r>
          </w:p>
        </w:tc>
      </w:tr>
      <w:tr w:rsidR="001921FA" w:rsidRPr="0095041D" w14:paraId="4506841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A73F96F"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33" w:name="_heading=h.23ckvvd" w:colFirst="0" w:colLast="0"/>
            <w:bookmarkEnd w:id="33"/>
            <w:r w:rsidRPr="0095041D">
              <w:rPr>
                <w:rFonts w:asciiTheme="majorBidi" w:hAnsiTheme="majorBidi" w:cstheme="majorBidi"/>
                <w:b/>
                <w:color w:val="000000"/>
                <w:sz w:val="24"/>
                <w:szCs w:val="24"/>
              </w:rPr>
              <w:t>Sealing and Marking of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E34D9C8"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deliver the Bid in a single, sealed envelope (one-envelope Bidding process). Within the single envelope the Bidder shall place the following separate, sealed envelopes:</w:t>
            </w:r>
          </w:p>
          <w:p w14:paraId="7C93D247"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in an envelope marked “</w:t>
            </w:r>
            <w:r w:rsidRPr="0095041D">
              <w:rPr>
                <w:rFonts w:asciiTheme="majorBidi" w:hAnsiTheme="majorBidi" w:cstheme="majorBidi"/>
                <w:smallCaps/>
                <w:color w:val="000000"/>
                <w:sz w:val="24"/>
                <w:szCs w:val="24"/>
              </w:rPr>
              <w:t>Original</w:t>
            </w:r>
            <w:r w:rsidRPr="0095041D">
              <w:rPr>
                <w:rFonts w:asciiTheme="majorBidi" w:hAnsiTheme="majorBidi" w:cstheme="majorBidi"/>
                <w:color w:val="000000"/>
                <w:sz w:val="24"/>
                <w:szCs w:val="24"/>
              </w:rPr>
              <w:t xml:space="preserve">”, all documents comprising the Bid, as described in ITB 11; and </w:t>
            </w:r>
          </w:p>
          <w:p w14:paraId="4DF6DB1D"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in an envelope marked “</w:t>
            </w:r>
            <w:r w:rsidRPr="0095041D">
              <w:rPr>
                <w:rFonts w:asciiTheme="majorBidi" w:hAnsiTheme="majorBidi" w:cstheme="majorBidi"/>
                <w:smallCaps/>
                <w:color w:val="000000"/>
                <w:sz w:val="24"/>
                <w:szCs w:val="24"/>
              </w:rPr>
              <w:t>Copies</w:t>
            </w:r>
            <w:r w:rsidRPr="0095041D">
              <w:rPr>
                <w:rFonts w:asciiTheme="majorBidi" w:hAnsiTheme="majorBidi" w:cstheme="majorBidi"/>
                <w:color w:val="000000"/>
                <w:sz w:val="24"/>
                <w:szCs w:val="24"/>
              </w:rPr>
              <w:t xml:space="preserve">”, all required copies of the Bid; and </w:t>
            </w:r>
          </w:p>
          <w:p w14:paraId="1240C1FA"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if alternative Bids are permitted in accordance with ITB 13, and if relevant:</w:t>
            </w:r>
          </w:p>
          <w:p w14:paraId="595E5083" w14:textId="77777777" w:rsidR="001921FA" w:rsidRPr="0095041D" w:rsidRDefault="001856A8">
            <w:pPr>
              <w:numPr>
                <w:ilvl w:val="0"/>
                <w:numId w:val="95"/>
              </w:numPr>
              <w:spacing w:after="200"/>
              <w:ind w:left="1728"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in an envelope marked “ORIGINAL - </w:t>
            </w:r>
            <w:r w:rsidRPr="0095041D">
              <w:rPr>
                <w:rFonts w:asciiTheme="majorBidi" w:hAnsiTheme="majorBidi" w:cstheme="majorBidi"/>
                <w:smallCaps/>
                <w:color w:val="000000"/>
                <w:sz w:val="24"/>
                <w:szCs w:val="24"/>
              </w:rPr>
              <w:t>Alternative Bid</w:t>
            </w:r>
            <w:r w:rsidRPr="0095041D">
              <w:rPr>
                <w:rFonts w:asciiTheme="majorBidi" w:hAnsiTheme="majorBidi" w:cstheme="majorBidi"/>
                <w:color w:val="000000"/>
                <w:sz w:val="24"/>
                <w:szCs w:val="24"/>
              </w:rPr>
              <w:t>”, the alternative Bid; and</w:t>
            </w:r>
          </w:p>
          <w:p w14:paraId="12439061" w14:textId="77777777" w:rsidR="001921FA" w:rsidRPr="0095041D" w:rsidRDefault="001856A8">
            <w:pPr>
              <w:numPr>
                <w:ilvl w:val="0"/>
                <w:numId w:val="95"/>
              </w:numPr>
              <w:spacing w:after="200"/>
              <w:ind w:left="1728"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in the enveloped marked “</w:t>
            </w:r>
            <w:r w:rsidRPr="0095041D">
              <w:rPr>
                <w:rFonts w:asciiTheme="majorBidi" w:hAnsiTheme="majorBidi" w:cstheme="majorBidi"/>
                <w:smallCaps/>
                <w:color w:val="000000"/>
                <w:sz w:val="24"/>
                <w:szCs w:val="24"/>
              </w:rPr>
              <w:t>Copies – Alternative Bid</w:t>
            </w:r>
            <w:r w:rsidRPr="0095041D">
              <w:rPr>
                <w:rFonts w:asciiTheme="majorBidi" w:hAnsiTheme="majorBidi" w:cstheme="majorBidi"/>
                <w:color w:val="000000"/>
                <w:sz w:val="24"/>
                <w:szCs w:val="24"/>
              </w:rPr>
              <w:t>” all required copies of the alternative Bid.</w:t>
            </w:r>
          </w:p>
        </w:tc>
      </w:tr>
      <w:tr w:rsidR="001921FA" w:rsidRPr="0095041D" w14:paraId="7B5B834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6068907"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3C39221"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inner and outer envelopes shall:</w:t>
            </w:r>
          </w:p>
          <w:p w14:paraId="60C9EBDB"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bear the name and address of the Bidder;</w:t>
            </w:r>
          </w:p>
          <w:p w14:paraId="3D6A11AB"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be addressed to the Employer in accordance with ITB 22.1;</w:t>
            </w:r>
          </w:p>
          <w:p w14:paraId="2934902F"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bear the specific identification of this Bidding process specified in accordance with BDS 1.1; and</w:t>
            </w:r>
          </w:p>
          <w:p w14:paraId="608C245A"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bear a warning not to open before the time and date for Bid opening.</w:t>
            </w:r>
          </w:p>
        </w:tc>
      </w:tr>
      <w:tr w:rsidR="001921FA" w:rsidRPr="0095041D" w14:paraId="257BBB31"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0C770C5" w14:textId="77777777" w:rsidR="001921FA" w:rsidRPr="0095041D" w:rsidRDefault="001921FA">
            <w:pPr>
              <w:spacing w:before="10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E3DD75B"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If all envelopes are not sealed and marked as required, the Employer will assume no responsibility for the misplacement or premature opening of the Bid.</w:t>
            </w:r>
          </w:p>
        </w:tc>
      </w:tr>
      <w:tr w:rsidR="001921FA" w:rsidRPr="0095041D" w14:paraId="029825C3" w14:textId="77777777">
        <w:trPr>
          <w:trHeight w:val="873"/>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6C912DB"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34" w:name="_heading=h.ihv636" w:colFirst="0" w:colLast="0"/>
            <w:bookmarkEnd w:id="34"/>
            <w:r w:rsidRPr="0095041D">
              <w:rPr>
                <w:rFonts w:asciiTheme="majorBidi" w:hAnsiTheme="majorBidi" w:cstheme="majorBidi"/>
                <w:b/>
                <w:color w:val="000000"/>
                <w:sz w:val="24"/>
                <w:szCs w:val="24"/>
              </w:rPr>
              <w:t>Deadline for Submission of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AE51D0C"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Bids must be received by the Employer at the address and no later than the date and time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When so</w:t>
            </w:r>
            <w:r w:rsidRPr="0095041D">
              <w:rPr>
                <w:rFonts w:asciiTheme="majorBidi" w:hAnsiTheme="majorBidi" w:cstheme="majorBidi"/>
                <w:b/>
                <w:color w:val="000000"/>
                <w:sz w:val="24"/>
                <w:szCs w:val="24"/>
              </w:rPr>
              <w:t xml:space="preserve"> </w:t>
            </w:r>
            <w:r w:rsidRPr="0095041D">
              <w:rPr>
                <w:rFonts w:asciiTheme="majorBidi" w:hAnsiTheme="majorBidi" w:cstheme="majorBidi"/>
                <w:color w:val="000000"/>
                <w:sz w:val="24"/>
                <w:szCs w:val="24"/>
              </w:rPr>
              <w:t>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Bidders shall have the option of submitting their Bids electronically. Bidders submitting Bids electronically shall follow the electronic bid submission procedures specified</w:t>
            </w:r>
            <w:r w:rsidRPr="0095041D">
              <w:rPr>
                <w:rFonts w:asciiTheme="majorBidi" w:hAnsiTheme="majorBidi" w:cstheme="majorBidi"/>
                <w:b/>
                <w:color w:val="000000"/>
                <w:sz w:val="24"/>
                <w:szCs w:val="24"/>
              </w:rPr>
              <w:t xml:space="preserve"> in the BDS.</w:t>
            </w:r>
          </w:p>
        </w:tc>
      </w:tr>
      <w:tr w:rsidR="001921FA" w:rsidRPr="0095041D" w14:paraId="737F9D0C"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1ED597F" w14:textId="77777777" w:rsidR="001921FA" w:rsidRPr="0095041D" w:rsidRDefault="001921FA">
            <w:pPr>
              <w:spacing w:before="10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98F24B3"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may, at its discretion, extend the deadline for the submission of Bids by amending the bidding document in accordance with ITB 8, in which case all rights and obligations of the Employer and Bidders previously subject to the deadline shall thereafter be subject to the deadline as extended.</w:t>
            </w:r>
          </w:p>
        </w:tc>
      </w:tr>
      <w:tr w:rsidR="001921FA" w:rsidRPr="0095041D" w14:paraId="1CD5AF0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1B8D424"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35" w:name="_heading=h.32hioqz" w:colFirst="0" w:colLast="0"/>
            <w:bookmarkEnd w:id="35"/>
            <w:r w:rsidRPr="0095041D">
              <w:rPr>
                <w:rFonts w:asciiTheme="majorBidi" w:hAnsiTheme="majorBidi" w:cstheme="majorBidi"/>
                <w:b/>
                <w:color w:val="000000"/>
                <w:sz w:val="24"/>
                <w:szCs w:val="24"/>
              </w:rPr>
              <w:t>Late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AAF2971"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not consider any Bid that arrives after the deadline for submission of Bids, in accordance with ITB 22. Any Bid received by the Employer after the deadline for submission of Bids shall be declared late, rejected, and returned unopened to the Bidder.</w:t>
            </w:r>
          </w:p>
        </w:tc>
      </w:tr>
      <w:tr w:rsidR="001921FA" w:rsidRPr="0095041D" w14:paraId="40B992F6"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CA80A90"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36" w:name="_heading=h.1hmsyys" w:colFirst="0" w:colLast="0"/>
            <w:bookmarkEnd w:id="36"/>
            <w:r w:rsidRPr="0095041D">
              <w:rPr>
                <w:rFonts w:asciiTheme="majorBidi" w:hAnsiTheme="majorBidi" w:cstheme="majorBidi"/>
                <w:b/>
                <w:color w:val="000000"/>
                <w:sz w:val="24"/>
                <w:szCs w:val="24"/>
              </w:rPr>
              <w:lastRenderedPageBreak/>
              <w:t xml:space="preserve">Withdrawal, Substitution, and Modification of Bids </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5AA158B"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A Bidder may withdraw, substitute, or modify its Bid after it has been submitted by sending a written notice, duly signed by an authorized representative, and shall include a copy of the authorization in accordance with ITB 20.3, (except that withdrawal notices do not require copies). The corresponding substitution or modification of the Bid must accompany the respective written notice. All notices must be:</w:t>
            </w:r>
          </w:p>
          <w:p w14:paraId="49097087" w14:textId="77777777" w:rsidR="001921FA" w:rsidRPr="0095041D" w:rsidRDefault="001856A8">
            <w:p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w:t>
            </w:r>
            <w:r w:rsidRPr="0095041D">
              <w:rPr>
                <w:rFonts w:asciiTheme="majorBidi" w:hAnsiTheme="majorBidi" w:cstheme="majorBidi"/>
                <w:color w:val="000000"/>
                <w:sz w:val="24"/>
                <w:szCs w:val="24"/>
              </w:rPr>
              <w:tab/>
              <w:t>prepared and submitted in accordance with ITB 20 and ITB 21 (except that withdrawal notices do not require copies), and in addition, the respective envelopes shall be clearly marked “</w:t>
            </w:r>
            <w:r w:rsidRPr="0095041D">
              <w:rPr>
                <w:rFonts w:asciiTheme="majorBidi" w:hAnsiTheme="majorBidi" w:cstheme="majorBidi"/>
                <w:smallCaps/>
                <w:color w:val="000000"/>
                <w:sz w:val="24"/>
                <w:szCs w:val="24"/>
              </w:rPr>
              <w:t>Withdrawal</w:t>
            </w:r>
            <w:r w:rsidRPr="0095041D">
              <w:rPr>
                <w:rFonts w:asciiTheme="majorBidi" w:hAnsiTheme="majorBidi" w:cstheme="majorBidi"/>
                <w:color w:val="000000"/>
                <w:sz w:val="24"/>
                <w:szCs w:val="24"/>
              </w:rPr>
              <w:t>,” “</w:t>
            </w:r>
            <w:r w:rsidRPr="0095041D">
              <w:rPr>
                <w:rFonts w:asciiTheme="majorBidi" w:hAnsiTheme="majorBidi" w:cstheme="majorBidi"/>
                <w:smallCaps/>
                <w:color w:val="000000"/>
                <w:sz w:val="24"/>
                <w:szCs w:val="24"/>
              </w:rPr>
              <w:t>Substitution</w:t>
            </w:r>
            <w:r w:rsidRPr="0095041D">
              <w:rPr>
                <w:rFonts w:asciiTheme="majorBidi" w:hAnsiTheme="majorBidi" w:cstheme="majorBidi"/>
                <w:color w:val="000000"/>
                <w:sz w:val="24"/>
                <w:szCs w:val="24"/>
              </w:rPr>
              <w:t>,” “</w:t>
            </w:r>
            <w:r w:rsidRPr="0095041D">
              <w:rPr>
                <w:rFonts w:asciiTheme="majorBidi" w:hAnsiTheme="majorBidi" w:cstheme="majorBidi"/>
                <w:smallCaps/>
                <w:color w:val="000000"/>
                <w:sz w:val="24"/>
                <w:szCs w:val="24"/>
              </w:rPr>
              <w:t>Modification</w:t>
            </w:r>
            <w:r w:rsidRPr="0095041D">
              <w:rPr>
                <w:rFonts w:asciiTheme="majorBidi" w:hAnsiTheme="majorBidi" w:cstheme="majorBidi"/>
                <w:color w:val="000000"/>
                <w:sz w:val="24"/>
                <w:szCs w:val="24"/>
              </w:rPr>
              <w:t>”; and</w:t>
            </w:r>
          </w:p>
          <w:p w14:paraId="0A2ECEA0" w14:textId="77777777" w:rsidR="001921FA" w:rsidRPr="0095041D" w:rsidRDefault="001856A8">
            <w:p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w:t>
            </w:r>
            <w:r w:rsidRPr="0095041D">
              <w:rPr>
                <w:rFonts w:asciiTheme="majorBidi" w:hAnsiTheme="majorBidi" w:cstheme="majorBidi"/>
                <w:color w:val="000000"/>
                <w:sz w:val="24"/>
                <w:szCs w:val="24"/>
              </w:rPr>
              <w:tab/>
              <w:t>received by the Employer prior to the deadline prescribed for submission of Bids, in accordance with ITB 22.</w:t>
            </w:r>
          </w:p>
        </w:tc>
      </w:tr>
      <w:tr w:rsidR="001921FA" w:rsidRPr="0095041D" w14:paraId="5CA7572C"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A47C21B" w14:textId="77777777" w:rsidR="001921FA" w:rsidRPr="0095041D" w:rsidRDefault="001921FA">
            <w:pPr>
              <w:spacing w:before="120" w:after="24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DEE5E60"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Bids requested to be withdrawn in accordance with ITB 24.1 shall be returned unopened to the Bidders.</w:t>
            </w:r>
          </w:p>
        </w:tc>
      </w:tr>
      <w:tr w:rsidR="001921FA" w:rsidRPr="0095041D" w14:paraId="5F7DE1F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AC82C12" w14:textId="77777777" w:rsidR="001921FA" w:rsidRPr="0095041D" w:rsidRDefault="001921FA">
            <w:pPr>
              <w:spacing w:before="10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C4F766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No Bid may be withdrawn, substituted, or modified in the interval between the deadline for submission of Bids and the expiration of the period of Bid validity specified by the Bidder on the Letter of Bid or any extension thereof.  </w:t>
            </w:r>
          </w:p>
        </w:tc>
      </w:tr>
      <w:tr w:rsidR="001921FA" w:rsidRPr="0095041D" w14:paraId="4AF7C454"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B51F846"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37" w:name="_heading=h.41mghml" w:colFirst="0" w:colLast="0"/>
            <w:bookmarkEnd w:id="37"/>
            <w:r w:rsidRPr="0095041D">
              <w:rPr>
                <w:rFonts w:asciiTheme="majorBidi" w:hAnsiTheme="majorBidi" w:cstheme="majorBidi"/>
                <w:b/>
                <w:color w:val="000000"/>
                <w:sz w:val="24"/>
                <w:szCs w:val="24"/>
              </w:rPr>
              <w:t>Bid Opening</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2AE7CD5"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Except in the cases specified in ITB 23 and ITB 24.2, the Employer shall publicly open and read out in accordance with this ITB, all Bids received by the deadline, at the date, time and place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in the presence of Bidders’ designated representatives and anyone who chooses to attend. All Bidders, or their representatives and any interested party may attend a public opening. Any specific electronic Bid opening procedures required if electronic bidding is permitted in accordance with ITB 22.1, shall be as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w:t>
            </w:r>
          </w:p>
        </w:tc>
      </w:tr>
      <w:tr w:rsidR="001921FA" w:rsidRPr="0095041D" w14:paraId="09C8D1F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E33B943" w14:textId="77777777" w:rsidR="001921FA" w:rsidRPr="0095041D" w:rsidRDefault="001921FA">
            <w:pPr>
              <w:pBdr>
                <w:bottom w:val="none" w:sz="0" w:space="0" w:color="000000"/>
              </w:pBdr>
              <w:tabs>
                <w:tab w:val="right" w:pos="9000"/>
              </w:tabs>
              <w:spacing w:before="10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15704A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First, envelopes marked “</w:t>
            </w:r>
            <w:r w:rsidRPr="0095041D">
              <w:rPr>
                <w:rFonts w:asciiTheme="majorBidi" w:hAnsiTheme="majorBidi" w:cstheme="majorBidi"/>
                <w:smallCaps/>
                <w:color w:val="000000"/>
                <w:sz w:val="24"/>
                <w:szCs w:val="24"/>
              </w:rPr>
              <w:t>Withdrawal</w:t>
            </w:r>
            <w:r w:rsidRPr="0095041D">
              <w:rPr>
                <w:rFonts w:asciiTheme="majorBidi" w:hAnsiTheme="majorBidi" w:cstheme="majorBidi"/>
                <w:color w:val="000000"/>
                <w:sz w:val="24"/>
                <w:szCs w:val="24"/>
              </w:rPr>
              <w:t xml:space="preserve">” shall be opened and read out and the envelope with the corresponding Bid shall not be opened, but returned to the Bidder. No Bid withdrawal shall be permitted unless the corresponding withdrawal notice contains a valid authorization to request the withdrawal and is read out at Bid opening. </w:t>
            </w:r>
          </w:p>
          <w:p w14:paraId="425A2ED1"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Next, envelopes marked “</w:t>
            </w:r>
            <w:r w:rsidRPr="0095041D">
              <w:rPr>
                <w:rFonts w:asciiTheme="majorBidi" w:hAnsiTheme="majorBidi" w:cstheme="majorBidi"/>
                <w:smallCaps/>
                <w:color w:val="000000"/>
                <w:sz w:val="24"/>
                <w:szCs w:val="24"/>
              </w:rPr>
              <w:t>Substitution</w:t>
            </w:r>
            <w:r w:rsidRPr="0095041D">
              <w:rPr>
                <w:rFonts w:asciiTheme="majorBidi" w:hAnsiTheme="majorBidi" w:cstheme="majorBidi"/>
                <w:color w:val="000000"/>
                <w:sz w:val="24"/>
                <w:szCs w:val="24"/>
              </w:rPr>
              <w:t xml:space="preserve">” shall be opened and read out and exchanged with the corresponding Bid being substituted, and the substituted Bid shall not be opened, but returned to the Bidder. No Bid substitution shall be permitted unless the corresponding substitution notice contains a valid authorization to request the substitution and is read out at Bid opening. </w:t>
            </w:r>
          </w:p>
          <w:p w14:paraId="18C2F1F4"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Next, envelopes marked “</w:t>
            </w:r>
            <w:r w:rsidRPr="0095041D">
              <w:rPr>
                <w:rFonts w:asciiTheme="majorBidi" w:hAnsiTheme="majorBidi" w:cstheme="majorBidi"/>
                <w:smallCaps/>
                <w:color w:val="000000"/>
                <w:sz w:val="24"/>
                <w:szCs w:val="24"/>
              </w:rPr>
              <w:t>Modification</w:t>
            </w:r>
            <w:r w:rsidRPr="0095041D">
              <w:rPr>
                <w:rFonts w:asciiTheme="majorBidi" w:hAnsiTheme="majorBidi" w:cstheme="majorBidi"/>
                <w:color w:val="000000"/>
                <w:sz w:val="24"/>
                <w:szCs w:val="24"/>
              </w:rPr>
              <w:t xml:space="preserve">” shall be opened and read out with the corresponding Bid. No Bid modification shall be permitted unless the corresponding modification notice contains a valid authorization to request the modification and is read out at bid opening. </w:t>
            </w:r>
          </w:p>
        </w:tc>
      </w:tr>
      <w:tr w:rsidR="001921FA" w:rsidRPr="0095041D" w14:paraId="42A075C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82ADC25" w14:textId="77777777" w:rsidR="001921FA" w:rsidRPr="0095041D" w:rsidRDefault="001921FA">
            <w:pPr>
              <w:spacing w:before="10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F4C703A"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Next, all remaining envelopes shall be opened one at a time, reading out: the name of the Bidder and whether there is a modification; the total Bid Price, per lot (contract) if applicable, including any discounts and alternative Bids; the presence or absence of a Bid Security, or Bid Securing Declaration, if required; and any other details as the Employer may consider appropriate. </w:t>
            </w:r>
          </w:p>
          <w:p w14:paraId="527A336A"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Only Bids, alternative Bids and discounts that are opened and read out at Bid opening shall be considered further for evaluation. The Letter of Bid and</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the</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priced Schedules</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are to be initialed by representatives of the Employer attending Bid opening in the manner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w:t>
            </w:r>
          </w:p>
          <w:p w14:paraId="35135B40"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neither discuss the merits of any Bid nor reject any Bid (except for late Bids, in accordance with ITB 23.1).</w:t>
            </w:r>
          </w:p>
        </w:tc>
      </w:tr>
      <w:tr w:rsidR="001921FA" w:rsidRPr="0095041D" w14:paraId="6FF9DAC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0D215E0"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69E050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Employer shall prepare a record of the Bid opening that shall include, as a minimum: </w:t>
            </w:r>
          </w:p>
          <w:p w14:paraId="67337811" w14:textId="77777777" w:rsidR="001921FA" w:rsidRPr="0095041D" w:rsidRDefault="001856A8">
            <w:pPr>
              <w:numPr>
                <w:ilvl w:val="0"/>
                <w:numId w:val="48"/>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name of the Bidder and whether there is a withdrawal, substitution, or modification; </w:t>
            </w:r>
          </w:p>
          <w:p w14:paraId="3C92098E" w14:textId="77777777" w:rsidR="001921FA" w:rsidRPr="0095041D" w:rsidRDefault="001856A8">
            <w:pPr>
              <w:numPr>
                <w:ilvl w:val="0"/>
                <w:numId w:val="48"/>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Bid Price, per lot (contract) if applicable, including any discounts; </w:t>
            </w:r>
          </w:p>
          <w:p w14:paraId="49855D35" w14:textId="77777777" w:rsidR="001921FA" w:rsidRPr="0095041D" w:rsidRDefault="001856A8">
            <w:pPr>
              <w:numPr>
                <w:ilvl w:val="0"/>
                <w:numId w:val="48"/>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the presence or absence of a Bid Security or Bid-Securing Declaration, if one was required; and</w:t>
            </w:r>
          </w:p>
          <w:p w14:paraId="1C55A52E" w14:textId="77777777" w:rsidR="001921FA" w:rsidRPr="0095041D" w:rsidRDefault="001856A8">
            <w:pPr>
              <w:numPr>
                <w:ilvl w:val="0"/>
                <w:numId w:val="48"/>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any alternative Bids.</w:t>
            </w:r>
          </w:p>
          <w:p w14:paraId="1CAE90E8"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Bidders’ representatives who are present shall be requested to sign the record. The omission of a Bidder’s signature on the record shall not invalidate the contents and effect of the record. A copy of the record shall be distributed to all Bidders.</w:t>
            </w:r>
          </w:p>
        </w:tc>
      </w:tr>
      <w:tr w:rsidR="001921FA" w:rsidRPr="0095041D" w14:paraId="6707AE6C" w14:textId="77777777">
        <w:trPr>
          <w:jc w:val="center"/>
        </w:trPr>
        <w:tc>
          <w:tcPr>
            <w:tcW w:w="9607" w:type="dxa"/>
            <w:gridSpan w:val="2"/>
            <w:tcBorders>
              <w:top w:val="single" w:sz="4" w:space="0" w:color="9CC3E5"/>
              <w:left w:val="single" w:sz="4" w:space="0" w:color="9CC3E5"/>
              <w:bottom w:val="single" w:sz="4" w:space="0" w:color="9CC3E5"/>
              <w:right w:val="single" w:sz="4" w:space="0" w:color="9CC3E5"/>
            </w:tcBorders>
            <w:tcMar>
              <w:left w:w="115" w:type="dxa"/>
              <w:right w:w="115" w:type="dxa"/>
            </w:tcMar>
          </w:tcPr>
          <w:p w14:paraId="5F4B4E4C" w14:textId="77777777" w:rsidR="001921FA" w:rsidRPr="0095041D" w:rsidRDefault="001856A8">
            <w:pPr>
              <w:keepNext/>
              <w:keepLines/>
              <w:numPr>
                <w:ilvl w:val="0"/>
                <w:numId w:val="29"/>
              </w:numPr>
              <w:spacing w:before="240" w:after="240"/>
              <w:jc w:val="center"/>
              <w:rPr>
                <w:rFonts w:asciiTheme="majorBidi" w:hAnsiTheme="majorBidi" w:cstheme="majorBidi"/>
                <w:color w:val="000000"/>
                <w:sz w:val="24"/>
                <w:szCs w:val="24"/>
              </w:rPr>
            </w:pPr>
            <w:bookmarkStart w:id="38" w:name="_heading=h.2grqrue" w:colFirst="0" w:colLast="0"/>
            <w:bookmarkEnd w:id="38"/>
            <w:r w:rsidRPr="0095041D">
              <w:rPr>
                <w:rFonts w:asciiTheme="majorBidi" w:hAnsiTheme="majorBidi" w:cstheme="majorBidi"/>
                <w:b/>
                <w:color w:val="000000"/>
                <w:sz w:val="24"/>
                <w:szCs w:val="24"/>
              </w:rPr>
              <w:lastRenderedPageBreak/>
              <w:t>Evaluation and Comparison of Bids</w:t>
            </w:r>
          </w:p>
        </w:tc>
      </w:tr>
      <w:tr w:rsidR="001921FA" w:rsidRPr="0095041D" w14:paraId="539EBDD7"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CBB45E5"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39" w:name="_heading=h.vx1227" w:colFirst="0" w:colLast="0"/>
            <w:bookmarkEnd w:id="39"/>
            <w:r w:rsidRPr="0095041D">
              <w:rPr>
                <w:rFonts w:asciiTheme="majorBidi" w:hAnsiTheme="majorBidi" w:cstheme="majorBidi"/>
                <w:b/>
                <w:color w:val="000000"/>
                <w:sz w:val="24"/>
                <w:szCs w:val="24"/>
              </w:rPr>
              <w:t>Confidentiality</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77521CF" w14:textId="77777777" w:rsidR="001921FA" w:rsidRPr="0095041D" w:rsidRDefault="001856A8">
            <w:pPr>
              <w:keepNext/>
              <w:keepLines/>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Information relating to the evaluation of Bids and recommendation of contract award, shall not be disclosed to Bidders or any other persons not officially concerned with the Bidding process until information on Intention to Award the Contract is transmitted to all Bidders in accordance with ITB 43.</w:t>
            </w:r>
          </w:p>
        </w:tc>
      </w:tr>
      <w:tr w:rsidR="001921FA" w:rsidRPr="0095041D" w14:paraId="374B161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BE5D16D"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AA000CB"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Any effort by a Bidder to influence the Employer in the evaluation of the Bids or Contract award decisions may result in the rejection of its Bid.  </w:t>
            </w:r>
          </w:p>
        </w:tc>
      </w:tr>
      <w:tr w:rsidR="001921FA" w:rsidRPr="0095041D" w14:paraId="70A626F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69AEF28"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0D5AEF8"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Notwithstanding ITB 26.2, from the time of Bid opening to the time of Contract award, if a Bidder wishes to contact the Employer on any matter related to the Bidding process, it shall do so in writing.</w:t>
            </w:r>
          </w:p>
        </w:tc>
      </w:tr>
      <w:tr w:rsidR="001921FA" w:rsidRPr="0095041D" w14:paraId="780A555A"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1321837"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40" w:name="_heading=h.3fwokq0" w:colFirst="0" w:colLast="0"/>
            <w:bookmarkEnd w:id="40"/>
            <w:r w:rsidRPr="0095041D">
              <w:rPr>
                <w:rFonts w:asciiTheme="majorBidi" w:hAnsiTheme="majorBidi" w:cstheme="majorBidi"/>
                <w:b/>
                <w:color w:val="000000"/>
                <w:sz w:val="24"/>
                <w:szCs w:val="24"/>
              </w:rPr>
              <w:t>Clarification of Bids</w:t>
            </w:r>
          </w:p>
          <w:p w14:paraId="69D7D643"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843B1D7"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To assist in the examination, evaluation, and comparison of the Bids, and qualification of the Bidders, the Employer may, at its discretion, ask any Bidder for a clarification of its Bid given a reasonable time for a response. Any clarification submitted by a Bidder that is not in response to a request by the Employer shall not be considered. The Employer’s request for clarification and the response shall be in writing. No change, including any voluntary increase or decrease in the prices or substance of the Bid shall be sought, offered, or permitted, except to confirm the correction of arithmetic errors discovered by the Employer in the evaluation of the Bids, in accordance with ITB 31.</w:t>
            </w:r>
          </w:p>
        </w:tc>
      </w:tr>
      <w:tr w:rsidR="001921FA" w:rsidRPr="0095041D" w14:paraId="3BE1CC1D"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F794C24"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B6AD107"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If a Bidder does not provide clarifications of its Bid by the date and time set in the Employer’s request for clarification, its Bid may be rejected.</w:t>
            </w:r>
          </w:p>
        </w:tc>
      </w:tr>
      <w:tr w:rsidR="001921FA" w:rsidRPr="0095041D" w14:paraId="47AD8956"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06054D1"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41" w:name="_heading=h.1v1yuxt" w:colFirst="0" w:colLast="0"/>
            <w:bookmarkEnd w:id="41"/>
            <w:r w:rsidRPr="0095041D">
              <w:rPr>
                <w:rFonts w:asciiTheme="majorBidi" w:hAnsiTheme="majorBidi" w:cstheme="majorBidi"/>
                <w:b/>
                <w:color w:val="000000"/>
                <w:sz w:val="24"/>
                <w:szCs w:val="24"/>
              </w:rPr>
              <w:t>Deviations, Reservations, and Omissions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AA2BF6C"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During the evaluation of Bids, the following definitions apply:</w:t>
            </w:r>
          </w:p>
          <w:p w14:paraId="009688DA" w14:textId="77777777" w:rsidR="001921FA" w:rsidRPr="0095041D" w:rsidRDefault="001856A8">
            <w:p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w:t>
            </w:r>
            <w:r w:rsidRPr="0095041D">
              <w:rPr>
                <w:rFonts w:asciiTheme="majorBidi" w:hAnsiTheme="majorBidi" w:cstheme="majorBidi"/>
                <w:color w:val="000000"/>
                <w:sz w:val="24"/>
                <w:szCs w:val="24"/>
              </w:rPr>
              <w:tab/>
              <w:t>“Deviation” is a departure from the requirements specified in the bidding document;</w:t>
            </w:r>
          </w:p>
          <w:p w14:paraId="2A0CB4EA" w14:textId="77777777" w:rsidR="001921FA" w:rsidRPr="0095041D" w:rsidRDefault="001856A8">
            <w:p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w:t>
            </w:r>
            <w:r w:rsidRPr="0095041D">
              <w:rPr>
                <w:rFonts w:asciiTheme="majorBidi" w:hAnsiTheme="majorBidi" w:cstheme="majorBidi"/>
                <w:color w:val="000000"/>
                <w:sz w:val="24"/>
                <w:szCs w:val="24"/>
              </w:rPr>
              <w:tab/>
              <w:t>“Reservation” is the setting of limiting conditions or withholding from complete acceptance of the requirements specified in the bidding document; and</w:t>
            </w:r>
          </w:p>
          <w:p w14:paraId="448544CF" w14:textId="77777777" w:rsidR="001921FA" w:rsidRPr="0095041D" w:rsidRDefault="001856A8">
            <w:pPr>
              <w:spacing w:after="200"/>
              <w:ind w:left="1152" w:hanging="523"/>
              <w:rPr>
                <w:rFonts w:asciiTheme="majorBidi" w:hAnsiTheme="majorBidi" w:cstheme="majorBidi"/>
                <w:i/>
                <w:color w:val="000000"/>
                <w:sz w:val="24"/>
                <w:szCs w:val="24"/>
              </w:rPr>
            </w:pPr>
            <w:r w:rsidRPr="0095041D">
              <w:rPr>
                <w:rFonts w:asciiTheme="majorBidi" w:hAnsiTheme="majorBidi" w:cstheme="majorBidi"/>
                <w:color w:val="000000"/>
                <w:sz w:val="24"/>
                <w:szCs w:val="24"/>
              </w:rPr>
              <w:t>(c)</w:t>
            </w:r>
            <w:r w:rsidRPr="0095041D">
              <w:rPr>
                <w:rFonts w:asciiTheme="majorBidi" w:hAnsiTheme="majorBidi" w:cstheme="majorBidi"/>
                <w:color w:val="000000"/>
                <w:sz w:val="24"/>
                <w:szCs w:val="24"/>
              </w:rPr>
              <w:tab/>
              <w:t>“Omission” is the failure to submit part or all of the information or documentation required in the bidding document.</w:t>
            </w:r>
          </w:p>
        </w:tc>
      </w:tr>
      <w:tr w:rsidR="001921FA" w:rsidRPr="0095041D" w14:paraId="5E712397"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77A7903"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42" w:name="_heading=h.4f1mdlm" w:colFirst="0" w:colLast="0"/>
            <w:bookmarkEnd w:id="42"/>
            <w:r w:rsidRPr="0095041D">
              <w:rPr>
                <w:rFonts w:asciiTheme="majorBidi" w:hAnsiTheme="majorBidi" w:cstheme="majorBidi"/>
                <w:b/>
                <w:color w:val="000000"/>
                <w:sz w:val="24"/>
                <w:szCs w:val="24"/>
              </w:rPr>
              <w:lastRenderedPageBreak/>
              <w:t xml:space="preserve">Determination of Responsiveness </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08160F3"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Employer’s determination of a Bid’s responsiveness is to be based on the contents of the Bid itself, as defined in ITB 11.</w:t>
            </w:r>
          </w:p>
        </w:tc>
      </w:tr>
      <w:tr w:rsidR="001921FA" w:rsidRPr="0095041D" w14:paraId="52F28B46"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56F457A"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8C92933"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A substantially responsive Bid is one that meets the requirements of the bidding document without material deviation, reservation, or omission. A material deviation, reservation, or omission is one that:</w:t>
            </w:r>
          </w:p>
          <w:p w14:paraId="283E2EC5" w14:textId="77777777" w:rsidR="001921FA" w:rsidRPr="0095041D" w:rsidRDefault="001856A8">
            <w:p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w:t>
            </w:r>
            <w:r w:rsidRPr="0095041D">
              <w:rPr>
                <w:rFonts w:asciiTheme="majorBidi" w:hAnsiTheme="majorBidi" w:cstheme="majorBidi"/>
                <w:color w:val="000000"/>
                <w:sz w:val="24"/>
                <w:szCs w:val="24"/>
              </w:rPr>
              <w:tab/>
              <w:t>if accepted, would:</w:t>
            </w:r>
          </w:p>
          <w:p w14:paraId="7494F99B" w14:textId="77777777" w:rsidR="001921FA" w:rsidRPr="0095041D" w:rsidRDefault="001856A8">
            <w:pPr>
              <w:pStyle w:val="Heading4"/>
              <w:numPr>
                <w:ilvl w:val="3"/>
                <w:numId w:val="9"/>
              </w:numPr>
              <w:spacing w:before="0" w:after="200"/>
              <w:ind w:left="1170" w:firstLine="0"/>
              <w:rPr>
                <w:rFonts w:asciiTheme="majorBidi" w:hAnsiTheme="majorBidi" w:cstheme="majorBidi"/>
                <w:color w:val="000000"/>
                <w:sz w:val="24"/>
                <w:szCs w:val="24"/>
              </w:rPr>
            </w:pPr>
            <w:r w:rsidRPr="0095041D">
              <w:rPr>
                <w:rFonts w:asciiTheme="majorBidi" w:hAnsiTheme="majorBidi" w:cstheme="majorBidi"/>
                <w:color w:val="000000"/>
                <w:sz w:val="24"/>
                <w:szCs w:val="24"/>
              </w:rPr>
              <w:t>(i) affect in any substantial way the scope, quality, or         performance of the Works specified in the Contract; or</w:t>
            </w:r>
          </w:p>
          <w:p w14:paraId="12389870" w14:textId="77777777" w:rsidR="001921FA" w:rsidRPr="0095041D" w:rsidRDefault="001856A8">
            <w:pPr>
              <w:pStyle w:val="Heading4"/>
              <w:numPr>
                <w:ilvl w:val="3"/>
                <w:numId w:val="9"/>
              </w:numPr>
              <w:spacing w:before="0" w:after="200"/>
              <w:ind w:left="1170" w:firstLine="0"/>
              <w:rPr>
                <w:rFonts w:asciiTheme="majorBidi" w:hAnsiTheme="majorBidi" w:cstheme="majorBidi"/>
                <w:color w:val="000000"/>
                <w:sz w:val="24"/>
                <w:szCs w:val="24"/>
              </w:rPr>
            </w:pPr>
            <w:r w:rsidRPr="0095041D">
              <w:rPr>
                <w:rFonts w:asciiTheme="majorBidi" w:hAnsiTheme="majorBidi" w:cstheme="majorBidi"/>
                <w:color w:val="000000"/>
                <w:sz w:val="24"/>
                <w:szCs w:val="24"/>
              </w:rPr>
              <w:t>(ii) limit in any substantial way, inconsistent with the   bidding document, the Employer’s rights or the Bidder’s obligations under the proposed Contract; or</w:t>
            </w:r>
          </w:p>
          <w:p w14:paraId="203CAE2C" w14:textId="77777777" w:rsidR="001921FA" w:rsidRPr="0095041D" w:rsidRDefault="001856A8">
            <w:p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(b)</w:t>
            </w:r>
            <w:r w:rsidRPr="0095041D">
              <w:rPr>
                <w:rFonts w:asciiTheme="majorBidi" w:hAnsiTheme="majorBidi" w:cstheme="majorBidi"/>
                <w:color w:val="000000"/>
                <w:sz w:val="24"/>
                <w:szCs w:val="24"/>
              </w:rPr>
              <w:tab/>
              <w:t>if rectified, would unfairly affect the competitive position of other Bidders presenting substantially responsive Bids.</w:t>
            </w:r>
          </w:p>
        </w:tc>
      </w:tr>
      <w:tr w:rsidR="001921FA" w:rsidRPr="0095041D" w14:paraId="565CFD77"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DD5EC99"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2E28033"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examine the technical aspects of the Bid submitted in accordance with ITB 16, in particular, to confirm that all requirements of Section VII, Works’ Requirements have been met without any material deviation, reservation or omission.</w:t>
            </w:r>
          </w:p>
        </w:tc>
      </w:tr>
      <w:tr w:rsidR="001921FA" w:rsidRPr="0095041D" w14:paraId="149DE101"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874AF5F" w14:textId="77777777" w:rsidR="001921FA" w:rsidRPr="0095041D" w:rsidRDefault="001921FA">
            <w:pPr>
              <w:spacing w:before="12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F78B3FE"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If a Bid is not substantially responsive to the requirements of the bidding document, it shall be rejected by the Employer and may not subsequently be made responsive by correction of the material deviation, reservation, or omission.</w:t>
            </w:r>
          </w:p>
        </w:tc>
      </w:tr>
      <w:tr w:rsidR="001921FA" w:rsidRPr="0095041D" w14:paraId="73713D9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7CDB304"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43" w:name="_heading=h.2u6wntf" w:colFirst="0" w:colLast="0"/>
            <w:bookmarkEnd w:id="43"/>
            <w:r w:rsidRPr="0095041D">
              <w:rPr>
                <w:rFonts w:asciiTheme="majorBidi" w:hAnsiTheme="majorBidi" w:cstheme="majorBidi"/>
                <w:b/>
                <w:color w:val="000000"/>
                <w:sz w:val="24"/>
                <w:szCs w:val="24"/>
              </w:rPr>
              <w:t>Nonmaterial Nonconformities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9595726"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Provided that a Bid is substantially responsive, the Employer may waive any nonconformities in the Bid.</w:t>
            </w:r>
          </w:p>
        </w:tc>
      </w:tr>
      <w:tr w:rsidR="001921FA" w:rsidRPr="0095041D" w14:paraId="73140CA1"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A53F21D" w14:textId="77777777" w:rsidR="001921FA" w:rsidRPr="0095041D" w:rsidRDefault="001921FA">
            <w:pPr>
              <w:spacing w:before="100" w:after="10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17C27E9"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Provided that a Bid is substantially responsive, the Employer may request that the Bidder submit the necessary information or documentation, within a reasonable period of time, to rectify nonmaterial nonconformities in the Bid related to documentation requirements. Requesting information or documentation on such nonconformities shall not be related to any aspect of the price of the Bid. Failure of the Bidder to comply with the request may result in the rejection of its Bid.</w:t>
            </w:r>
          </w:p>
        </w:tc>
      </w:tr>
      <w:tr w:rsidR="001921FA" w:rsidRPr="0095041D" w14:paraId="5ED687C4"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3356769" w14:textId="77777777" w:rsidR="001921FA" w:rsidRPr="0095041D" w:rsidRDefault="001921FA">
            <w:pPr>
              <w:spacing w:before="100" w:after="10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2CD08C7"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Provided that a Bid is substantially responsive, the Employer shall rectify quantifiable nonmaterial nonconformities related to the Bid Price. To this effect, the Bid Price shall be adjusted, for comparison purposes only to reflect the price of a missing or non-conforming item or component, by adding the average price of the item or component quoted by substantially responsive Bidders. If the price of the item or component cannot be derived from the price of other </w:t>
            </w:r>
            <w:r w:rsidRPr="0095041D">
              <w:rPr>
                <w:rFonts w:asciiTheme="majorBidi" w:hAnsiTheme="majorBidi" w:cstheme="majorBidi"/>
                <w:color w:val="000000"/>
                <w:sz w:val="24"/>
                <w:szCs w:val="24"/>
              </w:rPr>
              <w:lastRenderedPageBreak/>
              <w:t>substantially responsive Bids, the Employer shall use its best estimate.</w:t>
            </w:r>
          </w:p>
        </w:tc>
      </w:tr>
      <w:tr w:rsidR="001921FA" w:rsidRPr="0095041D" w14:paraId="006D4616"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723635C"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44" w:name="_heading=h.19c6y18" w:colFirst="0" w:colLast="0"/>
            <w:bookmarkEnd w:id="44"/>
            <w:r w:rsidRPr="0095041D">
              <w:rPr>
                <w:rFonts w:asciiTheme="majorBidi" w:hAnsiTheme="majorBidi" w:cstheme="majorBidi"/>
                <w:b/>
                <w:color w:val="000000"/>
                <w:sz w:val="24"/>
                <w:szCs w:val="24"/>
              </w:rPr>
              <w:lastRenderedPageBreak/>
              <w:t>Correction of Arithmetical Errors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3A7B59C"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Provided that the Bid is substantially responsive, the Employer shall correct arithmetical errors on the following basis:</w:t>
            </w:r>
          </w:p>
          <w:p w14:paraId="63EEFECE" w14:textId="77777777" w:rsidR="001921FA" w:rsidRPr="0095041D" w:rsidRDefault="001856A8">
            <w:pPr>
              <w:spacing w:after="200"/>
              <w:ind w:left="1079"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(a)</w:t>
            </w:r>
            <w:r w:rsidRPr="0095041D">
              <w:rPr>
                <w:rFonts w:asciiTheme="majorBidi" w:hAnsiTheme="majorBidi" w:cstheme="majorBidi"/>
                <w:color w:val="000000"/>
                <w:sz w:val="24"/>
                <w:szCs w:val="24"/>
              </w:rPr>
              <w:tab/>
              <w:t>only for admeasurement contracts, if there is a discrepancy between the unit price and the total price that is obtained by multiplying the unit price and quantity, the unit price shall prevail and the total price shall be corrected, unless in the opinion of the Employer there is an obvious misplacement of the decimal point in the unit price, in which case the total price as quoted shall govern and the unit price shall be corrected;</w:t>
            </w:r>
          </w:p>
          <w:p w14:paraId="62B21C92" w14:textId="77777777" w:rsidR="001921FA" w:rsidRPr="0095041D" w:rsidRDefault="001856A8">
            <w:pPr>
              <w:spacing w:after="200"/>
              <w:ind w:left="1079"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(b)</w:t>
            </w:r>
            <w:r w:rsidRPr="0095041D">
              <w:rPr>
                <w:rFonts w:asciiTheme="majorBidi" w:hAnsiTheme="majorBidi" w:cstheme="majorBidi"/>
                <w:color w:val="000000"/>
                <w:sz w:val="24"/>
                <w:szCs w:val="24"/>
              </w:rPr>
              <w:tab/>
              <w:t>if there is an error in a total corresponding to the addition or subtraction of subtotals, the subtotals shall prevail and the total shall be corrected; and</w:t>
            </w:r>
          </w:p>
          <w:p w14:paraId="65FEF0EB" w14:textId="77777777" w:rsidR="001921FA" w:rsidRPr="0095041D" w:rsidRDefault="001856A8">
            <w:pPr>
              <w:spacing w:after="200"/>
              <w:ind w:left="1079" w:hanging="450"/>
              <w:rPr>
                <w:rFonts w:asciiTheme="majorBidi" w:hAnsiTheme="majorBidi" w:cstheme="majorBidi"/>
                <w:color w:val="000000"/>
                <w:sz w:val="24"/>
                <w:szCs w:val="24"/>
              </w:rPr>
            </w:pPr>
            <w:r w:rsidRPr="0095041D">
              <w:rPr>
                <w:rFonts w:asciiTheme="majorBidi" w:hAnsiTheme="majorBidi" w:cstheme="majorBidi"/>
                <w:color w:val="000000"/>
                <w:sz w:val="24"/>
                <w:szCs w:val="24"/>
              </w:rPr>
              <w:t>(c)</w:t>
            </w:r>
            <w:r w:rsidRPr="0095041D">
              <w:rPr>
                <w:rFonts w:asciiTheme="majorBidi" w:hAnsiTheme="majorBidi" w:cstheme="majorBidi"/>
                <w:color w:val="000000"/>
                <w:sz w:val="24"/>
                <w:szCs w:val="24"/>
              </w:rPr>
              <w:tab/>
              <w:t>if there is a discrepancy between words and figures, the amount in words shall prevail, unless the amount expressed in words is related to an arithmetic error, in which case the amount in figures shall prevail subject to (a) and (b) above.</w:t>
            </w:r>
          </w:p>
        </w:tc>
      </w:tr>
      <w:tr w:rsidR="001921FA" w:rsidRPr="0095041D" w14:paraId="51241A5F"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B265DE1" w14:textId="77777777" w:rsidR="001921FA" w:rsidRPr="0095041D" w:rsidRDefault="001921FA">
            <w:pPr>
              <w:spacing w:before="100" w:after="1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9EC812C"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Bidders shall be requested to accept correction of arithmetical errors. Failure to accept the correction in accordance with ITB 31.1, shall result in the rejection of the Bid.</w:t>
            </w:r>
          </w:p>
        </w:tc>
      </w:tr>
      <w:tr w:rsidR="001921FA" w:rsidRPr="0095041D" w14:paraId="20B54FDD"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114A0DA"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45" w:name="_heading=h.3tbugp1" w:colFirst="0" w:colLast="0"/>
            <w:bookmarkEnd w:id="45"/>
            <w:r w:rsidRPr="0095041D">
              <w:rPr>
                <w:rFonts w:asciiTheme="majorBidi" w:hAnsiTheme="majorBidi" w:cstheme="majorBidi"/>
                <w:b/>
                <w:color w:val="000000"/>
                <w:sz w:val="24"/>
                <w:szCs w:val="24"/>
              </w:rPr>
              <w:t xml:space="preserve">Conversion to Single Currency </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F6BAC14"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For evaluation and comparison purposes, the currency(ies) of the Bid shall be converted into a single currency as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w:t>
            </w:r>
          </w:p>
        </w:tc>
      </w:tr>
      <w:tr w:rsidR="001921FA" w:rsidRPr="0095041D" w14:paraId="26980EF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6C58788"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46" w:name="_heading=h.28h4qwu" w:colFirst="0" w:colLast="0"/>
            <w:bookmarkEnd w:id="46"/>
            <w:r w:rsidRPr="0095041D">
              <w:rPr>
                <w:rFonts w:asciiTheme="majorBidi" w:hAnsiTheme="majorBidi" w:cstheme="majorBidi"/>
                <w:b/>
                <w:color w:val="000000"/>
                <w:sz w:val="24"/>
                <w:szCs w:val="24"/>
              </w:rPr>
              <w:t>Margin of Preference</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2ED59BA"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Unless otherwise specified</w:t>
            </w:r>
            <w:r w:rsidRPr="0095041D">
              <w:rPr>
                <w:rFonts w:asciiTheme="majorBidi" w:hAnsiTheme="majorBidi" w:cstheme="majorBidi"/>
                <w:b/>
                <w:color w:val="000000"/>
                <w:sz w:val="24"/>
                <w:szCs w:val="24"/>
              </w:rPr>
              <w:t xml:space="preserve"> in the</w:t>
            </w:r>
            <w:r w:rsidRPr="0095041D">
              <w:rPr>
                <w:rFonts w:asciiTheme="majorBidi" w:hAnsiTheme="majorBidi" w:cstheme="majorBidi"/>
                <w:color w:val="000000"/>
                <w:sz w:val="24"/>
                <w:szCs w:val="24"/>
              </w:rPr>
              <w:t xml:space="preserve"> </w:t>
            </w:r>
            <w:r w:rsidRPr="0095041D">
              <w:rPr>
                <w:rFonts w:asciiTheme="majorBidi" w:hAnsiTheme="majorBidi" w:cstheme="majorBidi"/>
                <w:b/>
                <w:color w:val="000000"/>
                <w:sz w:val="24"/>
                <w:szCs w:val="24"/>
              </w:rPr>
              <w:t xml:space="preserve">BDS, </w:t>
            </w:r>
            <w:r w:rsidRPr="0095041D">
              <w:rPr>
                <w:rFonts w:asciiTheme="majorBidi" w:hAnsiTheme="majorBidi" w:cstheme="majorBidi"/>
                <w:color w:val="000000"/>
                <w:sz w:val="24"/>
                <w:szCs w:val="24"/>
              </w:rPr>
              <w:t>a margin of preference for domestic Bidders shall not apply.</w:t>
            </w:r>
          </w:p>
        </w:tc>
      </w:tr>
      <w:tr w:rsidR="001921FA" w:rsidRPr="0095041D" w14:paraId="31E03C8F"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281C2EA"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47" w:name="_heading=h.nmf14n" w:colFirst="0" w:colLast="0"/>
            <w:bookmarkEnd w:id="47"/>
            <w:r w:rsidRPr="0095041D">
              <w:rPr>
                <w:rFonts w:asciiTheme="majorBidi" w:hAnsiTheme="majorBidi" w:cstheme="majorBidi"/>
                <w:b/>
                <w:color w:val="000000"/>
                <w:sz w:val="24"/>
                <w:szCs w:val="24"/>
              </w:rPr>
              <w:t>Subcontractors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71F478D"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Unless otherwise stated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the Employer does not intend to execute any specific elements of the Works by subcontractors selected in advance by the Employer, Financial Parts</w:t>
            </w:r>
          </w:p>
          <w:p w14:paraId="4608BD12"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subcontractor’s qualifications shall not be used by the Bidder to qualify for the Works unless their specialized parts of the Works were previously designated by the Employer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xml:space="preserve"> as can be met by subcontractors referred to hereafter as ‘Specialized Subcontractors’, in which case, the qualifications of the Specialized Subcontractors proposed by the Bidder may be added to the qualifications. </w:t>
            </w:r>
          </w:p>
          <w:p w14:paraId="584A3501"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Bidders may propose subcontracting up to the percentage of total value of contracts or the volume of works as specified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xml:space="preserve">. </w:t>
            </w:r>
            <w:r w:rsidRPr="0095041D">
              <w:rPr>
                <w:rFonts w:asciiTheme="majorBidi" w:hAnsiTheme="majorBidi" w:cstheme="majorBidi"/>
                <w:color w:val="000000"/>
                <w:sz w:val="24"/>
                <w:szCs w:val="24"/>
              </w:rPr>
              <w:lastRenderedPageBreak/>
              <w:t>Subcontractors proposed by the Bidder shall be fully qualified for their parts of the Works.</w:t>
            </w:r>
          </w:p>
        </w:tc>
      </w:tr>
      <w:tr w:rsidR="001921FA" w:rsidRPr="0095041D" w14:paraId="39E06A3B"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2800196"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48" w:name="_heading=h.37m2jsg" w:colFirst="0" w:colLast="0"/>
            <w:bookmarkEnd w:id="48"/>
            <w:r w:rsidRPr="0095041D">
              <w:rPr>
                <w:rFonts w:asciiTheme="majorBidi" w:hAnsiTheme="majorBidi" w:cstheme="majorBidi"/>
                <w:b/>
                <w:color w:val="000000"/>
                <w:sz w:val="24"/>
                <w:szCs w:val="24"/>
              </w:rPr>
              <w:lastRenderedPageBreak/>
              <w:t>Evaluation of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3C97D7C"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use the criteria and methodologies listed in this ITB and Section III, Evaluation and Qualification criteria. No other evaluation criteria or methodologies shall be permitted. By applying the criteria and methodologies the Employer shall determine the Most Advantageous Bid. This is the Bid of the Bidder that meets the Qualification Criteria and whose Bid has been determined to be:</w:t>
            </w:r>
          </w:p>
          <w:p w14:paraId="63DFB50B" w14:textId="77777777" w:rsidR="001921FA" w:rsidRPr="0095041D" w:rsidRDefault="001856A8">
            <w:pPr>
              <w:numPr>
                <w:ilvl w:val="2"/>
                <w:numId w:val="120"/>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substantially responsive to the bidding document; and</w:t>
            </w:r>
          </w:p>
          <w:p w14:paraId="18316445" w14:textId="77777777" w:rsidR="001921FA" w:rsidRPr="0095041D" w:rsidRDefault="001856A8">
            <w:pPr>
              <w:numPr>
                <w:ilvl w:val="2"/>
                <w:numId w:val="120"/>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the lowest evaluated cost.</w:t>
            </w:r>
          </w:p>
        </w:tc>
      </w:tr>
      <w:tr w:rsidR="001921FA" w:rsidRPr="0095041D" w14:paraId="690D60DD"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15837FE" w14:textId="77777777" w:rsidR="001921FA" w:rsidRPr="0095041D" w:rsidRDefault="001921FA">
            <w:pPr>
              <w:spacing w:before="14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068EDF4"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To evaluate a Bid, the Employer shall consider the following:</w:t>
            </w:r>
          </w:p>
          <w:p w14:paraId="347D8C06" w14:textId="77777777" w:rsidR="001921FA" w:rsidRPr="0095041D" w:rsidRDefault="001856A8">
            <w:pPr>
              <w:numPr>
                <w:ilvl w:val="0"/>
                <w:numId w:val="63"/>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the Bid price, excluding Provisional Sums and the provision, if any, for contingencies in the Summary Bill of Quantities for admeasurement contracts, but including Daywork items, where priced competitively;</w:t>
            </w:r>
          </w:p>
          <w:p w14:paraId="4F71889D" w14:textId="77777777" w:rsidR="001921FA" w:rsidRPr="0095041D" w:rsidRDefault="001856A8">
            <w:pPr>
              <w:numPr>
                <w:ilvl w:val="0"/>
                <w:numId w:val="63"/>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price adjustment for correction of arithmetic errors in accordance with ITB 31.1;</w:t>
            </w:r>
          </w:p>
          <w:p w14:paraId="5192BEFC" w14:textId="77777777" w:rsidR="001921FA" w:rsidRPr="0095041D" w:rsidRDefault="001856A8">
            <w:pPr>
              <w:numPr>
                <w:ilvl w:val="0"/>
                <w:numId w:val="63"/>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price adjustment due to discounts offered in accordance with ITB 14.4;</w:t>
            </w:r>
          </w:p>
          <w:p w14:paraId="05B59C1F" w14:textId="77777777" w:rsidR="001921FA" w:rsidRPr="0095041D" w:rsidRDefault="001856A8">
            <w:pPr>
              <w:numPr>
                <w:ilvl w:val="0"/>
                <w:numId w:val="63"/>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converting the amount resulting from applying (a) to (c) above, if relevant, to a single currency in accordance with ITB 32;</w:t>
            </w:r>
            <w:r w:rsidRPr="0095041D">
              <w:rPr>
                <w:rFonts w:asciiTheme="majorBidi" w:hAnsiTheme="majorBidi" w:cstheme="majorBidi"/>
                <w:color w:val="000000"/>
                <w:sz w:val="24"/>
                <w:szCs w:val="24"/>
              </w:rPr>
              <w:tab/>
            </w:r>
          </w:p>
          <w:p w14:paraId="23330B2F" w14:textId="77777777" w:rsidR="001921FA" w:rsidRPr="0095041D" w:rsidRDefault="001856A8">
            <w:pPr>
              <w:numPr>
                <w:ilvl w:val="0"/>
                <w:numId w:val="63"/>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price adjustment for nonconformities in accordance with ITB 30.3; and</w:t>
            </w:r>
          </w:p>
          <w:p w14:paraId="7840CD35" w14:textId="77777777" w:rsidR="001921FA" w:rsidRPr="0095041D" w:rsidRDefault="001856A8">
            <w:pPr>
              <w:numPr>
                <w:ilvl w:val="0"/>
                <w:numId w:val="63"/>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the additional evaluation factors are specified in Section III, Evaluation and Qualification Criteria.</w:t>
            </w:r>
          </w:p>
        </w:tc>
      </w:tr>
      <w:tr w:rsidR="001921FA" w:rsidRPr="0095041D" w14:paraId="612907D2" w14:textId="77777777">
        <w:trPr>
          <w:trHeight w:val="1062"/>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149ECCE" w14:textId="77777777" w:rsidR="001921FA" w:rsidRPr="0095041D" w:rsidRDefault="001921FA">
            <w:pPr>
              <w:spacing w:before="14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C0E719A"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estimated effect of the price adjustment provisions of the Conditions of Contract, applied over the period of execution of the Contract, shall not be taken into account in Bid evaluation.</w:t>
            </w:r>
          </w:p>
        </w:tc>
      </w:tr>
      <w:tr w:rsidR="001921FA" w:rsidRPr="0095041D" w14:paraId="1D70ACE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E1DEC2F" w14:textId="77777777" w:rsidR="001921FA" w:rsidRPr="0095041D" w:rsidRDefault="001921FA">
            <w:pPr>
              <w:spacing w:before="140" w:after="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CFAD2AA"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If this bidding document allows Bidders to quote separate prices for different lots (contracts), the methodology to determine the lowest evaluated cost of the contract combinations, including any discounts offered in the Letter of Bid, is specified in Section III, Evaluation and Qualification Criteria.</w:t>
            </w:r>
          </w:p>
        </w:tc>
      </w:tr>
      <w:tr w:rsidR="001921FA" w:rsidRPr="0095041D" w14:paraId="166AC0F5"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6A52DE0"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49" w:name="_heading=h.1mrcu09" w:colFirst="0" w:colLast="0"/>
            <w:bookmarkEnd w:id="49"/>
            <w:r w:rsidRPr="0095041D">
              <w:rPr>
                <w:rFonts w:asciiTheme="majorBidi" w:hAnsiTheme="majorBidi" w:cstheme="majorBidi"/>
                <w:b/>
                <w:color w:val="000000"/>
                <w:sz w:val="24"/>
                <w:szCs w:val="24"/>
              </w:rPr>
              <w:lastRenderedPageBreak/>
              <w:t>Comparison of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9DDA0B4"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compare the evaluated costs of all substantially responsive Bids established in accordance with ITB 35.2 to determine the Bid that has the lowest evaluated cost.</w:t>
            </w:r>
          </w:p>
        </w:tc>
      </w:tr>
      <w:tr w:rsidR="001921FA" w:rsidRPr="0095041D" w14:paraId="3211F85A"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87926E3"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0" w:name="_heading=h.46r0co2" w:colFirst="0" w:colLast="0"/>
            <w:bookmarkEnd w:id="50"/>
            <w:r w:rsidRPr="0095041D">
              <w:rPr>
                <w:rFonts w:asciiTheme="majorBidi" w:hAnsiTheme="majorBidi" w:cstheme="majorBidi"/>
                <w:b/>
                <w:color w:val="000000"/>
                <w:sz w:val="24"/>
                <w:szCs w:val="24"/>
              </w:rPr>
              <w:t>Abnormally Low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AD5888F" w14:textId="77777777" w:rsidR="001921FA" w:rsidRPr="0095041D" w:rsidRDefault="001856A8">
            <w:pPr>
              <w:numPr>
                <w:ilvl w:val="0"/>
                <w:numId w:val="46"/>
              </w:numPr>
              <w:spacing w:after="200"/>
              <w:ind w:left="576" w:hanging="576"/>
              <w:rPr>
                <w:rFonts w:asciiTheme="majorBidi" w:hAnsiTheme="majorBidi" w:cstheme="majorBidi"/>
                <w:sz w:val="24"/>
                <w:szCs w:val="24"/>
              </w:rPr>
            </w:pPr>
            <w:r w:rsidRPr="0095041D">
              <w:rPr>
                <w:rFonts w:asciiTheme="majorBidi" w:hAnsiTheme="majorBidi" w:cstheme="majorBidi"/>
                <w:color w:val="000000"/>
                <w:sz w:val="24"/>
                <w:szCs w:val="24"/>
              </w:rPr>
              <w:t>An Abnormally Low Bid is one where the Bid price, in combination with other constituent elements of the Bid, appears unreasonably low to the extent that the Bid price raises material concerns as to the capability of the Bidder to perform the Contract for the offered Bid price.</w:t>
            </w:r>
          </w:p>
          <w:p w14:paraId="6CE4DBB2" w14:textId="77777777" w:rsidR="001921FA" w:rsidRPr="0095041D" w:rsidRDefault="001856A8">
            <w:pPr>
              <w:numPr>
                <w:ilvl w:val="0"/>
                <w:numId w:val="46"/>
              </w:numPr>
              <w:spacing w:after="200"/>
              <w:ind w:left="576" w:hanging="576"/>
              <w:rPr>
                <w:rFonts w:asciiTheme="majorBidi" w:hAnsiTheme="majorBidi" w:cstheme="majorBidi"/>
                <w:sz w:val="24"/>
                <w:szCs w:val="24"/>
              </w:rPr>
            </w:pPr>
            <w:r w:rsidRPr="0095041D">
              <w:rPr>
                <w:rFonts w:asciiTheme="majorBidi" w:hAnsiTheme="majorBidi" w:cstheme="majorBidi"/>
                <w:color w:val="000000"/>
                <w:sz w:val="24"/>
                <w:szCs w:val="24"/>
              </w:rPr>
              <w:t>In the event of identification of a potentially Abnormally Low Bid, the Employer shall seek written clarifications from the Bidder, including detailed price analyses of its Bid price in relation to the subject matter of the contract, scope, proposed methodology, schedule, allocation of risks and responsibilities and any other requirements of the bidding document.</w:t>
            </w:r>
          </w:p>
          <w:p w14:paraId="22CD1E59" w14:textId="77777777" w:rsidR="001921FA" w:rsidRPr="0095041D" w:rsidRDefault="001856A8">
            <w:pPr>
              <w:numPr>
                <w:ilvl w:val="0"/>
                <w:numId w:val="46"/>
              </w:numPr>
              <w:spacing w:after="200"/>
              <w:ind w:left="576" w:hanging="576"/>
              <w:rPr>
                <w:rFonts w:asciiTheme="majorBidi" w:hAnsiTheme="majorBidi" w:cstheme="majorBidi"/>
                <w:sz w:val="24"/>
                <w:szCs w:val="24"/>
              </w:rPr>
            </w:pPr>
            <w:r w:rsidRPr="0095041D">
              <w:rPr>
                <w:rFonts w:asciiTheme="majorBidi" w:hAnsiTheme="majorBidi" w:cstheme="majorBidi"/>
                <w:color w:val="000000"/>
                <w:sz w:val="24"/>
                <w:szCs w:val="24"/>
              </w:rPr>
              <w:t xml:space="preserve">After evaluation of the price analyses, in the event that the Employer determines that the Bidder has failed to demonstrate its capability to perform the Contract for the offered Bid Price, the Employer shall reject the Bid. </w:t>
            </w:r>
          </w:p>
        </w:tc>
      </w:tr>
      <w:tr w:rsidR="001921FA" w:rsidRPr="0095041D" w14:paraId="03D7A2F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6715B20"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1" w:name="_heading=h.2lwamvv" w:colFirst="0" w:colLast="0"/>
            <w:bookmarkEnd w:id="51"/>
            <w:r w:rsidRPr="0095041D">
              <w:rPr>
                <w:rFonts w:asciiTheme="majorBidi" w:hAnsiTheme="majorBidi" w:cstheme="majorBidi"/>
                <w:b/>
                <w:color w:val="000000"/>
                <w:sz w:val="24"/>
                <w:szCs w:val="24"/>
              </w:rPr>
              <w:t>Unbalanced or Front Loaded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5C1D0EF"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If the Bid for an admeasurement contract, which results in the lowest evaluated cost is, in the Employer’s opinion, seriously unbalanced or, front loaded, the Employer may require the Bidder to provide written clarifications. Clarifications may include detailed price analyses to demonstrate the consistency of the Bid priceas with the scope of works, proposed methodology, schedule and any other requirements of the bidding document.</w:t>
            </w:r>
          </w:p>
          <w:p w14:paraId="277959D6"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After the evaluation of the information and detailed price analyses presented by the Bidder, the Employer may as appropriate:</w:t>
            </w:r>
          </w:p>
          <w:p w14:paraId="757827B4"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accept the Bid; or</w:t>
            </w:r>
          </w:p>
          <w:p w14:paraId="1D9810BD"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require that the amount of the Performance Security be increased at the expense of the Bidder to a level not exceeding 20% of the Contract Price; or</w:t>
            </w:r>
          </w:p>
          <w:p w14:paraId="6DC6EF4F" w14:textId="77777777" w:rsidR="001921FA" w:rsidRPr="0095041D" w:rsidRDefault="001856A8">
            <w:pPr>
              <w:numPr>
                <w:ilvl w:val="2"/>
                <w:numId w:val="119"/>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reject the Bid. </w:t>
            </w:r>
          </w:p>
        </w:tc>
      </w:tr>
      <w:tr w:rsidR="001921FA" w:rsidRPr="0095041D" w14:paraId="6D58B60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29280C5"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2" w:name="_heading=h.111kx3o" w:colFirst="0" w:colLast="0"/>
            <w:bookmarkEnd w:id="52"/>
            <w:r w:rsidRPr="0095041D">
              <w:rPr>
                <w:rFonts w:asciiTheme="majorBidi" w:hAnsiTheme="majorBidi" w:cstheme="majorBidi"/>
                <w:b/>
                <w:color w:val="000000"/>
                <w:sz w:val="24"/>
                <w:szCs w:val="24"/>
              </w:rPr>
              <w:t>Qualification of the Bidder</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962C628"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determine to its satisfaction whether the eligible Bidder that is selected as having submitted the lowest evaluated cost and substantially responsive Bid meets the qualifying criteria specified in Section III, Evaluation and Qualification Criteria.</w:t>
            </w:r>
          </w:p>
        </w:tc>
      </w:tr>
      <w:tr w:rsidR="001921FA" w:rsidRPr="0095041D" w14:paraId="3ED48CD4"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F4C6F60" w14:textId="77777777" w:rsidR="001921FA" w:rsidRPr="0095041D" w:rsidRDefault="001921FA">
            <w:pPr>
              <w:spacing w:before="140" w:after="120"/>
              <w:ind w:left="432" w:hanging="432"/>
              <w:jc w:val="left"/>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259BCAC"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determination shall be based upon an examination of the documentary evidence of the Bidder’s qualifications submitted by the Bidder, pursuant to ITB 17. The determination shall not take into consideration the qualifications of other firms such as the Bidder’s subsidiaries, parent entities, affiliates, subcontractors (other than Specialized Subcontractors if permitted in the bidding document), or any other firm(s) different from the Bidder.</w:t>
            </w:r>
          </w:p>
          <w:p w14:paraId="37A7E3A2"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Prior to the Contract award, the Employer will verify that the successful Bidder (including each member of a JV) is not disqualified by the Bank due to noncompliance with contractual SEA/SH prevention and response obligations. The Employer will conduct the same verification for each subcontractor proposed by the successful Bidder. If any proposed subcontractor does not meet the requirement, the Employer will require the Bidder to propose a replacement subcontractor.</w:t>
            </w:r>
          </w:p>
        </w:tc>
      </w:tr>
      <w:tr w:rsidR="001921FA" w:rsidRPr="0095041D" w14:paraId="1B800CA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B2B65B9" w14:textId="77777777" w:rsidR="001921FA" w:rsidRPr="0095041D" w:rsidRDefault="001921FA">
            <w:pPr>
              <w:spacing w:before="120" w:after="120"/>
              <w:jc w:val="left"/>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AEA59B3"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An affirmative determination of qualification shall be a prerequisite for award of the Contract to the Bidder. A negative determination shall result in disqualification of the Bid, in which event the Employer shall proceed to the substantially responsive Bid which offers the next lowest evaluated cost to make a similar determination of that Bidder’s qualifications to perform satisfactorily.</w:t>
            </w:r>
          </w:p>
        </w:tc>
      </w:tr>
      <w:tr w:rsidR="001921FA" w:rsidRPr="0095041D" w14:paraId="30A65A0F" w14:textId="77777777">
        <w:trPr>
          <w:trHeight w:val="890"/>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A7260B3" w14:textId="77777777" w:rsidR="001921FA" w:rsidRPr="0095041D" w:rsidRDefault="001856A8">
            <w:pPr>
              <w:numPr>
                <w:ilvl w:val="0"/>
                <w:numId w:val="119"/>
              </w:numPr>
              <w:spacing w:after="200"/>
              <w:ind w:left="360" w:hanging="360"/>
              <w:jc w:val="left"/>
              <w:rPr>
                <w:rFonts w:asciiTheme="majorBidi" w:hAnsiTheme="majorBidi" w:cstheme="majorBidi"/>
                <w:b/>
                <w:color w:val="000000"/>
                <w:sz w:val="24"/>
                <w:szCs w:val="24"/>
              </w:rPr>
            </w:pPr>
            <w:bookmarkStart w:id="53" w:name="_heading=h.3l18frh" w:colFirst="0" w:colLast="0"/>
            <w:bookmarkEnd w:id="53"/>
            <w:r w:rsidRPr="0095041D">
              <w:rPr>
                <w:rFonts w:asciiTheme="majorBidi" w:hAnsiTheme="majorBidi" w:cstheme="majorBidi"/>
                <w:b/>
                <w:color w:val="000000"/>
                <w:sz w:val="24"/>
                <w:szCs w:val="24"/>
              </w:rPr>
              <w:t>Most Advantageous Bid</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0F47A6F"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Having compared the evaluated costs of Bids, the Employer shall determine the Most Advantageous Bid. The Most Advantageous Bid is the Bid of the Bidder that meets the Qualification Criteria and whose Bid has been determined to be:</w:t>
            </w:r>
          </w:p>
          <w:p w14:paraId="2E09D223" w14:textId="77777777" w:rsidR="001921FA" w:rsidRPr="0095041D" w:rsidRDefault="001856A8">
            <w:pPr>
              <w:numPr>
                <w:ilvl w:val="2"/>
                <w:numId w:val="121"/>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substantially responsive to the bidding document; and</w:t>
            </w:r>
          </w:p>
          <w:p w14:paraId="49CF4C13" w14:textId="77777777" w:rsidR="001921FA" w:rsidRPr="0095041D" w:rsidRDefault="001856A8">
            <w:pPr>
              <w:numPr>
                <w:ilvl w:val="2"/>
                <w:numId w:val="121"/>
              </w:numPr>
              <w:spacing w:after="200"/>
              <w:ind w:left="1152" w:hanging="523"/>
              <w:rPr>
                <w:rFonts w:asciiTheme="majorBidi" w:hAnsiTheme="majorBidi" w:cstheme="majorBidi"/>
                <w:color w:val="000000"/>
                <w:sz w:val="24"/>
                <w:szCs w:val="24"/>
              </w:rPr>
            </w:pPr>
            <w:r w:rsidRPr="0095041D">
              <w:rPr>
                <w:rFonts w:asciiTheme="majorBidi" w:hAnsiTheme="majorBidi" w:cstheme="majorBidi"/>
                <w:color w:val="000000"/>
                <w:sz w:val="24"/>
                <w:szCs w:val="24"/>
              </w:rPr>
              <w:t>the lowest evaluated cost.</w:t>
            </w:r>
          </w:p>
        </w:tc>
      </w:tr>
      <w:tr w:rsidR="001921FA" w:rsidRPr="0095041D" w14:paraId="778E83ED" w14:textId="77777777">
        <w:trPr>
          <w:trHeight w:val="1332"/>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8D9AD2A"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4" w:name="_heading=h.206ipza" w:colFirst="0" w:colLast="0"/>
            <w:bookmarkEnd w:id="54"/>
            <w:r w:rsidRPr="0095041D">
              <w:rPr>
                <w:rFonts w:asciiTheme="majorBidi" w:hAnsiTheme="majorBidi" w:cstheme="majorBidi"/>
                <w:b/>
                <w:color w:val="000000"/>
                <w:sz w:val="24"/>
                <w:szCs w:val="24"/>
              </w:rPr>
              <w:t>Employer’s Right to Accept Any Bid, and to Reject Any or All Bids</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1D51B8B"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reserves the right to accept or reject any Bid, and to annul the Bidding process and reject all Bids at any time prior to Contract Award, without thereby incurring any liability to Bidders. In case of annulment, all Bids submitted and specifically, Bid securities, shall be promptly returned to the Bidders.</w:t>
            </w:r>
          </w:p>
        </w:tc>
      </w:tr>
      <w:tr w:rsidR="001921FA" w:rsidRPr="0095041D" w14:paraId="76042FDD" w14:textId="77777777">
        <w:trPr>
          <w:trHeight w:val="350"/>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31681289"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5" w:name="_heading=h.4k668n3" w:colFirst="0" w:colLast="0"/>
            <w:bookmarkEnd w:id="55"/>
            <w:r w:rsidRPr="0095041D">
              <w:rPr>
                <w:rFonts w:asciiTheme="majorBidi" w:hAnsiTheme="majorBidi" w:cstheme="majorBidi"/>
                <w:b/>
                <w:color w:val="000000"/>
                <w:sz w:val="24"/>
                <w:szCs w:val="24"/>
              </w:rPr>
              <w:t>Standstill Period</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09BD9EE"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Contract shall not be awarded earlier than the expiry of the Standstill Period. The Standstill Period shall be ten (10) Business Days unless extended in accordance with ITB 46. The Standstill Period commences the day after the date the Employer has transmitted to each Bidder the Notification1 of Intention to Award the Contract. Where only one Bid is submitted, or if this contract is </w:t>
            </w:r>
            <w:r w:rsidRPr="0095041D">
              <w:rPr>
                <w:rFonts w:asciiTheme="majorBidi" w:hAnsiTheme="majorBidi" w:cstheme="majorBidi"/>
                <w:color w:val="000000"/>
                <w:sz w:val="24"/>
                <w:szCs w:val="24"/>
              </w:rPr>
              <w:lastRenderedPageBreak/>
              <w:t>in response to an emergency situation recognized by the Bank, the Standstill Period shall not apply.</w:t>
            </w:r>
          </w:p>
        </w:tc>
      </w:tr>
      <w:tr w:rsidR="001921FA" w:rsidRPr="0095041D" w14:paraId="5503A774" w14:textId="77777777">
        <w:trPr>
          <w:trHeight w:val="1430"/>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9AD182A"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6" w:name="_heading=h.2zbgiuw" w:colFirst="0" w:colLast="0"/>
            <w:bookmarkEnd w:id="56"/>
            <w:r w:rsidRPr="0095041D">
              <w:rPr>
                <w:rFonts w:asciiTheme="majorBidi" w:hAnsiTheme="majorBidi" w:cstheme="majorBidi"/>
                <w:b/>
                <w:color w:val="000000"/>
                <w:sz w:val="24"/>
                <w:szCs w:val="24"/>
              </w:rPr>
              <w:lastRenderedPageBreak/>
              <w:t xml:space="preserve">Notification of Intention to Award </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084D169" w14:textId="77777777" w:rsidR="001921FA" w:rsidRPr="0095041D" w:rsidRDefault="001856A8">
            <w:pPr>
              <w:numPr>
                <w:ilvl w:val="1"/>
                <w:numId w:val="119"/>
              </w:numPr>
              <w:spacing w:after="200"/>
              <w:ind w:left="576" w:hanging="576"/>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 shall send to each Bidder the Notification of Intention to Award the Contract to the successful Bidder.  The Notification of Intention to Award shall contain, at a minimum, the following information:</w:t>
            </w:r>
          </w:p>
          <w:p w14:paraId="22626DEE" w14:textId="77777777" w:rsidR="001921FA" w:rsidRPr="0095041D" w:rsidRDefault="001856A8">
            <w:pPr>
              <w:numPr>
                <w:ilvl w:val="0"/>
                <w:numId w:val="62"/>
              </w:numPr>
              <w:spacing w:after="120"/>
              <w:ind w:left="1080" w:hanging="44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name and address of the Bidder submitting the successful Bid; </w:t>
            </w:r>
          </w:p>
          <w:p w14:paraId="3520138F" w14:textId="77777777" w:rsidR="001921FA" w:rsidRPr="0095041D" w:rsidRDefault="001856A8">
            <w:pPr>
              <w:numPr>
                <w:ilvl w:val="0"/>
                <w:numId w:val="62"/>
              </w:numPr>
              <w:spacing w:after="120"/>
              <w:ind w:left="1080" w:hanging="446"/>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Contract price of the successful Bid; </w:t>
            </w:r>
          </w:p>
          <w:p w14:paraId="2A9B3575" w14:textId="77777777" w:rsidR="001921FA" w:rsidRPr="0095041D" w:rsidRDefault="001856A8">
            <w:pPr>
              <w:numPr>
                <w:ilvl w:val="0"/>
                <w:numId w:val="62"/>
              </w:numPr>
              <w:spacing w:after="120"/>
              <w:ind w:left="1080" w:hanging="446"/>
              <w:rPr>
                <w:rFonts w:asciiTheme="majorBidi" w:hAnsiTheme="majorBidi" w:cstheme="majorBidi"/>
                <w:color w:val="000000"/>
                <w:sz w:val="24"/>
                <w:szCs w:val="24"/>
              </w:rPr>
            </w:pPr>
            <w:r w:rsidRPr="0095041D">
              <w:rPr>
                <w:rFonts w:asciiTheme="majorBidi" w:hAnsiTheme="majorBidi" w:cstheme="majorBidi"/>
                <w:color w:val="000000"/>
                <w:sz w:val="24"/>
                <w:szCs w:val="24"/>
              </w:rPr>
              <w:t>the names of all Bidders who submitted Bids, and their Bid prices as readout, and as evaluated;</w:t>
            </w:r>
          </w:p>
          <w:p w14:paraId="1F5EA18C" w14:textId="77777777" w:rsidR="001921FA" w:rsidRPr="0095041D" w:rsidRDefault="001856A8">
            <w:pPr>
              <w:numPr>
                <w:ilvl w:val="0"/>
                <w:numId w:val="62"/>
              </w:numPr>
              <w:spacing w:after="120"/>
              <w:ind w:left="1080" w:hanging="446"/>
              <w:rPr>
                <w:rFonts w:asciiTheme="majorBidi" w:hAnsiTheme="majorBidi" w:cstheme="majorBidi"/>
                <w:color w:val="000000"/>
                <w:sz w:val="24"/>
                <w:szCs w:val="24"/>
              </w:rPr>
            </w:pPr>
            <w:r w:rsidRPr="0095041D">
              <w:rPr>
                <w:rFonts w:asciiTheme="majorBidi" w:hAnsiTheme="majorBidi" w:cstheme="majorBidi"/>
                <w:color w:val="000000"/>
                <w:sz w:val="24"/>
                <w:szCs w:val="24"/>
              </w:rPr>
              <w:t>a statement of the reason(s) the Bid (of the unsuccessful Bidder to whom the notification is addressed) was unsuccessful, unless the price information in c) above already reveals the reason;</w:t>
            </w:r>
          </w:p>
          <w:p w14:paraId="0C683BBF" w14:textId="77777777" w:rsidR="001921FA" w:rsidRPr="0095041D" w:rsidRDefault="001856A8">
            <w:pPr>
              <w:numPr>
                <w:ilvl w:val="0"/>
                <w:numId w:val="62"/>
              </w:numPr>
              <w:spacing w:after="120"/>
              <w:ind w:left="1080" w:hanging="446"/>
              <w:rPr>
                <w:rFonts w:asciiTheme="majorBidi" w:hAnsiTheme="majorBidi" w:cstheme="majorBidi"/>
                <w:color w:val="000000"/>
                <w:sz w:val="24"/>
                <w:szCs w:val="24"/>
              </w:rPr>
            </w:pPr>
            <w:r w:rsidRPr="0095041D">
              <w:rPr>
                <w:rFonts w:asciiTheme="majorBidi" w:hAnsiTheme="majorBidi" w:cstheme="majorBidi"/>
                <w:color w:val="000000"/>
                <w:sz w:val="24"/>
                <w:szCs w:val="24"/>
              </w:rPr>
              <w:t>the expiry date of the Standstill Period;</w:t>
            </w:r>
          </w:p>
          <w:p w14:paraId="15C8D798" w14:textId="77777777" w:rsidR="001921FA" w:rsidRPr="0095041D" w:rsidRDefault="001856A8">
            <w:pPr>
              <w:numPr>
                <w:ilvl w:val="0"/>
                <w:numId w:val="62"/>
              </w:numPr>
              <w:spacing w:after="120"/>
              <w:ind w:left="1080" w:hanging="446"/>
              <w:rPr>
                <w:rFonts w:asciiTheme="majorBidi" w:hAnsiTheme="majorBidi" w:cstheme="majorBidi"/>
                <w:color w:val="000000"/>
                <w:sz w:val="24"/>
                <w:szCs w:val="24"/>
              </w:rPr>
            </w:pPr>
            <w:r w:rsidRPr="0095041D">
              <w:rPr>
                <w:rFonts w:asciiTheme="majorBidi" w:hAnsiTheme="majorBidi" w:cstheme="majorBidi"/>
                <w:color w:val="000000"/>
                <w:sz w:val="24"/>
                <w:szCs w:val="24"/>
              </w:rPr>
              <w:t>instructions on how to request a debriefing and/or submit a complaint during the standstill period.</w:t>
            </w:r>
          </w:p>
        </w:tc>
      </w:tr>
      <w:tr w:rsidR="001921FA" w:rsidRPr="0095041D" w14:paraId="7C2787B7" w14:textId="77777777">
        <w:trPr>
          <w:jc w:val="center"/>
        </w:trPr>
        <w:tc>
          <w:tcPr>
            <w:tcW w:w="9607" w:type="dxa"/>
            <w:gridSpan w:val="2"/>
            <w:tcBorders>
              <w:top w:val="single" w:sz="4" w:space="0" w:color="9CC3E5"/>
              <w:left w:val="single" w:sz="4" w:space="0" w:color="9CC3E5"/>
              <w:bottom w:val="single" w:sz="4" w:space="0" w:color="9CC3E5"/>
              <w:right w:val="single" w:sz="4" w:space="0" w:color="9CC3E5"/>
            </w:tcBorders>
            <w:tcMar>
              <w:left w:w="115" w:type="dxa"/>
              <w:right w:w="115" w:type="dxa"/>
            </w:tcMar>
          </w:tcPr>
          <w:p w14:paraId="083BE0B0" w14:textId="77777777" w:rsidR="001921FA" w:rsidRPr="0095041D" w:rsidRDefault="001856A8">
            <w:pPr>
              <w:numPr>
                <w:ilvl w:val="0"/>
                <w:numId w:val="29"/>
              </w:numPr>
              <w:spacing w:before="240" w:after="240"/>
              <w:jc w:val="center"/>
              <w:rPr>
                <w:rFonts w:asciiTheme="majorBidi" w:hAnsiTheme="majorBidi" w:cstheme="majorBidi"/>
                <w:color w:val="000000"/>
                <w:sz w:val="24"/>
                <w:szCs w:val="24"/>
              </w:rPr>
            </w:pPr>
            <w:bookmarkStart w:id="57" w:name="_heading=h.1egqt2p" w:colFirst="0" w:colLast="0"/>
            <w:bookmarkEnd w:id="57"/>
            <w:r w:rsidRPr="0095041D">
              <w:rPr>
                <w:rFonts w:asciiTheme="majorBidi" w:hAnsiTheme="majorBidi" w:cstheme="majorBidi"/>
                <w:b/>
                <w:color w:val="000000"/>
                <w:sz w:val="24"/>
                <w:szCs w:val="24"/>
              </w:rPr>
              <w:t>Award of Contract</w:t>
            </w:r>
          </w:p>
        </w:tc>
      </w:tr>
      <w:tr w:rsidR="001921FA" w:rsidRPr="0095041D" w14:paraId="2B47137E"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38E7823"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58" w:name="_heading=h.3ygebqi" w:colFirst="0" w:colLast="0"/>
            <w:bookmarkEnd w:id="58"/>
            <w:r w:rsidRPr="0095041D">
              <w:rPr>
                <w:rFonts w:asciiTheme="majorBidi" w:hAnsiTheme="majorBidi" w:cstheme="majorBidi"/>
                <w:b/>
                <w:color w:val="000000"/>
                <w:sz w:val="24"/>
                <w:szCs w:val="24"/>
              </w:rPr>
              <w:t>Award Criteria</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BA3858B"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Subject to ITB 41, the Employer shall award the Contract to the successful Bidder. This is the Bidder whose Bid has been determined to be the Most Advantageous Bid as specified in ITB 40.</w:t>
            </w:r>
          </w:p>
        </w:tc>
      </w:tr>
      <w:tr w:rsidR="001921FA" w:rsidRPr="0095041D" w14:paraId="78596F1F" w14:textId="77777777">
        <w:trPr>
          <w:trHeight w:val="720"/>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0C39520"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59" w:name="_heading=h.2dlolyb" w:colFirst="0" w:colLast="0"/>
            <w:bookmarkEnd w:id="59"/>
            <w:r w:rsidRPr="0095041D">
              <w:rPr>
                <w:rFonts w:asciiTheme="majorBidi" w:hAnsiTheme="majorBidi" w:cstheme="majorBidi"/>
                <w:b/>
                <w:color w:val="000000"/>
                <w:sz w:val="24"/>
                <w:szCs w:val="24"/>
              </w:rPr>
              <w:t>Notification of Award</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A3CC9FC"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Prior to the expiration of the Bid Validity Period and upon expiry of the Standstill Period, specified in ITB 42.1 or any extension thereof, and, upon satisfactorily addressing any complaint that has been filed within the Standstill Period, the Employer shall notify the successful Bidder, in writing, that its Bid has been accepted. The notification of award (hereinafter and in the Conditions of Contract and Contract Forms called the “Letter of Acceptance”) shall specify the sum that the Employer will pay the Contractor in consideration of the execution of the contract (hereinafter and in the Conditions of Contract and Contract Forms called “the Contract Price”).</w:t>
            </w:r>
          </w:p>
          <w:p w14:paraId="191DAED4" w14:textId="77777777" w:rsidR="001921FA" w:rsidRPr="0095041D" w:rsidRDefault="001856A8">
            <w:pPr>
              <w:numPr>
                <w:ilvl w:val="1"/>
                <w:numId w:val="119"/>
              </w:numPr>
              <w:spacing w:after="200"/>
              <w:ind w:left="620" w:hanging="634"/>
              <w:rPr>
                <w:rFonts w:asciiTheme="majorBidi" w:hAnsiTheme="majorBidi" w:cstheme="majorBidi"/>
                <w:b/>
                <w:color w:val="000000"/>
                <w:sz w:val="24"/>
                <w:szCs w:val="24"/>
              </w:rPr>
            </w:pPr>
            <w:r w:rsidRPr="0095041D">
              <w:rPr>
                <w:rFonts w:asciiTheme="majorBidi" w:hAnsiTheme="majorBidi" w:cstheme="majorBidi"/>
                <w:color w:val="000000"/>
                <w:sz w:val="24"/>
                <w:szCs w:val="24"/>
              </w:rPr>
              <w:t xml:space="preserve">Within ten (10) Business Days after the date of transmission of the Letter of Acceptance, the Employer shall publish the Contract Award Notice which shall contain, at a minimum, the following information: </w:t>
            </w:r>
          </w:p>
          <w:p w14:paraId="22C8AC2C" w14:textId="77777777" w:rsidR="001921FA" w:rsidRPr="0095041D" w:rsidRDefault="001856A8">
            <w:pPr>
              <w:numPr>
                <w:ilvl w:val="0"/>
                <w:numId w:val="76"/>
              </w:numPr>
              <w:spacing w:after="120"/>
              <w:ind w:left="1080" w:hanging="446"/>
              <w:rPr>
                <w:rFonts w:asciiTheme="majorBidi" w:hAnsiTheme="majorBidi" w:cstheme="majorBidi"/>
                <w:sz w:val="24"/>
                <w:szCs w:val="24"/>
              </w:rPr>
            </w:pPr>
            <w:r w:rsidRPr="0095041D">
              <w:rPr>
                <w:rFonts w:asciiTheme="majorBidi" w:hAnsiTheme="majorBidi" w:cstheme="majorBidi"/>
                <w:color w:val="000000"/>
                <w:sz w:val="24"/>
                <w:szCs w:val="24"/>
              </w:rPr>
              <w:lastRenderedPageBreak/>
              <w:t>name and address of the Employer;</w:t>
            </w:r>
          </w:p>
          <w:p w14:paraId="0781CD75" w14:textId="77777777" w:rsidR="001921FA" w:rsidRPr="0095041D" w:rsidRDefault="001856A8">
            <w:pPr>
              <w:numPr>
                <w:ilvl w:val="0"/>
                <w:numId w:val="76"/>
              </w:numPr>
              <w:spacing w:after="120"/>
              <w:ind w:left="1080" w:hanging="446"/>
              <w:rPr>
                <w:rFonts w:asciiTheme="majorBidi" w:hAnsiTheme="majorBidi" w:cstheme="majorBidi"/>
                <w:sz w:val="24"/>
                <w:szCs w:val="24"/>
              </w:rPr>
            </w:pPr>
            <w:r w:rsidRPr="0095041D">
              <w:rPr>
                <w:rFonts w:asciiTheme="majorBidi" w:hAnsiTheme="majorBidi" w:cstheme="majorBidi"/>
                <w:color w:val="000000"/>
                <w:sz w:val="24"/>
                <w:szCs w:val="24"/>
              </w:rPr>
              <w:t xml:space="preserve">name and reference number of the contract being awarded, and the selection method used; </w:t>
            </w:r>
          </w:p>
          <w:p w14:paraId="19B3C132" w14:textId="77777777" w:rsidR="001921FA" w:rsidRPr="0095041D" w:rsidRDefault="001856A8">
            <w:pPr>
              <w:numPr>
                <w:ilvl w:val="0"/>
                <w:numId w:val="76"/>
              </w:numPr>
              <w:spacing w:after="120"/>
              <w:ind w:left="1080" w:hanging="446"/>
              <w:rPr>
                <w:rFonts w:asciiTheme="majorBidi" w:hAnsiTheme="majorBidi" w:cstheme="majorBidi"/>
                <w:sz w:val="24"/>
                <w:szCs w:val="24"/>
              </w:rPr>
            </w:pPr>
            <w:r w:rsidRPr="0095041D">
              <w:rPr>
                <w:rFonts w:asciiTheme="majorBidi" w:hAnsiTheme="majorBidi" w:cstheme="majorBidi"/>
                <w:color w:val="000000"/>
                <w:sz w:val="24"/>
                <w:szCs w:val="24"/>
              </w:rPr>
              <w:t xml:space="preserve">names of all Bidders that submitted Bids, and their Bid prices as read out at Bid opening, and as evaluated; </w:t>
            </w:r>
          </w:p>
          <w:p w14:paraId="20075DC7" w14:textId="77777777" w:rsidR="001921FA" w:rsidRPr="0095041D" w:rsidRDefault="001856A8">
            <w:pPr>
              <w:numPr>
                <w:ilvl w:val="0"/>
                <w:numId w:val="76"/>
              </w:numPr>
              <w:spacing w:after="120"/>
              <w:ind w:left="1080" w:hanging="446"/>
              <w:rPr>
                <w:rFonts w:asciiTheme="majorBidi" w:hAnsiTheme="majorBidi" w:cstheme="majorBidi"/>
                <w:sz w:val="24"/>
                <w:szCs w:val="24"/>
              </w:rPr>
            </w:pPr>
            <w:r w:rsidRPr="0095041D">
              <w:rPr>
                <w:rFonts w:asciiTheme="majorBidi" w:hAnsiTheme="majorBidi" w:cstheme="majorBidi"/>
                <w:color w:val="000000"/>
                <w:sz w:val="24"/>
                <w:szCs w:val="24"/>
              </w:rPr>
              <w:t>names of all Bidders whose Bids were rejected either as nonresponsive or as not meeting qualification criteria, or were not evaluated, with the reasons therefor;</w:t>
            </w:r>
          </w:p>
          <w:p w14:paraId="55A56120" w14:textId="77777777" w:rsidR="001921FA" w:rsidRPr="0095041D" w:rsidRDefault="001856A8">
            <w:pPr>
              <w:numPr>
                <w:ilvl w:val="0"/>
                <w:numId w:val="76"/>
              </w:numPr>
              <w:spacing w:after="120"/>
              <w:ind w:left="1080" w:hanging="446"/>
              <w:rPr>
                <w:rFonts w:asciiTheme="majorBidi" w:hAnsiTheme="majorBidi" w:cstheme="majorBidi"/>
                <w:sz w:val="24"/>
                <w:szCs w:val="24"/>
              </w:rPr>
            </w:pPr>
            <w:r w:rsidRPr="0095041D">
              <w:rPr>
                <w:rFonts w:asciiTheme="majorBidi" w:hAnsiTheme="majorBidi" w:cstheme="majorBidi"/>
                <w:color w:val="000000"/>
                <w:sz w:val="24"/>
                <w:szCs w:val="24"/>
              </w:rPr>
              <w:t>the name of the successful Bidder, the final total contract price, the contract duration and a summary of its scope; and</w:t>
            </w:r>
          </w:p>
          <w:p w14:paraId="448BED8E" w14:textId="77777777" w:rsidR="001921FA" w:rsidRPr="0095041D" w:rsidRDefault="001856A8">
            <w:pPr>
              <w:numPr>
                <w:ilvl w:val="0"/>
                <w:numId w:val="76"/>
              </w:numPr>
              <w:spacing w:after="120"/>
              <w:ind w:left="1080" w:hanging="446"/>
              <w:rPr>
                <w:rFonts w:asciiTheme="majorBidi" w:hAnsiTheme="majorBidi" w:cstheme="majorBidi"/>
                <w:sz w:val="24"/>
                <w:szCs w:val="24"/>
              </w:rPr>
            </w:pPr>
            <w:r w:rsidRPr="0095041D">
              <w:rPr>
                <w:rFonts w:asciiTheme="majorBidi" w:hAnsiTheme="majorBidi" w:cstheme="majorBidi"/>
                <w:color w:val="000000"/>
                <w:sz w:val="24"/>
                <w:szCs w:val="24"/>
              </w:rPr>
              <w:t>successful Bidder’s Beneficial Ownership Disclosure Form, if specified in BDS ITB 47.1.</w:t>
            </w:r>
          </w:p>
          <w:p w14:paraId="47252DC3" w14:textId="77777777" w:rsidR="001921FA" w:rsidRPr="0095041D" w:rsidRDefault="001921FA">
            <w:pPr>
              <w:ind w:left="720"/>
              <w:rPr>
                <w:rFonts w:asciiTheme="majorBidi" w:hAnsiTheme="majorBidi" w:cstheme="majorBidi"/>
                <w:color w:val="000000"/>
                <w:sz w:val="24"/>
                <w:szCs w:val="24"/>
              </w:rPr>
            </w:pPr>
          </w:p>
        </w:tc>
      </w:tr>
      <w:tr w:rsidR="001921FA" w:rsidRPr="0095041D" w14:paraId="0C2CAF54" w14:textId="77777777">
        <w:trPr>
          <w:trHeight w:val="1620"/>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A08FDF0"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602957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Contract Award Notice shall be published on the Employer’s website with free access if available, or in at least one newspaper of national circulation in the Employer’s Country, or in the official gazette. The Employer shall also publish the contract award notice in UNDB online.</w:t>
            </w:r>
          </w:p>
        </w:tc>
      </w:tr>
      <w:tr w:rsidR="001921FA" w:rsidRPr="0095041D" w14:paraId="4B2C7358"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94EECBA" w14:textId="77777777" w:rsidR="001921FA" w:rsidRPr="0095041D" w:rsidRDefault="001921FA">
            <w:pPr>
              <w:spacing w:before="120" w:after="12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3DC72C9"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Until a formal contract is prepared and executed, the Letter of Acceptance shall constitute a binding Contract.</w:t>
            </w:r>
          </w:p>
        </w:tc>
      </w:tr>
      <w:tr w:rsidR="001921FA" w:rsidRPr="0095041D" w14:paraId="1C2FF683"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351C725"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60" w:name="_heading=h.sqyw64" w:colFirst="0" w:colLast="0"/>
            <w:bookmarkEnd w:id="60"/>
            <w:r w:rsidRPr="0095041D">
              <w:rPr>
                <w:rFonts w:asciiTheme="majorBidi" w:hAnsiTheme="majorBidi" w:cstheme="majorBidi"/>
                <w:b/>
                <w:color w:val="000000"/>
                <w:sz w:val="24"/>
                <w:szCs w:val="24"/>
              </w:rPr>
              <w:t>Debriefing by the Employer</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351978D"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On receipt of the Employer’s Notification of Intention to Award referred to in ITB 43.1, an unsuccessful Bidder has three (3) Business Days to make a written request to the Employer for a debriefing. The Employer shall provide a debriefing to all unsuccessful Bidders whose request is received within this deadline.</w:t>
            </w:r>
          </w:p>
        </w:tc>
      </w:tr>
      <w:tr w:rsidR="001921FA" w:rsidRPr="0095041D" w14:paraId="3253F830"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710B490"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6EBE243"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Where a request for debriefing is received within the deadline, the Employer shall provide a debriefing within five (5) Business Days, unless the Employer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Employer shall promptly inform, by the quickest means available, all Bidders of the extended standstill period</w:t>
            </w:r>
          </w:p>
        </w:tc>
      </w:tr>
      <w:tr w:rsidR="001921FA" w:rsidRPr="0095041D" w14:paraId="10761248"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A6506BA"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0BFFDBC"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Where a request for debriefing is received by the Employer later than the three (3)-Business Day deadline, the Employer should provide the debriefing as soon as practicable, and normally no later than fifteen (15) Business Days from the date of publication of </w:t>
            </w:r>
            <w:r w:rsidRPr="0095041D">
              <w:rPr>
                <w:rFonts w:asciiTheme="majorBidi" w:hAnsiTheme="majorBidi" w:cstheme="majorBidi"/>
                <w:color w:val="000000"/>
                <w:sz w:val="24"/>
                <w:szCs w:val="24"/>
              </w:rPr>
              <w:lastRenderedPageBreak/>
              <w:t xml:space="preserve">Public Notice of Award of contract. Requests for debriefing received outside the three (3)-day deadline shall not lead to extension of the standstill period.  </w:t>
            </w:r>
          </w:p>
        </w:tc>
      </w:tr>
      <w:tr w:rsidR="001921FA" w:rsidRPr="0095041D" w14:paraId="13F62E6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CA806BC"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5172513"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Debriefings of unsuccessful Bidders may be done in writing or verbally. The Bidder shall bear their own costs of attending such a debriefing meeting. </w:t>
            </w:r>
          </w:p>
        </w:tc>
      </w:tr>
      <w:tr w:rsidR="001921FA" w:rsidRPr="0095041D" w14:paraId="261D44FF"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65E2F67" w14:textId="77777777" w:rsidR="001921FA" w:rsidRPr="0095041D" w:rsidRDefault="001856A8">
            <w:pPr>
              <w:numPr>
                <w:ilvl w:val="0"/>
                <w:numId w:val="119"/>
              </w:numPr>
              <w:spacing w:after="200"/>
              <w:ind w:left="360" w:hanging="360"/>
              <w:jc w:val="left"/>
              <w:rPr>
                <w:rFonts w:asciiTheme="majorBidi" w:hAnsiTheme="majorBidi" w:cstheme="majorBidi"/>
                <w:color w:val="000000"/>
                <w:sz w:val="24"/>
                <w:szCs w:val="24"/>
              </w:rPr>
            </w:pPr>
            <w:bookmarkStart w:id="61" w:name="_heading=h.3cqmetx" w:colFirst="0" w:colLast="0"/>
            <w:bookmarkEnd w:id="61"/>
            <w:r w:rsidRPr="0095041D">
              <w:rPr>
                <w:rFonts w:asciiTheme="majorBidi" w:hAnsiTheme="majorBidi" w:cstheme="majorBidi"/>
                <w:b/>
                <w:color w:val="000000"/>
                <w:sz w:val="24"/>
                <w:szCs w:val="24"/>
              </w:rPr>
              <w:t>Signing of Contract</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64D7F66"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Employer shall send to the successful Bidder the Letter of Acceptance including the Contract Agreement, and, if specified in the BDS, a request to submit the Beneficial Ownership Disclosure Form providing additional information on its beneficial ownership. The Beneficial Ownership Disclosure Form, if so requested, shall be submitted within eight (8) Business Days of receiving this request.  </w:t>
            </w:r>
          </w:p>
        </w:tc>
      </w:tr>
      <w:tr w:rsidR="001921FA" w:rsidRPr="0095041D" w14:paraId="2385BEA4"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4BECB56A" w14:textId="77777777" w:rsidR="001921FA" w:rsidRPr="0095041D" w:rsidRDefault="001921FA">
            <w:pPr>
              <w:spacing w:after="200"/>
              <w:ind w:left="432" w:hanging="432"/>
              <w:rPr>
                <w:rFonts w:asciiTheme="majorBidi" w:hAnsiTheme="majorBidi" w:cstheme="majorBidi"/>
                <w:b/>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2F887FC"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successful Bidder shall sign, date and return to the Employer, the Contract Agreement within twenty-eight (28) days of its receipt.</w:t>
            </w:r>
          </w:p>
        </w:tc>
      </w:tr>
      <w:tr w:rsidR="001921FA" w:rsidRPr="0095041D" w14:paraId="3478E9C2"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CEF693A"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62" w:name="_heading=h.1rvwp1q" w:colFirst="0" w:colLast="0"/>
            <w:bookmarkEnd w:id="62"/>
            <w:r w:rsidRPr="0095041D">
              <w:rPr>
                <w:rFonts w:asciiTheme="majorBidi" w:hAnsiTheme="majorBidi" w:cstheme="majorBidi"/>
                <w:b/>
                <w:color w:val="000000"/>
                <w:sz w:val="24"/>
                <w:szCs w:val="24"/>
              </w:rPr>
              <w:t>Performance Security</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67A4B321"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Within twenty-eight (28) days of the receipt of the Letter of Acceptance from the Employer, the successful Bidder shall furnish the Performance Security and, if required in the BDS</w:t>
            </w:r>
            <w:r w:rsidRPr="0095041D">
              <w:rPr>
                <w:rFonts w:asciiTheme="majorBidi" w:hAnsiTheme="majorBidi" w:cstheme="majorBidi"/>
                <w:color w:val="000000"/>
                <w:sz w:val="24"/>
                <w:szCs w:val="24"/>
                <w:highlight w:val="white"/>
              </w:rPr>
              <w:t>, the Environmental, Social, Health and Safety (ESHS) Performance Security in accordance with the General Conditions of Contract, subject to ITB 38.2 (b), using for that purpose the Performanc</w:t>
            </w:r>
            <w:r w:rsidRPr="0095041D">
              <w:rPr>
                <w:rFonts w:asciiTheme="majorBidi" w:hAnsiTheme="majorBidi" w:cstheme="majorBidi"/>
                <w:color w:val="000000"/>
                <w:sz w:val="24"/>
                <w:szCs w:val="24"/>
              </w:rPr>
              <w:t>e Security and ESHS Performance Security Forms included in Section X, Contract Forms, or another form acceptable to the Employer.</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If the Performance Security furnished by the successful Bidder is in the form of a bond, it shall be issued by a bonding or insurance company that has been determined by the successful Bidder to be acceptable to the Employer. A foreign institution providing a bond shall have a correspondent financial institution</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located in the Employer’s Country, unless the Employer has agreed in writing that a correspondent financial institution is not required.</w:t>
            </w:r>
          </w:p>
        </w:tc>
      </w:tr>
      <w:tr w:rsidR="001921FA" w:rsidRPr="0095041D" w14:paraId="6732D7C9"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1DAC791E" w14:textId="77777777" w:rsidR="001921FA" w:rsidRPr="0095041D" w:rsidRDefault="001921FA">
            <w:pPr>
              <w:spacing w:before="120"/>
              <w:rPr>
                <w:rFonts w:asciiTheme="majorBidi" w:hAnsiTheme="majorBidi" w:cstheme="majorBidi"/>
                <w:color w:val="000000"/>
                <w:sz w:val="24"/>
                <w:szCs w:val="24"/>
              </w:rPr>
            </w:pP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7CAF2BDE"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Failure of the successful Bidder to submit the above-mentioned Performance Security and, if required in the BDS, the Environmental, Social, Health and Safety (ESHS) Performance Security, or to sign the Contract Agreement shall constitute sufficient grounds for the annulment of the award and forfeiture of the Bid Security. In that event the Employer may award the Contract to the Bidder offering the next Most Advantageous Bid.</w:t>
            </w:r>
          </w:p>
        </w:tc>
      </w:tr>
      <w:tr w:rsidR="001921FA" w:rsidRPr="0095041D" w14:paraId="6A6A61FE"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248D28D7"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63" w:name="_heading=h.4bvk7pj" w:colFirst="0" w:colLast="0"/>
            <w:bookmarkEnd w:id="63"/>
            <w:r w:rsidRPr="0095041D">
              <w:rPr>
                <w:rFonts w:asciiTheme="majorBidi" w:hAnsiTheme="majorBidi" w:cstheme="majorBidi"/>
                <w:b/>
                <w:color w:val="000000"/>
                <w:sz w:val="24"/>
                <w:szCs w:val="24"/>
              </w:rPr>
              <w:t>Adjudicator</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56648C62"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Employer proposes the person named </w:t>
            </w:r>
            <w:r w:rsidRPr="0095041D">
              <w:rPr>
                <w:rFonts w:asciiTheme="majorBidi" w:hAnsiTheme="majorBidi" w:cstheme="majorBidi"/>
                <w:b/>
                <w:color w:val="000000"/>
                <w:sz w:val="24"/>
                <w:szCs w:val="24"/>
              </w:rPr>
              <w:t>in the BDS</w:t>
            </w:r>
            <w:r w:rsidRPr="0095041D">
              <w:rPr>
                <w:rFonts w:asciiTheme="majorBidi" w:hAnsiTheme="majorBidi" w:cstheme="majorBidi"/>
                <w:color w:val="000000"/>
                <w:sz w:val="24"/>
                <w:szCs w:val="24"/>
              </w:rPr>
              <w:t xml:space="preserve"> to be appointed as Adjudicator under the Contract, at the hourly fee specified</w:t>
            </w:r>
            <w:r w:rsidRPr="0095041D">
              <w:rPr>
                <w:rFonts w:asciiTheme="majorBidi" w:hAnsiTheme="majorBidi" w:cstheme="majorBidi"/>
                <w:b/>
                <w:color w:val="000000"/>
                <w:sz w:val="24"/>
                <w:szCs w:val="24"/>
              </w:rPr>
              <w:t xml:space="preserve"> in the BDS</w:t>
            </w:r>
            <w:r w:rsidRPr="0095041D">
              <w:rPr>
                <w:rFonts w:asciiTheme="majorBidi" w:hAnsiTheme="majorBidi" w:cstheme="majorBidi"/>
                <w:color w:val="000000"/>
                <w:sz w:val="24"/>
                <w:szCs w:val="24"/>
              </w:rPr>
              <w:t xml:space="preserve">, plus reimbursable expenses. If the Bidder </w:t>
            </w:r>
            <w:r w:rsidRPr="0095041D">
              <w:rPr>
                <w:rFonts w:asciiTheme="majorBidi" w:hAnsiTheme="majorBidi" w:cstheme="majorBidi"/>
                <w:color w:val="000000"/>
                <w:sz w:val="24"/>
                <w:szCs w:val="24"/>
              </w:rPr>
              <w:lastRenderedPageBreak/>
              <w:t>disagrees with this proposal, the Bidder should so state in his Bid. If, in the Letter of Acceptance, the Employer does not agree on the appointment of the Adjudicator, the Employer will request the Appointing Authority designated in the Particular Conditions of Contract (PCC) pursuant to Clause 23.1 of the General Conditions of Contract (GCC), to appoint the Adjudicator.</w:t>
            </w:r>
          </w:p>
        </w:tc>
      </w:tr>
      <w:tr w:rsidR="001921FA" w:rsidRPr="0095041D" w14:paraId="59EE157B" w14:textId="77777777">
        <w:trPr>
          <w:jc w:val="center"/>
        </w:trPr>
        <w:tc>
          <w:tcPr>
            <w:tcW w:w="2406"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E3E37AD" w14:textId="77777777" w:rsidR="001921FA" w:rsidRPr="0095041D" w:rsidRDefault="001856A8">
            <w:pPr>
              <w:numPr>
                <w:ilvl w:val="0"/>
                <w:numId w:val="119"/>
              </w:numPr>
              <w:spacing w:after="200"/>
              <w:ind w:left="360" w:hanging="360"/>
              <w:rPr>
                <w:rFonts w:asciiTheme="majorBidi" w:hAnsiTheme="majorBidi" w:cstheme="majorBidi"/>
                <w:color w:val="000000"/>
                <w:sz w:val="24"/>
                <w:szCs w:val="24"/>
              </w:rPr>
            </w:pPr>
            <w:bookmarkStart w:id="64" w:name="_heading=h.2r0uhxc" w:colFirst="0" w:colLast="0"/>
            <w:bookmarkEnd w:id="64"/>
            <w:r w:rsidRPr="0095041D">
              <w:rPr>
                <w:rFonts w:asciiTheme="majorBidi" w:hAnsiTheme="majorBidi" w:cstheme="majorBidi"/>
                <w:b/>
                <w:color w:val="000000"/>
                <w:sz w:val="24"/>
                <w:szCs w:val="24"/>
              </w:rPr>
              <w:lastRenderedPageBreak/>
              <w:t>Procurement Related Complaint</w:t>
            </w:r>
          </w:p>
        </w:tc>
        <w:tc>
          <w:tcPr>
            <w:tcW w:w="7201" w:type="dxa"/>
            <w:tcBorders>
              <w:top w:val="single" w:sz="4" w:space="0" w:color="9CC3E5"/>
              <w:left w:val="single" w:sz="4" w:space="0" w:color="9CC3E5"/>
              <w:bottom w:val="single" w:sz="4" w:space="0" w:color="9CC3E5"/>
              <w:right w:val="single" w:sz="4" w:space="0" w:color="9CC3E5"/>
            </w:tcBorders>
            <w:tcMar>
              <w:left w:w="115" w:type="dxa"/>
              <w:right w:w="115" w:type="dxa"/>
            </w:tcMar>
          </w:tcPr>
          <w:p w14:paraId="03EA98A1" w14:textId="77777777" w:rsidR="001921FA" w:rsidRPr="0095041D" w:rsidRDefault="001856A8">
            <w:pPr>
              <w:numPr>
                <w:ilvl w:val="1"/>
                <w:numId w:val="119"/>
              </w:numPr>
              <w:spacing w:after="200"/>
              <w:ind w:left="620" w:hanging="634"/>
              <w:rPr>
                <w:rFonts w:asciiTheme="majorBidi" w:hAnsiTheme="majorBidi" w:cstheme="majorBidi"/>
                <w:color w:val="000000"/>
                <w:sz w:val="24"/>
                <w:szCs w:val="24"/>
              </w:rPr>
            </w:pPr>
            <w:r w:rsidRPr="0095041D">
              <w:rPr>
                <w:rFonts w:asciiTheme="majorBidi" w:hAnsiTheme="majorBidi" w:cstheme="majorBidi"/>
                <w:color w:val="000000"/>
                <w:sz w:val="24"/>
                <w:szCs w:val="24"/>
              </w:rPr>
              <w:t>The procedures for making a Procurement-related Complaint are as specified in the BDS.</w:t>
            </w:r>
          </w:p>
        </w:tc>
      </w:tr>
    </w:tbl>
    <w:p w14:paraId="1DBAE3FB" w14:textId="77777777" w:rsidR="001921FA" w:rsidRPr="0095041D" w:rsidRDefault="001921FA">
      <w:pPr>
        <w:ind w:right="-90"/>
        <w:rPr>
          <w:rFonts w:asciiTheme="majorBidi" w:eastAsia="Times New Roman" w:hAnsiTheme="majorBidi" w:cstheme="majorBidi"/>
        </w:rPr>
        <w:sectPr w:rsidR="001921FA" w:rsidRPr="0095041D">
          <w:headerReference w:type="even" r:id="rId27"/>
          <w:headerReference w:type="default" r:id="rId28"/>
          <w:pgSz w:w="12240" w:h="15840"/>
          <w:pgMar w:top="1440" w:right="1467" w:bottom="1440" w:left="1800" w:header="720" w:footer="720" w:gutter="0"/>
          <w:cols w:space="720"/>
        </w:sectPr>
      </w:pPr>
      <w:bookmarkStart w:id="65" w:name="_heading=h.1664s55" w:colFirst="0" w:colLast="0"/>
      <w:bookmarkEnd w:id="65"/>
    </w:p>
    <w:p w14:paraId="25C8D4EC" w14:textId="77777777" w:rsidR="001921FA" w:rsidRPr="0095041D" w:rsidRDefault="001921FA">
      <w:pPr>
        <w:tabs>
          <w:tab w:val="left" w:pos="180"/>
        </w:tabs>
        <w:ind w:right="-90"/>
        <w:jc w:val="both"/>
        <w:rPr>
          <w:rFonts w:asciiTheme="majorBidi" w:hAnsiTheme="majorBidi" w:cstheme="majorBidi"/>
        </w:rPr>
      </w:pPr>
    </w:p>
    <w:p w14:paraId="249D392D" w14:textId="77777777" w:rsidR="001921FA" w:rsidRPr="0095041D" w:rsidRDefault="001856A8">
      <w:pPr>
        <w:pStyle w:val="Subtitle"/>
        <w:ind w:right="-9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t>Section II - Bid Data Sheet (BDS)</w:t>
      </w:r>
    </w:p>
    <w:p w14:paraId="3EA74C37"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rPr>
        <w:t>The following specific data for the Works to be procured shall complement, supplement, or amend the provisions in the Instructions to Bidders (ITB). Whenever there is a conflict, the provisions herein shall prevail over those in ITB.</w:t>
      </w:r>
    </w:p>
    <w:p w14:paraId="33239DCB" w14:textId="77777777" w:rsidR="001921FA" w:rsidRPr="0095041D" w:rsidRDefault="001921FA">
      <w:pPr>
        <w:tabs>
          <w:tab w:val="right" w:pos="7254"/>
          <w:tab w:val="right" w:pos="7434"/>
        </w:tabs>
        <w:spacing w:before="60" w:after="60"/>
        <w:ind w:right="-90"/>
        <w:jc w:val="center"/>
        <w:rPr>
          <w:rFonts w:asciiTheme="majorBidi" w:eastAsia="Times New Roman" w:hAnsiTheme="majorBidi" w:cstheme="majorBidi"/>
          <w:b/>
        </w:rPr>
      </w:pPr>
    </w:p>
    <w:tbl>
      <w:tblPr>
        <w:tblStyle w:val="affffffffffffffffffffffffffffffffffffffffffff"/>
        <w:tblW w:w="909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00" w:firstRow="0" w:lastRow="0" w:firstColumn="0" w:lastColumn="0" w:noHBand="0" w:noVBand="1"/>
      </w:tblPr>
      <w:tblGrid>
        <w:gridCol w:w="1617"/>
        <w:gridCol w:w="7477"/>
      </w:tblGrid>
      <w:tr w:rsidR="001921FA" w:rsidRPr="0095041D" w14:paraId="7ECDB329" w14:textId="77777777" w:rsidTr="00334C17">
        <w:trPr>
          <w:jc w:val="center"/>
        </w:trPr>
        <w:tc>
          <w:tcPr>
            <w:tcW w:w="1617" w:type="dxa"/>
            <w:tcBorders>
              <w:top w:val="single" w:sz="4" w:space="0" w:color="000000"/>
              <w:left w:val="single" w:sz="4" w:space="0" w:color="000000"/>
              <w:bottom w:val="single" w:sz="4" w:space="0" w:color="000000"/>
              <w:right w:val="single" w:sz="4" w:space="0" w:color="000000"/>
            </w:tcBorders>
          </w:tcPr>
          <w:p w14:paraId="786936FB"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 xml:space="preserve">ITB Reference </w:t>
            </w:r>
          </w:p>
        </w:tc>
        <w:tc>
          <w:tcPr>
            <w:tcW w:w="7477" w:type="dxa"/>
            <w:tcBorders>
              <w:top w:val="single" w:sz="4" w:space="0" w:color="000000"/>
              <w:left w:val="single" w:sz="4" w:space="0" w:color="000000"/>
              <w:bottom w:val="single" w:sz="4" w:space="0" w:color="000000"/>
              <w:right w:val="single" w:sz="4" w:space="0" w:color="000000"/>
            </w:tcBorders>
          </w:tcPr>
          <w:p w14:paraId="776F2AE6" w14:textId="77777777" w:rsidR="001921FA" w:rsidRPr="0095041D" w:rsidRDefault="001856A8">
            <w:pPr>
              <w:tabs>
                <w:tab w:val="right" w:pos="7254"/>
              </w:tabs>
              <w:spacing w:before="120" w:after="120"/>
              <w:ind w:right="-90"/>
              <w:jc w:val="center"/>
              <w:rPr>
                <w:rFonts w:asciiTheme="majorBidi" w:hAnsiTheme="majorBidi" w:cstheme="majorBidi"/>
                <w:color w:val="000000"/>
                <w:sz w:val="24"/>
                <w:szCs w:val="24"/>
              </w:rPr>
            </w:pPr>
            <w:r w:rsidRPr="0095041D">
              <w:rPr>
                <w:rFonts w:asciiTheme="majorBidi" w:hAnsiTheme="majorBidi" w:cstheme="majorBidi"/>
                <w:b/>
                <w:color w:val="000000"/>
                <w:sz w:val="24"/>
                <w:szCs w:val="24"/>
              </w:rPr>
              <w:t>A.  General</w:t>
            </w:r>
          </w:p>
        </w:tc>
      </w:tr>
      <w:tr w:rsidR="001921FA" w:rsidRPr="0095041D" w14:paraId="3ACFC1C4"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345F249B"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1.1</w:t>
            </w:r>
          </w:p>
        </w:tc>
        <w:tc>
          <w:tcPr>
            <w:tcW w:w="7477" w:type="dxa"/>
            <w:tcBorders>
              <w:top w:val="single" w:sz="4" w:space="0" w:color="000000"/>
              <w:left w:val="nil"/>
              <w:bottom w:val="single" w:sz="4" w:space="0" w:color="000000"/>
              <w:right w:val="single" w:sz="4" w:space="0" w:color="000000"/>
            </w:tcBorders>
          </w:tcPr>
          <w:p w14:paraId="410C19C3" w14:textId="69687DE2" w:rsidR="001921FA" w:rsidRPr="0095041D" w:rsidRDefault="001856A8">
            <w:pPr>
              <w:tabs>
                <w:tab w:val="right" w:pos="7272"/>
              </w:tabs>
              <w:spacing w:before="60" w:after="60"/>
              <w:ind w:right="-90"/>
              <w:rPr>
                <w:rFonts w:asciiTheme="majorBidi" w:hAnsiTheme="majorBidi" w:cstheme="majorBidi"/>
                <w:b/>
                <w:i/>
                <w:color w:val="000000"/>
                <w:sz w:val="24"/>
                <w:szCs w:val="24"/>
              </w:rPr>
            </w:pPr>
            <w:r w:rsidRPr="0095041D">
              <w:rPr>
                <w:rFonts w:asciiTheme="majorBidi" w:hAnsiTheme="majorBidi" w:cstheme="majorBidi"/>
                <w:color w:val="000000"/>
                <w:sz w:val="24"/>
                <w:szCs w:val="24"/>
              </w:rPr>
              <w:t xml:space="preserve">The number of the Invitation for Bids is: </w:t>
            </w:r>
            <w:r w:rsidR="00F43AD0" w:rsidRPr="00F43AD0">
              <w:rPr>
                <w:rFonts w:asciiTheme="majorBidi" w:hAnsiTheme="majorBidi" w:cstheme="majorBidi"/>
                <w:b/>
                <w:iCs/>
                <w:color w:val="000000"/>
                <w:sz w:val="24"/>
                <w:szCs w:val="24"/>
              </w:rPr>
              <w:t>SO-MFBE-54481</w:t>
            </w:r>
            <w:r w:rsidR="00A03555">
              <w:rPr>
                <w:rFonts w:asciiTheme="majorBidi" w:hAnsiTheme="majorBidi" w:cstheme="majorBidi"/>
                <w:b/>
                <w:iCs/>
                <w:color w:val="000000"/>
                <w:sz w:val="24"/>
                <w:szCs w:val="24"/>
              </w:rPr>
              <w:t>7</w:t>
            </w:r>
            <w:r w:rsidR="00F43AD0" w:rsidRPr="00F43AD0">
              <w:rPr>
                <w:rFonts w:asciiTheme="majorBidi" w:hAnsiTheme="majorBidi" w:cstheme="majorBidi"/>
                <w:b/>
                <w:iCs/>
                <w:color w:val="000000"/>
                <w:sz w:val="24"/>
                <w:szCs w:val="24"/>
              </w:rPr>
              <w:t>-CW-RFB</w:t>
            </w:r>
          </w:p>
          <w:p w14:paraId="08452450" w14:textId="6EE9392F" w:rsidR="001921FA" w:rsidRPr="0095041D" w:rsidRDefault="001856A8">
            <w:pPr>
              <w:tabs>
                <w:tab w:val="right" w:pos="7272"/>
              </w:tabs>
              <w:spacing w:before="60" w:after="60"/>
              <w:ind w:right="-90"/>
              <w:rPr>
                <w:rFonts w:asciiTheme="majorBidi" w:hAnsiTheme="majorBidi" w:cstheme="majorBidi"/>
                <w:b/>
                <w:i/>
                <w:color w:val="000000"/>
                <w:sz w:val="24"/>
                <w:szCs w:val="24"/>
                <w:highlight w:val="yellow"/>
              </w:rPr>
            </w:pPr>
            <w:r w:rsidRPr="0095041D">
              <w:rPr>
                <w:rFonts w:asciiTheme="majorBidi" w:hAnsiTheme="majorBidi" w:cstheme="majorBidi"/>
                <w:color w:val="000000"/>
                <w:sz w:val="24"/>
                <w:szCs w:val="24"/>
              </w:rPr>
              <w:t xml:space="preserve">The Employer is: </w:t>
            </w:r>
            <w:r w:rsidR="00B17110" w:rsidRPr="00B17110">
              <w:rPr>
                <w:rFonts w:asciiTheme="majorBidi" w:hAnsiTheme="majorBidi" w:cstheme="majorBidi"/>
                <w:b/>
                <w:color w:val="000000"/>
                <w:sz w:val="24"/>
                <w:szCs w:val="24"/>
              </w:rPr>
              <w:t>Ministry of Fisheries and Blue Economy, FGS</w:t>
            </w:r>
            <w:r w:rsidRPr="0095041D">
              <w:rPr>
                <w:rFonts w:asciiTheme="majorBidi" w:hAnsiTheme="majorBidi" w:cstheme="majorBidi"/>
                <w:b/>
                <w:color w:val="000000"/>
                <w:sz w:val="24"/>
                <w:szCs w:val="24"/>
              </w:rPr>
              <w:t xml:space="preserve">, </w:t>
            </w:r>
          </w:p>
          <w:p w14:paraId="5F8EB5B3" w14:textId="77777777" w:rsidR="001921FA" w:rsidRPr="0095041D" w:rsidRDefault="001921FA">
            <w:pPr>
              <w:tabs>
                <w:tab w:val="right" w:pos="7272"/>
              </w:tabs>
              <w:spacing w:before="60" w:after="60"/>
              <w:ind w:right="-90"/>
              <w:rPr>
                <w:rFonts w:asciiTheme="majorBidi" w:hAnsiTheme="majorBidi" w:cstheme="majorBidi"/>
                <w:color w:val="000000"/>
                <w:sz w:val="24"/>
                <w:szCs w:val="24"/>
              </w:rPr>
            </w:pPr>
          </w:p>
          <w:p w14:paraId="263ADA27" w14:textId="35768987" w:rsidR="00794FB7" w:rsidRPr="007C0214" w:rsidRDefault="001856A8" w:rsidP="00794FB7">
            <w:pPr>
              <w:tabs>
                <w:tab w:val="right" w:pos="7272"/>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names of the RFB are: </w:t>
            </w:r>
            <w:r w:rsidR="007C0214">
              <w:rPr>
                <w:rFonts w:asciiTheme="majorBidi" w:hAnsiTheme="majorBidi" w:cstheme="majorBidi"/>
                <w:color w:val="000000"/>
                <w:sz w:val="24"/>
                <w:szCs w:val="24"/>
              </w:rPr>
              <w:t xml:space="preserve"> </w:t>
            </w:r>
            <w:r w:rsidR="007C0214" w:rsidRPr="007C0214">
              <w:rPr>
                <w:rFonts w:asciiTheme="majorBidi" w:hAnsiTheme="majorBidi" w:cstheme="majorBidi"/>
                <w:b/>
                <w:color w:val="000000"/>
                <w:sz w:val="24"/>
                <w:szCs w:val="24"/>
              </w:rPr>
              <w:t>Construction of Jazeera Fish Market</w:t>
            </w:r>
          </w:p>
        </w:tc>
      </w:tr>
      <w:tr w:rsidR="001921FA" w:rsidRPr="0095041D" w14:paraId="3812129D" w14:textId="77777777" w:rsidTr="00334C17">
        <w:trPr>
          <w:trHeight w:val="1050"/>
          <w:jc w:val="center"/>
        </w:trPr>
        <w:tc>
          <w:tcPr>
            <w:tcW w:w="1617" w:type="dxa"/>
            <w:tcBorders>
              <w:top w:val="single" w:sz="4" w:space="0" w:color="000000"/>
              <w:left w:val="single" w:sz="4" w:space="0" w:color="000000"/>
              <w:bottom w:val="single" w:sz="4" w:space="0" w:color="000000"/>
              <w:right w:val="single" w:sz="8" w:space="0" w:color="000000"/>
            </w:tcBorders>
          </w:tcPr>
          <w:p w14:paraId="4F494D8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2.1</w:t>
            </w:r>
          </w:p>
        </w:tc>
        <w:tc>
          <w:tcPr>
            <w:tcW w:w="7477" w:type="dxa"/>
            <w:tcBorders>
              <w:top w:val="single" w:sz="4" w:space="0" w:color="000000"/>
              <w:left w:val="nil"/>
              <w:bottom w:val="single" w:sz="4" w:space="0" w:color="000000"/>
              <w:right w:val="single" w:sz="4" w:space="0" w:color="000000"/>
            </w:tcBorders>
          </w:tcPr>
          <w:p w14:paraId="4A2F0469" w14:textId="77777777" w:rsidR="001921FA" w:rsidRPr="0095041D" w:rsidRDefault="001856A8">
            <w:pPr>
              <w:tabs>
                <w:tab w:val="right" w:pos="7272"/>
              </w:tabs>
              <w:spacing w:before="60" w:after="60"/>
              <w:ind w:right="-90"/>
              <w:rPr>
                <w:rFonts w:asciiTheme="majorBidi" w:hAnsiTheme="majorBidi" w:cstheme="majorBidi"/>
                <w:color w:val="000000"/>
                <w:sz w:val="24"/>
                <w:szCs w:val="24"/>
                <w:u w:val="single"/>
              </w:rPr>
            </w:pPr>
            <w:r w:rsidRPr="0095041D">
              <w:rPr>
                <w:rFonts w:asciiTheme="majorBidi" w:hAnsiTheme="majorBidi" w:cstheme="majorBidi"/>
                <w:color w:val="000000"/>
                <w:sz w:val="24"/>
                <w:szCs w:val="24"/>
              </w:rPr>
              <w:t xml:space="preserve">The Borrower is: </w:t>
            </w:r>
            <w:r w:rsidRPr="0095041D">
              <w:rPr>
                <w:rFonts w:asciiTheme="majorBidi" w:hAnsiTheme="majorBidi" w:cstheme="majorBidi"/>
                <w:b/>
                <w:color w:val="000000"/>
                <w:sz w:val="24"/>
                <w:szCs w:val="24"/>
              </w:rPr>
              <w:t>Federal Republic of Somalia</w:t>
            </w:r>
          </w:p>
          <w:p w14:paraId="08C912FB" w14:textId="2CDE8035" w:rsidR="001921FA" w:rsidRPr="0095041D" w:rsidRDefault="001856A8">
            <w:pPr>
              <w:tabs>
                <w:tab w:val="right" w:pos="7272"/>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Loan or Financing Agreement amount:</w:t>
            </w:r>
            <w:r w:rsidRPr="0095041D">
              <w:rPr>
                <w:rFonts w:asciiTheme="majorBidi" w:hAnsiTheme="majorBidi" w:cstheme="majorBidi"/>
                <w:b/>
                <w:color w:val="000000"/>
                <w:sz w:val="24"/>
                <w:szCs w:val="24"/>
              </w:rPr>
              <w:t xml:space="preserve"> USD </w:t>
            </w:r>
            <w:r w:rsidR="00B10FD0">
              <w:rPr>
                <w:rFonts w:asciiTheme="majorBidi" w:hAnsiTheme="majorBidi" w:cstheme="majorBidi"/>
                <w:b/>
                <w:color w:val="000000"/>
                <w:sz w:val="24"/>
                <w:szCs w:val="24"/>
              </w:rPr>
              <w:t>5</w:t>
            </w:r>
            <w:r w:rsidRPr="0095041D">
              <w:rPr>
                <w:rFonts w:asciiTheme="majorBidi" w:hAnsiTheme="majorBidi" w:cstheme="majorBidi"/>
                <w:b/>
                <w:color w:val="000000"/>
                <w:sz w:val="24"/>
                <w:szCs w:val="24"/>
              </w:rPr>
              <w:t xml:space="preserve">5 Million </w:t>
            </w:r>
          </w:p>
          <w:p w14:paraId="24E9CAB4" w14:textId="60BB3EC6" w:rsidR="001921FA" w:rsidRPr="0095041D" w:rsidRDefault="001856A8">
            <w:pPr>
              <w:tabs>
                <w:tab w:val="right" w:pos="7272"/>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name of the Project is: </w:t>
            </w:r>
            <w:r w:rsidR="00841522" w:rsidRPr="00841522">
              <w:rPr>
                <w:rFonts w:asciiTheme="majorBidi" w:hAnsiTheme="majorBidi" w:cstheme="majorBidi"/>
                <w:b/>
                <w:color w:val="000000"/>
                <w:sz w:val="24"/>
                <w:szCs w:val="24"/>
              </w:rPr>
              <w:t xml:space="preserve">Somali Sustainable Fisheries </w:t>
            </w:r>
            <w:r w:rsidR="00154B95" w:rsidRPr="00841522">
              <w:rPr>
                <w:rFonts w:asciiTheme="majorBidi" w:hAnsiTheme="majorBidi" w:cstheme="majorBidi"/>
                <w:b/>
                <w:color w:val="000000"/>
                <w:sz w:val="24"/>
                <w:szCs w:val="24"/>
              </w:rPr>
              <w:t xml:space="preserve">Development </w:t>
            </w:r>
            <w:r w:rsidR="00154B95" w:rsidRPr="00841522">
              <w:rPr>
                <w:rFonts w:asciiTheme="majorBidi" w:hAnsiTheme="majorBidi" w:cstheme="majorBidi"/>
                <w:b/>
                <w:color w:val="000000"/>
              </w:rPr>
              <w:t>“</w:t>
            </w:r>
            <w:r w:rsidR="00841522" w:rsidRPr="00841522">
              <w:rPr>
                <w:rFonts w:asciiTheme="majorBidi" w:hAnsiTheme="majorBidi" w:cstheme="majorBidi"/>
                <w:b/>
                <w:color w:val="000000"/>
                <w:sz w:val="24"/>
                <w:szCs w:val="24"/>
              </w:rPr>
              <w:t>Badmaal” Project</w:t>
            </w:r>
          </w:p>
        </w:tc>
      </w:tr>
      <w:tr w:rsidR="001921FA" w:rsidRPr="0095041D" w14:paraId="5806A013"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2860E5DB"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4.1</w:t>
            </w:r>
          </w:p>
        </w:tc>
        <w:tc>
          <w:tcPr>
            <w:tcW w:w="7477" w:type="dxa"/>
            <w:tcBorders>
              <w:top w:val="single" w:sz="4" w:space="0" w:color="000000"/>
              <w:left w:val="nil"/>
              <w:bottom w:val="single" w:sz="4" w:space="0" w:color="000000"/>
              <w:right w:val="single" w:sz="4" w:space="0" w:color="000000"/>
            </w:tcBorders>
          </w:tcPr>
          <w:p w14:paraId="285ECDB7" w14:textId="77777777" w:rsidR="001921FA" w:rsidRPr="0095041D" w:rsidRDefault="001856A8">
            <w:pPr>
              <w:tabs>
                <w:tab w:val="right" w:pos="7272"/>
              </w:tabs>
              <w:spacing w:before="60" w:after="60"/>
              <w:ind w:right="-90"/>
              <w:rPr>
                <w:rFonts w:asciiTheme="majorBidi" w:hAnsiTheme="majorBidi" w:cstheme="majorBidi"/>
                <w:color w:val="000000"/>
                <w:sz w:val="24"/>
                <w:szCs w:val="24"/>
                <w:highlight w:val="yellow"/>
              </w:rPr>
            </w:pPr>
            <w:r w:rsidRPr="0095041D">
              <w:rPr>
                <w:rFonts w:asciiTheme="majorBidi" w:hAnsiTheme="majorBidi" w:cstheme="majorBidi"/>
                <w:color w:val="000000"/>
                <w:sz w:val="24"/>
                <w:szCs w:val="24"/>
              </w:rPr>
              <w:t xml:space="preserve">Maximum number of members in the Joint Venture (JV) shall be: </w:t>
            </w:r>
            <w:r w:rsidRPr="0095041D">
              <w:rPr>
                <w:rFonts w:asciiTheme="majorBidi" w:hAnsiTheme="majorBidi" w:cstheme="majorBidi"/>
                <w:b/>
                <w:color w:val="000000"/>
                <w:sz w:val="24"/>
                <w:szCs w:val="24"/>
              </w:rPr>
              <w:t>Two</w:t>
            </w:r>
          </w:p>
        </w:tc>
      </w:tr>
      <w:tr w:rsidR="001921FA" w:rsidRPr="0095041D" w14:paraId="7D0E63A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1137D465"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4.5</w:t>
            </w:r>
          </w:p>
        </w:tc>
        <w:tc>
          <w:tcPr>
            <w:tcW w:w="7477" w:type="dxa"/>
            <w:tcBorders>
              <w:top w:val="single" w:sz="4" w:space="0" w:color="000000"/>
              <w:left w:val="nil"/>
              <w:bottom w:val="single" w:sz="4" w:space="0" w:color="000000"/>
              <w:right w:val="single" w:sz="4" w:space="0" w:color="000000"/>
            </w:tcBorders>
          </w:tcPr>
          <w:p w14:paraId="25DBD1DA" w14:textId="77777777" w:rsidR="001921FA" w:rsidRPr="0095041D" w:rsidRDefault="001856A8">
            <w:pPr>
              <w:tabs>
                <w:tab w:val="right" w:pos="7272"/>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 list of debarred firms and individuals is available on the Bank’s external website: </w:t>
            </w:r>
            <w:hyperlink r:id="rId29">
              <w:r w:rsidRPr="0095041D">
                <w:rPr>
                  <w:rFonts w:asciiTheme="majorBidi" w:hAnsiTheme="majorBidi" w:cstheme="majorBidi"/>
                  <w:color w:val="000000"/>
                  <w:sz w:val="24"/>
                  <w:szCs w:val="24"/>
                  <w:u w:val="single"/>
                </w:rPr>
                <w:t>http://www.worldbank.org/debarr.</w:t>
              </w:r>
            </w:hyperlink>
          </w:p>
        </w:tc>
      </w:tr>
      <w:tr w:rsidR="001921FA" w:rsidRPr="0095041D" w14:paraId="3D445015" w14:textId="77777777" w:rsidTr="00334C17">
        <w:trPr>
          <w:jc w:val="center"/>
        </w:trPr>
        <w:tc>
          <w:tcPr>
            <w:tcW w:w="9094" w:type="dxa"/>
            <w:gridSpan w:val="2"/>
            <w:tcBorders>
              <w:top w:val="single" w:sz="4" w:space="0" w:color="000000"/>
              <w:left w:val="single" w:sz="4" w:space="0" w:color="000000"/>
              <w:bottom w:val="single" w:sz="4" w:space="0" w:color="000000"/>
              <w:right w:val="single" w:sz="4" w:space="0" w:color="000000"/>
            </w:tcBorders>
          </w:tcPr>
          <w:p w14:paraId="2C11ADC6" w14:textId="77777777" w:rsidR="001921FA" w:rsidRPr="0095041D" w:rsidRDefault="001856A8">
            <w:pPr>
              <w:tabs>
                <w:tab w:val="right" w:pos="7254"/>
              </w:tabs>
              <w:spacing w:before="120" w:after="120"/>
              <w:ind w:right="-90"/>
              <w:jc w:val="center"/>
              <w:rPr>
                <w:rFonts w:asciiTheme="majorBidi" w:hAnsiTheme="majorBidi" w:cstheme="majorBidi"/>
                <w:color w:val="000000"/>
                <w:sz w:val="24"/>
                <w:szCs w:val="24"/>
              </w:rPr>
            </w:pPr>
            <w:r w:rsidRPr="0095041D">
              <w:rPr>
                <w:rFonts w:asciiTheme="majorBidi" w:hAnsiTheme="majorBidi" w:cstheme="majorBidi"/>
                <w:b/>
                <w:color w:val="000000"/>
                <w:sz w:val="24"/>
                <w:szCs w:val="24"/>
              </w:rPr>
              <w:t>B.  Contents of Bidding Document</w:t>
            </w:r>
          </w:p>
        </w:tc>
      </w:tr>
      <w:tr w:rsidR="001921FA" w:rsidRPr="0095041D" w14:paraId="67750543"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00C11697"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7.1</w:t>
            </w:r>
          </w:p>
        </w:tc>
        <w:tc>
          <w:tcPr>
            <w:tcW w:w="7477" w:type="dxa"/>
            <w:tcBorders>
              <w:top w:val="single" w:sz="4" w:space="0" w:color="000000"/>
              <w:left w:val="nil"/>
              <w:bottom w:val="single" w:sz="4" w:space="0" w:color="000000"/>
              <w:right w:val="single" w:sz="4" w:space="0" w:color="000000"/>
            </w:tcBorders>
          </w:tcPr>
          <w:p w14:paraId="0A8C53FC" w14:textId="77777777" w:rsidR="001921FA" w:rsidRPr="0095041D" w:rsidRDefault="001856A8">
            <w:pPr>
              <w:tabs>
                <w:tab w:val="right" w:pos="7254"/>
              </w:tabs>
              <w:spacing w:before="60" w:after="6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For </w:t>
            </w:r>
            <w:r w:rsidRPr="0095041D">
              <w:rPr>
                <w:rFonts w:asciiTheme="majorBidi" w:hAnsiTheme="majorBidi" w:cstheme="majorBidi"/>
                <w:b/>
                <w:color w:val="000000"/>
                <w:sz w:val="24"/>
                <w:szCs w:val="24"/>
                <w:u w:val="single"/>
              </w:rPr>
              <w:t>Clarification of Bid purposes</w:t>
            </w:r>
            <w:r w:rsidRPr="0095041D">
              <w:rPr>
                <w:rFonts w:asciiTheme="majorBidi" w:hAnsiTheme="majorBidi" w:cstheme="majorBidi"/>
                <w:color w:val="000000"/>
                <w:sz w:val="24"/>
                <w:szCs w:val="24"/>
              </w:rPr>
              <w:t xml:space="preserve"> only, the Employer’s address is:</w:t>
            </w:r>
          </w:p>
          <w:p w14:paraId="447E95B5" w14:textId="77777777" w:rsidR="001921FA" w:rsidRPr="0095041D" w:rsidRDefault="001921FA">
            <w:pPr>
              <w:tabs>
                <w:tab w:val="right" w:pos="7254"/>
              </w:tabs>
              <w:spacing w:before="60" w:after="60"/>
              <w:rPr>
                <w:rFonts w:asciiTheme="majorBidi" w:hAnsiTheme="majorBidi" w:cstheme="majorBidi"/>
                <w:color w:val="000000"/>
                <w:sz w:val="24"/>
                <w:szCs w:val="24"/>
              </w:rPr>
            </w:pPr>
          </w:p>
          <w:p w14:paraId="474217B5" w14:textId="07BE4CE6" w:rsidR="001921FA" w:rsidRPr="0095041D" w:rsidRDefault="001856A8">
            <w:pPr>
              <w:tabs>
                <w:tab w:val="right" w:pos="7254"/>
              </w:tabs>
              <w:spacing w:before="60" w:after="60"/>
              <w:rPr>
                <w:rFonts w:asciiTheme="majorBidi" w:hAnsiTheme="majorBidi" w:cstheme="majorBidi"/>
                <w:color w:val="000000"/>
                <w:sz w:val="24"/>
                <w:szCs w:val="24"/>
              </w:rPr>
            </w:pPr>
            <w:bookmarkStart w:id="66" w:name="_heading=h.9gqhjkoctq51" w:colFirst="0" w:colLast="0"/>
            <w:bookmarkEnd w:id="66"/>
            <w:r w:rsidRPr="0095041D">
              <w:rPr>
                <w:rFonts w:asciiTheme="majorBidi" w:hAnsiTheme="majorBidi" w:cstheme="majorBidi"/>
                <w:b/>
                <w:color w:val="000000"/>
                <w:sz w:val="24"/>
                <w:szCs w:val="24"/>
              </w:rPr>
              <w:t>Attention</w:t>
            </w:r>
            <w:r w:rsidRPr="0095041D">
              <w:rPr>
                <w:rFonts w:asciiTheme="majorBidi" w:hAnsiTheme="majorBidi" w:cstheme="majorBidi"/>
                <w:color w:val="000000"/>
                <w:sz w:val="24"/>
                <w:szCs w:val="24"/>
              </w:rPr>
              <w:t xml:space="preserve">:  </w:t>
            </w:r>
            <w:r w:rsidR="003D3425">
              <w:rPr>
                <w:rFonts w:asciiTheme="majorBidi" w:hAnsiTheme="majorBidi" w:cstheme="majorBidi"/>
                <w:color w:val="000000"/>
                <w:sz w:val="24"/>
                <w:szCs w:val="24"/>
              </w:rPr>
              <w:t>Abdullahi Addow</w:t>
            </w:r>
            <w:r w:rsidRPr="0095041D">
              <w:rPr>
                <w:rFonts w:asciiTheme="majorBidi" w:hAnsiTheme="majorBidi" w:cstheme="majorBidi"/>
                <w:b/>
                <w:color w:val="000000"/>
                <w:sz w:val="24"/>
                <w:szCs w:val="24"/>
              </w:rPr>
              <w:t>,</w:t>
            </w:r>
            <w:r w:rsidRPr="0095041D">
              <w:rPr>
                <w:rFonts w:asciiTheme="majorBidi" w:hAnsiTheme="majorBidi" w:cstheme="majorBidi"/>
                <w:color w:val="000000"/>
                <w:sz w:val="24"/>
                <w:szCs w:val="24"/>
              </w:rPr>
              <w:t xml:space="preserve"> Project Coordinator</w:t>
            </w:r>
          </w:p>
          <w:p w14:paraId="4D945FE8" w14:textId="5DE1AA20" w:rsidR="001921FA" w:rsidRPr="0095041D" w:rsidRDefault="001856A8">
            <w:pPr>
              <w:tabs>
                <w:tab w:val="right" w:pos="7254"/>
              </w:tabs>
              <w:spacing w:before="60" w:after="6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                   </w:t>
            </w:r>
            <w:r w:rsidR="003D3425" w:rsidRPr="003D3425">
              <w:rPr>
                <w:rFonts w:asciiTheme="majorBidi" w:hAnsiTheme="majorBidi" w:cstheme="majorBidi"/>
                <w:color w:val="000000"/>
                <w:sz w:val="24"/>
                <w:szCs w:val="24"/>
              </w:rPr>
              <w:t>Somali Sustainable Fisheries Development “Badmaal” Project</w:t>
            </w:r>
            <w:r w:rsidRPr="0095041D">
              <w:rPr>
                <w:rFonts w:asciiTheme="majorBidi" w:hAnsiTheme="majorBidi" w:cstheme="majorBidi"/>
                <w:color w:val="000000"/>
                <w:sz w:val="24"/>
                <w:szCs w:val="24"/>
              </w:rPr>
              <w:t xml:space="preserve">, </w:t>
            </w:r>
          </w:p>
          <w:p w14:paraId="5030295D" w14:textId="347D4CF0" w:rsidR="001921FA" w:rsidRPr="0095041D" w:rsidRDefault="001856A8">
            <w:pPr>
              <w:tabs>
                <w:tab w:val="right" w:pos="7254"/>
              </w:tabs>
              <w:spacing w:before="60" w:after="6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                   Ministry of Fi</w:t>
            </w:r>
            <w:r w:rsidR="003D3425">
              <w:rPr>
                <w:rFonts w:asciiTheme="majorBidi" w:hAnsiTheme="majorBidi" w:cstheme="majorBidi"/>
                <w:color w:val="000000"/>
                <w:sz w:val="24"/>
                <w:szCs w:val="24"/>
              </w:rPr>
              <w:t>sheries &amp; Blue Economy</w:t>
            </w:r>
            <w:r w:rsidRPr="0095041D">
              <w:rPr>
                <w:rFonts w:asciiTheme="majorBidi" w:hAnsiTheme="majorBidi" w:cstheme="majorBidi"/>
                <w:color w:val="000000"/>
                <w:sz w:val="24"/>
                <w:szCs w:val="24"/>
              </w:rPr>
              <w:t>, Federal Government of Somalia</w:t>
            </w:r>
          </w:p>
          <w:p w14:paraId="62AFA5B5" w14:textId="15CD3EF3" w:rsidR="001921FA" w:rsidRPr="0095041D" w:rsidRDefault="001856A8">
            <w:pPr>
              <w:tabs>
                <w:tab w:val="right" w:pos="7254"/>
              </w:tabs>
              <w:spacing w:before="60" w:after="60"/>
              <w:rPr>
                <w:rFonts w:asciiTheme="majorBidi" w:hAnsiTheme="majorBidi" w:cstheme="majorBidi"/>
                <w:i/>
                <w:color w:val="000000"/>
                <w:sz w:val="24"/>
                <w:szCs w:val="24"/>
              </w:rPr>
            </w:pPr>
            <w:r w:rsidRPr="0095041D">
              <w:rPr>
                <w:rFonts w:asciiTheme="majorBidi" w:hAnsiTheme="majorBidi" w:cstheme="majorBidi"/>
                <w:b/>
                <w:color w:val="000000"/>
                <w:sz w:val="24"/>
                <w:szCs w:val="24"/>
              </w:rPr>
              <w:t>Address</w:t>
            </w:r>
            <w:r w:rsidRPr="0095041D">
              <w:rPr>
                <w:rFonts w:asciiTheme="majorBidi" w:hAnsiTheme="majorBidi" w:cstheme="majorBidi"/>
                <w:color w:val="000000"/>
                <w:sz w:val="24"/>
                <w:szCs w:val="24"/>
              </w:rPr>
              <w:t xml:space="preserve">:    </w:t>
            </w:r>
            <w:r w:rsidR="003D3425">
              <w:rPr>
                <w:rFonts w:asciiTheme="majorBidi" w:hAnsiTheme="majorBidi" w:cstheme="majorBidi"/>
                <w:color w:val="000000"/>
                <w:sz w:val="24"/>
                <w:szCs w:val="24"/>
              </w:rPr>
              <w:t>Wabeeri</w:t>
            </w:r>
            <w:r w:rsidRPr="0095041D">
              <w:rPr>
                <w:rFonts w:asciiTheme="majorBidi" w:hAnsiTheme="majorBidi" w:cstheme="majorBidi"/>
                <w:color w:val="000000"/>
                <w:sz w:val="24"/>
                <w:szCs w:val="24"/>
              </w:rPr>
              <w:t xml:space="preserve"> District, Mogadishu </w:t>
            </w:r>
          </w:p>
          <w:p w14:paraId="0774F131" w14:textId="77777777" w:rsidR="001921FA" w:rsidRPr="0095041D" w:rsidRDefault="001856A8">
            <w:pPr>
              <w:tabs>
                <w:tab w:val="right" w:pos="7254"/>
              </w:tabs>
              <w:spacing w:before="60" w:after="60"/>
              <w:rPr>
                <w:rFonts w:asciiTheme="majorBidi" w:hAnsiTheme="majorBidi" w:cstheme="majorBidi"/>
                <w:i/>
                <w:color w:val="000000"/>
                <w:sz w:val="24"/>
                <w:szCs w:val="24"/>
              </w:rPr>
            </w:pPr>
            <w:r w:rsidRPr="0095041D">
              <w:rPr>
                <w:rFonts w:asciiTheme="majorBidi" w:hAnsiTheme="majorBidi" w:cstheme="majorBidi"/>
                <w:b/>
                <w:color w:val="000000"/>
                <w:sz w:val="24"/>
                <w:szCs w:val="24"/>
              </w:rPr>
              <w:t>Country</w:t>
            </w:r>
            <w:r w:rsidRPr="0095041D">
              <w:rPr>
                <w:rFonts w:asciiTheme="majorBidi" w:hAnsiTheme="majorBidi" w:cstheme="majorBidi"/>
                <w:color w:val="000000"/>
                <w:sz w:val="24"/>
                <w:szCs w:val="24"/>
              </w:rPr>
              <w:t>:    Federal Government of Somalia</w:t>
            </w:r>
          </w:p>
          <w:p w14:paraId="2C558F83" w14:textId="6D92246D" w:rsidR="001921FA" w:rsidRPr="0011231B" w:rsidRDefault="001856A8">
            <w:pPr>
              <w:tabs>
                <w:tab w:val="right" w:pos="7272"/>
              </w:tabs>
              <w:spacing w:before="60" w:after="60"/>
              <w:rPr>
                <w:rFonts w:asciiTheme="majorBidi" w:hAnsiTheme="majorBidi" w:cstheme="majorBidi"/>
                <w:color w:val="000000"/>
                <w:sz w:val="24"/>
                <w:szCs w:val="24"/>
                <w:u w:val="single"/>
              </w:rPr>
            </w:pPr>
            <w:r w:rsidRPr="0095041D">
              <w:rPr>
                <w:rFonts w:asciiTheme="majorBidi" w:hAnsiTheme="majorBidi" w:cstheme="majorBidi"/>
                <w:b/>
                <w:color w:val="000000"/>
                <w:sz w:val="24"/>
                <w:szCs w:val="24"/>
              </w:rPr>
              <w:t>E-mail address</w:t>
            </w:r>
            <w:r w:rsidRPr="0095041D">
              <w:rPr>
                <w:rFonts w:asciiTheme="majorBidi" w:hAnsiTheme="majorBidi" w:cstheme="majorBidi"/>
                <w:color w:val="000000"/>
                <w:sz w:val="24"/>
                <w:szCs w:val="24"/>
              </w:rPr>
              <w:t>:</w:t>
            </w:r>
            <w:r w:rsidR="007E19EA">
              <w:rPr>
                <w:rFonts w:asciiTheme="majorBidi" w:hAnsiTheme="majorBidi" w:cstheme="majorBidi"/>
                <w:color w:val="000000"/>
                <w:sz w:val="24"/>
                <w:szCs w:val="24"/>
              </w:rPr>
              <w:t xml:space="preserve"> </w:t>
            </w:r>
            <w:hyperlink r:id="rId30" w:history="1">
              <w:r w:rsidR="007E19EA" w:rsidRPr="0011231B">
                <w:rPr>
                  <w:rStyle w:val="Hyperlink"/>
                  <w:rFonts w:asciiTheme="majorBidi" w:hAnsiTheme="majorBidi" w:cstheme="majorBidi"/>
                  <w:sz w:val="24"/>
                  <w:szCs w:val="24"/>
                </w:rPr>
                <w:t>ssfdp.mfbe@gmail.com</w:t>
              </w:r>
            </w:hyperlink>
            <w:r w:rsidR="007E19EA" w:rsidRPr="0011231B">
              <w:rPr>
                <w:rFonts w:asciiTheme="majorBidi" w:hAnsiTheme="majorBidi" w:cstheme="majorBidi"/>
                <w:sz w:val="24"/>
                <w:szCs w:val="24"/>
              </w:rPr>
              <w:t xml:space="preserve">   </w:t>
            </w:r>
          </w:p>
          <w:p w14:paraId="70402269" w14:textId="5289E04F" w:rsidR="001921FA" w:rsidRPr="00BF3077" w:rsidRDefault="001856A8">
            <w:pPr>
              <w:tabs>
                <w:tab w:val="right" w:pos="7272"/>
              </w:tabs>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copy:                  </w:t>
            </w:r>
            <w:hyperlink r:id="rId31" w:history="1">
              <w:r w:rsidR="0011231B" w:rsidRPr="0011231B">
                <w:rPr>
                  <w:rStyle w:val="Hyperlink"/>
                  <w:rFonts w:asciiTheme="majorBidi" w:hAnsiTheme="majorBidi" w:cstheme="majorBidi"/>
                  <w:iCs/>
                  <w:sz w:val="24"/>
                  <w:szCs w:val="24"/>
                </w:rPr>
                <w:t>addow.ssfdp@gmail.com</w:t>
              </w:r>
            </w:hyperlink>
            <w:r w:rsidR="0011231B" w:rsidRPr="0011231B">
              <w:rPr>
                <w:rFonts w:asciiTheme="majorBidi" w:hAnsiTheme="majorBidi" w:cstheme="majorBidi"/>
                <w:iCs/>
                <w:color w:val="000000"/>
                <w:sz w:val="24"/>
                <w:szCs w:val="24"/>
              </w:rPr>
              <w:t xml:space="preserve"> </w:t>
            </w:r>
          </w:p>
        </w:tc>
      </w:tr>
      <w:tr w:rsidR="001921FA" w:rsidRPr="0095041D" w14:paraId="6A962EFF"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0F57C392"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7.1</w:t>
            </w:r>
          </w:p>
        </w:tc>
        <w:tc>
          <w:tcPr>
            <w:tcW w:w="7477" w:type="dxa"/>
            <w:tcBorders>
              <w:top w:val="single" w:sz="4" w:space="0" w:color="000000"/>
              <w:left w:val="nil"/>
              <w:bottom w:val="single" w:sz="4" w:space="0" w:color="000000"/>
              <w:right w:val="single" w:sz="4" w:space="0" w:color="000000"/>
            </w:tcBorders>
          </w:tcPr>
          <w:p w14:paraId="34F65E8E" w14:textId="77777777"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Requests for clarification should be received by the Employer no later than: </w:t>
            </w:r>
            <w:r w:rsidRPr="0095041D">
              <w:rPr>
                <w:rFonts w:asciiTheme="majorBidi" w:hAnsiTheme="majorBidi" w:cstheme="majorBidi"/>
                <w:b/>
                <w:color w:val="000000"/>
                <w:sz w:val="24"/>
                <w:szCs w:val="24"/>
              </w:rPr>
              <w:t>Fourteen (14) days before the Bid submission</w:t>
            </w:r>
          </w:p>
        </w:tc>
      </w:tr>
      <w:tr w:rsidR="001921FA" w:rsidRPr="0095041D" w14:paraId="0BFF5173"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070F378C"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7.4</w:t>
            </w:r>
          </w:p>
        </w:tc>
        <w:tc>
          <w:tcPr>
            <w:tcW w:w="7477" w:type="dxa"/>
            <w:tcBorders>
              <w:top w:val="single" w:sz="4" w:space="0" w:color="000000"/>
              <w:left w:val="nil"/>
              <w:bottom w:val="single" w:sz="4" w:space="0" w:color="000000"/>
              <w:right w:val="single" w:sz="4" w:space="0" w:color="000000"/>
            </w:tcBorders>
          </w:tcPr>
          <w:p w14:paraId="44829752" w14:textId="5DC6900A" w:rsidR="00A93EDB" w:rsidRPr="00E177F6" w:rsidRDefault="001856A8">
            <w:pPr>
              <w:spacing w:before="60" w:after="60"/>
              <w:rPr>
                <w:rFonts w:asciiTheme="majorBidi" w:hAnsiTheme="majorBidi" w:cstheme="majorBidi"/>
                <w:b/>
                <w:bCs/>
                <w:i/>
                <w:iCs/>
                <w:color w:val="000000"/>
                <w:sz w:val="24"/>
                <w:szCs w:val="24"/>
              </w:rPr>
            </w:pPr>
            <w:r w:rsidRPr="00E177F6">
              <w:rPr>
                <w:rFonts w:asciiTheme="majorBidi" w:hAnsiTheme="majorBidi" w:cstheme="majorBidi"/>
                <w:color w:val="000000"/>
                <w:sz w:val="24"/>
                <w:szCs w:val="24"/>
              </w:rPr>
              <w:t xml:space="preserve">A Pre-Bid meeting </w:t>
            </w:r>
            <w:r w:rsidRPr="00E177F6">
              <w:rPr>
                <w:rFonts w:asciiTheme="majorBidi" w:hAnsiTheme="majorBidi" w:cstheme="majorBidi"/>
                <w:b/>
                <w:color w:val="000000"/>
                <w:sz w:val="24"/>
                <w:szCs w:val="24"/>
              </w:rPr>
              <w:t>SHALL</w:t>
            </w:r>
            <w:r w:rsidR="0011231B" w:rsidRPr="00E177F6">
              <w:rPr>
                <w:rFonts w:asciiTheme="majorBidi" w:hAnsiTheme="majorBidi" w:cstheme="majorBidi"/>
                <w:b/>
                <w:color w:val="000000"/>
                <w:sz w:val="24"/>
                <w:szCs w:val="24"/>
              </w:rPr>
              <w:t xml:space="preserve"> </w:t>
            </w:r>
            <w:r w:rsidRPr="00E177F6">
              <w:rPr>
                <w:rFonts w:asciiTheme="majorBidi" w:hAnsiTheme="majorBidi" w:cstheme="majorBidi"/>
                <w:color w:val="000000"/>
                <w:sz w:val="24"/>
                <w:szCs w:val="24"/>
              </w:rPr>
              <w:t>take place</w:t>
            </w:r>
            <w:r w:rsidRPr="00E177F6">
              <w:rPr>
                <w:rFonts w:asciiTheme="majorBidi" w:hAnsiTheme="majorBidi" w:cstheme="majorBidi"/>
                <w:b/>
                <w:bCs/>
                <w:i/>
                <w:iCs/>
                <w:color w:val="000000"/>
                <w:sz w:val="24"/>
                <w:szCs w:val="24"/>
                <w:highlight w:val="yellow"/>
              </w:rPr>
              <w:t>.</w:t>
            </w:r>
          </w:p>
          <w:p w14:paraId="2EBA450A" w14:textId="77777777" w:rsidR="00A93EDB" w:rsidRPr="00E177F6" w:rsidRDefault="00A93EDB" w:rsidP="00A93EDB">
            <w:pPr>
              <w:spacing w:before="60" w:after="60"/>
              <w:rPr>
                <w:rFonts w:asciiTheme="majorBidi" w:hAnsiTheme="majorBidi" w:cstheme="majorBidi"/>
                <w:color w:val="000000"/>
                <w:sz w:val="24"/>
                <w:szCs w:val="24"/>
              </w:rPr>
            </w:pPr>
            <w:r w:rsidRPr="00E177F6">
              <w:rPr>
                <w:rFonts w:asciiTheme="majorBidi" w:hAnsiTheme="majorBidi" w:cstheme="majorBidi"/>
                <w:color w:val="000000"/>
                <w:sz w:val="24"/>
                <w:szCs w:val="24"/>
              </w:rPr>
              <w:t>Wednesday, May 6 · 11:00am – 12:00pm</w:t>
            </w:r>
          </w:p>
          <w:p w14:paraId="1BDD860E" w14:textId="050E4360" w:rsidR="001921FA" w:rsidRPr="00E177F6" w:rsidRDefault="00A93EDB" w:rsidP="00A93EDB">
            <w:pPr>
              <w:spacing w:before="60" w:after="60"/>
              <w:rPr>
                <w:b/>
                <w:bCs/>
                <w:color w:val="000000"/>
                <w:sz w:val="24"/>
                <w:szCs w:val="24"/>
              </w:rPr>
            </w:pPr>
            <w:r w:rsidRPr="00E177F6">
              <w:rPr>
                <w:b/>
                <w:bCs/>
                <w:color w:val="000000"/>
                <w:sz w:val="24"/>
                <w:szCs w:val="24"/>
              </w:rPr>
              <w:t>L</w:t>
            </w:r>
            <w:r w:rsidRPr="00E177F6">
              <w:rPr>
                <w:b/>
                <w:bCs/>
                <w:color w:val="000000"/>
                <w:sz w:val="24"/>
                <w:szCs w:val="24"/>
              </w:rPr>
              <w:t xml:space="preserve">ink: </w:t>
            </w:r>
            <w:hyperlink r:id="rId32" w:history="1">
              <w:r w:rsidR="00E177F6" w:rsidRPr="005260B0">
                <w:rPr>
                  <w:rStyle w:val="Hyperlink"/>
                  <w:b/>
                  <w:bCs/>
                </w:rPr>
                <w:t>https://meet.google.com/fnp-yviy-rbb</w:t>
              </w:r>
            </w:hyperlink>
            <w:r w:rsidR="00E177F6">
              <w:rPr>
                <w:b/>
                <w:bCs/>
                <w:color w:val="000000"/>
                <w:sz w:val="24"/>
                <w:szCs w:val="24"/>
              </w:rPr>
              <w:t xml:space="preserve"> </w:t>
            </w:r>
          </w:p>
          <w:p w14:paraId="1C6C90E5" w14:textId="77777777" w:rsidR="001921FA" w:rsidRPr="00E177F6" w:rsidRDefault="001856A8">
            <w:pPr>
              <w:spacing w:before="60" w:after="60"/>
              <w:ind w:right="-90"/>
              <w:rPr>
                <w:rFonts w:asciiTheme="majorBidi" w:hAnsiTheme="majorBidi" w:cstheme="majorBidi"/>
                <w:color w:val="000000"/>
                <w:sz w:val="24"/>
                <w:szCs w:val="24"/>
                <w:highlight w:val="white"/>
              </w:rPr>
            </w:pPr>
            <w:r w:rsidRPr="00E177F6">
              <w:rPr>
                <w:rFonts w:asciiTheme="majorBidi" w:hAnsiTheme="majorBidi" w:cstheme="majorBidi"/>
                <w:color w:val="000000"/>
                <w:sz w:val="24"/>
                <w:szCs w:val="24"/>
              </w:rPr>
              <w:lastRenderedPageBreak/>
              <w:t xml:space="preserve">A site visit conducted by the Employer </w:t>
            </w:r>
            <w:r w:rsidRPr="00E177F6">
              <w:rPr>
                <w:rFonts w:asciiTheme="majorBidi" w:hAnsiTheme="majorBidi" w:cstheme="majorBidi"/>
                <w:b/>
                <w:color w:val="000000"/>
                <w:sz w:val="24"/>
                <w:szCs w:val="24"/>
                <w:highlight w:val="white"/>
              </w:rPr>
              <w:t xml:space="preserve">SHALL NOT BE </w:t>
            </w:r>
            <w:r w:rsidRPr="00E177F6">
              <w:rPr>
                <w:rFonts w:asciiTheme="majorBidi" w:hAnsiTheme="majorBidi" w:cstheme="majorBidi"/>
                <w:color w:val="000000"/>
                <w:sz w:val="24"/>
                <w:szCs w:val="24"/>
                <w:highlight w:val="white"/>
              </w:rPr>
              <w:t>organized. However, bidders are encouraged to make own arrangement to view the site</w:t>
            </w:r>
          </w:p>
        </w:tc>
      </w:tr>
      <w:tr w:rsidR="001921FA" w:rsidRPr="0095041D" w14:paraId="3F917CD6" w14:textId="77777777" w:rsidTr="00334C17">
        <w:trPr>
          <w:jc w:val="center"/>
        </w:trPr>
        <w:tc>
          <w:tcPr>
            <w:tcW w:w="9094" w:type="dxa"/>
            <w:gridSpan w:val="2"/>
            <w:tcBorders>
              <w:top w:val="single" w:sz="4" w:space="0" w:color="000000"/>
              <w:left w:val="single" w:sz="4" w:space="0" w:color="000000"/>
              <w:bottom w:val="single" w:sz="4" w:space="0" w:color="000000"/>
              <w:right w:val="single" w:sz="4" w:space="0" w:color="000000"/>
            </w:tcBorders>
          </w:tcPr>
          <w:p w14:paraId="5CE45B5A" w14:textId="77777777" w:rsidR="001921FA" w:rsidRPr="0095041D" w:rsidRDefault="001856A8">
            <w:pPr>
              <w:tabs>
                <w:tab w:val="right" w:pos="7254"/>
              </w:tabs>
              <w:spacing w:before="120" w:after="12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lastRenderedPageBreak/>
              <w:t>C.  Preparation of Bids</w:t>
            </w:r>
          </w:p>
        </w:tc>
      </w:tr>
      <w:tr w:rsidR="001921FA" w:rsidRPr="0095041D" w14:paraId="3DE3B89C"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4B6F0238" w14:textId="77777777" w:rsidR="001921FA" w:rsidRPr="0095041D" w:rsidRDefault="001856A8">
            <w:pPr>
              <w:tabs>
                <w:tab w:val="right" w:pos="7434"/>
              </w:tabs>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10.1</w:t>
            </w:r>
          </w:p>
        </w:tc>
        <w:tc>
          <w:tcPr>
            <w:tcW w:w="7477" w:type="dxa"/>
            <w:tcBorders>
              <w:top w:val="single" w:sz="4" w:space="0" w:color="000000"/>
              <w:left w:val="nil"/>
              <w:bottom w:val="single" w:sz="4" w:space="0" w:color="000000"/>
              <w:right w:val="single" w:sz="4" w:space="0" w:color="000000"/>
            </w:tcBorders>
          </w:tcPr>
          <w:p w14:paraId="7CB50E6F" w14:textId="77777777" w:rsidR="001921FA" w:rsidRPr="0095041D" w:rsidRDefault="001856A8">
            <w:pPr>
              <w:tabs>
                <w:tab w:val="right" w:pos="7254"/>
              </w:tabs>
              <w:spacing w:before="60" w:after="6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The language of the Bid is: </w:t>
            </w:r>
            <w:r w:rsidRPr="0095041D">
              <w:rPr>
                <w:rFonts w:asciiTheme="majorBidi" w:hAnsiTheme="majorBidi" w:cstheme="majorBidi"/>
                <w:b/>
                <w:color w:val="000000"/>
                <w:sz w:val="24"/>
                <w:szCs w:val="24"/>
              </w:rPr>
              <w:t>English.</w:t>
            </w:r>
            <w:r w:rsidRPr="0095041D">
              <w:rPr>
                <w:rFonts w:asciiTheme="majorBidi" w:hAnsiTheme="majorBidi" w:cstheme="majorBidi"/>
                <w:i/>
                <w:color w:val="000000"/>
                <w:sz w:val="24"/>
                <w:szCs w:val="24"/>
              </w:rPr>
              <w:t xml:space="preserve"> </w:t>
            </w:r>
          </w:p>
          <w:p w14:paraId="48F7AE56" w14:textId="77777777" w:rsidR="001921FA" w:rsidRPr="0095041D" w:rsidRDefault="001856A8">
            <w:pPr>
              <w:spacing w:before="60" w:after="60"/>
              <w:rPr>
                <w:rFonts w:asciiTheme="majorBidi" w:hAnsiTheme="majorBidi" w:cstheme="majorBidi"/>
                <w:b/>
                <w:color w:val="000000"/>
                <w:sz w:val="24"/>
                <w:szCs w:val="24"/>
              </w:rPr>
            </w:pPr>
            <w:r w:rsidRPr="0095041D">
              <w:rPr>
                <w:rFonts w:asciiTheme="majorBidi" w:hAnsiTheme="majorBidi" w:cstheme="majorBidi"/>
                <w:b/>
                <w:color w:val="000000"/>
                <w:sz w:val="24"/>
                <w:szCs w:val="24"/>
              </w:rPr>
              <w:t>Bidders shall not submit Bids in more than one language</w:t>
            </w:r>
            <w:r w:rsidRPr="0095041D">
              <w:rPr>
                <w:rFonts w:asciiTheme="majorBidi" w:hAnsiTheme="majorBidi" w:cstheme="majorBidi"/>
                <w:b/>
                <w:i/>
                <w:color w:val="000000"/>
                <w:sz w:val="24"/>
                <w:szCs w:val="24"/>
              </w:rPr>
              <w:t>.</w:t>
            </w:r>
          </w:p>
          <w:p w14:paraId="60E7F660" w14:textId="77777777"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All correspondence exchanges shall be in </w:t>
            </w:r>
            <w:r w:rsidRPr="0095041D">
              <w:rPr>
                <w:rFonts w:asciiTheme="majorBidi" w:hAnsiTheme="majorBidi" w:cstheme="majorBidi"/>
                <w:b/>
                <w:color w:val="000000"/>
                <w:sz w:val="24"/>
                <w:szCs w:val="24"/>
              </w:rPr>
              <w:t xml:space="preserve">English </w:t>
            </w:r>
            <w:r w:rsidRPr="0095041D">
              <w:rPr>
                <w:rFonts w:asciiTheme="majorBidi" w:hAnsiTheme="majorBidi" w:cstheme="majorBidi"/>
                <w:color w:val="000000"/>
                <w:sz w:val="24"/>
                <w:szCs w:val="24"/>
              </w:rPr>
              <w:t>language.</w:t>
            </w:r>
          </w:p>
        </w:tc>
      </w:tr>
      <w:tr w:rsidR="001921FA" w:rsidRPr="0095041D" w14:paraId="19443A1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642E1C8D"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11.1 (b)</w:t>
            </w:r>
          </w:p>
        </w:tc>
        <w:tc>
          <w:tcPr>
            <w:tcW w:w="7477" w:type="dxa"/>
            <w:tcBorders>
              <w:top w:val="single" w:sz="4" w:space="0" w:color="000000"/>
              <w:left w:val="nil"/>
              <w:bottom w:val="single" w:sz="4" w:space="0" w:color="000000"/>
              <w:right w:val="single" w:sz="4" w:space="0" w:color="000000"/>
            </w:tcBorders>
          </w:tcPr>
          <w:p w14:paraId="580A2BEE" w14:textId="1047EA5C" w:rsidR="001921FA" w:rsidRPr="0095041D" w:rsidRDefault="001856A8">
            <w:pPr>
              <w:tabs>
                <w:tab w:val="right" w:pos="7254"/>
              </w:tabs>
              <w:spacing w:before="60" w:after="60"/>
              <w:rPr>
                <w:rFonts w:asciiTheme="majorBidi" w:hAnsiTheme="majorBidi" w:cstheme="majorBidi"/>
                <w:b/>
                <w:color w:val="000000"/>
                <w:sz w:val="24"/>
                <w:szCs w:val="24"/>
              </w:rPr>
            </w:pPr>
            <w:r w:rsidRPr="0095041D">
              <w:rPr>
                <w:rFonts w:asciiTheme="majorBidi" w:hAnsiTheme="majorBidi" w:cstheme="majorBidi"/>
                <w:color w:val="000000"/>
                <w:sz w:val="24"/>
                <w:szCs w:val="24"/>
              </w:rPr>
              <w:t xml:space="preserve">The following schedules shall be submitted with the Bid: </w:t>
            </w:r>
            <w:r w:rsidR="00B746EC" w:rsidRPr="00B746EC">
              <w:rPr>
                <w:rFonts w:asciiTheme="majorBidi" w:hAnsiTheme="majorBidi" w:cstheme="majorBidi"/>
                <w:b/>
                <w:bCs/>
                <w:color w:val="000000"/>
                <w:sz w:val="24"/>
                <w:szCs w:val="24"/>
              </w:rPr>
              <w:t xml:space="preserve">Signed and Stamped </w:t>
            </w:r>
            <w:r w:rsidRPr="00B746EC">
              <w:rPr>
                <w:rFonts w:asciiTheme="majorBidi" w:hAnsiTheme="majorBidi" w:cstheme="majorBidi"/>
                <w:b/>
                <w:bCs/>
                <w:color w:val="000000"/>
                <w:sz w:val="24"/>
                <w:szCs w:val="24"/>
              </w:rPr>
              <w:t>Priced Bill of Quantities</w:t>
            </w:r>
            <w:r w:rsidRPr="0095041D">
              <w:rPr>
                <w:rFonts w:asciiTheme="majorBidi" w:hAnsiTheme="majorBidi" w:cstheme="majorBidi"/>
                <w:b/>
                <w:color w:val="000000"/>
                <w:sz w:val="24"/>
                <w:szCs w:val="24"/>
              </w:rPr>
              <w:t xml:space="preserve"> </w:t>
            </w:r>
          </w:p>
        </w:tc>
      </w:tr>
      <w:tr w:rsidR="001921FA" w:rsidRPr="0095041D" w14:paraId="18F7A469"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6974EB54" w14:textId="77777777" w:rsidR="001921FA" w:rsidRPr="0095041D" w:rsidRDefault="001856A8">
            <w:pPr>
              <w:spacing w:before="120" w:after="12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11.1 (i)</w:t>
            </w:r>
          </w:p>
        </w:tc>
        <w:tc>
          <w:tcPr>
            <w:tcW w:w="7477" w:type="dxa"/>
            <w:tcBorders>
              <w:top w:val="single" w:sz="4" w:space="0" w:color="000000"/>
              <w:left w:val="nil"/>
              <w:bottom w:val="single" w:sz="4" w:space="0" w:color="000000"/>
              <w:right w:val="single" w:sz="4" w:space="0" w:color="000000"/>
            </w:tcBorders>
          </w:tcPr>
          <w:p w14:paraId="4574DC18" w14:textId="77777777" w:rsidR="001921FA" w:rsidRPr="0095041D" w:rsidRDefault="001856A8">
            <w:pPr>
              <w:tabs>
                <w:tab w:val="right" w:pos="7254"/>
              </w:tabs>
              <w:spacing w:before="120" w:after="12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Bidder shall submit the following additional documents in its Bid: </w:t>
            </w:r>
          </w:p>
          <w:p w14:paraId="062AA52E" w14:textId="710D6EE9" w:rsidR="000F134E" w:rsidRPr="0095041D" w:rsidRDefault="000F134E">
            <w:pPr>
              <w:pStyle w:val="ListParagraph"/>
              <w:numPr>
                <w:ilvl w:val="0"/>
                <w:numId w:val="140"/>
              </w:numPr>
              <w:shd w:val="clear" w:color="auto" w:fill="FFFFFF" w:themeFill="background1"/>
              <w:rPr>
                <w:rFonts w:asciiTheme="majorBidi" w:hAnsiTheme="majorBidi" w:cstheme="majorBidi"/>
                <w:b/>
                <w:color w:val="000000"/>
                <w:sz w:val="24"/>
                <w:szCs w:val="24"/>
              </w:rPr>
            </w:pPr>
            <w:r>
              <w:rPr>
                <w:rFonts w:asciiTheme="majorBidi" w:hAnsiTheme="majorBidi" w:cstheme="majorBidi"/>
                <w:b/>
                <w:color w:val="000000"/>
                <w:sz w:val="24"/>
                <w:szCs w:val="24"/>
              </w:rPr>
              <w:t xml:space="preserve">Valid </w:t>
            </w:r>
            <w:r w:rsidR="008339E8">
              <w:rPr>
                <w:rFonts w:asciiTheme="majorBidi" w:hAnsiTheme="majorBidi" w:cstheme="majorBidi"/>
                <w:b/>
                <w:color w:val="000000"/>
                <w:sz w:val="24"/>
                <w:szCs w:val="24"/>
              </w:rPr>
              <w:t xml:space="preserve">Registration from Ministry of Public works </w:t>
            </w:r>
            <w:r w:rsidR="00CB7185">
              <w:rPr>
                <w:rFonts w:asciiTheme="majorBidi" w:hAnsiTheme="majorBidi" w:cstheme="majorBidi"/>
                <w:b/>
                <w:color w:val="000000"/>
                <w:sz w:val="24"/>
                <w:szCs w:val="24"/>
              </w:rPr>
              <w:t>Reconstruction &amp; Housing, FGS</w:t>
            </w:r>
            <w:r w:rsidR="00B746EC">
              <w:rPr>
                <w:rFonts w:asciiTheme="majorBidi" w:hAnsiTheme="majorBidi" w:cstheme="majorBidi"/>
                <w:b/>
                <w:color w:val="000000"/>
                <w:sz w:val="24"/>
                <w:szCs w:val="24"/>
              </w:rPr>
              <w:t>.</w:t>
            </w:r>
          </w:p>
          <w:p w14:paraId="351A84F2" w14:textId="1B6B2406" w:rsidR="007767F7" w:rsidRPr="007767F7" w:rsidRDefault="007767F7">
            <w:pPr>
              <w:pStyle w:val="ListParagraph"/>
              <w:numPr>
                <w:ilvl w:val="0"/>
                <w:numId w:val="140"/>
              </w:numPr>
              <w:shd w:val="clear" w:color="auto" w:fill="FFFFFF" w:themeFill="background1"/>
              <w:rPr>
                <w:rFonts w:asciiTheme="majorBidi" w:hAnsiTheme="majorBidi" w:cstheme="majorBidi"/>
                <w:b/>
                <w:color w:val="000000"/>
                <w:sz w:val="24"/>
                <w:szCs w:val="24"/>
              </w:rPr>
            </w:pPr>
            <w:r w:rsidRPr="007767F7">
              <w:rPr>
                <w:rFonts w:asciiTheme="majorBidi" w:eastAsia="Calibri" w:hAnsiTheme="majorBidi" w:cstheme="majorBidi"/>
                <w:b/>
                <w:color w:val="000000"/>
                <w:sz w:val="24"/>
                <w:szCs w:val="24"/>
              </w:rPr>
              <w:t>A declaration of certificate that the bidder has fulfilled the obligation to pay tax - a valid tax clearance certificate (TCC) with TIN (Q</w:t>
            </w:r>
            <w:r w:rsidR="00546836">
              <w:rPr>
                <w:rFonts w:asciiTheme="majorBidi" w:eastAsia="Calibri" w:hAnsiTheme="majorBidi" w:cstheme="majorBidi"/>
                <w:b/>
                <w:color w:val="000000"/>
                <w:sz w:val="24"/>
                <w:szCs w:val="24"/>
              </w:rPr>
              <w:t>2</w:t>
            </w:r>
            <w:r w:rsidRPr="007767F7">
              <w:rPr>
                <w:rFonts w:asciiTheme="majorBidi" w:eastAsia="Calibri" w:hAnsiTheme="majorBidi" w:cstheme="majorBidi"/>
                <w:b/>
                <w:color w:val="000000"/>
                <w:sz w:val="24"/>
                <w:szCs w:val="24"/>
              </w:rPr>
              <w:t xml:space="preserve"> 202</w:t>
            </w:r>
            <w:r w:rsidR="00546836">
              <w:rPr>
                <w:rFonts w:asciiTheme="majorBidi" w:eastAsia="Calibri" w:hAnsiTheme="majorBidi" w:cstheme="majorBidi"/>
                <w:b/>
                <w:color w:val="000000"/>
                <w:sz w:val="24"/>
                <w:szCs w:val="24"/>
              </w:rPr>
              <w:t>6</w:t>
            </w:r>
            <w:r w:rsidRPr="007767F7">
              <w:rPr>
                <w:rFonts w:asciiTheme="majorBidi" w:eastAsia="Calibri" w:hAnsiTheme="majorBidi" w:cstheme="majorBidi"/>
                <w:b/>
                <w:color w:val="000000"/>
                <w:sz w:val="24"/>
                <w:szCs w:val="24"/>
              </w:rPr>
              <w:t xml:space="preserve"> must be attached) (Applicable to local suppliers in Somalia).</w:t>
            </w:r>
          </w:p>
          <w:p w14:paraId="5022A2D9" w14:textId="23E1EBA9" w:rsidR="001921FA" w:rsidRDefault="00EF194B" w:rsidP="009761CD">
            <w:pPr>
              <w:pStyle w:val="ListParagraph"/>
              <w:numPr>
                <w:ilvl w:val="0"/>
                <w:numId w:val="140"/>
              </w:numPr>
              <w:rPr>
                <w:rFonts w:asciiTheme="majorBidi" w:hAnsiTheme="majorBidi" w:cstheme="majorBidi"/>
                <w:b/>
                <w:color w:val="000000"/>
              </w:rPr>
            </w:pPr>
            <w:r w:rsidRPr="00EF194B">
              <w:rPr>
                <w:rFonts w:asciiTheme="majorBidi" w:hAnsiTheme="majorBidi" w:cstheme="majorBidi"/>
                <w:b/>
                <w:color w:val="000000"/>
              </w:rPr>
              <w:t xml:space="preserve">Duly completed and signed Code of Conduct for Contractor’s Personnel (ES) </w:t>
            </w:r>
          </w:p>
          <w:p w14:paraId="0F6F29A0" w14:textId="77777777" w:rsidR="00A80AB2" w:rsidRPr="009761CD" w:rsidRDefault="00A80AB2" w:rsidP="00A80AB2">
            <w:pPr>
              <w:pStyle w:val="ListParagraph"/>
              <w:rPr>
                <w:rFonts w:asciiTheme="majorBidi" w:hAnsiTheme="majorBidi" w:cstheme="majorBidi"/>
                <w:b/>
                <w:color w:val="000000"/>
              </w:rPr>
            </w:pPr>
          </w:p>
          <w:p w14:paraId="5BCE39B8" w14:textId="77777777" w:rsidR="001921FA" w:rsidRPr="0095041D" w:rsidRDefault="001856A8">
            <w:pPr>
              <w:rPr>
                <w:rFonts w:asciiTheme="majorBidi" w:hAnsiTheme="majorBidi" w:cstheme="majorBidi"/>
                <w:color w:val="000000"/>
                <w:sz w:val="24"/>
                <w:szCs w:val="24"/>
              </w:rPr>
            </w:pPr>
            <w:bookmarkStart w:id="67" w:name="_heading=h.kgcv8k" w:colFirst="0" w:colLast="0"/>
            <w:bookmarkEnd w:id="67"/>
            <w:r w:rsidRPr="0095041D">
              <w:rPr>
                <w:rFonts w:asciiTheme="majorBidi" w:hAnsiTheme="majorBidi" w:cstheme="majorBidi"/>
                <w:color w:val="000000"/>
                <w:sz w:val="24"/>
                <w:szCs w:val="24"/>
              </w:rPr>
              <w:t xml:space="preserve">The Bidder shall submit its Code of Conduct that will apply to Contractor’s Personnel (as defined in Sub- Clause 1 (ii) of the General Conditions of Contract), to ensure compliance with the Contractor’s Environmental and Social (ES) obligations under the Contract. The Bidder shall use for this purpose the Code of Conduct form provided in Section IV.  No substantial modifications shall be made to this form, except that the Bidder may introduce additional requirements, including as necessary to take into account specific Contract issues/risks.  </w:t>
            </w:r>
          </w:p>
          <w:p w14:paraId="11892E59" w14:textId="77777777" w:rsidR="001921FA" w:rsidRPr="0095041D" w:rsidRDefault="001856A8">
            <w:pPr>
              <w:numPr>
                <w:ilvl w:val="0"/>
                <w:numId w:val="140"/>
              </w:numPr>
              <w:pBdr>
                <w:top w:val="nil"/>
                <w:left w:val="nil"/>
                <w:bottom w:val="nil"/>
                <w:right w:val="nil"/>
                <w:between w:val="nil"/>
              </w:pBdr>
              <w:tabs>
                <w:tab w:val="right" w:pos="4860"/>
              </w:tabs>
              <w:spacing w:before="80" w:after="80"/>
              <w:jc w:val="left"/>
              <w:rPr>
                <w:rFonts w:asciiTheme="majorBidi" w:eastAsia="Calibri" w:hAnsiTheme="majorBidi" w:cstheme="majorBidi"/>
                <w:b/>
                <w:color w:val="000000"/>
                <w:sz w:val="24"/>
                <w:szCs w:val="24"/>
              </w:rPr>
            </w:pPr>
            <w:r w:rsidRPr="0095041D">
              <w:rPr>
                <w:rFonts w:asciiTheme="majorBidi" w:eastAsia="Calibri" w:hAnsiTheme="majorBidi" w:cstheme="majorBidi"/>
                <w:b/>
                <w:color w:val="000000"/>
                <w:sz w:val="24"/>
                <w:szCs w:val="24"/>
              </w:rPr>
              <w:t>Action Plan for the implementation of the Environmental and Social Management Plan (ESMP)</w:t>
            </w:r>
          </w:p>
          <w:p w14:paraId="56C3D264" w14:textId="77777777" w:rsidR="001921FA" w:rsidRPr="0095041D" w:rsidRDefault="001856A8">
            <w:pPr>
              <w:tabs>
                <w:tab w:val="right" w:pos="4860"/>
              </w:tabs>
              <w:spacing w:before="80" w:after="80"/>
              <w:rPr>
                <w:rFonts w:asciiTheme="majorBidi" w:hAnsiTheme="majorBidi" w:cstheme="majorBidi"/>
                <w:color w:val="000000"/>
                <w:sz w:val="24"/>
                <w:szCs w:val="24"/>
              </w:rPr>
            </w:pPr>
            <w:r w:rsidRPr="0095041D">
              <w:rPr>
                <w:rFonts w:asciiTheme="majorBidi" w:hAnsiTheme="majorBidi" w:cstheme="majorBidi"/>
                <w:color w:val="000000"/>
                <w:sz w:val="24"/>
                <w:szCs w:val="24"/>
              </w:rPr>
              <w:t>The Bidder shall submit</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an Action Plan to manage risks and implement mitigation measures as laid out in the project ESMP.</w:t>
            </w:r>
          </w:p>
          <w:p w14:paraId="316B19CD" w14:textId="77777777" w:rsidR="001921FA" w:rsidRPr="0095041D" w:rsidRDefault="001856A8">
            <w:pPr>
              <w:tabs>
                <w:tab w:val="right" w:pos="7254"/>
              </w:tabs>
              <w:spacing w:before="120" w:after="120"/>
              <w:rPr>
                <w:rFonts w:asciiTheme="majorBidi" w:hAnsiTheme="majorBidi" w:cstheme="majorBidi"/>
                <w:color w:val="000000"/>
                <w:sz w:val="24"/>
                <w:szCs w:val="24"/>
              </w:rPr>
            </w:pPr>
            <w:r w:rsidRPr="0095041D">
              <w:rPr>
                <w:rFonts w:asciiTheme="majorBidi" w:hAnsiTheme="majorBidi" w:cstheme="majorBidi"/>
                <w:color w:val="000000"/>
                <w:sz w:val="24"/>
                <w:szCs w:val="24"/>
              </w:rPr>
              <w:t>The Contractor shall be required to submit for approval and subsequently implement the Action Plan in accordance with the Particular Conditions of Contract Sub-Clause 16.2, that includes the agreed mitigation measures, some of which have been listed below.</w:t>
            </w:r>
          </w:p>
          <w:p w14:paraId="74C98E48" w14:textId="77777777" w:rsidR="001921FA" w:rsidRPr="0095041D" w:rsidRDefault="001856A8">
            <w:pPr>
              <w:numPr>
                <w:ilvl w:val="0"/>
                <w:numId w:val="42"/>
              </w:numPr>
              <w:tabs>
                <w:tab w:val="right" w:pos="7254"/>
              </w:tabs>
              <w:spacing w:before="120"/>
              <w:rPr>
                <w:rFonts w:asciiTheme="majorBidi" w:hAnsiTheme="majorBidi" w:cstheme="majorBidi"/>
                <w:color w:val="000000"/>
                <w:sz w:val="24"/>
                <w:szCs w:val="24"/>
              </w:rPr>
            </w:pPr>
            <w:r w:rsidRPr="0095041D">
              <w:rPr>
                <w:rFonts w:asciiTheme="majorBidi" w:hAnsiTheme="majorBidi" w:cstheme="majorBidi"/>
                <w:color w:val="000000"/>
                <w:sz w:val="24"/>
                <w:szCs w:val="24"/>
              </w:rPr>
              <w:t>Ensure that labor is sourced and managed responsibly including the set-up of workers’ Grievance Redress mechanisms</w:t>
            </w:r>
          </w:p>
          <w:p w14:paraId="736464ED" w14:textId="77777777" w:rsidR="001921FA" w:rsidRPr="0095041D" w:rsidRDefault="001856A8">
            <w:pPr>
              <w:numPr>
                <w:ilvl w:val="0"/>
                <w:numId w:val="42"/>
              </w:numPr>
              <w:tabs>
                <w:tab w:val="right" w:pos="7254"/>
              </w:tabs>
              <w:rPr>
                <w:rFonts w:asciiTheme="majorBidi" w:hAnsiTheme="majorBidi" w:cstheme="majorBidi"/>
                <w:color w:val="000000"/>
                <w:sz w:val="24"/>
                <w:szCs w:val="24"/>
              </w:rPr>
            </w:pPr>
            <w:r w:rsidRPr="0095041D">
              <w:rPr>
                <w:rFonts w:asciiTheme="majorBidi" w:hAnsiTheme="majorBidi" w:cstheme="majorBidi"/>
                <w:color w:val="000000"/>
                <w:sz w:val="24"/>
                <w:szCs w:val="24"/>
              </w:rPr>
              <w:t>Ensure workers’ PPE complies with good practice</w:t>
            </w:r>
          </w:p>
          <w:p w14:paraId="6D80D334" w14:textId="77777777" w:rsidR="001921FA" w:rsidRPr="0095041D" w:rsidRDefault="001856A8">
            <w:pPr>
              <w:numPr>
                <w:ilvl w:val="0"/>
                <w:numId w:val="42"/>
              </w:numPr>
              <w:tabs>
                <w:tab w:val="right" w:pos="7254"/>
              </w:tabs>
              <w:rPr>
                <w:rFonts w:asciiTheme="majorBidi" w:hAnsiTheme="majorBidi" w:cstheme="majorBidi"/>
                <w:color w:val="000000"/>
                <w:sz w:val="24"/>
                <w:szCs w:val="24"/>
              </w:rPr>
            </w:pPr>
            <w:r w:rsidRPr="0095041D">
              <w:rPr>
                <w:rFonts w:asciiTheme="majorBidi" w:hAnsiTheme="majorBidi" w:cstheme="majorBidi"/>
                <w:color w:val="000000"/>
                <w:sz w:val="24"/>
                <w:szCs w:val="24"/>
              </w:rPr>
              <w:t>Meet COVID-19 health measures</w:t>
            </w:r>
          </w:p>
          <w:p w14:paraId="02335C85" w14:textId="77777777" w:rsidR="001921FA" w:rsidRPr="0095041D" w:rsidRDefault="001856A8">
            <w:pPr>
              <w:numPr>
                <w:ilvl w:val="0"/>
                <w:numId w:val="42"/>
              </w:numPr>
              <w:tabs>
                <w:tab w:val="right" w:pos="7254"/>
              </w:tabs>
              <w:rPr>
                <w:rFonts w:asciiTheme="majorBidi" w:hAnsiTheme="majorBidi" w:cstheme="majorBidi"/>
                <w:color w:val="000000"/>
                <w:sz w:val="24"/>
                <w:szCs w:val="24"/>
              </w:rPr>
            </w:pPr>
            <w:r w:rsidRPr="0095041D">
              <w:rPr>
                <w:rFonts w:asciiTheme="majorBidi" w:hAnsiTheme="majorBidi" w:cstheme="majorBidi"/>
                <w:color w:val="000000"/>
                <w:sz w:val="24"/>
                <w:szCs w:val="24"/>
              </w:rPr>
              <w:t>Prepare and implement Occupational Health and Safety Plan</w:t>
            </w:r>
          </w:p>
          <w:p w14:paraId="0770F9B7" w14:textId="77777777" w:rsidR="001921FA" w:rsidRPr="0095041D" w:rsidRDefault="001856A8">
            <w:pPr>
              <w:numPr>
                <w:ilvl w:val="0"/>
                <w:numId w:val="42"/>
              </w:numPr>
              <w:tabs>
                <w:tab w:val="right" w:pos="7254"/>
              </w:tabs>
              <w:rPr>
                <w:rFonts w:asciiTheme="majorBidi" w:hAnsiTheme="majorBidi" w:cstheme="majorBidi"/>
                <w:color w:val="000000"/>
                <w:sz w:val="24"/>
                <w:szCs w:val="24"/>
              </w:rPr>
            </w:pPr>
            <w:r w:rsidRPr="0095041D">
              <w:rPr>
                <w:rFonts w:asciiTheme="majorBidi" w:hAnsiTheme="majorBidi" w:cstheme="majorBidi"/>
                <w:color w:val="000000"/>
                <w:sz w:val="24"/>
                <w:szCs w:val="24"/>
              </w:rPr>
              <w:t>Conduct safety risk assessment</w:t>
            </w:r>
          </w:p>
          <w:p w14:paraId="14289915" w14:textId="77777777" w:rsidR="001921FA" w:rsidRPr="0095041D" w:rsidRDefault="001856A8">
            <w:pPr>
              <w:numPr>
                <w:ilvl w:val="0"/>
                <w:numId w:val="42"/>
              </w:numPr>
              <w:tabs>
                <w:tab w:val="right" w:pos="7254"/>
              </w:tabs>
              <w:rPr>
                <w:rFonts w:asciiTheme="majorBidi" w:hAnsiTheme="majorBidi" w:cstheme="majorBidi"/>
                <w:color w:val="000000"/>
                <w:sz w:val="24"/>
                <w:szCs w:val="24"/>
              </w:rPr>
            </w:pPr>
            <w:r w:rsidRPr="0095041D">
              <w:rPr>
                <w:rFonts w:asciiTheme="majorBidi" w:hAnsiTheme="majorBidi" w:cstheme="majorBidi"/>
                <w:color w:val="000000"/>
                <w:sz w:val="24"/>
                <w:szCs w:val="24"/>
              </w:rPr>
              <w:t>Prepare waste management plan</w:t>
            </w:r>
          </w:p>
          <w:p w14:paraId="74857C8E" w14:textId="77777777" w:rsidR="001921FA" w:rsidRPr="0095041D" w:rsidRDefault="001856A8">
            <w:pPr>
              <w:numPr>
                <w:ilvl w:val="0"/>
                <w:numId w:val="42"/>
              </w:numPr>
              <w:tabs>
                <w:tab w:val="right" w:pos="7254"/>
              </w:tabs>
              <w:spacing w:after="120"/>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Safety precautions for nearby community</w:t>
            </w:r>
          </w:p>
          <w:p w14:paraId="40083E8C" w14:textId="77777777" w:rsidR="001921FA" w:rsidRPr="0095041D" w:rsidRDefault="001856A8">
            <w:p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To enable adequate preparation of – Action Plan please refer to the following Environmental and Social Management Plans provided.</w:t>
            </w:r>
          </w:p>
          <w:p w14:paraId="175452C2" w14:textId="0C3A62DD" w:rsidR="001921FA" w:rsidRPr="00334C17" w:rsidRDefault="009F1BD1" w:rsidP="00334C17">
            <w:pPr>
              <w:tabs>
                <w:tab w:val="right" w:pos="7254"/>
              </w:tabs>
              <w:spacing w:before="60" w:after="60"/>
              <w:ind w:right="-90"/>
              <w:rPr>
                <w:rFonts w:asciiTheme="majorBidi" w:hAnsiTheme="majorBidi" w:cstheme="majorBidi"/>
                <w:b/>
                <w:color w:val="000000"/>
                <w:sz w:val="24"/>
                <w:szCs w:val="24"/>
              </w:rPr>
            </w:pPr>
            <w:r w:rsidRPr="009F1BD1">
              <w:rPr>
                <w:rFonts w:asciiTheme="majorBidi" w:hAnsiTheme="majorBidi" w:cstheme="majorBidi"/>
                <w:b/>
                <w:color w:val="000000"/>
                <w:sz w:val="24"/>
                <w:szCs w:val="24"/>
              </w:rPr>
              <w:t xml:space="preserve">Construction of </w:t>
            </w:r>
            <w:r w:rsidR="00A4149C">
              <w:rPr>
                <w:rFonts w:asciiTheme="majorBidi" w:hAnsiTheme="majorBidi" w:cstheme="majorBidi"/>
                <w:b/>
                <w:color w:val="000000"/>
                <w:sz w:val="24"/>
                <w:szCs w:val="24"/>
              </w:rPr>
              <w:t>Warsheikh</w:t>
            </w:r>
            <w:r w:rsidRPr="009F1BD1">
              <w:rPr>
                <w:rFonts w:asciiTheme="majorBidi" w:hAnsiTheme="majorBidi" w:cstheme="majorBidi"/>
                <w:b/>
                <w:color w:val="000000"/>
                <w:sz w:val="24"/>
                <w:szCs w:val="24"/>
              </w:rPr>
              <w:t xml:space="preserve"> Fish Market</w:t>
            </w:r>
          </w:p>
        </w:tc>
      </w:tr>
      <w:tr w:rsidR="001921FA" w:rsidRPr="0095041D" w14:paraId="07676C7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6F6B1201"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lastRenderedPageBreak/>
              <w:t>ITB 13.1</w:t>
            </w:r>
          </w:p>
        </w:tc>
        <w:tc>
          <w:tcPr>
            <w:tcW w:w="7477" w:type="dxa"/>
            <w:tcBorders>
              <w:top w:val="single" w:sz="4" w:space="0" w:color="000000"/>
              <w:left w:val="nil"/>
              <w:bottom w:val="single" w:sz="4" w:space="0" w:color="000000"/>
              <w:right w:val="single" w:sz="4" w:space="0" w:color="000000"/>
            </w:tcBorders>
          </w:tcPr>
          <w:p w14:paraId="55F732DF" w14:textId="297D05EE" w:rsidR="001921FA" w:rsidRPr="00225A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Alternative Bids </w:t>
            </w:r>
            <w:r w:rsidRPr="0095041D">
              <w:rPr>
                <w:rFonts w:asciiTheme="majorBidi" w:hAnsiTheme="majorBidi" w:cstheme="majorBidi"/>
                <w:b/>
                <w:color w:val="000000"/>
                <w:sz w:val="24"/>
                <w:szCs w:val="24"/>
              </w:rPr>
              <w:t xml:space="preserve">SHALL NOT BE </w:t>
            </w:r>
            <w:r w:rsidRPr="0095041D">
              <w:rPr>
                <w:rFonts w:asciiTheme="majorBidi" w:hAnsiTheme="majorBidi" w:cstheme="majorBidi"/>
                <w:color w:val="000000"/>
                <w:sz w:val="24"/>
                <w:szCs w:val="24"/>
              </w:rPr>
              <w:t>considered.</w:t>
            </w:r>
          </w:p>
        </w:tc>
      </w:tr>
      <w:tr w:rsidR="001921FA" w:rsidRPr="0095041D" w14:paraId="2D8498DE"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25B87702"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13.2</w:t>
            </w:r>
          </w:p>
        </w:tc>
        <w:tc>
          <w:tcPr>
            <w:tcW w:w="7477" w:type="dxa"/>
            <w:tcBorders>
              <w:top w:val="single" w:sz="4" w:space="0" w:color="000000"/>
              <w:left w:val="nil"/>
              <w:bottom w:val="single" w:sz="4" w:space="0" w:color="000000"/>
              <w:right w:val="single" w:sz="4" w:space="0" w:color="000000"/>
            </w:tcBorders>
          </w:tcPr>
          <w:p w14:paraId="75F0AF5E" w14:textId="26ADD094" w:rsidR="001921FA" w:rsidRPr="00225A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Alternative times for completion </w:t>
            </w:r>
            <w:r w:rsidRPr="0095041D">
              <w:rPr>
                <w:rFonts w:asciiTheme="majorBidi" w:hAnsiTheme="majorBidi" w:cstheme="majorBidi"/>
                <w:b/>
                <w:color w:val="000000"/>
                <w:sz w:val="24"/>
                <w:szCs w:val="24"/>
              </w:rPr>
              <w:t xml:space="preserve">SHALL NOT BE </w:t>
            </w:r>
            <w:r w:rsidRPr="0095041D">
              <w:rPr>
                <w:rFonts w:asciiTheme="majorBidi" w:hAnsiTheme="majorBidi" w:cstheme="majorBidi"/>
                <w:color w:val="000000"/>
                <w:sz w:val="24"/>
                <w:szCs w:val="24"/>
              </w:rPr>
              <w:t>permitted.</w:t>
            </w:r>
          </w:p>
        </w:tc>
      </w:tr>
      <w:tr w:rsidR="001921FA" w:rsidRPr="0095041D" w14:paraId="43190233"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52E94FE5"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13.4</w:t>
            </w:r>
          </w:p>
        </w:tc>
        <w:tc>
          <w:tcPr>
            <w:tcW w:w="7477" w:type="dxa"/>
            <w:tcBorders>
              <w:top w:val="single" w:sz="4" w:space="0" w:color="000000"/>
              <w:left w:val="nil"/>
              <w:bottom w:val="single" w:sz="4" w:space="0" w:color="000000"/>
              <w:right w:val="single" w:sz="4" w:space="0" w:color="000000"/>
            </w:tcBorders>
          </w:tcPr>
          <w:p w14:paraId="43F257A4" w14:textId="7343EC66" w:rsidR="001921FA" w:rsidRPr="00334C17" w:rsidRDefault="001856A8">
            <w:pPr>
              <w:tabs>
                <w:tab w:val="right" w:pos="7254"/>
              </w:tabs>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Alternative technical solutions shall be permitted for the following parts of the Works: </w:t>
            </w:r>
            <w:r w:rsidRPr="0095041D">
              <w:rPr>
                <w:rFonts w:asciiTheme="majorBidi" w:hAnsiTheme="majorBidi" w:cstheme="majorBidi"/>
                <w:b/>
                <w:color w:val="000000"/>
                <w:sz w:val="24"/>
                <w:szCs w:val="24"/>
              </w:rPr>
              <w:t>NOT APPLICABLE</w:t>
            </w:r>
            <w:r w:rsidRPr="0095041D">
              <w:rPr>
                <w:rFonts w:asciiTheme="majorBidi" w:hAnsiTheme="majorBidi" w:cstheme="majorBidi"/>
                <w:color w:val="000000"/>
                <w:sz w:val="24"/>
                <w:szCs w:val="24"/>
              </w:rPr>
              <w:t xml:space="preserve"> (but suggestions are welcome)</w:t>
            </w:r>
          </w:p>
        </w:tc>
      </w:tr>
      <w:tr w:rsidR="001921FA" w:rsidRPr="0095041D" w14:paraId="16B0FCDD"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31762D47"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14.5</w:t>
            </w:r>
          </w:p>
        </w:tc>
        <w:tc>
          <w:tcPr>
            <w:tcW w:w="7477" w:type="dxa"/>
            <w:tcBorders>
              <w:top w:val="single" w:sz="4" w:space="0" w:color="000000"/>
              <w:left w:val="nil"/>
              <w:bottom w:val="single" w:sz="4" w:space="0" w:color="000000"/>
              <w:right w:val="single" w:sz="4" w:space="0" w:color="000000"/>
            </w:tcBorders>
          </w:tcPr>
          <w:p w14:paraId="1DB3D2F7" w14:textId="77777777"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prices quoted by the Bidder </w:t>
            </w:r>
            <w:r w:rsidRPr="0095041D">
              <w:rPr>
                <w:rFonts w:asciiTheme="majorBidi" w:hAnsiTheme="majorBidi" w:cstheme="majorBidi"/>
                <w:b/>
                <w:color w:val="000000"/>
                <w:sz w:val="24"/>
                <w:szCs w:val="24"/>
              </w:rPr>
              <w:t xml:space="preserve">SHALL NOT BE </w:t>
            </w:r>
            <w:r w:rsidRPr="0095041D">
              <w:rPr>
                <w:rFonts w:asciiTheme="majorBidi" w:hAnsiTheme="majorBidi" w:cstheme="majorBidi"/>
                <w:color w:val="000000"/>
                <w:sz w:val="24"/>
                <w:szCs w:val="24"/>
              </w:rPr>
              <w:t xml:space="preserve">subject to adjustment during the performance of the Contract.  </w:t>
            </w:r>
          </w:p>
        </w:tc>
      </w:tr>
      <w:tr w:rsidR="001921FA" w:rsidRPr="0095041D" w14:paraId="1701D292"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1EE1676E"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15.1</w:t>
            </w:r>
          </w:p>
        </w:tc>
        <w:tc>
          <w:tcPr>
            <w:tcW w:w="7477" w:type="dxa"/>
            <w:tcBorders>
              <w:top w:val="single" w:sz="4" w:space="0" w:color="000000"/>
              <w:left w:val="nil"/>
              <w:bottom w:val="single" w:sz="4" w:space="0" w:color="000000"/>
              <w:right w:val="single" w:sz="4" w:space="0" w:color="000000"/>
            </w:tcBorders>
          </w:tcPr>
          <w:p w14:paraId="4BF87DE0" w14:textId="2CA6E096" w:rsidR="001921FA" w:rsidRPr="00225A1D" w:rsidRDefault="001856A8">
            <w:pPr>
              <w:tabs>
                <w:tab w:val="right" w:pos="7254"/>
              </w:tabs>
              <w:spacing w:before="60" w:after="60"/>
              <w:ind w:right="-90"/>
              <w:rPr>
                <w:rFonts w:asciiTheme="majorBidi" w:hAnsiTheme="majorBidi" w:cstheme="majorBidi"/>
                <w:b/>
                <w:i/>
                <w:color w:val="000000"/>
                <w:sz w:val="24"/>
                <w:szCs w:val="24"/>
              </w:rPr>
            </w:pPr>
            <w:r w:rsidRPr="0095041D">
              <w:rPr>
                <w:rFonts w:asciiTheme="majorBidi" w:hAnsiTheme="majorBidi" w:cstheme="majorBidi"/>
                <w:color w:val="000000"/>
                <w:sz w:val="24"/>
                <w:szCs w:val="24"/>
              </w:rPr>
              <w:t xml:space="preserve">The price shall be quoted by the Bidder in: </w:t>
            </w:r>
            <w:r w:rsidRPr="0095041D">
              <w:rPr>
                <w:rFonts w:asciiTheme="majorBidi" w:hAnsiTheme="majorBidi" w:cstheme="majorBidi"/>
                <w:b/>
                <w:color w:val="000000"/>
                <w:sz w:val="24"/>
                <w:szCs w:val="24"/>
              </w:rPr>
              <w:t>US DOLLARS ONLY</w:t>
            </w:r>
            <w:r w:rsidRPr="0095041D">
              <w:rPr>
                <w:rFonts w:asciiTheme="majorBidi" w:hAnsiTheme="majorBidi" w:cstheme="majorBidi"/>
                <w:b/>
                <w:i/>
                <w:color w:val="000000"/>
                <w:sz w:val="24"/>
                <w:szCs w:val="24"/>
              </w:rPr>
              <w:t>.</w:t>
            </w:r>
          </w:p>
        </w:tc>
      </w:tr>
      <w:tr w:rsidR="001921FA" w:rsidRPr="0095041D" w14:paraId="6BC77436"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3BF7D68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18.1</w:t>
            </w:r>
          </w:p>
        </w:tc>
        <w:tc>
          <w:tcPr>
            <w:tcW w:w="7477" w:type="dxa"/>
            <w:tcBorders>
              <w:top w:val="single" w:sz="4" w:space="0" w:color="000000"/>
              <w:left w:val="nil"/>
              <w:bottom w:val="single" w:sz="4" w:space="0" w:color="000000"/>
              <w:right w:val="single" w:sz="4" w:space="0" w:color="000000"/>
            </w:tcBorders>
          </w:tcPr>
          <w:p w14:paraId="2DECAD77" w14:textId="6E97C193" w:rsidR="001921FA" w:rsidRPr="0095041D" w:rsidRDefault="001856A8">
            <w:pPr>
              <w:tabs>
                <w:tab w:val="right" w:pos="7254"/>
              </w:tabs>
              <w:spacing w:before="60" w:after="60"/>
              <w:ind w:right="-90"/>
              <w:rPr>
                <w:rFonts w:asciiTheme="majorBidi" w:hAnsiTheme="majorBidi" w:cstheme="majorBidi"/>
                <w:color w:val="000000"/>
                <w:sz w:val="24"/>
                <w:szCs w:val="24"/>
              </w:rPr>
            </w:pPr>
            <w:r w:rsidRPr="00334C17">
              <w:rPr>
                <w:rFonts w:asciiTheme="majorBidi" w:hAnsiTheme="majorBidi" w:cstheme="majorBidi"/>
                <w:color w:val="000000"/>
                <w:sz w:val="24"/>
                <w:szCs w:val="24"/>
              </w:rPr>
              <w:t xml:space="preserve">The Bid validity period shall be </w:t>
            </w:r>
            <w:r w:rsidRPr="00334C17">
              <w:rPr>
                <w:rFonts w:asciiTheme="majorBidi" w:hAnsiTheme="majorBidi" w:cstheme="majorBidi"/>
                <w:b/>
                <w:color w:val="000000"/>
                <w:sz w:val="24"/>
                <w:szCs w:val="24"/>
              </w:rPr>
              <w:t>One hundred twenty (120)</w:t>
            </w:r>
            <w:r w:rsidRPr="00334C17">
              <w:rPr>
                <w:rFonts w:asciiTheme="majorBidi" w:hAnsiTheme="majorBidi" w:cstheme="majorBidi"/>
                <w:color w:val="000000"/>
                <w:sz w:val="24"/>
                <w:szCs w:val="24"/>
              </w:rPr>
              <w:t xml:space="preserve"> days from the date of submission </w:t>
            </w:r>
          </w:p>
        </w:tc>
      </w:tr>
      <w:tr w:rsidR="001921FA" w:rsidRPr="0095041D" w14:paraId="683ACE16"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5DC22E7B"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18.3 (a)</w:t>
            </w:r>
          </w:p>
        </w:tc>
        <w:tc>
          <w:tcPr>
            <w:tcW w:w="7477" w:type="dxa"/>
            <w:tcBorders>
              <w:top w:val="single" w:sz="4" w:space="0" w:color="000000"/>
              <w:left w:val="nil"/>
              <w:bottom w:val="single" w:sz="4" w:space="0" w:color="000000"/>
              <w:right w:val="single" w:sz="4" w:space="0" w:color="000000"/>
            </w:tcBorders>
          </w:tcPr>
          <w:p w14:paraId="7D7E100D" w14:textId="77777777" w:rsidR="001921FA" w:rsidRPr="0095041D" w:rsidRDefault="001856A8">
            <w:pPr>
              <w:tabs>
                <w:tab w:val="right" w:pos="7254"/>
              </w:tabs>
              <w:spacing w:before="60" w:after="60"/>
              <w:ind w:right="-90"/>
              <w:rPr>
                <w:rFonts w:asciiTheme="majorBidi" w:hAnsiTheme="majorBidi" w:cstheme="majorBidi"/>
                <w:b/>
                <w:i/>
                <w:color w:val="000000"/>
                <w:sz w:val="24"/>
                <w:szCs w:val="24"/>
              </w:rPr>
            </w:pPr>
            <w:r w:rsidRPr="0095041D">
              <w:rPr>
                <w:rFonts w:asciiTheme="majorBidi" w:hAnsiTheme="majorBidi" w:cstheme="majorBidi"/>
                <w:color w:val="000000"/>
                <w:sz w:val="24"/>
                <w:szCs w:val="24"/>
              </w:rPr>
              <w:t xml:space="preserve">The Bid price shall be adjusted by the following factor(s): </w:t>
            </w:r>
            <w:r w:rsidRPr="0095041D">
              <w:rPr>
                <w:rFonts w:asciiTheme="majorBidi" w:hAnsiTheme="majorBidi" w:cstheme="majorBidi"/>
                <w:b/>
                <w:color w:val="000000"/>
                <w:sz w:val="24"/>
                <w:szCs w:val="24"/>
              </w:rPr>
              <w:t>Not Applicable</w:t>
            </w:r>
          </w:p>
        </w:tc>
      </w:tr>
      <w:tr w:rsidR="001921FA" w:rsidRPr="0095041D" w14:paraId="4478272B" w14:textId="77777777" w:rsidTr="00334C17">
        <w:trPr>
          <w:trHeight w:val="516"/>
          <w:jc w:val="center"/>
        </w:trPr>
        <w:tc>
          <w:tcPr>
            <w:tcW w:w="1617" w:type="dxa"/>
            <w:tcBorders>
              <w:top w:val="single" w:sz="4" w:space="0" w:color="000000"/>
              <w:left w:val="single" w:sz="4" w:space="0" w:color="000000"/>
              <w:bottom w:val="single" w:sz="4" w:space="0" w:color="000000"/>
              <w:right w:val="single" w:sz="8" w:space="0" w:color="000000"/>
            </w:tcBorders>
          </w:tcPr>
          <w:p w14:paraId="4CAF33AA" w14:textId="5CEE6C0E"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19.1</w:t>
            </w:r>
          </w:p>
        </w:tc>
        <w:tc>
          <w:tcPr>
            <w:tcW w:w="7477" w:type="dxa"/>
            <w:tcBorders>
              <w:top w:val="single" w:sz="4" w:space="0" w:color="000000"/>
              <w:left w:val="nil"/>
              <w:bottom w:val="single" w:sz="4" w:space="0" w:color="000000"/>
              <w:right w:val="single" w:sz="4" w:space="0" w:color="000000"/>
            </w:tcBorders>
          </w:tcPr>
          <w:p w14:paraId="785DE070" w14:textId="6559184B"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 </w:t>
            </w:r>
            <w:r w:rsidR="00334C17">
              <w:rPr>
                <w:rFonts w:asciiTheme="majorBidi" w:hAnsiTheme="majorBidi" w:cstheme="majorBidi"/>
                <w:color w:val="000000"/>
                <w:sz w:val="24"/>
                <w:szCs w:val="24"/>
              </w:rPr>
              <w:t xml:space="preserve">Signed and Stamped </w:t>
            </w:r>
            <w:r w:rsidRPr="0095041D">
              <w:rPr>
                <w:rFonts w:asciiTheme="majorBidi" w:hAnsiTheme="majorBidi" w:cstheme="majorBidi"/>
                <w:color w:val="000000"/>
                <w:sz w:val="24"/>
                <w:szCs w:val="24"/>
              </w:rPr>
              <w:t xml:space="preserve">Bid-Securing Declaration </w:t>
            </w:r>
            <w:r w:rsidRPr="0095041D">
              <w:rPr>
                <w:rFonts w:asciiTheme="majorBidi" w:hAnsiTheme="majorBidi" w:cstheme="majorBidi"/>
                <w:b/>
                <w:color w:val="000000"/>
                <w:sz w:val="24"/>
                <w:szCs w:val="24"/>
              </w:rPr>
              <w:t>shall be</w:t>
            </w:r>
            <w:r w:rsidRPr="0095041D">
              <w:rPr>
                <w:rFonts w:asciiTheme="majorBidi" w:hAnsiTheme="majorBidi" w:cstheme="majorBidi"/>
                <w:color w:val="000000"/>
                <w:sz w:val="24"/>
                <w:szCs w:val="24"/>
              </w:rPr>
              <w:t xml:space="preserve"> required.</w:t>
            </w:r>
          </w:p>
        </w:tc>
      </w:tr>
      <w:tr w:rsidR="001921FA" w:rsidRPr="0095041D" w14:paraId="2488F364"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50836779"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19.3 (d)</w:t>
            </w:r>
          </w:p>
        </w:tc>
        <w:tc>
          <w:tcPr>
            <w:tcW w:w="7477" w:type="dxa"/>
            <w:tcBorders>
              <w:top w:val="single" w:sz="4" w:space="0" w:color="000000"/>
              <w:left w:val="nil"/>
              <w:bottom w:val="single" w:sz="4" w:space="0" w:color="000000"/>
              <w:right w:val="single" w:sz="4" w:space="0" w:color="000000"/>
            </w:tcBorders>
          </w:tcPr>
          <w:p w14:paraId="5C257867" w14:textId="77777777"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Other types of acceptable securities: </w:t>
            </w:r>
            <w:r w:rsidRPr="0095041D">
              <w:rPr>
                <w:rFonts w:asciiTheme="majorBidi" w:hAnsiTheme="majorBidi" w:cstheme="majorBidi"/>
                <w:b/>
                <w:color w:val="000000"/>
                <w:sz w:val="24"/>
                <w:szCs w:val="24"/>
              </w:rPr>
              <w:t>Not Applicable</w:t>
            </w:r>
          </w:p>
        </w:tc>
      </w:tr>
      <w:tr w:rsidR="001921FA" w:rsidRPr="0095041D" w14:paraId="5C5F02F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34EE135A"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19.9</w:t>
            </w:r>
          </w:p>
        </w:tc>
        <w:tc>
          <w:tcPr>
            <w:tcW w:w="7477" w:type="dxa"/>
            <w:tcBorders>
              <w:top w:val="single" w:sz="4" w:space="0" w:color="000000"/>
              <w:left w:val="nil"/>
              <w:bottom w:val="single" w:sz="4" w:space="0" w:color="000000"/>
              <w:right w:val="single" w:sz="4" w:space="0" w:color="000000"/>
            </w:tcBorders>
          </w:tcPr>
          <w:p w14:paraId="2C693D3C" w14:textId="77777777"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the Bidder performs any of the actions prescribed in ITB 19.9 (a) or (b) of this provision, the Borrower will declare the Bidder ineligible to be awarded contracts by the Employer for a period of </w:t>
            </w:r>
            <w:r w:rsidRPr="0095041D">
              <w:rPr>
                <w:rFonts w:asciiTheme="majorBidi" w:hAnsiTheme="majorBidi" w:cstheme="majorBidi"/>
                <w:b/>
                <w:color w:val="000000"/>
                <w:sz w:val="24"/>
                <w:szCs w:val="24"/>
              </w:rPr>
              <w:t>two (2)</w:t>
            </w:r>
            <w:r w:rsidRPr="0095041D">
              <w:rPr>
                <w:rFonts w:asciiTheme="majorBidi" w:hAnsiTheme="majorBidi" w:cstheme="majorBidi"/>
                <w:color w:val="000000"/>
                <w:sz w:val="24"/>
                <w:szCs w:val="24"/>
              </w:rPr>
              <w:t xml:space="preserve"> years starting from the date the Bidder performs any of the actions.  </w:t>
            </w:r>
          </w:p>
        </w:tc>
      </w:tr>
      <w:tr w:rsidR="001921FA" w:rsidRPr="0095041D" w14:paraId="3E7F7D37"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44015AE1"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20.3</w:t>
            </w:r>
          </w:p>
        </w:tc>
        <w:tc>
          <w:tcPr>
            <w:tcW w:w="7477" w:type="dxa"/>
            <w:tcBorders>
              <w:top w:val="single" w:sz="4" w:space="0" w:color="000000"/>
              <w:left w:val="nil"/>
              <w:bottom w:val="single" w:sz="4" w:space="0" w:color="000000"/>
              <w:right w:val="single" w:sz="4" w:space="0" w:color="000000"/>
            </w:tcBorders>
          </w:tcPr>
          <w:p w14:paraId="03083678" w14:textId="77777777" w:rsidR="001921FA" w:rsidRPr="0095041D" w:rsidRDefault="001856A8">
            <w:pPr>
              <w:tabs>
                <w:tab w:val="right" w:pos="7254"/>
              </w:tabs>
              <w:spacing w:before="60" w:after="60"/>
              <w:ind w:right="-90"/>
              <w:rPr>
                <w:rFonts w:asciiTheme="majorBidi" w:hAnsiTheme="majorBidi" w:cstheme="majorBidi"/>
                <w:b/>
                <w:color w:val="000000"/>
                <w:sz w:val="24"/>
                <w:szCs w:val="24"/>
              </w:rPr>
            </w:pPr>
            <w:r w:rsidRPr="0095041D">
              <w:rPr>
                <w:rFonts w:asciiTheme="majorBidi" w:hAnsiTheme="majorBidi" w:cstheme="majorBidi"/>
                <w:color w:val="000000"/>
                <w:sz w:val="24"/>
                <w:szCs w:val="24"/>
              </w:rPr>
              <w:t>The written confirmation of authorization to sign on behalf of the Bidder shall consist of</w:t>
            </w:r>
            <w:r w:rsidRPr="0095041D">
              <w:rPr>
                <w:rFonts w:asciiTheme="majorBidi" w:hAnsiTheme="majorBidi" w:cstheme="majorBidi"/>
                <w:b/>
                <w:color w:val="000000"/>
                <w:sz w:val="24"/>
                <w:szCs w:val="24"/>
              </w:rPr>
              <w:t xml:space="preserve">: </w:t>
            </w:r>
          </w:p>
          <w:p w14:paraId="6D1E4D11" w14:textId="77777777"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Power of Attorney</w:t>
            </w:r>
            <w:r w:rsidRPr="0095041D">
              <w:rPr>
                <w:rFonts w:asciiTheme="majorBidi" w:hAnsiTheme="majorBidi" w:cstheme="majorBidi"/>
                <w:color w:val="000000"/>
                <w:sz w:val="24"/>
                <w:szCs w:val="24"/>
              </w:rPr>
              <w:t xml:space="preserve"> for the signatory to sign the Bid in case the Bid is not signed by the Chief Executive/Managing Director or the owner of the company.</w:t>
            </w:r>
          </w:p>
        </w:tc>
      </w:tr>
      <w:tr w:rsidR="001921FA" w:rsidRPr="0095041D" w14:paraId="05462520" w14:textId="77777777" w:rsidTr="00334C17">
        <w:trPr>
          <w:jc w:val="center"/>
        </w:trPr>
        <w:tc>
          <w:tcPr>
            <w:tcW w:w="9094" w:type="dxa"/>
            <w:gridSpan w:val="2"/>
            <w:tcBorders>
              <w:top w:val="single" w:sz="4" w:space="0" w:color="000000"/>
              <w:left w:val="single" w:sz="4" w:space="0" w:color="000000"/>
              <w:bottom w:val="single" w:sz="4" w:space="0" w:color="000000"/>
              <w:right w:val="single" w:sz="4" w:space="0" w:color="000000"/>
            </w:tcBorders>
          </w:tcPr>
          <w:p w14:paraId="3BF37116" w14:textId="77777777" w:rsidR="001921FA" w:rsidRPr="0095041D" w:rsidRDefault="001856A8">
            <w:pPr>
              <w:tabs>
                <w:tab w:val="right" w:pos="7254"/>
              </w:tabs>
              <w:spacing w:before="120" w:after="120"/>
              <w:ind w:right="-90"/>
              <w:jc w:val="center"/>
              <w:rPr>
                <w:rFonts w:asciiTheme="majorBidi" w:hAnsiTheme="majorBidi" w:cstheme="majorBidi"/>
                <w:color w:val="000000"/>
                <w:sz w:val="24"/>
                <w:szCs w:val="24"/>
              </w:rPr>
            </w:pPr>
            <w:r w:rsidRPr="0095041D">
              <w:rPr>
                <w:rFonts w:asciiTheme="majorBidi" w:hAnsiTheme="majorBidi" w:cstheme="majorBidi"/>
                <w:b/>
                <w:color w:val="000000"/>
                <w:sz w:val="24"/>
                <w:szCs w:val="24"/>
              </w:rPr>
              <w:t>D. Submission and Opening of Bids</w:t>
            </w:r>
          </w:p>
        </w:tc>
      </w:tr>
      <w:tr w:rsidR="001921FA" w:rsidRPr="0095041D" w14:paraId="539A8F4F" w14:textId="77777777" w:rsidTr="00334C17">
        <w:trPr>
          <w:jc w:val="center"/>
        </w:trPr>
        <w:tc>
          <w:tcPr>
            <w:tcW w:w="1617" w:type="dxa"/>
            <w:tcBorders>
              <w:top w:val="single" w:sz="4" w:space="0" w:color="000000"/>
              <w:left w:val="single" w:sz="4" w:space="0" w:color="000000"/>
              <w:bottom w:val="nil"/>
              <w:right w:val="single" w:sz="4" w:space="0" w:color="000000"/>
            </w:tcBorders>
          </w:tcPr>
          <w:p w14:paraId="6F0ADEB7"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 xml:space="preserve">ITB 22.1 </w:t>
            </w:r>
          </w:p>
          <w:p w14:paraId="0F0F0520" w14:textId="77777777" w:rsidR="001921FA" w:rsidRPr="0095041D" w:rsidRDefault="001921FA">
            <w:pPr>
              <w:spacing w:before="60" w:after="60"/>
              <w:ind w:right="-90"/>
              <w:rPr>
                <w:rFonts w:asciiTheme="majorBidi" w:hAnsiTheme="majorBidi" w:cstheme="majorBidi"/>
                <w:b/>
                <w:color w:val="000000"/>
                <w:sz w:val="24"/>
                <w:szCs w:val="24"/>
              </w:rPr>
            </w:pPr>
          </w:p>
        </w:tc>
        <w:tc>
          <w:tcPr>
            <w:tcW w:w="7477" w:type="dxa"/>
            <w:vMerge w:val="restart"/>
            <w:tcBorders>
              <w:top w:val="single" w:sz="4" w:space="0" w:color="000000"/>
              <w:left w:val="single" w:sz="4" w:space="0" w:color="000000"/>
              <w:right w:val="single" w:sz="4" w:space="0" w:color="000000"/>
            </w:tcBorders>
          </w:tcPr>
          <w:p w14:paraId="4E444CCE" w14:textId="0A5C8943" w:rsidR="001921FA" w:rsidRPr="006702EB" w:rsidRDefault="001856A8">
            <w:pPr>
              <w:tabs>
                <w:tab w:val="right" w:pos="7254"/>
              </w:tabs>
              <w:spacing w:before="60" w:after="60"/>
              <w:rPr>
                <w:rFonts w:asciiTheme="majorBidi" w:hAnsiTheme="majorBidi" w:cstheme="majorBidi"/>
                <w:b/>
                <w:i/>
                <w:color w:val="000000"/>
                <w:sz w:val="24"/>
                <w:szCs w:val="24"/>
              </w:rPr>
            </w:pPr>
            <w:r w:rsidRPr="006702EB">
              <w:rPr>
                <w:rFonts w:asciiTheme="majorBidi" w:hAnsiTheme="majorBidi" w:cstheme="majorBidi"/>
                <w:color w:val="000000"/>
                <w:sz w:val="24"/>
                <w:szCs w:val="24"/>
              </w:rPr>
              <w:t xml:space="preserve">For </w:t>
            </w:r>
            <w:r w:rsidRPr="006702EB">
              <w:rPr>
                <w:rFonts w:asciiTheme="majorBidi" w:hAnsiTheme="majorBidi" w:cstheme="majorBidi"/>
                <w:b/>
                <w:color w:val="000000"/>
                <w:sz w:val="24"/>
                <w:szCs w:val="24"/>
                <w:u w:val="single"/>
              </w:rPr>
              <w:t>Bid submission purposes</w:t>
            </w:r>
            <w:r w:rsidRPr="006702EB">
              <w:rPr>
                <w:rFonts w:asciiTheme="majorBidi" w:hAnsiTheme="majorBidi" w:cstheme="majorBidi"/>
                <w:color w:val="000000"/>
                <w:sz w:val="24"/>
                <w:szCs w:val="24"/>
                <w:u w:val="single"/>
              </w:rPr>
              <w:t xml:space="preserve"> </w:t>
            </w:r>
            <w:r w:rsidRPr="006702EB">
              <w:rPr>
                <w:rFonts w:asciiTheme="majorBidi" w:hAnsiTheme="majorBidi" w:cstheme="majorBidi"/>
                <w:color w:val="000000"/>
                <w:sz w:val="24"/>
                <w:szCs w:val="24"/>
              </w:rPr>
              <w:t xml:space="preserve">only, the Employer’s address is: </w:t>
            </w:r>
          </w:p>
          <w:p w14:paraId="2D434CCF" w14:textId="77777777" w:rsidR="001921FA" w:rsidRPr="006702EB" w:rsidRDefault="001921FA">
            <w:pPr>
              <w:tabs>
                <w:tab w:val="right" w:pos="7254"/>
              </w:tabs>
              <w:spacing w:before="60" w:after="60"/>
              <w:rPr>
                <w:rFonts w:asciiTheme="majorBidi" w:hAnsiTheme="majorBidi" w:cstheme="majorBidi"/>
                <w:b/>
                <w:i/>
                <w:color w:val="000000"/>
                <w:sz w:val="24"/>
                <w:szCs w:val="24"/>
              </w:rPr>
            </w:pPr>
          </w:p>
          <w:p w14:paraId="09E6701A" w14:textId="7247213A" w:rsidR="001921FA" w:rsidRPr="006702EB" w:rsidRDefault="001856A8">
            <w:pPr>
              <w:tabs>
                <w:tab w:val="right" w:pos="9504"/>
              </w:tabs>
              <w:spacing w:before="60" w:after="60"/>
              <w:rPr>
                <w:rFonts w:asciiTheme="majorBidi" w:hAnsiTheme="majorBidi" w:cstheme="majorBidi"/>
                <w:color w:val="000000"/>
                <w:sz w:val="24"/>
                <w:szCs w:val="24"/>
              </w:rPr>
            </w:pPr>
            <w:r w:rsidRPr="006702EB">
              <w:rPr>
                <w:rFonts w:asciiTheme="majorBidi" w:hAnsiTheme="majorBidi" w:cstheme="majorBidi"/>
                <w:b/>
                <w:color w:val="000000"/>
                <w:sz w:val="24"/>
                <w:szCs w:val="24"/>
              </w:rPr>
              <w:t>Attention</w:t>
            </w:r>
            <w:r w:rsidRPr="006702EB">
              <w:rPr>
                <w:rFonts w:asciiTheme="majorBidi" w:hAnsiTheme="majorBidi" w:cstheme="majorBidi"/>
                <w:color w:val="000000"/>
                <w:sz w:val="24"/>
                <w:szCs w:val="24"/>
              </w:rPr>
              <w:t>: A</w:t>
            </w:r>
            <w:r w:rsidR="007C776C" w:rsidRPr="006702EB">
              <w:rPr>
                <w:rFonts w:asciiTheme="majorBidi" w:hAnsiTheme="majorBidi" w:cstheme="majorBidi"/>
                <w:color w:val="000000"/>
                <w:sz w:val="24"/>
                <w:szCs w:val="24"/>
              </w:rPr>
              <w:t>bdullahi Addow</w:t>
            </w:r>
          </w:p>
          <w:p w14:paraId="6867532F" w14:textId="2B1F51AF" w:rsidR="001921FA" w:rsidRPr="006702EB" w:rsidRDefault="007C776C">
            <w:pPr>
              <w:tabs>
                <w:tab w:val="right" w:pos="9504"/>
              </w:tabs>
              <w:rPr>
                <w:rFonts w:asciiTheme="majorBidi" w:hAnsiTheme="majorBidi" w:cstheme="majorBidi"/>
                <w:b/>
                <w:color w:val="000000"/>
                <w:sz w:val="24"/>
                <w:szCs w:val="24"/>
              </w:rPr>
            </w:pPr>
            <w:r w:rsidRPr="006702EB">
              <w:rPr>
                <w:rFonts w:asciiTheme="majorBidi" w:hAnsiTheme="majorBidi" w:cstheme="majorBidi"/>
                <w:color w:val="000000"/>
                <w:sz w:val="24"/>
                <w:szCs w:val="24"/>
              </w:rPr>
              <w:t>Badmaal</w:t>
            </w:r>
            <w:r w:rsidR="001856A8" w:rsidRPr="006702EB">
              <w:rPr>
                <w:rFonts w:asciiTheme="majorBidi" w:hAnsiTheme="majorBidi" w:cstheme="majorBidi"/>
                <w:color w:val="000000"/>
                <w:sz w:val="24"/>
                <w:szCs w:val="24"/>
              </w:rPr>
              <w:t xml:space="preserve"> Project Coordinator</w:t>
            </w:r>
          </w:p>
          <w:p w14:paraId="5EEF25B0" w14:textId="07FC67E2" w:rsidR="001921FA" w:rsidRPr="006702EB" w:rsidRDefault="001856A8">
            <w:pPr>
              <w:ind w:left="963" w:hanging="963"/>
              <w:rPr>
                <w:rFonts w:asciiTheme="majorBidi" w:hAnsiTheme="majorBidi" w:cstheme="majorBidi"/>
                <w:color w:val="000000"/>
                <w:sz w:val="24"/>
                <w:szCs w:val="24"/>
              </w:rPr>
            </w:pPr>
            <w:r w:rsidRPr="006702EB">
              <w:rPr>
                <w:rFonts w:asciiTheme="majorBidi" w:hAnsiTheme="majorBidi" w:cstheme="majorBidi"/>
                <w:color w:val="000000"/>
                <w:sz w:val="24"/>
                <w:szCs w:val="24"/>
              </w:rPr>
              <w:t xml:space="preserve">Address: </w:t>
            </w:r>
            <w:r w:rsidR="0051169C" w:rsidRPr="006702EB">
              <w:rPr>
                <w:rFonts w:asciiTheme="majorBidi" w:hAnsiTheme="majorBidi" w:cstheme="majorBidi"/>
                <w:color w:val="000000"/>
                <w:sz w:val="24"/>
                <w:szCs w:val="24"/>
              </w:rPr>
              <w:t>Near Ali Jimaale Mosque</w:t>
            </w:r>
          </w:p>
          <w:p w14:paraId="7F84F3FC" w14:textId="53055E5A" w:rsidR="001921FA" w:rsidRPr="006702EB" w:rsidRDefault="001856A8">
            <w:pPr>
              <w:rPr>
                <w:rFonts w:asciiTheme="majorBidi" w:hAnsiTheme="majorBidi" w:cstheme="majorBidi"/>
                <w:color w:val="000000"/>
                <w:sz w:val="24"/>
                <w:szCs w:val="24"/>
              </w:rPr>
            </w:pPr>
            <w:r w:rsidRPr="006702EB">
              <w:rPr>
                <w:rFonts w:asciiTheme="majorBidi" w:hAnsiTheme="majorBidi" w:cstheme="majorBidi"/>
                <w:color w:val="000000"/>
                <w:sz w:val="24"/>
                <w:szCs w:val="24"/>
              </w:rPr>
              <w:t xml:space="preserve">City: </w:t>
            </w:r>
            <w:r w:rsidR="0051169C" w:rsidRPr="006702EB">
              <w:rPr>
                <w:rFonts w:asciiTheme="majorBidi" w:hAnsiTheme="majorBidi" w:cstheme="majorBidi"/>
                <w:color w:val="000000"/>
                <w:sz w:val="24"/>
                <w:szCs w:val="24"/>
              </w:rPr>
              <w:t>Wabeeri</w:t>
            </w:r>
            <w:r w:rsidRPr="006702EB">
              <w:rPr>
                <w:rFonts w:asciiTheme="majorBidi" w:hAnsiTheme="majorBidi" w:cstheme="majorBidi"/>
                <w:color w:val="000000"/>
                <w:sz w:val="24"/>
                <w:szCs w:val="24"/>
              </w:rPr>
              <w:t xml:space="preserve"> District, Mogadishu</w:t>
            </w:r>
          </w:p>
          <w:p w14:paraId="2A910CEC" w14:textId="77777777" w:rsidR="001921FA" w:rsidRPr="006702EB" w:rsidRDefault="001856A8">
            <w:pPr>
              <w:rPr>
                <w:rFonts w:asciiTheme="majorBidi" w:hAnsiTheme="majorBidi" w:cstheme="majorBidi"/>
                <w:color w:val="000000"/>
                <w:sz w:val="24"/>
                <w:szCs w:val="24"/>
              </w:rPr>
            </w:pPr>
            <w:r w:rsidRPr="006702EB">
              <w:rPr>
                <w:rFonts w:asciiTheme="majorBidi" w:hAnsiTheme="majorBidi" w:cstheme="majorBidi"/>
                <w:color w:val="000000"/>
                <w:sz w:val="24"/>
                <w:szCs w:val="24"/>
              </w:rPr>
              <w:t>Country: Federal Republic of Somalia</w:t>
            </w:r>
            <w:r w:rsidRPr="006702EB">
              <w:rPr>
                <w:rFonts w:asciiTheme="majorBidi" w:hAnsiTheme="majorBidi" w:cstheme="majorBidi"/>
                <w:color w:val="000000"/>
                <w:sz w:val="24"/>
                <w:szCs w:val="24"/>
              </w:rPr>
              <w:tab/>
            </w:r>
          </w:p>
          <w:p w14:paraId="19A995AD" w14:textId="77777777" w:rsidR="001921FA" w:rsidRPr="006702EB" w:rsidRDefault="001921FA">
            <w:pPr>
              <w:tabs>
                <w:tab w:val="right" w:pos="7254"/>
              </w:tabs>
              <w:spacing w:before="60" w:after="60"/>
              <w:rPr>
                <w:rFonts w:asciiTheme="majorBidi" w:hAnsiTheme="majorBidi" w:cstheme="majorBidi"/>
                <w:b/>
                <w:i/>
                <w:color w:val="000000"/>
                <w:sz w:val="24"/>
                <w:szCs w:val="24"/>
              </w:rPr>
            </w:pPr>
          </w:p>
          <w:p w14:paraId="19DFBC75" w14:textId="77777777" w:rsidR="001921FA" w:rsidRPr="006702EB" w:rsidRDefault="001856A8">
            <w:pPr>
              <w:tabs>
                <w:tab w:val="right" w:pos="7254"/>
              </w:tabs>
              <w:spacing w:before="60" w:after="60"/>
              <w:rPr>
                <w:rFonts w:asciiTheme="majorBidi" w:hAnsiTheme="majorBidi" w:cstheme="majorBidi"/>
                <w:color w:val="000000"/>
                <w:sz w:val="24"/>
                <w:szCs w:val="24"/>
              </w:rPr>
            </w:pPr>
            <w:r w:rsidRPr="006702EB">
              <w:rPr>
                <w:rFonts w:asciiTheme="majorBidi" w:hAnsiTheme="majorBidi" w:cstheme="majorBidi"/>
                <w:color w:val="000000"/>
                <w:sz w:val="24"/>
                <w:szCs w:val="24"/>
              </w:rPr>
              <w:t xml:space="preserve">The deadline for Bid submission is: </w:t>
            </w:r>
          </w:p>
          <w:p w14:paraId="374D873B" w14:textId="4C06A709" w:rsidR="001921FA" w:rsidRPr="00701D7F" w:rsidRDefault="001856A8" w:rsidP="000B5F69">
            <w:pPr>
              <w:spacing w:before="60" w:after="60"/>
              <w:rPr>
                <w:rFonts w:asciiTheme="majorBidi" w:hAnsiTheme="majorBidi" w:cstheme="majorBidi"/>
                <w:b/>
                <w:color w:val="000000"/>
                <w:sz w:val="24"/>
                <w:szCs w:val="24"/>
              </w:rPr>
            </w:pPr>
            <w:r w:rsidRPr="004A3ECA">
              <w:rPr>
                <w:rFonts w:asciiTheme="majorBidi" w:hAnsiTheme="majorBidi" w:cstheme="majorBidi"/>
                <w:color w:val="000000"/>
                <w:sz w:val="24"/>
                <w:szCs w:val="24"/>
              </w:rPr>
              <w:lastRenderedPageBreak/>
              <w:t>Date:</w:t>
            </w:r>
            <w:r w:rsidRPr="004A3ECA">
              <w:rPr>
                <w:rFonts w:asciiTheme="majorBidi" w:hAnsiTheme="majorBidi" w:cstheme="majorBidi"/>
                <w:b/>
                <w:color w:val="000000"/>
                <w:sz w:val="24"/>
                <w:szCs w:val="24"/>
              </w:rPr>
              <w:t xml:space="preserve"> </w:t>
            </w:r>
            <w:r w:rsidR="002D2EA3">
              <w:rPr>
                <w:rFonts w:asciiTheme="majorBidi" w:hAnsiTheme="majorBidi" w:cstheme="majorBidi"/>
                <w:b/>
                <w:color w:val="000000"/>
                <w:sz w:val="24"/>
                <w:szCs w:val="24"/>
              </w:rPr>
              <w:t xml:space="preserve">  </w:t>
            </w:r>
            <w:r w:rsidR="00701D7F" w:rsidRPr="00701D7F">
              <w:rPr>
                <w:rFonts w:asciiTheme="majorBidi" w:hAnsiTheme="majorBidi" w:cstheme="majorBidi"/>
                <w:b/>
                <w:color w:val="000000"/>
                <w:sz w:val="24"/>
                <w:szCs w:val="24"/>
              </w:rPr>
              <w:t>May 14, 2026</w:t>
            </w:r>
          </w:p>
          <w:p w14:paraId="3449BB26" w14:textId="6738FC26" w:rsidR="001921FA" w:rsidRPr="006702EB" w:rsidRDefault="001856A8">
            <w:pPr>
              <w:tabs>
                <w:tab w:val="right" w:pos="7254"/>
              </w:tabs>
              <w:spacing w:before="60" w:after="60"/>
              <w:rPr>
                <w:rFonts w:asciiTheme="majorBidi" w:hAnsiTheme="majorBidi" w:cstheme="majorBidi"/>
                <w:b/>
                <w:color w:val="000000"/>
                <w:sz w:val="24"/>
                <w:szCs w:val="24"/>
              </w:rPr>
            </w:pPr>
            <w:r w:rsidRPr="004A3ECA">
              <w:rPr>
                <w:rFonts w:asciiTheme="majorBidi" w:hAnsiTheme="majorBidi" w:cstheme="majorBidi"/>
                <w:color w:val="000000"/>
                <w:sz w:val="24"/>
                <w:szCs w:val="24"/>
              </w:rPr>
              <w:t xml:space="preserve">Time:  </w:t>
            </w:r>
            <w:r w:rsidRPr="004A3ECA">
              <w:rPr>
                <w:rFonts w:asciiTheme="majorBidi" w:hAnsiTheme="majorBidi" w:cstheme="majorBidi"/>
                <w:b/>
                <w:color w:val="000000"/>
                <w:sz w:val="24"/>
                <w:szCs w:val="24"/>
              </w:rPr>
              <w:t>11:</w:t>
            </w:r>
            <w:r w:rsidR="000B5F69" w:rsidRPr="004A3ECA">
              <w:rPr>
                <w:rFonts w:asciiTheme="majorBidi" w:hAnsiTheme="majorBidi" w:cstheme="majorBidi"/>
                <w:b/>
                <w:color w:val="000000"/>
                <w:sz w:val="24"/>
                <w:szCs w:val="24"/>
              </w:rPr>
              <w:t>0</w:t>
            </w:r>
            <w:r w:rsidRPr="004A3ECA">
              <w:rPr>
                <w:rFonts w:asciiTheme="majorBidi" w:hAnsiTheme="majorBidi" w:cstheme="majorBidi"/>
                <w:b/>
                <w:color w:val="000000"/>
                <w:sz w:val="24"/>
                <w:szCs w:val="24"/>
              </w:rPr>
              <w:t>0 AM (</w:t>
            </w:r>
            <w:r w:rsidR="000B5F69" w:rsidRPr="004A3ECA">
              <w:rPr>
                <w:rFonts w:asciiTheme="majorBidi" w:hAnsiTheme="majorBidi" w:cstheme="majorBidi"/>
                <w:b/>
                <w:color w:val="000000"/>
                <w:sz w:val="24"/>
                <w:szCs w:val="24"/>
              </w:rPr>
              <w:t>East Africa time</w:t>
            </w:r>
            <w:r w:rsidRPr="004A3ECA">
              <w:rPr>
                <w:rFonts w:asciiTheme="majorBidi" w:hAnsiTheme="majorBidi" w:cstheme="majorBidi"/>
                <w:b/>
                <w:color w:val="000000"/>
                <w:sz w:val="24"/>
                <w:szCs w:val="24"/>
              </w:rPr>
              <w:t>).</w:t>
            </w:r>
          </w:p>
          <w:p w14:paraId="0B9D7D0C" w14:textId="77777777" w:rsidR="001921FA" w:rsidRPr="006702EB" w:rsidRDefault="001921FA">
            <w:pPr>
              <w:tabs>
                <w:tab w:val="right" w:pos="7254"/>
              </w:tabs>
              <w:spacing w:before="60" w:after="60"/>
              <w:rPr>
                <w:rFonts w:asciiTheme="majorBidi" w:hAnsiTheme="majorBidi" w:cstheme="majorBidi"/>
                <w:b/>
                <w:color w:val="000000"/>
                <w:sz w:val="24"/>
                <w:szCs w:val="24"/>
              </w:rPr>
            </w:pPr>
          </w:p>
          <w:p w14:paraId="3AEDE5ED" w14:textId="062E986C" w:rsidR="001921FA" w:rsidRPr="006702EB" w:rsidRDefault="001856A8" w:rsidP="009751C3">
            <w:pPr>
              <w:spacing w:before="60" w:after="60"/>
              <w:rPr>
                <w:rFonts w:asciiTheme="majorBidi" w:hAnsiTheme="majorBidi" w:cstheme="majorBidi"/>
                <w:color w:val="auto"/>
                <w:sz w:val="24"/>
                <w:szCs w:val="24"/>
              </w:rPr>
            </w:pPr>
            <w:r w:rsidRPr="006702EB">
              <w:rPr>
                <w:rFonts w:asciiTheme="majorBidi" w:hAnsiTheme="majorBidi" w:cstheme="majorBidi"/>
                <w:color w:val="auto"/>
                <w:sz w:val="24"/>
                <w:szCs w:val="24"/>
              </w:rPr>
              <w:t xml:space="preserve">Bidders </w:t>
            </w:r>
            <w:r w:rsidRPr="006702EB">
              <w:rPr>
                <w:rFonts w:asciiTheme="majorBidi" w:hAnsiTheme="majorBidi" w:cstheme="majorBidi"/>
                <w:b/>
                <w:color w:val="auto"/>
                <w:sz w:val="24"/>
                <w:szCs w:val="24"/>
              </w:rPr>
              <w:t xml:space="preserve">Shall </w:t>
            </w:r>
            <w:r w:rsidR="009751C3">
              <w:rPr>
                <w:rFonts w:asciiTheme="majorBidi" w:hAnsiTheme="majorBidi" w:cstheme="majorBidi"/>
                <w:b/>
                <w:color w:val="auto"/>
                <w:sz w:val="24"/>
                <w:szCs w:val="24"/>
              </w:rPr>
              <w:t>N</w:t>
            </w:r>
            <w:r w:rsidR="007F4284">
              <w:rPr>
                <w:rFonts w:asciiTheme="majorBidi" w:hAnsiTheme="majorBidi" w:cstheme="majorBidi"/>
                <w:b/>
                <w:color w:val="auto"/>
                <w:sz w:val="24"/>
                <w:szCs w:val="24"/>
              </w:rPr>
              <w:t xml:space="preserve">ot </w:t>
            </w:r>
            <w:r w:rsidRPr="006702EB">
              <w:rPr>
                <w:rFonts w:asciiTheme="majorBidi" w:hAnsiTheme="majorBidi" w:cstheme="majorBidi"/>
                <w:color w:val="auto"/>
                <w:sz w:val="24"/>
                <w:szCs w:val="24"/>
              </w:rPr>
              <w:t>have the option of submitting their Bids electronically</w:t>
            </w:r>
            <w:r w:rsidR="0033514C" w:rsidRPr="006702EB">
              <w:rPr>
                <w:rFonts w:asciiTheme="majorBidi" w:hAnsiTheme="majorBidi" w:cstheme="majorBidi"/>
                <w:color w:val="auto"/>
                <w:sz w:val="24"/>
                <w:szCs w:val="24"/>
              </w:rPr>
              <w:t>.</w:t>
            </w:r>
          </w:p>
        </w:tc>
      </w:tr>
      <w:tr w:rsidR="001921FA" w:rsidRPr="0095041D" w14:paraId="582B1773" w14:textId="77777777" w:rsidTr="00334C17">
        <w:trPr>
          <w:jc w:val="center"/>
        </w:trPr>
        <w:tc>
          <w:tcPr>
            <w:tcW w:w="1617" w:type="dxa"/>
            <w:tcBorders>
              <w:top w:val="nil"/>
              <w:left w:val="single" w:sz="4" w:space="0" w:color="000000"/>
              <w:bottom w:val="single" w:sz="4" w:space="0" w:color="000000"/>
              <w:right w:val="single" w:sz="4" w:space="0" w:color="000000"/>
            </w:tcBorders>
          </w:tcPr>
          <w:p w14:paraId="6B78BE36" w14:textId="77777777" w:rsidR="001921FA" w:rsidRPr="0095041D" w:rsidRDefault="001921FA">
            <w:pPr>
              <w:spacing w:before="60" w:after="60"/>
              <w:ind w:right="-90"/>
              <w:rPr>
                <w:rFonts w:asciiTheme="majorBidi" w:hAnsiTheme="majorBidi" w:cstheme="majorBidi"/>
                <w:b/>
                <w:color w:val="000000"/>
                <w:sz w:val="24"/>
                <w:szCs w:val="24"/>
              </w:rPr>
            </w:pPr>
          </w:p>
        </w:tc>
        <w:tc>
          <w:tcPr>
            <w:tcW w:w="7477" w:type="dxa"/>
            <w:vMerge/>
            <w:tcBorders>
              <w:top w:val="single" w:sz="4" w:space="0" w:color="000000"/>
              <w:left w:val="single" w:sz="4" w:space="0" w:color="000000"/>
              <w:right w:val="single" w:sz="4" w:space="0" w:color="000000"/>
            </w:tcBorders>
          </w:tcPr>
          <w:p w14:paraId="122608C5" w14:textId="77777777" w:rsidR="001921FA" w:rsidRPr="0095041D" w:rsidRDefault="001921FA">
            <w:pPr>
              <w:widowControl w:val="0"/>
              <w:pBdr>
                <w:top w:val="nil"/>
                <w:left w:val="nil"/>
                <w:bottom w:val="nil"/>
                <w:right w:val="nil"/>
                <w:between w:val="nil"/>
              </w:pBdr>
              <w:spacing w:line="276" w:lineRule="auto"/>
              <w:jc w:val="left"/>
              <w:rPr>
                <w:rFonts w:asciiTheme="majorBidi" w:hAnsiTheme="majorBidi" w:cstheme="majorBidi"/>
                <w:b/>
                <w:color w:val="000000"/>
                <w:sz w:val="24"/>
                <w:szCs w:val="24"/>
              </w:rPr>
            </w:pPr>
          </w:p>
        </w:tc>
      </w:tr>
      <w:tr w:rsidR="001921FA" w:rsidRPr="0095041D" w14:paraId="37391E8D" w14:textId="77777777" w:rsidTr="00334C17">
        <w:trPr>
          <w:jc w:val="center"/>
        </w:trPr>
        <w:tc>
          <w:tcPr>
            <w:tcW w:w="1617" w:type="dxa"/>
            <w:tcBorders>
              <w:top w:val="single" w:sz="4" w:space="0" w:color="000000"/>
              <w:left w:val="single" w:sz="4" w:space="0" w:color="000000"/>
              <w:bottom w:val="single" w:sz="4" w:space="0" w:color="000000"/>
              <w:right w:val="single" w:sz="4" w:space="0" w:color="000000"/>
            </w:tcBorders>
          </w:tcPr>
          <w:p w14:paraId="082F853A"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25.1</w:t>
            </w:r>
          </w:p>
        </w:tc>
        <w:tc>
          <w:tcPr>
            <w:tcW w:w="7477" w:type="dxa"/>
            <w:tcBorders>
              <w:top w:val="single" w:sz="4" w:space="0" w:color="000000"/>
              <w:left w:val="single" w:sz="4" w:space="0" w:color="000000"/>
              <w:bottom w:val="single" w:sz="4" w:space="0" w:color="000000"/>
              <w:right w:val="single" w:sz="4" w:space="0" w:color="000000"/>
            </w:tcBorders>
          </w:tcPr>
          <w:p w14:paraId="2DC0C696" w14:textId="77777777" w:rsidR="000B5F69" w:rsidRPr="0095041D" w:rsidRDefault="001856A8">
            <w:pPr>
              <w:spacing w:before="60" w:after="60"/>
              <w:rPr>
                <w:rFonts w:asciiTheme="majorBidi" w:hAnsiTheme="majorBidi" w:cstheme="majorBidi"/>
                <w:color w:val="000000"/>
                <w:sz w:val="24"/>
                <w:szCs w:val="24"/>
              </w:rPr>
            </w:pPr>
            <w:r w:rsidRPr="0095041D">
              <w:rPr>
                <w:rFonts w:asciiTheme="majorBidi" w:hAnsiTheme="majorBidi" w:cstheme="majorBidi"/>
                <w:color w:val="000000"/>
                <w:sz w:val="24"/>
                <w:szCs w:val="24"/>
              </w:rPr>
              <w:t>Bidders will be sent a Google Meet invite to the Public Opening of Bids in the presence of the Bidders’ designated representatives and anyone who chooses to attend at the address below</w:t>
            </w:r>
          </w:p>
          <w:p w14:paraId="2216AB82" w14:textId="3BFB2B81" w:rsidR="001921FA" w:rsidRPr="0095041D" w:rsidRDefault="001856A8">
            <w:pPr>
              <w:spacing w:before="60" w:after="6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 </w:t>
            </w:r>
          </w:p>
          <w:p w14:paraId="5ABE5EDC" w14:textId="77777777" w:rsidR="001921FA" w:rsidRPr="00334C17" w:rsidRDefault="001856A8">
            <w:pPr>
              <w:spacing w:before="60" w:after="60"/>
              <w:rPr>
                <w:rFonts w:asciiTheme="majorBidi" w:hAnsiTheme="majorBidi" w:cstheme="majorBidi"/>
                <w:color w:val="000000"/>
                <w:sz w:val="24"/>
                <w:szCs w:val="24"/>
              </w:rPr>
            </w:pPr>
            <w:r w:rsidRPr="00334C17">
              <w:rPr>
                <w:rFonts w:asciiTheme="majorBidi" w:hAnsiTheme="majorBidi" w:cstheme="majorBidi"/>
                <w:color w:val="000000"/>
                <w:sz w:val="24"/>
                <w:szCs w:val="24"/>
              </w:rPr>
              <w:t xml:space="preserve">Country: </w:t>
            </w:r>
            <w:r w:rsidRPr="00334C17">
              <w:rPr>
                <w:rFonts w:asciiTheme="majorBidi" w:hAnsiTheme="majorBidi" w:cstheme="majorBidi"/>
                <w:b/>
                <w:color w:val="000000"/>
                <w:sz w:val="24"/>
                <w:szCs w:val="24"/>
              </w:rPr>
              <w:t>Federal Republic of Somalia</w:t>
            </w:r>
            <w:r w:rsidRPr="00334C17">
              <w:rPr>
                <w:rFonts w:asciiTheme="majorBidi" w:hAnsiTheme="majorBidi" w:cstheme="majorBidi"/>
                <w:color w:val="000000"/>
                <w:sz w:val="24"/>
                <w:szCs w:val="24"/>
              </w:rPr>
              <w:t xml:space="preserve"> </w:t>
            </w:r>
          </w:p>
          <w:p w14:paraId="2116E61E" w14:textId="3548F2E1" w:rsidR="000B5F69" w:rsidRPr="00334C17" w:rsidRDefault="000B5F69" w:rsidP="000B5F69">
            <w:pPr>
              <w:spacing w:before="60" w:after="60"/>
              <w:rPr>
                <w:rFonts w:asciiTheme="majorBidi" w:hAnsiTheme="majorBidi" w:cstheme="majorBidi"/>
                <w:b/>
                <w:color w:val="000000"/>
                <w:sz w:val="24"/>
                <w:szCs w:val="24"/>
              </w:rPr>
            </w:pPr>
            <w:r w:rsidRPr="00334C17">
              <w:rPr>
                <w:rFonts w:asciiTheme="majorBidi" w:hAnsiTheme="majorBidi" w:cstheme="majorBidi"/>
                <w:color w:val="000000"/>
                <w:sz w:val="24"/>
                <w:szCs w:val="24"/>
              </w:rPr>
              <w:t>Date:</w:t>
            </w:r>
            <w:r w:rsidRPr="00334C17">
              <w:rPr>
                <w:rFonts w:asciiTheme="majorBidi" w:hAnsiTheme="majorBidi" w:cstheme="majorBidi"/>
                <w:b/>
                <w:color w:val="000000"/>
                <w:sz w:val="24"/>
                <w:szCs w:val="24"/>
              </w:rPr>
              <w:t xml:space="preserve"> </w:t>
            </w:r>
            <w:r w:rsidR="002D2EA3">
              <w:rPr>
                <w:rFonts w:asciiTheme="majorBidi" w:hAnsiTheme="majorBidi" w:cstheme="majorBidi"/>
                <w:b/>
                <w:color w:val="000000"/>
                <w:sz w:val="24"/>
                <w:szCs w:val="24"/>
              </w:rPr>
              <w:t xml:space="preserve">  </w:t>
            </w:r>
            <w:r w:rsidR="00701D7F">
              <w:rPr>
                <w:rFonts w:asciiTheme="majorBidi" w:hAnsiTheme="majorBidi" w:cstheme="majorBidi"/>
                <w:b/>
                <w:color w:val="000000"/>
                <w:sz w:val="24"/>
                <w:szCs w:val="24"/>
              </w:rPr>
              <w:t xml:space="preserve">   </w:t>
            </w:r>
            <w:r w:rsidR="00701D7F" w:rsidRPr="00701D7F">
              <w:rPr>
                <w:rFonts w:asciiTheme="majorBidi" w:hAnsiTheme="majorBidi" w:cstheme="majorBidi"/>
                <w:b/>
                <w:color w:val="000000"/>
                <w:sz w:val="24"/>
                <w:szCs w:val="24"/>
              </w:rPr>
              <w:t>May 14, 2026</w:t>
            </w:r>
          </w:p>
          <w:p w14:paraId="6FEE46B8" w14:textId="54CD4D9F" w:rsidR="001921FA" w:rsidRDefault="000B5F69" w:rsidP="000B5F69">
            <w:pPr>
              <w:tabs>
                <w:tab w:val="right" w:pos="7254"/>
              </w:tabs>
              <w:spacing w:before="60" w:after="60"/>
              <w:rPr>
                <w:rFonts w:asciiTheme="majorBidi" w:hAnsiTheme="majorBidi" w:cstheme="majorBidi"/>
                <w:b/>
                <w:color w:val="000000"/>
                <w:sz w:val="24"/>
                <w:szCs w:val="24"/>
              </w:rPr>
            </w:pPr>
            <w:r w:rsidRPr="00334C17">
              <w:rPr>
                <w:rFonts w:asciiTheme="majorBidi" w:hAnsiTheme="majorBidi" w:cstheme="majorBidi"/>
                <w:color w:val="000000"/>
                <w:sz w:val="24"/>
                <w:szCs w:val="24"/>
              </w:rPr>
              <w:t xml:space="preserve">Time:  </w:t>
            </w:r>
            <w:r w:rsidR="00701D7F">
              <w:rPr>
                <w:rFonts w:asciiTheme="majorBidi" w:hAnsiTheme="majorBidi" w:cstheme="majorBidi"/>
                <w:color w:val="000000"/>
                <w:sz w:val="24"/>
                <w:szCs w:val="24"/>
              </w:rPr>
              <w:t xml:space="preserve">   </w:t>
            </w:r>
            <w:r w:rsidRPr="00334C17">
              <w:rPr>
                <w:rFonts w:asciiTheme="majorBidi" w:hAnsiTheme="majorBidi" w:cstheme="majorBidi"/>
                <w:b/>
                <w:color w:val="000000"/>
                <w:sz w:val="24"/>
                <w:szCs w:val="24"/>
              </w:rPr>
              <w:t>11:30 AM (East Africa time).</w:t>
            </w:r>
          </w:p>
          <w:p w14:paraId="336F9680" w14:textId="77777777" w:rsidR="00EF6744" w:rsidRDefault="00EF6744" w:rsidP="000B5F69">
            <w:pPr>
              <w:tabs>
                <w:tab w:val="right" w:pos="7254"/>
              </w:tabs>
              <w:spacing w:before="60" w:after="60"/>
              <w:rPr>
                <w:rFonts w:asciiTheme="majorBidi" w:hAnsiTheme="majorBidi" w:cstheme="majorBidi"/>
                <w:b/>
                <w:color w:val="000000"/>
                <w:sz w:val="24"/>
                <w:szCs w:val="24"/>
              </w:rPr>
            </w:pPr>
          </w:p>
          <w:p w14:paraId="36E62C2A" w14:textId="4CA3653C" w:rsidR="00EF6744" w:rsidRPr="00EF6744" w:rsidRDefault="00EF6744" w:rsidP="000B5F69">
            <w:pPr>
              <w:tabs>
                <w:tab w:val="right" w:pos="7254"/>
              </w:tabs>
              <w:spacing w:before="60" w:after="60"/>
              <w:rPr>
                <w:rFonts w:asciiTheme="majorBidi" w:hAnsiTheme="majorBidi" w:cstheme="majorBidi"/>
                <w:bCs/>
                <w:color w:val="000000"/>
                <w:sz w:val="24"/>
                <w:szCs w:val="24"/>
              </w:rPr>
            </w:pPr>
            <w:r w:rsidRPr="00EF6744">
              <w:rPr>
                <w:rFonts w:asciiTheme="majorBidi" w:hAnsiTheme="majorBidi" w:cstheme="majorBidi"/>
                <w:bCs/>
                <w:color w:val="000000"/>
                <w:sz w:val="24"/>
                <w:szCs w:val="24"/>
              </w:rPr>
              <w:t>Bidders are required to provide the email address to which the Google Meet invitation for the bid opening will be sent.</w:t>
            </w:r>
          </w:p>
        </w:tc>
      </w:tr>
      <w:tr w:rsidR="001921FA" w:rsidRPr="0095041D" w14:paraId="0F9EC233" w14:textId="77777777" w:rsidTr="00334C17">
        <w:trPr>
          <w:jc w:val="center"/>
        </w:trPr>
        <w:tc>
          <w:tcPr>
            <w:tcW w:w="1617" w:type="dxa"/>
            <w:tcBorders>
              <w:top w:val="single" w:sz="4" w:space="0" w:color="000000"/>
              <w:left w:val="single" w:sz="4" w:space="0" w:color="000000"/>
              <w:bottom w:val="single" w:sz="4" w:space="0" w:color="000000"/>
              <w:right w:val="single" w:sz="4" w:space="0" w:color="000000"/>
            </w:tcBorders>
          </w:tcPr>
          <w:p w14:paraId="2555D227"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25.1</w:t>
            </w:r>
          </w:p>
        </w:tc>
        <w:tc>
          <w:tcPr>
            <w:tcW w:w="7477" w:type="dxa"/>
            <w:tcBorders>
              <w:top w:val="single" w:sz="4" w:space="0" w:color="000000"/>
              <w:left w:val="single" w:sz="4" w:space="0" w:color="000000"/>
              <w:bottom w:val="single" w:sz="4" w:space="0" w:color="000000"/>
              <w:right w:val="single" w:sz="4" w:space="0" w:color="000000"/>
            </w:tcBorders>
          </w:tcPr>
          <w:p w14:paraId="686BEE38" w14:textId="52BBD5BA" w:rsidR="001921FA" w:rsidRPr="00772A9B" w:rsidRDefault="00297ED0">
            <w:pPr>
              <w:tabs>
                <w:tab w:val="right" w:pos="7254"/>
              </w:tabs>
              <w:spacing w:before="60" w:after="60"/>
              <w:ind w:right="-90"/>
              <w:rPr>
                <w:rFonts w:asciiTheme="majorBidi" w:hAnsiTheme="majorBidi" w:cstheme="majorBidi"/>
                <w:bCs/>
                <w:color w:val="000000"/>
                <w:sz w:val="24"/>
                <w:szCs w:val="24"/>
              </w:rPr>
            </w:pPr>
            <w:r w:rsidRPr="00772A9B">
              <w:rPr>
                <w:rFonts w:asciiTheme="majorBidi" w:hAnsiTheme="majorBidi" w:cstheme="majorBidi"/>
                <w:bCs/>
                <w:color w:val="000000"/>
                <w:sz w:val="24"/>
                <w:szCs w:val="24"/>
              </w:rPr>
              <w:t>Bids will be opened physically in the presence of Bidders’ designated representatives who chooses to attend in person or virtually</w:t>
            </w:r>
          </w:p>
        </w:tc>
      </w:tr>
      <w:tr w:rsidR="001921FA" w:rsidRPr="0095041D" w14:paraId="1841A413"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588CC89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25.6</w:t>
            </w:r>
          </w:p>
        </w:tc>
        <w:tc>
          <w:tcPr>
            <w:tcW w:w="7477" w:type="dxa"/>
            <w:tcBorders>
              <w:top w:val="single" w:sz="4" w:space="0" w:color="000000"/>
              <w:left w:val="nil"/>
              <w:bottom w:val="single" w:sz="4" w:space="0" w:color="000000"/>
              <w:right w:val="single" w:sz="4" w:space="0" w:color="000000"/>
            </w:tcBorders>
          </w:tcPr>
          <w:p w14:paraId="1DB01CDB" w14:textId="224304DA" w:rsidR="000B5F69" w:rsidRDefault="001856A8">
            <w:pPr>
              <w:tabs>
                <w:tab w:val="right" w:pos="7254"/>
              </w:tabs>
              <w:spacing w:before="60" w:after="60"/>
              <w:rPr>
                <w:rFonts w:asciiTheme="majorBidi" w:hAnsiTheme="majorBidi" w:cstheme="majorBidi"/>
                <w:i/>
                <w:color w:val="000000"/>
                <w:sz w:val="24"/>
                <w:szCs w:val="24"/>
              </w:rPr>
            </w:pPr>
            <w:r w:rsidRPr="0095041D">
              <w:rPr>
                <w:rFonts w:asciiTheme="majorBidi" w:hAnsiTheme="majorBidi" w:cstheme="majorBidi"/>
                <w:color w:val="000000"/>
                <w:sz w:val="24"/>
                <w:szCs w:val="24"/>
              </w:rPr>
              <w:t>The Letter of Bid and Schedules shall</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 xml:space="preserve">be </w:t>
            </w:r>
            <w:r w:rsidR="0033514C" w:rsidRPr="0095041D">
              <w:rPr>
                <w:rFonts w:asciiTheme="majorBidi" w:hAnsiTheme="majorBidi" w:cstheme="majorBidi"/>
                <w:color w:val="000000"/>
                <w:sz w:val="24"/>
                <w:szCs w:val="24"/>
              </w:rPr>
              <w:t>initialled</w:t>
            </w:r>
            <w:r w:rsidRPr="0095041D">
              <w:rPr>
                <w:rFonts w:asciiTheme="majorBidi" w:hAnsiTheme="majorBidi" w:cstheme="majorBidi"/>
                <w:color w:val="000000"/>
                <w:sz w:val="24"/>
                <w:szCs w:val="24"/>
              </w:rPr>
              <w:t xml:space="preserve"> by </w:t>
            </w:r>
            <w:r w:rsidRPr="0095041D">
              <w:rPr>
                <w:rFonts w:asciiTheme="majorBidi" w:hAnsiTheme="majorBidi" w:cstheme="majorBidi"/>
                <w:b/>
                <w:color w:val="000000"/>
                <w:sz w:val="24"/>
                <w:szCs w:val="24"/>
              </w:rPr>
              <w:t>Authorized Representatives</w:t>
            </w:r>
            <w:r w:rsidRPr="0095041D">
              <w:rPr>
                <w:rFonts w:asciiTheme="majorBidi" w:hAnsiTheme="majorBidi" w:cstheme="majorBidi"/>
                <w:color w:val="000000"/>
                <w:sz w:val="24"/>
                <w:szCs w:val="24"/>
              </w:rPr>
              <w:t xml:space="preserve"> of the Employer conducting Bid opening</w:t>
            </w:r>
            <w:r w:rsidRPr="0095041D">
              <w:rPr>
                <w:rFonts w:asciiTheme="majorBidi" w:hAnsiTheme="majorBidi" w:cstheme="majorBidi"/>
                <w:i/>
                <w:color w:val="000000"/>
                <w:sz w:val="24"/>
                <w:szCs w:val="24"/>
              </w:rPr>
              <w:t>.</w:t>
            </w:r>
          </w:p>
          <w:p w14:paraId="40870E70" w14:textId="1B81615E"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Each Bid shall be </w:t>
            </w:r>
            <w:r w:rsidR="0033514C" w:rsidRPr="0095041D">
              <w:rPr>
                <w:rFonts w:asciiTheme="majorBidi" w:hAnsiTheme="majorBidi" w:cstheme="majorBidi"/>
                <w:color w:val="000000"/>
                <w:sz w:val="24"/>
                <w:szCs w:val="24"/>
              </w:rPr>
              <w:t>initialled</w:t>
            </w:r>
            <w:r w:rsidRPr="0095041D">
              <w:rPr>
                <w:rFonts w:asciiTheme="majorBidi" w:hAnsiTheme="majorBidi" w:cstheme="majorBidi"/>
                <w:color w:val="000000"/>
                <w:sz w:val="24"/>
                <w:szCs w:val="24"/>
              </w:rPr>
              <w:t xml:space="preserve"> by all representatives and shall be numbered, any modification to the unit or total price shall be </w:t>
            </w:r>
            <w:r w:rsidR="0033514C" w:rsidRPr="0095041D">
              <w:rPr>
                <w:rFonts w:asciiTheme="majorBidi" w:hAnsiTheme="majorBidi" w:cstheme="majorBidi"/>
                <w:color w:val="000000"/>
                <w:sz w:val="24"/>
                <w:szCs w:val="24"/>
              </w:rPr>
              <w:t>initialled</w:t>
            </w:r>
            <w:r w:rsidRPr="0095041D">
              <w:rPr>
                <w:rFonts w:asciiTheme="majorBidi" w:hAnsiTheme="majorBidi" w:cstheme="majorBidi"/>
                <w:color w:val="000000"/>
                <w:sz w:val="24"/>
                <w:szCs w:val="24"/>
              </w:rPr>
              <w:t xml:space="preserve"> by the Representative of the Employer, etc.</w:t>
            </w:r>
          </w:p>
        </w:tc>
      </w:tr>
      <w:tr w:rsidR="001921FA" w:rsidRPr="0095041D" w14:paraId="1D4C2DB9" w14:textId="77777777" w:rsidTr="00334C17">
        <w:trPr>
          <w:trHeight w:val="540"/>
          <w:jc w:val="center"/>
        </w:trPr>
        <w:tc>
          <w:tcPr>
            <w:tcW w:w="9094" w:type="dxa"/>
            <w:gridSpan w:val="2"/>
            <w:tcBorders>
              <w:top w:val="single" w:sz="4" w:space="0" w:color="000000"/>
              <w:left w:val="single" w:sz="4" w:space="0" w:color="000000"/>
              <w:bottom w:val="single" w:sz="4" w:space="0" w:color="000000"/>
              <w:right w:val="single" w:sz="4" w:space="0" w:color="000000"/>
            </w:tcBorders>
          </w:tcPr>
          <w:p w14:paraId="29402806" w14:textId="77777777" w:rsidR="001921FA" w:rsidRPr="0095041D" w:rsidRDefault="001856A8">
            <w:pPr>
              <w:tabs>
                <w:tab w:val="right" w:pos="7254"/>
              </w:tabs>
              <w:spacing w:before="120" w:after="12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E. Evaluation and Comparison of Bids</w:t>
            </w:r>
          </w:p>
        </w:tc>
      </w:tr>
      <w:tr w:rsidR="001921FA" w:rsidRPr="0095041D" w14:paraId="212DD344"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4A149A2D" w14:textId="084FBE9A" w:rsidR="001921FA" w:rsidRPr="0095041D" w:rsidRDefault="001856A8" w:rsidP="000B5F69">
            <w:pPr>
              <w:tabs>
                <w:tab w:val="right" w:pos="7434"/>
              </w:tabs>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32.1</w:t>
            </w:r>
          </w:p>
        </w:tc>
        <w:tc>
          <w:tcPr>
            <w:tcW w:w="7477" w:type="dxa"/>
            <w:tcBorders>
              <w:top w:val="single" w:sz="4" w:space="0" w:color="000000"/>
              <w:left w:val="nil"/>
              <w:bottom w:val="single" w:sz="4" w:space="0" w:color="000000"/>
              <w:right w:val="single" w:sz="4" w:space="0" w:color="000000"/>
            </w:tcBorders>
          </w:tcPr>
          <w:p w14:paraId="136B9488" w14:textId="579ADFBC" w:rsidR="001921FA" w:rsidRPr="0095041D" w:rsidRDefault="001856A8">
            <w:pPr>
              <w:tabs>
                <w:tab w:val="right" w:pos="7254"/>
              </w:tabs>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Bidders shall quote their prices in USD only.</w:t>
            </w:r>
          </w:p>
        </w:tc>
      </w:tr>
      <w:tr w:rsidR="001921FA" w:rsidRPr="0095041D" w14:paraId="306D88F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760E9178"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33.1</w:t>
            </w:r>
          </w:p>
        </w:tc>
        <w:tc>
          <w:tcPr>
            <w:tcW w:w="7477" w:type="dxa"/>
            <w:tcBorders>
              <w:top w:val="single" w:sz="4" w:space="0" w:color="000000"/>
              <w:left w:val="nil"/>
              <w:bottom w:val="single" w:sz="4" w:space="0" w:color="000000"/>
              <w:right w:val="single" w:sz="4" w:space="0" w:color="000000"/>
            </w:tcBorders>
          </w:tcPr>
          <w:p w14:paraId="27EFAA85" w14:textId="7156F1DB" w:rsidR="001921FA" w:rsidRPr="0095041D" w:rsidRDefault="001856A8">
            <w:pPr>
              <w:tabs>
                <w:tab w:val="right" w:pos="7254"/>
              </w:tabs>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 margin of domestic preference </w:t>
            </w:r>
            <w:r w:rsidR="00531E58" w:rsidRPr="0095041D">
              <w:rPr>
                <w:rFonts w:asciiTheme="majorBidi" w:hAnsiTheme="majorBidi" w:cstheme="majorBidi"/>
                <w:b/>
                <w:color w:val="000000"/>
                <w:sz w:val="24"/>
                <w:szCs w:val="24"/>
              </w:rPr>
              <w:t>SHALL NOT</w:t>
            </w:r>
            <w:r w:rsidR="00531E58" w:rsidRPr="0095041D">
              <w:rPr>
                <w:rFonts w:asciiTheme="majorBidi" w:hAnsiTheme="majorBidi" w:cstheme="majorBidi"/>
                <w:b/>
                <w:i/>
                <w:color w:val="000000"/>
                <w:sz w:val="24"/>
                <w:szCs w:val="24"/>
              </w:rPr>
              <w:t xml:space="preserve"> </w:t>
            </w:r>
            <w:r w:rsidRPr="0095041D">
              <w:rPr>
                <w:rFonts w:asciiTheme="majorBidi" w:hAnsiTheme="majorBidi" w:cstheme="majorBidi"/>
                <w:color w:val="000000"/>
                <w:sz w:val="24"/>
                <w:szCs w:val="24"/>
              </w:rPr>
              <w:t xml:space="preserve">apply.    </w:t>
            </w:r>
          </w:p>
        </w:tc>
      </w:tr>
      <w:tr w:rsidR="001921FA" w:rsidRPr="0095041D" w14:paraId="66732B36"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752BF445"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34.1</w:t>
            </w:r>
          </w:p>
        </w:tc>
        <w:tc>
          <w:tcPr>
            <w:tcW w:w="7477" w:type="dxa"/>
            <w:tcBorders>
              <w:top w:val="single" w:sz="4" w:space="0" w:color="000000"/>
              <w:left w:val="nil"/>
              <w:bottom w:val="single" w:sz="4" w:space="0" w:color="000000"/>
              <w:right w:val="single" w:sz="4" w:space="0" w:color="000000"/>
            </w:tcBorders>
          </w:tcPr>
          <w:p w14:paraId="3246F008" w14:textId="70C77344" w:rsidR="00E93873" w:rsidRPr="00553225" w:rsidRDefault="00553225">
            <w:pPr>
              <w:tabs>
                <w:tab w:val="right" w:pos="7254"/>
              </w:tabs>
              <w:spacing w:before="60" w:after="60"/>
              <w:ind w:right="-90"/>
              <w:rPr>
                <w:rFonts w:asciiTheme="majorBidi" w:hAnsiTheme="majorBidi" w:cstheme="majorBidi"/>
                <w:b/>
                <w:bCs/>
                <w:color w:val="000000"/>
                <w:sz w:val="24"/>
                <w:szCs w:val="24"/>
              </w:rPr>
            </w:pPr>
            <w:r w:rsidRPr="00553225">
              <w:rPr>
                <w:rFonts w:asciiTheme="majorBidi" w:hAnsiTheme="majorBidi" w:cstheme="majorBidi"/>
                <w:b/>
                <w:bCs/>
                <w:color w:val="000000"/>
                <w:sz w:val="24"/>
                <w:szCs w:val="24"/>
              </w:rPr>
              <w:t>Not Applicable</w:t>
            </w:r>
          </w:p>
        </w:tc>
      </w:tr>
      <w:tr w:rsidR="001921FA" w:rsidRPr="0095041D" w14:paraId="5F8E53F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6B4D9B52"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34.2</w:t>
            </w:r>
          </w:p>
        </w:tc>
        <w:tc>
          <w:tcPr>
            <w:tcW w:w="7477" w:type="dxa"/>
            <w:tcBorders>
              <w:top w:val="single" w:sz="4" w:space="0" w:color="000000"/>
              <w:left w:val="nil"/>
              <w:bottom w:val="single" w:sz="4" w:space="0" w:color="000000"/>
              <w:right w:val="single" w:sz="4" w:space="0" w:color="000000"/>
            </w:tcBorders>
          </w:tcPr>
          <w:p w14:paraId="1B4C776D" w14:textId="2CCE06D8" w:rsidR="001921FA" w:rsidRPr="00457727" w:rsidRDefault="001856A8">
            <w:pPr>
              <w:widowControl w:val="0"/>
              <w:spacing w:before="60" w:after="60"/>
              <w:ind w:right="-90"/>
              <w:rPr>
                <w:rFonts w:asciiTheme="majorBidi" w:hAnsiTheme="majorBidi" w:cstheme="majorBidi"/>
                <w:color w:val="000000"/>
                <w:sz w:val="24"/>
                <w:szCs w:val="24"/>
                <w:highlight w:val="yellow"/>
              </w:rPr>
            </w:pPr>
            <w:r w:rsidRPr="00553225">
              <w:rPr>
                <w:rFonts w:asciiTheme="majorBidi" w:hAnsiTheme="majorBidi" w:cstheme="majorBidi"/>
                <w:color w:val="000000"/>
                <w:sz w:val="24"/>
                <w:szCs w:val="24"/>
              </w:rPr>
              <w:t xml:space="preserve">The parts of the Works for which the Employer permits Bidders to propose Specialized Subcontractors are designated as follows: </w:t>
            </w:r>
            <w:r w:rsidR="00D236C5" w:rsidRPr="00553225">
              <w:rPr>
                <w:rFonts w:asciiTheme="majorBidi" w:hAnsiTheme="majorBidi" w:cstheme="majorBidi"/>
                <w:b/>
                <w:color w:val="000000"/>
                <w:sz w:val="24"/>
                <w:szCs w:val="24"/>
              </w:rPr>
              <w:t>Not Applicable</w:t>
            </w:r>
          </w:p>
        </w:tc>
      </w:tr>
      <w:tr w:rsidR="001921FA" w:rsidRPr="0095041D" w14:paraId="31F2C14F"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7237C328"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34.3</w:t>
            </w:r>
          </w:p>
        </w:tc>
        <w:tc>
          <w:tcPr>
            <w:tcW w:w="7477" w:type="dxa"/>
            <w:tcBorders>
              <w:top w:val="single" w:sz="4" w:space="0" w:color="000000"/>
              <w:left w:val="nil"/>
              <w:bottom w:val="single" w:sz="4" w:space="0" w:color="000000"/>
              <w:right w:val="single" w:sz="4" w:space="0" w:color="000000"/>
            </w:tcBorders>
          </w:tcPr>
          <w:p w14:paraId="6046B79C" w14:textId="77777777" w:rsidR="001921FA" w:rsidRPr="00273699" w:rsidRDefault="001856A8">
            <w:pPr>
              <w:spacing w:before="60" w:after="60"/>
              <w:ind w:right="-90"/>
              <w:rPr>
                <w:rFonts w:asciiTheme="majorBidi" w:hAnsiTheme="majorBidi" w:cstheme="majorBidi"/>
                <w:b/>
                <w:color w:val="000000"/>
                <w:sz w:val="24"/>
                <w:szCs w:val="24"/>
                <w:shd w:val="clear" w:color="auto" w:fill="D9D9D9"/>
              </w:rPr>
            </w:pPr>
            <w:r w:rsidRPr="00273699">
              <w:rPr>
                <w:rFonts w:asciiTheme="majorBidi" w:hAnsiTheme="majorBidi" w:cstheme="majorBidi"/>
                <w:color w:val="000000"/>
                <w:sz w:val="24"/>
                <w:szCs w:val="24"/>
              </w:rPr>
              <w:t>Contractor’s proposed subcontracting: Maximum percentage of subcontracting permitted is:</w:t>
            </w:r>
            <w:r w:rsidRPr="00273699">
              <w:rPr>
                <w:rFonts w:asciiTheme="majorBidi" w:hAnsiTheme="majorBidi" w:cstheme="majorBidi"/>
                <w:i/>
                <w:color w:val="000000"/>
                <w:sz w:val="24"/>
                <w:szCs w:val="24"/>
              </w:rPr>
              <w:t xml:space="preserve"> </w:t>
            </w:r>
            <w:r w:rsidRPr="00273699">
              <w:rPr>
                <w:rFonts w:asciiTheme="majorBidi" w:hAnsiTheme="majorBidi" w:cstheme="majorBidi"/>
                <w:b/>
                <w:color w:val="000000"/>
                <w:sz w:val="24"/>
                <w:szCs w:val="24"/>
              </w:rPr>
              <w:t>25% of the total contract amount.</w:t>
            </w:r>
            <w:r w:rsidRPr="00273699">
              <w:rPr>
                <w:rFonts w:asciiTheme="majorBidi" w:hAnsiTheme="majorBidi" w:cstheme="majorBidi"/>
                <w:b/>
                <w:color w:val="000000"/>
                <w:sz w:val="24"/>
                <w:szCs w:val="24"/>
                <w:shd w:val="clear" w:color="auto" w:fill="D9D9D9"/>
              </w:rPr>
              <w:t xml:space="preserve"> </w:t>
            </w:r>
          </w:p>
          <w:p w14:paraId="13FED309" w14:textId="77777777" w:rsidR="001921FA" w:rsidRPr="00457727" w:rsidRDefault="001856A8">
            <w:pPr>
              <w:spacing w:before="60" w:after="60"/>
              <w:ind w:right="-90"/>
              <w:rPr>
                <w:rFonts w:asciiTheme="majorBidi" w:hAnsiTheme="majorBidi" w:cstheme="majorBidi"/>
                <w:color w:val="000000"/>
                <w:sz w:val="24"/>
                <w:szCs w:val="24"/>
                <w:highlight w:val="yellow"/>
              </w:rPr>
            </w:pPr>
            <w:r w:rsidRPr="00273699">
              <w:rPr>
                <w:rFonts w:asciiTheme="majorBidi" w:hAnsiTheme="majorBidi" w:cstheme="majorBidi"/>
                <w:color w:val="000000"/>
                <w:sz w:val="24"/>
                <w:szCs w:val="24"/>
              </w:rPr>
              <w:t xml:space="preserve">Bidders planning to subcontract more than 10% of total volume of work shall specify, in the Letter of Bid, the activity (ies) or parts of the Works to be subcontracted along with complete details of the subcontractors and their qualification and experience. </w:t>
            </w:r>
          </w:p>
        </w:tc>
      </w:tr>
      <w:tr w:rsidR="001921FA" w:rsidRPr="0095041D" w14:paraId="0A618F0D" w14:textId="77777777" w:rsidTr="00334C17">
        <w:trPr>
          <w:trHeight w:val="309"/>
          <w:jc w:val="center"/>
        </w:trPr>
        <w:tc>
          <w:tcPr>
            <w:tcW w:w="9094" w:type="dxa"/>
            <w:gridSpan w:val="2"/>
            <w:tcBorders>
              <w:top w:val="single" w:sz="4" w:space="0" w:color="000000"/>
              <w:left w:val="single" w:sz="4" w:space="0" w:color="000000"/>
              <w:bottom w:val="single" w:sz="4" w:space="0" w:color="000000"/>
              <w:right w:val="single" w:sz="4" w:space="0" w:color="000000"/>
            </w:tcBorders>
            <w:vAlign w:val="center"/>
          </w:tcPr>
          <w:p w14:paraId="48EEC0A6" w14:textId="77777777" w:rsidR="001921FA" w:rsidRPr="0095041D" w:rsidRDefault="001856A8">
            <w:pPr>
              <w:tabs>
                <w:tab w:val="right" w:pos="7254"/>
              </w:tabs>
              <w:spacing w:before="120" w:after="120"/>
              <w:ind w:right="-90"/>
              <w:jc w:val="center"/>
              <w:rPr>
                <w:rFonts w:asciiTheme="majorBidi" w:hAnsiTheme="majorBidi" w:cstheme="majorBidi"/>
                <w:color w:val="000000"/>
                <w:sz w:val="24"/>
                <w:szCs w:val="24"/>
              </w:rPr>
            </w:pPr>
            <w:bookmarkStart w:id="68" w:name="_heading=h.25b2l0r" w:colFirst="0" w:colLast="0"/>
            <w:bookmarkEnd w:id="68"/>
            <w:r w:rsidRPr="0095041D">
              <w:rPr>
                <w:rFonts w:asciiTheme="majorBidi" w:hAnsiTheme="majorBidi" w:cstheme="majorBidi"/>
                <w:b/>
                <w:color w:val="000000"/>
                <w:sz w:val="24"/>
                <w:szCs w:val="24"/>
              </w:rPr>
              <w:t>F. Award of Contract</w:t>
            </w:r>
          </w:p>
        </w:tc>
      </w:tr>
      <w:tr w:rsidR="001921FA" w:rsidRPr="0095041D" w14:paraId="322BEEE5"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5BB9AB08" w14:textId="77777777" w:rsidR="001921FA" w:rsidRPr="0095041D" w:rsidRDefault="001856A8">
            <w:pPr>
              <w:spacing w:before="120" w:after="12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47.1</w:t>
            </w:r>
          </w:p>
        </w:tc>
        <w:tc>
          <w:tcPr>
            <w:tcW w:w="7477" w:type="dxa"/>
            <w:tcBorders>
              <w:top w:val="single" w:sz="4" w:space="0" w:color="000000"/>
              <w:left w:val="nil"/>
              <w:bottom w:val="single" w:sz="4" w:space="0" w:color="000000"/>
              <w:right w:val="single" w:sz="4" w:space="0" w:color="000000"/>
            </w:tcBorders>
          </w:tcPr>
          <w:p w14:paraId="7CE32C6B" w14:textId="77777777" w:rsidR="001921FA" w:rsidRPr="0095041D" w:rsidRDefault="001856A8">
            <w:pPr>
              <w:tabs>
                <w:tab w:val="right" w:pos="7254"/>
              </w:tabs>
              <w:spacing w:before="120" w:after="120"/>
              <w:ind w:right="-90"/>
              <w:rPr>
                <w:rFonts w:asciiTheme="majorBidi" w:hAnsiTheme="majorBidi" w:cstheme="majorBidi"/>
                <w:b/>
                <w:color w:val="000000"/>
                <w:sz w:val="24"/>
                <w:szCs w:val="24"/>
              </w:rPr>
            </w:pPr>
            <w:r w:rsidRPr="0095041D">
              <w:rPr>
                <w:rFonts w:asciiTheme="majorBidi" w:hAnsiTheme="majorBidi" w:cstheme="majorBidi"/>
                <w:color w:val="000000"/>
                <w:sz w:val="24"/>
                <w:szCs w:val="24"/>
              </w:rPr>
              <w:t xml:space="preserve">The successful Bidder </w:t>
            </w:r>
            <w:r w:rsidRPr="0095041D">
              <w:rPr>
                <w:rFonts w:asciiTheme="majorBidi" w:hAnsiTheme="majorBidi" w:cstheme="majorBidi"/>
                <w:b/>
                <w:color w:val="000000"/>
                <w:sz w:val="24"/>
                <w:szCs w:val="24"/>
              </w:rPr>
              <w:t>shall</w:t>
            </w:r>
            <w:r w:rsidRPr="0095041D">
              <w:rPr>
                <w:rFonts w:asciiTheme="majorBidi" w:hAnsiTheme="majorBidi" w:cstheme="majorBidi"/>
                <w:i/>
                <w:color w:val="000000"/>
                <w:sz w:val="24"/>
                <w:szCs w:val="24"/>
              </w:rPr>
              <w:t xml:space="preserve"> </w:t>
            </w:r>
            <w:r w:rsidRPr="0095041D">
              <w:rPr>
                <w:rFonts w:asciiTheme="majorBidi" w:hAnsiTheme="majorBidi" w:cstheme="majorBidi"/>
                <w:color w:val="000000"/>
                <w:sz w:val="24"/>
                <w:szCs w:val="24"/>
              </w:rPr>
              <w:t>submit the Beneficial Ownership Disclosure Form.</w:t>
            </w:r>
          </w:p>
        </w:tc>
      </w:tr>
      <w:tr w:rsidR="001921FA" w:rsidRPr="0095041D" w14:paraId="65B2DAD7" w14:textId="77777777" w:rsidTr="00334C17">
        <w:trPr>
          <w:trHeight w:val="732"/>
          <w:jc w:val="center"/>
        </w:trPr>
        <w:tc>
          <w:tcPr>
            <w:tcW w:w="1617" w:type="dxa"/>
            <w:tcBorders>
              <w:top w:val="single" w:sz="4" w:space="0" w:color="000000"/>
              <w:left w:val="single" w:sz="4" w:space="0" w:color="000000"/>
              <w:bottom w:val="single" w:sz="4" w:space="0" w:color="000000"/>
              <w:right w:val="single" w:sz="8" w:space="0" w:color="000000"/>
            </w:tcBorders>
          </w:tcPr>
          <w:p w14:paraId="5A78A1EE" w14:textId="77777777" w:rsidR="001921FA" w:rsidRPr="0095041D" w:rsidRDefault="001856A8">
            <w:pPr>
              <w:spacing w:before="120" w:after="120"/>
              <w:ind w:right="-90"/>
              <w:rPr>
                <w:rFonts w:asciiTheme="majorBidi" w:hAnsiTheme="majorBidi" w:cstheme="majorBidi"/>
                <w:color w:val="000000"/>
                <w:sz w:val="24"/>
                <w:szCs w:val="24"/>
              </w:rPr>
            </w:pPr>
            <w:r w:rsidRPr="0095041D">
              <w:rPr>
                <w:rFonts w:asciiTheme="majorBidi" w:hAnsiTheme="majorBidi" w:cstheme="majorBidi"/>
                <w:b/>
                <w:color w:val="000000"/>
                <w:sz w:val="24"/>
                <w:szCs w:val="24"/>
              </w:rPr>
              <w:lastRenderedPageBreak/>
              <w:t>ITB 48.1 and 48.2</w:t>
            </w:r>
          </w:p>
        </w:tc>
        <w:tc>
          <w:tcPr>
            <w:tcW w:w="7477" w:type="dxa"/>
            <w:tcBorders>
              <w:top w:val="single" w:sz="4" w:space="0" w:color="000000"/>
              <w:left w:val="nil"/>
              <w:bottom w:val="single" w:sz="4" w:space="0" w:color="000000"/>
              <w:right w:val="single" w:sz="4" w:space="0" w:color="000000"/>
            </w:tcBorders>
          </w:tcPr>
          <w:p w14:paraId="60E90006" w14:textId="407319B6" w:rsidR="001921FA" w:rsidRPr="0095041D" w:rsidRDefault="001856A8">
            <w:p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The successful Bidder shall be required to submit an Environmental, Social, Health and Safety (ESHS) Performance Security.</w:t>
            </w:r>
            <w:r w:rsidRPr="0095041D">
              <w:rPr>
                <w:rFonts w:asciiTheme="majorBidi" w:hAnsiTheme="majorBidi" w:cstheme="majorBidi"/>
                <w:b/>
                <w:color w:val="000000"/>
                <w:sz w:val="24"/>
                <w:szCs w:val="24"/>
              </w:rPr>
              <w:t xml:space="preserve"> </w:t>
            </w:r>
            <w:r w:rsidR="00531E58" w:rsidRPr="0095041D">
              <w:rPr>
                <w:rFonts w:asciiTheme="majorBidi" w:hAnsiTheme="majorBidi" w:cstheme="majorBidi"/>
                <w:b/>
                <w:color w:val="000000"/>
                <w:sz w:val="24"/>
                <w:szCs w:val="24"/>
              </w:rPr>
              <w:t>NOT APPLICABLE</w:t>
            </w:r>
          </w:p>
        </w:tc>
      </w:tr>
      <w:tr w:rsidR="001921FA" w:rsidRPr="0095041D" w14:paraId="01D62E14"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19826331" w14:textId="77777777" w:rsidR="001921FA" w:rsidRPr="0095041D" w:rsidRDefault="001856A8" w:rsidP="0033514C">
            <w:pPr>
              <w:tabs>
                <w:tab w:val="right" w:pos="7254"/>
              </w:tabs>
              <w:spacing w:before="120" w:after="120"/>
              <w:ind w:right="-90"/>
              <w:rPr>
                <w:rFonts w:asciiTheme="majorBidi" w:hAnsiTheme="majorBidi" w:cstheme="majorBidi"/>
                <w:b/>
                <w:bCs/>
                <w:color w:val="000000"/>
                <w:sz w:val="24"/>
                <w:szCs w:val="24"/>
              </w:rPr>
            </w:pPr>
            <w:r w:rsidRPr="0095041D">
              <w:rPr>
                <w:rFonts w:asciiTheme="majorBidi" w:hAnsiTheme="majorBidi" w:cstheme="majorBidi"/>
                <w:b/>
                <w:bCs/>
                <w:color w:val="000000"/>
                <w:sz w:val="24"/>
                <w:szCs w:val="24"/>
              </w:rPr>
              <w:t>ITB 49</w:t>
            </w:r>
          </w:p>
        </w:tc>
        <w:tc>
          <w:tcPr>
            <w:tcW w:w="7477" w:type="dxa"/>
            <w:tcBorders>
              <w:top w:val="single" w:sz="4" w:space="0" w:color="000000"/>
              <w:left w:val="nil"/>
              <w:bottom w:val="single" w:sz="4" w:space="0" w:color="000000"/>
              <w:right w:val="single" w:sz="4" w:space="0" w:color="000000"/>
            </w:tcBorders>
            <w:shd w:val="clear" w:color="auto" w:fill="FFFFFF" w:themeFill="background1"/>
          </w:tcPr>
          <w:p w14:paraId="3A2416A8" w14:textId="77777777" w:rsidR="001921FA" w:rsidRPr="0095041D" w:rsidRDefault="001856A8" w:rsidP="00981B8E">
            <w:pPr>
              <w:tabs>
                <w:tab w:val="right" w:pos="7254"/>
              </w:tabs>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Mr. Abdiwahid Osman Haji</w:t>
            </w:r>
          </w:p>
          <w:p w14:paraId="15860C4B" w14:textId="77777777" w:rsidR="001921FA" w:rsidRPr="0095041D" w:rsidRDefault="001856A8" w:rsidP="00981B8E">
            <w:pPr>
              <w:tabs>
                <w:tab w:val="right" w:pos="7254"/>
              </w:tabs>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Founding Partner, Mogadishu Law Office</w:t>
            </w:r>
          </w:p>
          <w:p w14:paraId="529243E1" w14:textId="77777777" w:rsidR="001921FA" w:rsidRPr="0095041D" w:rsidRDefault="001856A8" w:rsidP="00981B8E">
            <w:pPr>
              <w:tabs>
                <w:tab w:val="right" w:pos="7254"/>
              </w:tabs>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Address: Behani Street, Shibis District</w:t>
            </w:r>
          </w:p>
          <w:p w14:paraId="5042F623" w14:textId="77777777" w:rsidR="001921FA" w:rsidRPr="0095041D" w:rsidRDefault="001856A8" w:rsidP="00981B8E">
            <w:pPr>
              <w:tabs>
                <w:tab w:val="right" w:pos="7254"/>
              </w:tabs>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Tel: +252-61-675-0765</w:t>
            </w:r>
          </w:p>
          <w:p w14:paraId="33E99008" w14:textId="77777777" w:rsidR="001921FA" w:rsidRPr="0095041D" w:rsidRDefault="001856A8" w:rsidP="00981B8E">
            <w:pPr>
              <w:tabs>
                <w:tab w:val="right" w:pos="7254"/>
              </w:tabs>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Mobile: +252-61-7638253</w:t>
            </w:r>
          </w:p>
          <w:p w14:paraId="74E2F425" w14:textId="2CBD1B75" w:rsidR="00225A1D" w:rsidRPr="0095041D" w:rsidRDefault="001856A8" w:rsidP="00225A1D">
            <w:pPr>
              <w:tabs>
                <w:tab w:val="right" w:pos="7254"/>
              </w:tabs>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Website: </w:t>
            </w:r>
            <w:hyperlink r:id="rId33">
              <w:r w:rsidRPr="0095041D">
                <w:rPr>
                  <w:rFonts w:asciiTheme="majorBidi" w:hAnsiTheme="majorBidi" w:cstheme="majorBidi"/>
                  <w:color w:val="000000"/>
                  <w:sz w:val="24"/>
                  <w:szCs w:val="24"/>
                </w:rPr>
                <w:t>https://www.mogadishulawoffice.com/contact/</w:t>
              </w:r>
            </w:hyperlink>
            <w:r w:rsidR="00334C17">
              <w:t xml:space="preserve"> </w:t>
            </w:r>
          </w:p>
          <w:p w14:paraId="26FF4417" w14:textId="53113C1C" w:rsidR="001921FA" w:rsidRPr="0095041D" w:rsidRDefault="001856A8" w:rsidP="0033514C">
            <w:p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The hourly fee for this proposed Adjudicator shall be as per: An hourly fee of 100 dollars for the adjudicator and other applicable administrative costs, shared equally by the parties.</w:t>
            </w:r>
          </w:p>
          <w:p w14:paraId="29E3DABB" w14:textId="49DA7A29" w:rsidR="001921FA" w:rsidRPr="0095041D" w:rsidRDefault="001856A8" w:rsidP="0033514C">
            <w:p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biographical data of the proposed Adjudicator is as follows: ________________________________________________ </w:t>
            </w:r>
          </w:p>
          <w:p w14:paraId="254B1080" w14:textId="77777777" w:rsidR="001921FA" w:rsidRPr="0095041D" w:rsidRDefault="001856A8">
            <w:pPr>
              <w:pStyle w:val="ListParagraph"/>
              <w:numPr>
                <w:ilvl w:val="0"/>
                <w:numId w:val="155"/>
              </w:num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A chartered adjudicator with valid Practice License with at a Bachelor of Arts in Law (LL.B.), Somali National University,1980</w:t>
            </w:r>
          </w:p>
          <w:p w14:paraId="4BC4CCCD" w14:textId="77777777" w:rsidR="001921FA" w:rsidRPr="0095041D" w:rsidRDefault="001856A8">
            <w:pPr>
              <w:pStyle w:val="ListParagraph"/>
              <w:numPr>
                <w:ilvl w:val="0"/>
                <w:numId w:val="155"/>
              </w:num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Master of Laws (LL.M), University of Ottawa, 1999</w:t>
            </w:r>
          </w:p>
          <w:p w14:paraId="6CA7F105" w14:textId="3F9A7AB9" w:rsidR="001921FA" w:rsidRPr="0095041D" w:rsidRDefault="001856A8" w:rsidP="000B5F69">
            <w:pPr>
              <w:pStyle w:val="ListParagraph"/>
              <w:numPr>
                <w:ilvl w:val="0"/>
                <w:numId w:val="155"/>
              </w:numPr>
              <w:tabs>
                <w:tab w:val="right" w:pos="7254"/>
              </w:tabs>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Has more than 20 plus years of professional work Experience with valid Practice License and up to date with Continuous Professional Development (</w:t>
            </w:r>
            <w:r w:rsidR="00486DE6" w:rsidRPr="0095041D">
              <w:rPr>
                <w:rFonts w:asciiTheme="majorBidi" w:hAnsiTheme="majorBidi" w:cstheme="majorBidi"/>
                <w:color w:val="000000"/>
                <w:sz w:val="24"/>
                <w:szCs w:val="24"/>
              </w:rPr>
              <w:t xml:space="preserve">CPD)  </w:t>
            </w:r>
            <w:r w:rsidRPr="0095041D">
              <w:rPr>
                <w:rFonts w:asciiTheme="majorBidi" w:hAnsiTheme="majorBidi" w:cstheme="majorBidi"/>
                <w:color w:val="000000"/>
                <w:sz w:val="24"/>
                <w:szCs w:val="24"/>
              </w:rPr>
              <w:t xml:space="preserve">   </w:t>
            </w:r>
          </w:p>
        </w:tc>
      </w:tr>
      <w:tr w:rsidR="001921FA" w:rsidRPr="0095041D" w14:paraId="644A01B1" w14:textId="77777777" w:rsidTr="00334C17">
        <w:trPr>
          <w:jc w:val="center"/>
        </w:trPr>
        <w:tc>
          <w:tcPr>
            <w:tcW w:w="1617" w:type="dxa"/>
            <w:tcBorders>
              <w:top w:val="single" w:sz="4" w:space="0" w:color="000000"/>
              <w:left w:val="single" w:sz="4" w:space="0" w:color="000000"/>
              <w:bottom w:val="single" w:sz="4" w:space="0" w:color="000000"/>
              <w:right w:val="single" w:sz="8" w:space="0" w:color="000000"/>
            </w:tcBorders>
          </w:tcPr>
          <w:p w14:paraId="10B2600E"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ITB 50.1</w:t>
            </w:r>
          </w:p>
        </w:tc>
        <w:tc>
          <w:tcPr>
            <w:tcW w:w="7477" w:type="dxa"/>
            <w:tcBorders>
              <w:top w:val="single" w:sz="4" w:space="0" w:color="000000"/>
              <w:left w:val="nil"/>
              <w:bottom w:val="single" w:sz="4" w:space="0" w:color="000000"/>
              <w:right w:val="single" w:sz="4" w:space="0" w:color="000000"/>
            </w:tcBorders>
          </w:tcPr>
          <w:p w14:paraId="261BA1B4" w14:textId="77777777" w:rsidR="001921FA" w:rsidRPr="0095041D" w:rsidRDefault="001856A8">
            <w:pPr>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The procedures for making a Procurement-related Complaint are detailed in the “</w:t>
            </w:r>
            <w:hyperlink r:id="rId34">
              <w:r w:rsidRPr="0095041D">
                <w:rPr>
                  <w:rFonts w:asciiTheme="majorBidi" w:hAnsiTheme="majorBidi" w:cstheme="majorBidi"/>
                  <w:color w:val="000000"/>
                  <w:sz w:val="24"/>
                  <w:szCs w:val="24"/>
                  <w:u w:val="single"/>
                </w:rPr>
                <w:t>Procurement Regulations for IPF Borrowers</w:t>
              </w:r>
            </w:hyperlink>
            <w:r w:rsidRPr="0095041D">
              <w:rPr>
                <w:rFonts w:asciiTheme="majorBidi" w:hAnsiTheme="majorBidi" w:cstheme="majorBidi"/>
                <w:color w:val="000000"/>
                <w:sz w:val="24"/>
                <w:szCs w:val="24"/>
              </w:rPr>
              <w:t xml:space="preserve"> (Annex III).” If a Bidder wishes to make a Procurement-related Complaint, the Bidder shall submit its complaint following these procedures, In Writing (by the quickest means available, such as by email or fax), to:</w:t>
            </w:r>
          </w:p>
          <w:p w14:paraId="1CCF9C0C" w14:textId="77777777" w:rsidR="002B416A" w:rsidRPr="004721F0" w:rsidRDefault="002B416A" w:rsidP="002B416A">
            <w:pPr>
              <w:ind w:left="341"/>
              <w:rPr>
                <w:rFonts w:asciiTheme="majorBidi" w:hAnsiTheme="majorBidi" w:cstheme="majorBidi"/>
                <w:color w:val="000000"/>
                <w:sz w:val="24"/>
                <w:szCs w:val="24"/>
              </w:rPr>
            </w:pPr>
            <w:r w:rsidRPr="004721F0">
              <w:rPr>
                <w:rFonts w:asciiTheme="majorBidi" w:hAnsiTheme="majorBidi" w:cstheme="majorBidi"/>
                <w:color w:val="000000"/>
                <w:sz w:val="24"/>
                <w:szCs w:val="24"/>
              </w:rPr>
              <w:t xml:space="preserve">For the attention: Abdi Dirshe </w:t>
            </w:r>
          </w:p>
          <w:p w14:paraId="63A233DA" w14:textId="4B70B040" w:rsidR="002B416A" w:rsidRPr="004721F0" w:rsidRDefault="002B416A" w:rsidP="002B416A">
            <w:pPr>
              <w:ind w:left="341"/>
              <w:rPr>
                <w:rFonts w:asciiTheme="majorBidi" w:hAnsiTheme="majorBidi" w:cstheme="majorBidi"/>
                <w:color w:val="000000"/>
                <w:sz w:val="24"/>
                <w:szCs w:val="24"/>
              </w:rPr>
            </w:pPr>
            <w:r w:rsidRPr="004721F0">
              <w:rPr>
                <w:rFonts w:asciiTheme="majorBidi" w:hAnsiTheme="majorBidi" w:cstheme="majorBidi"/>
                <w:color w:val="000000"/>
                <w:sz w:val="24"/>
                <w:szCs w:val="24"/>
              </w:rPr>
              <w:t xml:space="preserve">Title/position: Director </w:t>
            </w:r>
            <w:r w:rsidR="005D7E63" w:rsidRPr="004721F0">
              <w:rPr>
                <w:rFonts w:asciiTheme="majorBidi" w:hAnsiTheme="majorBidi" w:cstheme="majorBidi"/>
                <w:color w:val="000000"/>
                <w:sz w:val="24"/>
                <w:szCs w:val="24"/>
              </w:rPr>
              <w:t>General</w:t>
            </w:r>
          </w:p>
          <w:p w14:paraId="60AC1493" w14:textId="77777777" w:rsidR="002B416A" w:rsidRPr="004721F0" w:rsidRDefault="002B416A" w:rsidP="002B416A">
            <w:pPr>
              <w:ind w:left="341"/>
              <w:rPr>
                <w:rFonts w:asciiTheme="majorBidi" w:hAnsiTheme="majorBidi" w:cstheme="majorBidi"/>
                <w:color w:val="000000"/>
                <w:sz w:val="24"/>
                <w:szCs w:val="24"/>
              </w:rPr>
            </w:pPr>
            <w:r w:rsidRPr="004721F0">
              <w:rPr>
                <w:rFonts w:asciiTheme="majorBidi" w:hAnsiTheme="majorBidi" w:cstheme="majorBidi"/>
                <w:color w:val="000000"/>
                <w:sz w:val="24"/>
                <w:szCs w:val="24"/>
              </w:rPr>
              <w:t>Purchaser: Ministry of Fisheries and Blue Economy</w:t>
            </w:r>
          </w:p>
          <w:p w14:paraId="6CC45201" w14:textId="435F7BD2" w:rsidR="001921FA" w:rsidRPr="0095041D" w:rsidRDefault="002B416A" w:rsidP="002B416A">
            <w:pPr>
              <w:ind w:left="341"/>
              <w:rPr>
                <w:rFonts w:asciiTheme="majorBidi" w:hAnsiTheme="majorBidi" w:cstheme="majorBidi"/>
                <w:color w:val="000000"/>
                <w:sz w:val="24"/>
                <w:szCs w:val="24"/>
              </w:rPr>
            </w:pPr>
            <w:r w:rsidRPr="004721F0">
              <w:rPr>
                <w:rFonts w:asciiTheme="majorBidi" w:hAnsiTheme="majorBidi" w:cstheme="majorBidi"/>
                <w:color w:val="000000"/>
                <w:sz w:val="24"/>
                <w:szCs w:val="24"/>
              </w:rPr>
              <w:t xml:space="preserve">Email address: </w:t>
            </w:r>
            <w:hyperlink r:id="rId35" w:history="1">
              <w:r w:rsidR="00026492" w:rsidRPr="00E66D29">
                <w:rPr>
                  <w:rStyle w:val="Hyperlink"/>
                  <w:rFonts w:asciiTheme="majorBidi" w:hAnsiTheme="majorBidi" w:cstheme="majorBidi"/>
                </w:rPr>
                <w:t>dg@mfbe.gov.so</w:t>
              </w:r>
            </w:hyperlink>
            <w:r w:rsidR="00D87C0C" w:rsidRPr="00D87C0C">
              <w:rPr>
                <w:rFonts w:asciiTheme="majorBidi" w:hAnsiTheme="majorBidi" w:cstheme="majorBidi"/>
                <w:color w:val="000000"/>
                <w:sz w:val="24"/>
                <w:szCs w:val="24"/>
              </w:rPr>
              <w:t xml:space="preserve"> </w:t>
            </w:r>
            <w:r w:rsidRPr="00D87C0C">
              <w:rPr>
                <w:rFonts w:asciiTheme="majorBidi" w:hAnsiTheme="majorBidi" w:cstheme="majorBidi"/>
                <w:color w:val="000000"/>
                <w:sz w:val="24"/>
                <w:szCs w:val="24"/>
              </w:rPr>
              <w:t xml:space="preserve">  and copy </w:t>
            </w:r>
            <w:hyperlink r:id="rId36" w:history="1">
              <w:r w:rsidR="00D87C0C" w:rsidRPr="00D87C0C">
                <w:rPr>
                  <w:rStyle w:val="Hyperlink"/>
                  <w:rFonts w:asciiTheme="majorBidi" w:hAnsiTheme="majorBidi" w:cstheme="majorBidi"/>
                  <w:sz w:val="24"/>
                  <w:szCs w:val="24"/>
                </w:rPr>
                <w:t>addow.ssfdp@gmail.com</w:t>
              </w:r>
            </w:hyperlink>
            <w:r w:rsidR="005D7E63">
              <w:rPr>
                <w:rFonts w:asciiTheme="majorBidi" w:hAnsiTheme="majorBidi" w:cstheme="majorBidi"/>
                <w:color w:val="000000"/>
                <w:sz w:val="24"/>
                <w:szCs w:val="24"/>
              </w:rPr>
              <w:t xml:space="preserve"> </w:t>
            </w:r>
          </w:p>
          <w:p w14:paraId="2278CCA6" w14:textId="1859C31C" w:rsidR="00993AD1" w:rsidRPr="00993AD1" w:rsidRDefault="00993AD1" w:rsidP="00993AD1">
            <w:pPr>
              <w:spacing w:before="80" w:after="80"/>
              <w:rPr>
                <w:u w:val="single"/>
              </w:rPr>
            </w:pPr>
            <w:r w:rsidRPr="00711CE2">
              <w:rPr>
                <w:rFonts w:asciiTheme="majorBidi" w:hAnsiTheme="majorBidi" w:cstheme="majorBidi"/>
                <w:color w:val="000000"/>
                <w:sz w:val="24"/>
                <w:szCs w:val="24"/>
              </w:rPr>
              <w:t>A copy of the complaint can be sent for the Bank’s information and monitoring to:</w:t>
            </w:r>
            <w:r w:rsidRPr="00345088">
              <w:rPr>
                <w:b/>
                <w:bCs/>
              </w:rPr>
              <w:t xml:space="preserve"> </w:t>
            </w:r>
            <w:hyperlink r:id="rId37" w:history="1">
              <w:r w:rsidRPr="00345088">
                <w:rPr>
                  <w:rStyle w:val="Hyperlink"/>
                  <w:b/>
                  <w:bCs/>
                </w:rPr>
                <w:t>pprocurementcomplaints@worldbank.org</w:t>
              </w:r>
            </w:hyperlink>
          </w:p>
          <w:p w14:paraId="428AD72A" w14:textId="274523BD" w:rsidR="001921FA" w:rsidRPr="0095041D" w:rsidRDefault="001856A8">
            <w:pPr>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In summary, a Procurement-related Complaint may challenge any of the followings:</w:t>
            </w:r>
          </w:p>
          <w:p w14:paraId="636D4830" w14:textId="77777777" w:rsidR="001921FA" w:rsidRPr="0095041D" w:rsidRDefault="001856A8">
            <w:pPr>
              <w:numPr>
                <w:ilvl w:val="0"/>
                <w:numId w:val="128"/>
              </w:numPr>
              <w:spacing w:before="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the terms of the Bidding Documents; and</w:t>
            </w:r>
          </w:p>
          <w:p w14:paraId="727742C9" w14:textId="77777777" w:rsidR="001921FA" w:rsidRPr="0095041D" w:rsidRDefault="001856A8">
            <w:pPr>
              <w:numPr>
                <w:ilvl w:val="0"/>
                <w:numId w:val="128"/>
              </w:numPr>
              <w:spacing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the Employer’s decision to award the contract.</w:t>
            </w:r>
          </w:p>
        </w:tc>
      </w:tr>
    </w:tbl>
    <w:p w14:paraId="062FDA11" w14:textId="77777777" w:rsidR="001921FA" w:rsidRPr="0095041D" w:rsidRDefault="001921FA">
      <w:pPr>
        <w:ind w:right="-90"/>
        <w:rPr>
          <w:rFonts w:asciiTheme="majorBidi" w:eastAsia="Times New Roman" w:hAnsiTheme="majorBidi" w:cstheme="majorBidi"/>
          <w:b/>
        </w:rPr>
        <w:sectPr w:rsidR="001921FA" w:rsidRPr="0095041D">
          <w:headerReference w:type="even" r:id="rId38"/>
          <w:headerReference w:type="default" r:id="rId39"/>
          <w:headerReference w:type="first" r:id="rId40"/>
          <w:pgSz w:w="12240" w:h="15840"/>
          <w:pgMar w:top="1440" w:right="1440" w:bottom="1440" w:left="1800" w:header="720" w:footer="720" w:gutter="0"/>
          <w:cols w:space="720"/>
          <w:titlePg/>
        </w:sectPr>
      </w:pPr>
    </w:p>
    <w:p w14:paraId="74CD6DD4" w14:textId="77777777" w:rsidR="001921FA" w:rsidRPr="0095041D" w:rsidRDefault="001856A8">
      <w:pPr>
        <w:pStyle w:val="Subtitle"/>
        <w:spacing w:after="12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lastRenderedPageBreak/>
        <w:t>Section III - Evaluation and Qualification Criteria</w:t>
      </w:r>
    </w:p>
    <w:p w14:paraId="07FB4BF0" w14:textId="77777777" w:rsidR="001921FA" w:rsidRPr="0095041D" w:rsidRDefault="001921FA">
      <w:pPr>
        <w:rPr>
          <w:rFonts w:asciiTheme="majorBidi" w:eastAsia="Times New Roman" w:hAnsiTheme="majorBidi" w:cstheme="majorBidi"/>
        </w:rPr>
      </w:pPr>
    </w:p>
    <w:p w14:paraId="4E9CFBA5" w14:textId="77777777" w:rsidR="001921FA" w:rsidRPr="0095041D" w:rsidRDefault="001856A8">
      <w:pPr>
        <w:jc w:val="both"/>
        <w:rPr>
          <w:rFonts w:asciiTheme="majorBidi" w:eastAsia="Times New Roman" w:hAnsiTheme="majorBidi" w:cstheme="majorBidi"/>
          <w:b/>
          <w:i/>
        </w:rPr>
      </w:pPr>
      <w:r w:rsidRPr="0095041D">
        <w:rPr>
          <w:rFonts w:asciiTheme="majorBidi" w:eastAsia="Times New Roman" w:hAnsiTheme="majorBidi" w:cstheme="majorBidi"/>
          <w:b/>
          <w:i/>
        </w:rPr>
        <w:t>This section contains all the criteria that the Employer shall use to evaluate Bids and qualify Bidders through post-qualification. No other factors, methods or criteria shall be used other than specified in this bidding document. The Bidder shall provide all the information requested in the forms included in Section IV, Bidding Forms.</w:t>
      </w:r>
    </w:p>
    <w:p w14:paraId="776ED163" w14:textId="77777777" w:rsidR="001921FA" w:rsidRPr="0095041D" w:rsidRDefault="001921FA">
      <w:pPr>
        <w:jc w:val="both"/>
        <w:rPr>
          <w:rFonts w:asciiTheme="majorBidi" w:eastAsia="Times New Roman" w:hAnsiTheme="majorBidi" w:cstheme="majorBidi"/>
        </w:rPr>
      </w:pPr>
    </w:p>
    <w:p w14:paraId="1C73CCA9" w14:textId="3893A73E" w:rsidR="001921FA" w:rsidRPr="0095041D" w:rsidRDefault="0033514C" w:rsidP="0033514C">
      <w:pPr>
        <w:jc w:val="both"/>
        <w:rPr>
          <w:rFonts w:asciiTheme="majorBidi" w:eastAsia="Times New Roman" w:hAnsiTheme="majorBidi" w:cstheme="majorBidi"/>
          <w:b/>
          <w:i/>
        </w:rPr>
      </w:pPr>
      <w:bookmarkStart w:id="69" w:name="_heading=h.1tuee74" w:colFirst="0" w:colLast="0"/>
      <w:bookmarkEnd w:id="69"/>
      <w:r w:rsidRPr="0095041D">
        <w:rPr>
          <w:rFonts w:asciiTheme="majorBidi" w:eastAsia="Times New Roman" w:hAnsiTheme="majorBidi" w:cstheme="majorBidi"/>
          <w:b/>
          <w:i/>
        </w:rPr>
        <w:t xml:space="preserve">NOTE:  </w:t>
      </w:r>
      <w:r w:rsidRPr="00EF194B">
        <w:rPr>
          <w:rFonts w:asciiTheme="majorBidi" w:eastAsia="Times New Roman" w:hAnsiTheme="majorBidi" w:cstheme="majorBidi"/>
          <w:b/>
          <w:i/>
          <w:color w:val="EE0000"/>
        </w:rPr>
        <w:t>Bidders who fail to comply with the Bidding requirements stated in BDS and ITB 11.1 of the Bid Data Sheet will not proceed to the Technical Evaluation of bids.</w:t>
      </w:r>
    </w:p>
    <w:p w14:paraId="1383C94C" w14:textId="77777777" w:rsidR="0033514C" w:rsidRPr="0095041D" w:rsidRDefault="0033514C" w:rsidP="0033514C">
      <w:pPr>
        <w:jc w:val="both"/>
        <w:rPr>
          <w:rFonts w:asciiTheme="majorBidi" w:eastAsia="Times New Roman" w:hAnsiTheme="majorBidi" w:cstheme="majorBidi"/>
          <w:b/>
          <w:i/>
        </w:rPr>
      </w:pPr>
    </w:p>
    <w:p w14:paraId="29ED22B2" w14:textId="079EBD8D" w:rsidR="001921FA" w:rsidRPr="0095041D" w:rsidRDefault="001856A8" w:rsidP="000B5F69">
      <w:pPr>
        <w:jc w:val="both"/>
        <w:rPr>
          <w:rFonts w:asciiTheme="majorBidi" w:eastAsia="Times New Roman" w:hAnsiTheme="majorBidi" w:cstheme="majorBidi"/>
          <w:b/>
          <w:i/>
        </w:rPr>
      </w:pPr>
      <w:r w:rsidRPr="0095041D">
        <w:rPr>
          <w:rFonts w:asciiTheme="majorBidi" w:eastAsia="Times New Roman" w:hAnsiTheme="majorBidi" w:cstheme="majorBidi"/>
          <w:b/>
          <w:i/>
        </w:rPr>
        <w:t>Technical Evaluation of bids: See table below</w:t>
      </w:r>
    </w:p>
    <w:p w14:paraId="0958D904" w14:textId="77777777" w:rsidR="001921FA" w:rsidRPr="0095041D" w:rsidRDefault="001921FA">
      <w:pPr>
        <w:rPr>
          <w:rFonts w:asciiTheme="majorBidi" w:eastAsia="Times New Roman" w:hAnsiTheme="majorBidi" w:cstheme="majorBidi"/>
          <w:i/>
          <w:highlight w:val="yellow"/>
        </w:rPr>
      </w:pPr>
    </w:p>
    <w:p w14:paraId="304A1850" w14:textId="77777777" w:rsidR="00281820" w:rsidRDefault="00281820">
      <w:pPr>
        <w:rPr>
          <w:rFonts w:asciiTheme="majorBidi" w:eastAsia="Times New Roman" w:hAnsiTheme="majorBidi" w:cstheme="majorBidi"/>
          <w:b/>
          <w:i/>
          <w:highlight w:val="yellow"/>
        </w:rPr>
        <w:sectPr w:rsidR="00281820" w:rsidSect="00281820">
          <w:headerReference w:type="even" r:id="rId41"/>
          <w:headerReference w:type="default" r:id="rId42"/>
          <w:headerReference w:type="first" r:id="rId43"/>
          <w:pgSz w:w="12240" w:h="15840"/>
          <w:pgMar w:top="1440" w:right="1440" w:bottom="1800" w:left="1440" w:header="720" w:footer="720" w:gutter="0"/>
          <w:cols w:space="720"/>
        </w:sectPr>
      </w:pPr>
    </w:p>
    <w:p w14:paraId="308A1378" w14:textId="77777777" w:rsidR="001921FA" w:rsidRPr="0095041D" w:rsidRDefault="001921FA">
      <w:pPr>
        <w:rPr>
          <w:rFonts w:asciiTheme="majorBidi" w:eastAsia="Times New Roman" w:hAnsiTheme="majorBidi" w:cstheme="majorBidi"/>
          <w:b/>
          <w:i/>
          <w:highlight w:val="yellow"/>
        </w:rPr>
      </w:pPr>
    </w:p>
    <w:p w14:paraId="56035E1D" w14:textId="77777777" w:rsidR="001921FA" w:rsidRPr="0095041D" w:rsidRDefault="001856A8">
      <w:pPr>
        <w:jc w:val="center"/>
        <w:rPr>
          <w:rFonts w:asciiTheme="majorBidi" w:eastAsia="Times New Roman" w:hAnsiTheme="majorBidi" w:cstheme="majorBidi"/>
        </w:rPr>
      </w:pPr>
      <w:bookmarkStart w:id="70" w:name="_heading=h.34g0dwd" w:colFirst="0" w:colLast="0"/>
      <w:bookmarkEnd w:id="70"/>
      <w:r w:rsidRPr="0095041D">
        <w:rPr>
          <w:rFonts w:asciiTheme="majorBidi" w:eastAsia="Times New Roman" w:hAnsiTheme="majorBidi" w:cstheme="majorBidi"/>
          <w:b/>
        </w:rPr>
        <w:t>Table of Criteria</w:t>
      </w:r>
    </w:p>
    <w:p w14:paraId="5A3E65C9" w14:textId="77777777" w:rsidR="001921FA" w:rsidRPr="0095041D" w:rsidRDefault="001921FA">
      <w:pPr>
        <w:spacing w:before="120" w:after="200"/>
        <w:ind w:left="1080" w:hanging="720"/>
        <w:jc w:val="both"/>
        <w:rPr>
          <w:rFonts w:asciiTheme="majorBidi" w:eastAsia="Times New Roman" w:hAnsiTheme="majorBidi" w:cstheme="majorBidi"/>
          <w:b/>
        </w:rPr>
      </w:pPr>
      <w:bookmarkStart w:id="71" w:name="_heading=h.1jlao46" w:colFirst="0" w:colLast="0"/>
      <w:bookmarkEnd w:id="71"/>
    </w:p>
    <w:sdt>
      <w:sdtPr>
        <w:rPr>
          <w:rFonts w:asciiTheme="majorBidi" w:hAnsiTheme="majorBidi" w:cstheme="majorBidi"/>
        </w:rPr>
        <w:id w:val="-970123199"/>
        <w:docPartObj>
          <w:docPartGallery w:val="Table of Contents"/>
          <w:docPartUnique/>
        </w:docPartObj>
      </w:sdtPr>
      <w:sdtEndPr/>
      <w:sdtContent>
        <w:p w14:paraId="26D3B566" w14:textId="77777777" w:rsidR="001921FA" w:rsidRPr="0095041D" w:rsidRDefault="001856A8">
          <w:pPr>
            <w:tabs>
              <w:tab w:val="left" w:pos="480"/>
              <w:tab w:val="right" w:pos="8990"/>
            </w:tabs>
            <w:spacing w:before="240" w:after="240"/>
            <w:rPr>
              <w:rFonts w:asciiTheme="majorBidi" w:hAnsiTheme="majorBidi" w:cstheme="majorBidi"/>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43ky6rz">
            <w:r w:rsidRPr="0095041D">
              <w:rPr>
                <w:rFonts w:asciiTheme="majorBidi" w:eastAsia="Times New Roman" w:hAnsiTheme="majorBidi" w:cstheme="majorBidi"/>
                <w:b/>
              </w:rPr>
              <w:t>1.</w:t>
            </w:r>
          </w:hyperlink>
          <w:hyperlink w:anchor="_heading=h.43ky6rz">
            <w:r w:rsidRPr="0095041D">
              <w:rPr>
                <w:rFonts w:asciiTheme="majorBidi"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_heading=h.43ky6rz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rPr>
            <w:t>Margin of Preference</w:t>
          </w:r>
          <w:r w:rsidRPr="0095041D">
            <w:rPr>
              <w:rFonts w:asciiTheme="majorBidi" w:eastAsia="Times New Roman" w:hAnsiTheme="majorBidi" w:cstheme="majorBidi"/>
              <w:b/>
            </w:rPr>
            <w:tab/>
          </w:r>
          <w:hyperlink w:anchor="_heading=h.43ky6rz" w:history="1"/>
        </w:p>
        <w:p w14:paraId="22E2DAAE" w14:textId="77777777" w:rsidR="001921FA" w:rsidRPr="0095041D" w:rsidRDefault="001856A8">
          <w:pPr>
            <w:tabs>
              <w:tab w:val="left" w:pos="480"/>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w:anchor="_heading=h.xvir7l">
            <w:r w:rsidRPr="0095041D">
              <w:rPr>
                <w:rFonts w:asciiTheme="majorBidi" w:eastAsia="Times New Roman" w:hAnsiTheme="majorBidi" w:cstheme="majorBidi"/>
                <w:b/>
              </w:rPr>
              <w:t>2.</w:t>
            </w:r>
          </w:hyperlink>
          <w:hyperlink w:anchor="_heading=h.xvir7l">
            <w:r w:rsidRPr="0095041D">
              <w:rPr>
                <w:rFonts w:asciiTheme="majorBidi"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_heading=h.xvir7l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rPr>
            <w:t>Evaluation</w:t>
          </w:r>
          <w:r w:rsidRPr="0095041D">
            <w:rPr>
              <w:rFonts w:asciiTheme="majorBidi" w:eastAsia="Times New Roman" w:hAnsiTheme="majorBidi" w:cstheme="majorBidi"/>
              <w:b/>
            </w:rPr>
            <w:tab/>
          </w:r>
          <w:hyperlink w:anchor="_heading=h.xvir7l" w:history="1"/>
        </w:p>
        <w:p w14:paraId="73EC09C4" w14:textId="77777777" w:rsidR="001921FA" w:rsidRPr="0095041D" w:rsidRDefault="001856A8">
          <w:pPr>
            <w:tabs>
              <w:tab w:val="left" w:pos="480"/>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w:anchor="_heading=h.1opuj5n">
            <w:r w:rsidRPr="0095041D">
              <w:rPr>
                <w:rFonts w:asciiTheme="majorBidi" w:eastAsia="Times New Roman" w:hAnsiTheme="majorBidi" w:cstheme="majorBidi"/>
                <w:b/>
              </w:rPr>
              <w:t>3.</w:t>
            </w:r>
          </w:hyperlink>
          <w:hyperlink w:anchor="_heading=h.1opuj5n">
            <w:r w:rsidRPr="0095041D">
              <w:rPr>
                <w:rFonts w:asciiTheme="majorBidi"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_heading=h.1opuj5n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rPr>
            <w:t>Qualification</w:t>
          </w:r>
          <w:r w:rsidRPr="0095041D">
            <w:rPr>
              <w:rFonts w:asciiTheme="majorBidi" w:eastAsia="Times New Roman" w:hAnsiTheme="majorBidi" w:cstheme="majorBidi"/>
              <w:b/>
            </w:rPr>
            <w:tab/>
          </w:r>
          <w:hyperlink w:anchor="_heading=h.1opuj5n" w:history="1"/>
        </w:p>
        <w:p w14:paraId="413FAC20" w14:textId="77777777" w:rsidR="001921FA" w:rsidRPr="0095041D" w:rsidRDefault="001856A8">
          <w:pPr>
            <w:tabs>
              <w:tab w:val="left" w:pos="480"/>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w:anchor="_heading=h.sabnu4">
            <w:r w:rsidRPr="0095041D">
              <w:rPr>
                <w:rFonts w:asciiTheme="majorBidi" w:eastAsia="Times New Roman" w:hAnsiTheme="majorBidi" w:cstheme="majorBidi"/>
                <w:b/>
              </w:rPr>
              <w:t>4.</w:t>
            </w:r>
          </w:hyperlink>
          <w:hyperlink w:anchor="_heading=h.sabnu4">
            <w:r w:rsidRPr="0095041D">
              <w:rPr>
                <w:rFonts w:asciiTheme="majorBidi"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_heading=h.sabnu4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rPr>
            <w:t>Key Personnel</w:t>
          </w:r>
          <w:r w:rsidRPr="0095041D">
            <w:rPr>
              <w:rFonts w:asciiTheme="majorBidi" w:eastAsia="Times New Roman" w:hAnsiTheme="majorBidi" w:cstheme="majorBidi"/>
              <w:b/>
            </w:rPr>
            <w:tab/>
          </w:r>
          <w:hyperlink w:anchor="_heading=h.sabnu4" w:history="1"/>
        </w:p>
        <w:p w14:paraId="42BB0E48" w14:textId="77777777" w:rsidR="001921FA" w:rsidRPr="0095041D" w:rsidRDefault="001856A8">
          <w:pPr>
            <w:tabs>
              <w:tab w:val="left" w:pos="480"/>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w:anchor="_heading=h.3c9z6hx">
            <w:r w:rsidRPr="0095041D">
              <w:rPr>
                <w:rFonts w:asciiTheme="majorBidi" w:eastAsia="Times New Roman" w:hAnsiTheme="majorBidi" w:cstheme="majorBidi"/>
                <w:b/>
              </w:rPr>
              <w:t>5.</w:t>
            </w:r>
          </w:hyperlink>
          <w:hyperlink w:anchor="_heading=h.3c9z6hx">
            <w:r w:rsidRPr="0095041D">
              <w:rPr>
                <w:rFonts w:asciiTheme="majorBidi"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_heading=h.3c9z6hx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rPr>
            <w:t>Equipment</w:t>
          </w:r>
          <w:r w:rsidRPr="0095041D">
            <w:rPr>
              <w:rFonts w:asciiTheme="majorBidi" w:eastAsia="Times New Roman" w:hAnsiTheme="majorBidi" w:cstheme="majorBidi"/>
              <w:b/>
            </w:rPr>
            <w:tab/>
          </w:r>
          <w:hyperlink w:anchor="_heading=h.3c9z6hx" w:history="1"/>
        </w:p>
        <w:p w14:paraId="1D1FC503" w14:textId="77777777" w:rsidR="001921FA" w:rsidRPr="0095041D" w:rsidRDefault="001856A8">
          <w:pPr>
            <w:spacing w:before="120" w:after="200"/>
            <w:ind w:left="1080" w:hanging="720"/>
            <w:jc w:val="both"/>
            <w:rPr>
              <w:rFonts w:asciiTheme="majorBidi" w:eastAsia="Times New Roman" w:hAnsiTheme="majorBidi" w:cstheme="majorBidi"/>
              <w:b/>
            </w:rPr>
          </w:pPr>
          <w:r w:rsidRPr="0095041D">
            <w:rPr>
              <w:rFonts w:asciiTheme="majorBidi" w:hAnsiTheme="majorBidi" w:cstheme="majorBidi"/>
            </w:rPr>
            <w:fldChar w:fldCharType="end"/>
          </w:r>
          <w:r w:rsidRPr="0095041D">
            <w:rPr>
              <w:rFonts w:asciiTheme="majorBidi" w:hAnsiTheme="majorBidi" w:cstheme="majorBidi"/>
            </w:rPr>
            <w:fldChar w:fldCharType="end"/>
          </w:r>
        </w:p>
      </w:sdtContent>
    </w:sdt>
    <w:p w14:paraId="66D5CA4C" w14:textId="77777777" w:rsidR="001921FA" w:rsidRPr="0095041D" w:rsidRDefault="001921FA">
      <w:pPr>
        <w:spacing w:before="120" w:after="200"/>
        <w:ind w:left="1080" w:hanging="720"/>
        <w:jc w:val="both"/>
        <w:rPr>
          <w:rFonts w:asciiTheme="majorBidi" w:eastAsia="Times New Roman" w:hAnsiTheme="majorBidi" w:cstheme="majorBidi"/>
          <w:b/>
          <w:color w:val="000000"/>
        </w:rPr>
      </w:pPr>
    </w:p>
    <w:p w14:paraId="32BEA704" w14:textId="77777777" w:rsidR="001921FA" w:rsidRPr="0095041D" w:rsidRDefault="001921FA">
      <w:pPr>
        <w:spacing w:before="120" w:after="200"/>
        <w:ind w:left="1080" w:hanging="720"/>
        <w:jc w:val="both"/>
        <w:rPr>
          <w:rFonts w:asciiTheme="majorBidi" w:eastAsia="Times New Roman" w:hAnsiTheme="majorBidi" w:cstheme="majorBidi"/>
          <w:b/>
          <w:color w:val="000000"/>
        </w:rPr>
      </w:pPr>
    </w:p>
    <w:p w14:paraId="571A2363" w14:textId="77777777" w:rsidR="001921FA" w:rsidRPr="0095041D" w:rsidRDefault="001856A8">
      <w:pPr>
        <w:rPr>
          <w:rFonts w:asciiTheme="majorBidi" w:hAnsiTheme="majorBidi" w:cstheme="majorBidi"/>
          <w:b/>
        </w:rPr>
      </w:pPr>
      <w:r w:rsidRPr="0095041D">
        <w:rPr>
          <w:rFonts w:asciiTheme="majorBidi" w:hAnsiTheme="majorBidi" w:cstheme="majorBidi"/>
        </w:rPr>
        <w:br w:type="page"/>
      </w:r>
    </w:p>
    <w:p w14:paraId="20CC6C20" w14:textId="77777777" w:rsidR="001921FA" w:rsidRPr="0095041D" w:rsidRDefault="001856A8">
      <w:pPr>
        <w:numPr>
          <w:ilvl w:val="0"/>
          <w:numId w:val="13"/>
        </w:numPr>
        <w:ind w:hanging="720"/>
        <w:rPr>
          <w:rFonts w:asciiTheme="majorBidi" w:eastAsia="Times New Roman" w:hAnsiTheme="majorBidi" w:cstheme="majorBidi"/>
          <w:b/>
          <w:color w:val="000000"/>
        </w:rPr>
      </w:pPr>
      <w:bookmarkStart w:id="72" w:name="_heading=h.43ky6rz" w:colFirst="0" w:colLast="0"/>
      <w:bookmarkEnd w:id="72"/>
      <w:r w:rsidRPr="0095041D">
        <w:rPr>
          <w:rFonts w:asciiTheme="majorBidi" w:eastAsia="Times New Roman" w:hAnsiTheme="majorBidi" w:cstheme="majorBidi"/>
          <w:b/>
          <w:color w:val="000000"/>
        </w:rPr>
        <w:lastRenderedPageBreak/>
        <w:t xml:space="preserve">Margin of Preference </w:t>
      </w:r>
    </w:p>
    <w:p w14:paraId="5D5CD553" w14:textId="77777777" w:rsidR="001921FA" w:rsidRPr="0095041D" w:rsidRDefault="001921FA">
      <w:pPr>
        <w:jc w:val="both"/>
        <w:rPr>
          <w:rFonts w:asciiTheme="majorBidi" w:eastAsia="Times New Roman" w:hAnsiTheme="majorBidi" w:cstheme="majorBidi"/>
        </w:rPr>
      </w:pPr>
      <w:bookmarkStart w:id="73" w:name="_heading=h.2iq8gzs" w:colFirst="0" w:colLast="0"/>
      <w:bookmarkEnd w:id="73"/>
    </w:p>
    <w:p w14:paraId="4D70B8DA" w14:textId="77777777" w:rsidR="001921FA" w:rsidRPr="0095041D" w:rsidRDefault="001856A8">
      <w:pPr>
        <w:tabs>
          <w:tab w:val="left" w:pos="540"/>
        </w:tabs>
        <w:spacing w:after="180"/>
        <w:ind w:left="1800"/>
        <w:jc w:val="both"/>
        <w:rPr>
          <w:rFonts w:asciiTheme="majorBidi" w:eastAsia="Times New Roman" w:hAnsiTheme="majorBidi" w:cstheme="majorBidi"/>
          <w:b/>
          <w:color w:val="00B0F0"/>
        </w:rPr>
      </w:pPr>
      <w:r w:rsidRPr="0095041D">
        <w:rPr>
          <w:rFonts w:asciiTheme="majorBidi" w:eastAsia="Times New Roman" w:hAnsiTheme="majorBidi" w:cstheme="majorBidi"/>
          <w:b/>
          <w:color w:val="00B0F0"/>
        </w:rPr>
        <w:t>‘Not Applicable’</w:t>
      </w:r>
    </w:p>
    <w:p w14:paraId="78706C04" w14:textId="77777777" w:rsidR="001921FA" w:rsidRPr="0095041D" w:rsidRDefault="001856A8">
      <w:pPr>
        <w:numPr>
          <w:ilvl w:val="0"/>
          <w:numId w:val="13"/>
        </w:numPr>
        <w:spacing w:after="240"/>
        <w:ind w:hanging="720"/>
        <w:rPr>
          <w:rFonts w:asciiTheme="majorBidi" w:eastAsia="Times New Roman" w:hAnsiTheme="majorBidi" w:cstheme="majorBidi"/>
          <w:b/>
          <w:color w:val="000000"/>
        </w:rPr>
      </w:pPr>
      <w:bookmarkStart w:id="74" w:name="_heading=h.xvir7l" w:colFirst="0" w:colLast="0"/>
      <w:bookmarkEnd w:id="74"/>
      <w:r w:rsidRPr="0095041D">
        <w:rPr>
          <w:rFonts w:asciiTheme="majorBidi" w:eastAsia="Times New Roman" w:hAnsiTheme="majorBidi" w:cstheme="majorBidi"/>
          <w:b/>
          <w:color w:val="000000"/>
        </w:rPr>
        <w:t>Evaluation</w:t>
      </w:r>
    </w:p>
    <w:p w14:paraId="0BECDA14" w14:textId="77777777" w:rsidR="001921FA" w:rsidRPr="0095041D" w:rsidRDefault="001856A8">
      <w:pPr>
        <w:spacing w:after="200"/>
        <w:ind w:right="288"/>
        <w:jc w:val="both"/>
        <w:rPr>
          <w:rFonts w:asciiTheme="majorBidi" w:eastAsia="Times New Roman" w:hAnsiTheme="majorBidi" w:cstheme="majorBidi"/>
        </w:rPr>
      </w:pPr>
      <w:r w:rsidRPr="0095041D">
        <w:rPr>
          <w:rFonts w:asciiTheme="majorBidi" w:eastAsia="Times New Roman" w:hAnsiTheme="majorBidi" w:cstheme="majorBidi"/>
        </w:rPr>
        <w:t>In addition to the criteria listed in ITB 35.2 (a) – (e) the following criteria shall apply:</w:t>
      </w:r>
    </w:p>
    <w:p w14:paraId="1876F83A" w14:textId="77777777" w:rsidR="001921FA" w:rsidRPr="0095041D" w:rsidRDefault="001856A8">
      <w:pPr>
        <w:rPr>
          <w:rFonts w:asciiTheme="majorBidi" w:eastAsia="Times New Roman" w:hAnsiTheme="majorBidi" w:cstheme="majorBidi"/>
          <w:b/>
        </w:rPr>
      </w:pPr>
      <w:bookmarkStart w:id="75" w:name="_heading=h.3hv69ve" w:colFirst="0" w:colLast="0"/>
      <w:bookmarkEnd w:id="75"/>
      <w:r w:rsidRPr="0095041D">
        <w:rPr>
          <w:rFonts w:asciiTheme="majorBidi" w:eastAsia="Times New Roman" w:hAnsiTheme="majorBidi" w:cstheme="majorBidi"/>
          <w:b/>
        </w:rPr>
        <w:t>2.1</w:t>
      </w:r>
      <w:r w:rsidRPr="0095041D">
        <w:rPr>
          <w:rFonts w:asciiTheme="majorBidi" w:eastAsia="Times New Roman" w:hAnsiTheme="majorBidi" w:cstheme="majorBidi"/>
          <w:b/>
        </w:rPr>
        <w:tab/>
        <w:t>Adequacy of Technical Proposal</w:t>
      </w:r>
    </w:p>
    <w:p w14:paraId="271D7D13" w14:textId="77777777" w:rsidR="001921FA" w:rsidRPr="0095041D" w:rsidRDefault="001921FA">
      <w:pPr>
        <w:rPr>
          <w:rFonts w:asciiTheme="majorBidi" w:eastAsia="Times New Roman" w:hAnsiTheme="majorBidi" w:cstheme="majorBidi"/>
        </w:rPr>
      </w:pPr>
    </w:p>
    <w:p w14:paraId="3153F7A1" w14:textId="77777777" w:rsidR="001921FA" w:rsidRPr="0095041D" w:rsidRDefault="001856A8">
      <w:pPr>
        <w:pStyle w:val="Heading1"/>
        <w:spacing w:after="200"/>
        <w:ind w:left="0" w:right="288"/>
        <w:jc w:val="both"/>
        <w:rPr>
          <w:rFonts w:asciiTheme="majorBidi" w:eastAsia="Times New Roman" w:hAnsiTheme="majorBidi" w:cstheme="majorBidi"/>
          <w:b w:val="0"/>
          <w:sz w:val="24"/>
        </w:rPr>
      </w:pPr>
      <w:bookmarkStart w:id="76" w:name="_heading=h.1x0gk37" w:colFirst="0" w:colLast="0"/>
      <w:bookmarkEnd w:id="76"/>
      <w:r w:rsidRPr="0095041D">
        <w:rPr>
          <w:rFonts w:asciiTheme="majorBidi" w:eastAsia="Times New Roman" w:hAnsiTheme="majorBidi" w:cstheme="majorBidi"/>
          <w:b w:val="0"/>
          <w:sz w:val="24"/>
        </w:rPr>
        <w:t>Evaluation of the Bidder's Technical Proposal will include an assessment of the Bidder's technical capacity to mobilize key equipment and personnel for the contract consistent with its proposal regarding work methods, scheduling, and material sourcing in sufficient detail and fully in accordance with the requirements stipulated in Section VII, Works’ Requirements.</w:t>
      </w:r>
    </w:p>
    <w:p w14:paraId="7D4F9807" w14:textId="77777777" w:rsidR="001921FA" w:rsidRPr="0095041D" w:rsidRDefault="001856A8">
      <w:pPr>
        <w:spacing w:after="120"/>
        <w:rPr>
          <w:rFonts w:asciiTheme="majorBidi" w:eastAsia="Times New Roman" w:hAnsiTheme="majorBidi" w:cstheme="majorBidi"/>
          <w:b/>
        </w:rPr>
      </w:pPr>
      <w:bookmarkStart w:id="77" w:name="_heading=h.4h042r0" w:colFirst="0" w:colLast="0"/>
      <w:bookmarkEnd w:id="77"/>
      <w:r w:rsidRPr="0095041D">
        <w:rPr>
          <w:rFonts w:asciiTheme="majorBidi" w:eastAsia="Times New Roman" w:hAnsiTheme="majorBidi" w:cstheme="majorBidi"/>
          <w:b/>
        </w:rPr>
        <w:t>2.2</w:t>
      </w:r>
      <w:r w:rsidRPr="0095041D">
        <w:rPr>
          <w:rFonts w:asciiTheme="majorBidi" w:eastAsia="Times New Roman" w:hAnsiTheme="majorBidi" w:cstheme="majorBidi"/>
          <w:b/>
        </w:rPr>
        <w:tab/>
        <w:t>Multiple Contracts</w:t>
      </w:r>
    </w:p>
    <w:p w14:paraId="71883BC0" w14:textId="77777777" w:rsidR="001921FA" w:rsidRPr="0095041D" w:rsidRDefault="001856A8">
      <w:pPr>
        <w:tabs>
          <w:tab w:val="left" w:pos="1800"/>
        </w:tabs>
        <w:spacing w:after="180"/>
        <w:ind w:left="1800" w:right="-90"/>
        <w:jc w:val="both"/>
        <w:rPr>
          <w:rFonts w:asciiTheme="majorBidi" w:eastAsia="Times New Roman" w:hAnsiTheme="majorBidi" w:cstheme="majorBidi"/>
          <w:b/>
        </w:rPr>
      </w:pPr>
      <w:bookmarkStart w:id="78" w:name="_heading=h.4du1wux" w:colFirst="0" w:colLast="0"/>
      <w:bookmarkEnd w:id="78"/>
      <w:r w:rsidRPr="0095041D">
        <w:rPr>
          <w:rFonts w:asciiTheme="majorBidi" w:eastAsia="Times New Roman" w:hAnsiTheme="majorBidi" w:cstheme="majorBidi"/>
          <w:b/>
          <w:color w:val="00B0F0"/>
        </w:rPr>
        <w:t>“Not Applicable”</w:t>
      </w:r>
    </w:p>
    <w:p w14:paraId="126934A8" w14:textId="77777777" w:rsidR="001921FA" w:rsidRPr="0095041D" w:rsidRDefault="001856A8">
      <w:pPr>
        <w:spacing w:after="120"/>
        <w:rPr>
          <w:rFonts w:asciiTheme="majorBidi" w:eastAsia="Times New Roman" w:hAnsiTheme="majorBidi" w:cstheme="majorBidi"/>
          <w:b/>
        </w:rPr>
      </w:pPr>
      <w:bookmarkStart w:id="79" w:name="_heading=h.2w5ecyt" w:colFirst="0" w:colLast="0"/>
      <w:bookmarkEnd w:id="79"/>
      <w:r w:rsidRPr="0095041D">
        <w:rPr>
          <w:rFonts w:asciiTheme="majorBidi" w:eastAsia="Times New Roman" w:hAnsiTheme="majorBidi" w:cstheme="majorBidi"/>
          <w:b/>
        </w:rPr>
        <w:t>2.3</w:t>
      </w:r>
      <w:r w:rsidRPr="0095041D">
        <w:rPr>
          <w:rFonts w:asciiTheme="majorBidi" w:eastAsia="Times New Roman" w:hAnsiTheme="majorBidi" w:cstheme="majorBidi"/>
          <w:b/>
        </w:rPr>
        <w:tab/>
        <w:t>Alternative Completion Times</w:t>
      </w:r>
    </w:p>
    <w:p w14:paraId="6915C6E7" w14:textId="77777777" w:rsidR="001921FA" w:rsidRPr="0095041D" w:rsidRDefault="001856A8">
      <w:pPr>
        <w:tabs>
          <w:tab w:val="left" w:pos="1800"/>
        </w:tabs>
        <w:spacing w:after="180"/>
        <w:ind w:left="1800"/>
        <w:jc w:val="both"/>
        <w:rPr>
          <w:rFonts w:asciiTheme="majorBidi" w:eastAsia="Times New Roman" w:hAnsiTheme="majorBidi" w:cstheme="majorBidi"/>
          <w:b/>
        </w:rPr>
      </w:pPr>
      <w:r w:rsidRPr="0095041D">
        <w:rPr>
          <w:rFonts w:asciiTheme="majorBidi" w:eastAsia="Times New Roman" w:hAnsiTheme="majorBidi" w:cstheme="majorBidi"/>
          <w:b/>
          <w:color w:val="00B0F0"/>
        </w:rPr>
        <w:t>“Not Applicable”</w:t>
      </w:r>
    </w:p>
    <w:p w14:paraId="037C7CC4" w14:textId="77777777" w:rsidR="001921FA" w:rsidRPr="0095041D" w:rsidRDefault="001856A8">
      <w:pPr>
        <w:spacing w:after="120"/>
        <w:rPr>
          <w:rFonts w:asciiTheme="majorBidi" w:eastAsia="Times New Roman" w:hAnsiTheme="majorBidi" w:cstheme="majorBidi"/>
          <w:b/>
        </w:rPr>
      </w:pPr>
      <w:bookmarkStart w:id="80" w:name="_heading=h.77ei8eepdaub" w:colFirst="0" w:colLast="0"/>
      <w:bookmarkEnd w:id="80"/>
      <w:r w:rsidRPr="0095041D">
        <w:rPr>
          <w:rFonts w:asciiTheme="majorBidi" w:eastAsia="Times New Roman" w:hAnsiTheme="majorBidi" w:cstheme="majorBidi"/>
          <w:b/>
        </w:rPr>
        <w:t>2.4</w:t>
      </w:r>
      <w:r w:rsidRPr="0095041D">
        <w:rPr>
          <w:rFonts w:asciiTheme="majorBidi" w:eastAsia="Times New Roman" w:hAnsiTheme="majorBidi" w:cstheme="majorBidi"/>
          <w:b/>
        </w:rPr>
        <w:tab/>
        <w:t>Sustainable procurement</w:t>
      </w:r>
    </w:p>
    <w:p w14:paraId="59CB0D72" w14:textId="77777777" w:rsidR="001921FA" w:rsidRPr="0095041D" w:rsidRDefault="001856A8">
      <w:pPr>
        <w:tabs>
          <w:tab w:val="left" w:pos="1800"/>
        </w:tabs>
        <w:spacing w:after="180"/>
        <w:ind w:left="1800"/>
        <w:jc w:val="both"/>
        <w:rPr>
          <w:rFonts w:asciiTheme="majorBidi" w:eastAsia="Times New Roman" w:hAnsiTheme="majorBidi" w:cstheme="majorBidi"/>
          <w:b/>
        </w:rPr>
      </w:pPr>
      <w:r w:rsidRPr="0095041D">
        <w:rPr>
          <w:rFonts w:asciiTheme="majorBidi" w:eastAsia="Times New Roman" w:hAnsiTheme="majorBidi" w:cstheme="majorBidi"/>
          <w:b/>
          <w:color w:val="00B0F0"/>
        </w:rPr>
        <w:t>“Not Applicable”</w:t>
      </w:r>
    </w:p>
    <w:p w14:paraId="5DCFA8A0" w14:textId="77777777" w:rsidR="001921FA" w:rsidRPr="0095041D" w:rsidRDefault="001856A8">
      <w:pPr>
        <w:spacing w:after="120"/>
        <w:rPr>
          <w:rFonts w:asciiTheme="majorBidi" w:eastAsia="Times New Roman" w:hAnsiTheme="majorBidi" w:cstheme="majorBidi"/>
          <w:b/>
        </w:rPr>
      </w:pPr>
      <w:bookmarkStart w:id="81" w:name="_heading=h.hopfuxhzz89n" w:colFirst="0" w:colLast="0"/>
      <w:bookmarkEnd w:id="81"/>
      <w:r w:rsidRPr="0095041D">
        <w:rPr>
          <w:rFonts w:asciiTheme="majorBidi" w:eastAsia="Times New Roman" w:hAnsiTheme="majorBidi" w:cstheme="majorBidi"/>
          <w:b/>
        </w:rPr>
        <w:t>2.5</w:t>
      </w:r>
      <w:r w:rsidRPr="0095041D">
        <w:rPr>
          <w:rFonts w:asciiTheme="majorBidi" w:eastAsia="Times New Roman" w:hAnsiTheme="majorBidi" w:cstheme="majorBidi"/>
          <w:b/>
        </w:rPr>
        <w:tab/>
        <w:t>Alternative Technical Solutions for specified parts of Works</w:t>
      </w:r>
    </w:p>
    <w:p w14:paraId="0284F6A4" w14:textId="77777777" w:rsidR="001921FA" w:rsidRPr="0095041D" w:rsidRDefault="001856A8">
      <w:pPr>
        <w:tabs>
          <w:tab w:val="left" w:pos="1800"/>
        </w:tabs>
        <w:spacing w:after="180"/>
        <w:ind w:left="1800"/>
        <w:jc w:val="both"/>
        <w:rPr>
          <w:rFonts w:asciiTheme="majorBidi" w:eastAsia="Times New Roman" w:hAnsiTheme="majorBidi" w:cstheme="majorBidi"/>
          <w:b/>
        </w:rPr>
      </w:pPr>
      <w:r w:rsidRPr="0095041D">
        <w:rPr>
          <w:rFonts w:asciiTheme="majorBidi" w:eastAsia="Times New Roman" w:hAnsiTheme="majorBidi" w:cstheme="majorBidi"/>
          <w:b/>
          <w:color w:val="00B0F0"/>
        </w:rPr>
        <w:t>“Not Applicable”</w:t>
      </w:r>
    </w:p>
    <w:p w14:paraId="41F6B65D" w14:textId="77777777" w:rsidR="001921FA" w:rsidRPr="0095041D" w:rsidRDefault="001921FA">
      <w:pPr>
        <w:ind w:firstLine="720"/>
        <w:rPr>
          <w:rFonts w:asciiTheme="majorBidi" w:eastAsia="Times New Roman" w:hAnsiTheme="majorBidi" w:cstheme="majorBidi"/>
          <w:color w:val="000000"/>
        </w:rPr>
      </w:pPr>
    </w:p>
    <w:p w14:paraId="30BEDDE3" w14:textId="77777777" w:rsidR="001921FA" w:rsidRPr="0095041D" w:rsidRDefault="001856A8">
      <w:pPr>
        <w:spacing w:after="120"/>
        <w:rPr>
          <w:rFonts w:asciiTheme="majorBidi" w:eastAsia="Times New Roman" w:hAnsiTheme="majorBidi" w:cstheme="majorBidi"/>
          <w:b/>
        </w:rPr>
      </w:pPr>
      <w:bookmarkStart w:id="82" w:name="_heading=h.j1yqruim6vgg" w:colFirst="0" w:colLast="0"/>
      <w:bookmarkEnd w:id="82"/>
      <w:r w:rsidRPr="0095041D">
        <w:rPr>
          <w:rFonts w:asciiTheme="majorBidi" w:eastAsia="Times New Roman" w:hAnsiTheme="majorBidi" w:cstheme="majorBidi"/>
          <w:b/>
        </w:rPr>
        <w:t>2.6</w:t>
      </w:r>
      <w:r w:rsidRPr="0095041D">
        <w:rPr>
          <w:rFonts w:asciiTheme="majorBidi" w:eastAsia="Times New Roman" w:hAnsiTheme="majorBidi" w:cstheme="majorBidi"/>
          <w:b/>
        </w:rPr>
        <w:tab/>
        <w:t>Specialized Subcontractors</w:t>
      </w:r>
    </w:p>
    <w:p w14:paraId="5E8F6361" w14:textId="0B328B9F" w:rsidR="00281820" w:rsidRDefault="004308AE" w:rsidP="00281820">
      <w:pPr>
        <w:tabs>
          <w:tab w:val="left" w:pos="1800"/>
        </w:tabs>
        <w:spacing w:after="180"/>
        <w:ind w:left="1800"/>
        <w:jc w:val="both"/>
        <w:rPr>
          <w:rFonts w:asciiTheme="majorBidi" w:eastAsia="Times New Roman" w:hAnsiTheme="majorBidi" w:cstheme="majorBidi"/>
          <w:b/>
          <w:color w:val="00B0F0"/>
        </w:rPr>
        <w:sectPr w:rsidR="00281820" w:rsidSect="00281820">
          <w:pgSz w:w="12240" w:h="15840"/>
          <w:pgMar w:top="1440" w:right="1440" w:bottom="1800" w:left="1440" w:header="720" w:footer="720" w:gutter="0"/>
          <w:cols w:space="720"/>
        </w:sectPr>
      </w:pPr>
      <w:bookmarkStart w:id="83" w:name="_heading=h.ze1v0iproeyd" w:colFirst="0" w:colLast="0"/>
      <w:bookmarkEnd w:id="83"/>
      <w:r>
        <w:rPr>
          <w:rFonts w:asciiTheme="majorBidi" w:eastAsia="Times New Roman" w:hAnsiTheme="majorBidi" w:cstheme="majorBidi"/>
          <w:color w:val="00B0F0"/>
        </w:rPr>
        <w:t xml:space="preserve"> </w:t>
      </w:r>
      <w:r w:rsidRPr="0095041D">
        <w:rPr>
          <w:rFonts w:asciiTheme="majorBidi" w:eastAsia="Times New Roman" w:hAnsiTheme="majorBidi" w:cstheme="majorBidi"/>
          <w:b/>
          <w:color w:val="00B0F0"/>
        </w:rPr>
        <w:t>“Not Applicable”</w:t>
      </w:r>
    </w:p>
    <w:p w14:paraId="00CA3C04" w14:textId="77777777" w:rsidR="001921FA" w:rsidRPr="0095041D" w:rsidRDefault="001856A8">
      <w:pPr>
        <w:ind w:right="-90"/>
        <w:rPr>
          <w:rFonts w:asciiTheme="majorBidi" w:eastAsia="Times New Roman" w:hAnsiTheme="majorBidi" w:cstheme="majorBidi"/>
          <w:b/>
        </w:rPr>
      </w:pPr>
      <w:r w:rsidRPr="0095041D">
        <w:rPr>
          <w:rFonts w:asciiTheme="majorBidi" w:eastAsia="Times New Roman" w:hAnsiTheme="majorBidi" w:cstheme="majorBidi"/>
          <w:b/>
        </w:rPr>
        <w:lastRenderedPageBreak/>
        <w:t>Qualification</w:t>
      </w:r>
    </w:p>
    <w:tbl>
      <w:tblPr>
        <w:tblStyle w:val="affffffffffffffffffffffffffffffffffffffffffff0"/>
        <w:tblW w:w="13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5"/>
        <w:gridCol w:w="1520"/>
        <w:gridCol w:w="4200"/>
        <w:gridCol w:w="1545"/>
        <w:gridCol w:w="1230"/>
        <w:gridCol w:w="1315"/>
        <w:gridCol w:w="990"/>
        <w:gridCol w:w="1710"/>
      </w:tblGrid>
      <w:tr w:rsidR="001921FA" w:rsidRPr="001E05C0" w14:paraId="349A1B48" w14:textId="77777777" w:rsidTr="001E05C0">
        <w:tc>
          <w:tcPr>
            <w:tcW w:w="6255" w:type="dxa"/>
            <w:gridSpan w:val="3"/>
            <w:shd w:val="clear" w:color="auto" w:fill="000000"/>
          </w:tcPr>
          <w:p w14:paraId="696D03CC" w14:textId="77777777" w:rsidR="001921FA" w:rsidRPr="001E05C0" w:rsidRDefault="001856A8">
            <w:pPr>
              <w:widowControl w:val="0"/>
              <w:tabs>
                <w:tab w:val="left" w:pos="8424"/>
              </w:tabs>
              <w:spacing w:before="120" w:after="120"/>
              <w:ind w:right="-90"/>
              <w:jc w:val="center"/>
              <w:rPr>
                <w:rFonts w:asciiTheme="majorBidi" w:hAnsiTheme="majorBidi" w:cstheme="majorBidi"/>
                <w:b/>
                <w:color w:val="000000"/>
              </w:rPr>
            </w:pPr>
            <w:r w:rsidRPr="001E05C0">
              <w:rPr>
                <w:rFonts w:asciiTheme="majorBidi" w:hAnsiTheme="majorBidi" w:cstheme="majorBidi"/>
                <w:b/>
                <w:color w:val="000000"/>
              </w:rPr>
              <w:t>Eligibility and Qualification Criteria</w:t>
            </w:r>
          </w:p>
        </w:tc>
        <w:tc>
          <w:tcPr>
            <w:tcW w:w="5080" w:type="dxa"/>
            <w:gridSpan w:val="4"/>
            <w:shd w:val="clear" w:color="auto" w:fill="000000"/>
          </w:tcPr>
          <w:p w14:paraId="1637989B" w14:textId="77777777" w:rsidR="001921FA" w:rsidRPr="001E05C0" w:rsidRDefault="001856A8">
            <w:pPr>
              <w:widowControl w:val="0"/>
              <w:tabs>
                <w:tab w:val="left" w:pos="8424"/>
              </w:tabs>
              <w:spacing w:before="120" w:after="120"/>
              <w:ind w:right="-90"/>
              <w:jc w:val="center"/>
              <w:rPr>
                <w:rFonts w:asciiTheme="majorBidi" w:hAnsiTheme="majorBidi" w:cstheme="majorBidi"/>
                <w:b/>
                <w:color w:val="000000"/>
              </w:rPr>
            </w:pPr>
            <w:r w:rsidRPr="001E05C0">
              <w:rPr>
                <w:rFonts w:asciiTheme="majorBidi" w:hAnsiTheme="majorBidi" w:cstheme="majorBidi"/>
                <w:b/>
                <w:color w:val="000000"/>
              </w:rPr>
              <w:t>Compliance Requirements</w:t>
            </w:r>
          </w:p>
        </w:tc>
        <w:tc>
          <w:tcPr>
            <w:tcW w:w="1710" w:type="dxa"/>
            <w:shd w:val="clear" w:color="auto" w:fill="000000"/>
          </w:tcPr>
          <w:p w14:paraId="6DE63C09" w14:textId="77777777" w:rsidR="001921FA" w:rsidRPr="001E05C0" w:rsidRDefault="001856A8">
            <w:pPr>
              <w:widowControl w:val="0"/>
              <w:tabs>
                <w:tab w:val="left" w:pos="8424"/>
              </w:tabs>
              <w:spacing w:before="120" w:after="120"/>
              <w:ind w:right="-90"/>
              <w:jc w:val="center"/>
              <w:rPr>
                <w:rFonts w:asciiTheme="majorBidi" w:hAnsiTheme="majorBidi" w:cstheme="majorBidi"/>
                <w:b/>
                <w:color w:val="000000"/>
              </w:rPr>
            </w:pPr>
            <w:r w:rsidRPr="001E05C0">
              <w:rPr>
                <w:rFonts w:asciiTheme="majorBidi" w:hAnsiTheme="majorBidi" w:cstheme="majorBidi"/>
                <w:b/>
                <w:color w:val="000000"/>
              </w:rPr>
              <w:t>Documentation</w:t>
            </w:r>
          </w:p>
        </w:tc>
      </w:tr>
      <w:tr w:rsidR="001921FA" w:rsidRPr="001E05C0" w14:paraId="746679F1" w14:textId="77777777" w:rsidTr="001E05C0">
        <w:tc>
          <w:tcPr>
            <w:tcW w:w="535" w:type="dxa"/>
            <w:vMerge w:val="restart"/>
            <w:shd w:val="clear" w:color="auto" w:fill="D9D9D9"/>
          </w:tcPr>
          <w:p w14:paraId="1715764C"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No.</w:t>
            </w:r>
          </w:p>
        </w:tc>
        <w:tc>
          <w:tcPr>
            <w:tcW w:w="1520" w:type="dxa"/>
            <w:vMerge w:val="restart"/>
            <w:shd w:val="clear" w:color="auto" w:fill="D9D9D9"/>
          </w:tcPr>
          <w:p w14:paraId="2D67EC9F"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Subject</w:t>
            </w:r>
          </w:p>
        </w:tc>
        <w:tc>
          <w:tcPr>
            <w:tcW w:w="4200" w:type="dxa"/>
            <w:vMerge w:val="restart"/>
            <w:shd w:val="clear" w:color="auto" w:fill="D9D9D9"/>
          </w:tcPr>
          <w:p w14:paraId="06ED4D48"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Requirement</w:t>
            </w:r>
          </w:p>
        </w:tc>
        <w:tc>
          <w:tcPr>
            <w:tcW w:w="1545" w:type="dxa"/>
            <w:vMerge w:val="restart"/>
            <w:shd w:val="clear" w:color="auto" w:fill="D9D9D9"/>
          </w:tcPr>
          <w:p w14:paraId="58BA7B80"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Single Entity</w:t>
            </w:r>
          </w:p>
        </w:tc>
        <w:tc>
          <w:tcPr>
            <w:tcW w:w="3535" w:type="dxa"/>
            <w:gridSpan w:val="3"/>
            <w:shd w:val="clear" w:color="auto" w:fill="D9D9D9"/>
          </w:tcPr>
          <w:p w14:paraId="0520CE1F"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Joint Venture (existing or intended)</w:t>
            </w:r>
          </w:p>
        </w:tc>
        <w:tc>
          <w:tcPr>
            <w:tcW w:w="1710" w:type="dxa"/>
            <w:vMerge w:val="restart"/>
            <w:shd w:val="clear" w:color="auto" w:fill="D9D9D9"/>
          </w:tcPr>
          <w:p w14:paraId="56902EF6"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Submission Requirements</w:t>
            </w:r>
          </w:p>
        </w:tc>
      </w:tr>
      <w:tr w:rsidR="001921FA" w:rsidRPr="001E05C0" w14:paraId="0AFBA832" w14:textId="77777777" w:rsidTr="005E38BD">
        <w:tc>
          <w:tcPr>
            <w:tcW w:w="535" w:type="dxa"/>
            <w:vMerge/>
            <w:shd w:val="clear" w:color="auto" w:fill="D9D9D9"/>
          </w:tcPr>
          <w:p w14:paraId="1A6105F1" w14:textId="77777777" w:rsidR="001921FA" w:rsidRPr="001E05C0" w:rsidRDefault="001921FA">
            <w:pPr>
              <w:widowControl w:val="0"/>
              <w:pBdr>
                <w:top w:val="nil"/>
                <w:left w:val="nil"/>
                <w:bottom w:val="nil"/>
                <w:right w:val="nil"/>
                <w:between w:val="nil"/>
              </w:pBdr>
              <w:spacing w:line="276" w:lineRule="auto"/>
              <w:jc w:val="left"/>
              <w:rPr>
                <w:rFonts w:asciiTheme="majorBidi" w:hAnsiTheme="majorBidi" w:cstheme="majorBidi"/>
                <w:b/>
                <w:color w:val="000000"/>
              </w:rPr>
            </w:pPr>
          </w:p>
        </w:tc>
        <w:tc>
          <w:tcPr>
            <w:tcW w:w="1520" w:type="dxa"/>
            <w:vMerge/>
            <w:shd w:val="clear" w:color="auto" w:fill="D9D9D9"/>
          </w:tcPr>
          <w:p w14:paraId="172DBDE7" w14:textId="77777777" w:rsidR="001921FA" w:rsidRPr="001E05C0" w:rsidRDefault="001921FA">
            <w:pPr>
              <w:widowControl w:val="0"/>
              <w:pBdr>
                <w:top w:val="nil"/>
                <w:left w:val="nil"/>
                <w:bottom w:val="nil"/>
                <w:right w:val="nil"/>
                <w:between w:val="nil"/>
              </w:pBdr>
              <w:spacing w:line="276" w:lineRule="auto"/>
              <w:jc w:val="left"/>
              <w:rPr>
                <w:rFonts w:asciiTheme="majorBidi" w:hAnsiTheme="majorBidi" w:cstheme="majorBidi"/>
                <w:b/>
                <w:color w:val="000000"/>
              </w:rPr>
            </w:pPr>
          </w:p>
        </w:tc>
        <w:tc>
          <w:tcPr>
            <w:tcW w:w="4200" w:type="dxa"/>
            <w:vMerge/>
            <w:shd w:val="clear" w:color="auto" w:fill="D9D9D9"/>
          </w:tcPr>
          <w:p w14:paraId="50DB081B" w14:textId="77777777" w:rsidR="001921FA" w:rsidRPr="001E05C0" w:rsidRDefault="001921FA">
            <w:pPr>
              <w:widowControl w:val="0"/>
              <w:pBdr>
                <w:top w:val="nil"/>
                <w:left w:val="nil"/>
                <w:bottom w:val="nil"/>
                <w:right w:val="nil"/>
                <w:between w:val="nil"/>
              </w:pBdr>
              <w:spacing w:line="276" w:lineRule="auto"/>
              <w:jc w:val="left"/>
              <w:rPr>
                <w:rFonts w:asciiTheme="majorBidi" w:hAnsiTheme="majorBidi" w:cstheme="majorBidi"/>
                <w:b/>
                <w:color w:val="000000"/>
              </w:rPr>
            </w:pPr>
          </w:p>
        </w:tc>
        <w:tc>
          <w:tcPr>
            <w:tcW w:w="1545" w:type="dxa"/>
            <w:vMerge/>
            <w:shd w:val="clear" w:color="auto" w:fill="D9D9D9"/>
          </w:tcPr>
          <w:p w14:paraId="7DD2CEB1" w14:textId="77777777" w:rsidR="001921FA" w:rsidRPr="001E05C0" w:rsidRDefault="001921FA">
            <w:pPr>
              <w:widowControl w:val="0"/>
              <w:pBdr>
                <w:top w:val="nil"/>
                <w:left w:val="nil"/>
                <w:bottom w:val="nil"/>
                <w:right w:val="nil"/>
                <w:between w:val="nil"/>
              </w:pBdr>
              <w:spacing w:line="276" w:lineRule="auto"/>
              <w:jc w:val="left"/>
              <w:rPr>
                <w:rFonts w:asciiTheme="majorBidi" w:hAnsiTheme="majorBidi" w:cstheme="majorBidi"/>
                <w:b/>
                <w:color w:val="000000"/>
              </w:rPr>
            </w:pPr>
          </w:p>
        </w:tc>
        <w:tc>
          <w:tcPr>
            <w:tcW w:w="1230" w:type="dxa"/>
            <w:shd w:val="clear" w:color="auto" w:fill="D9D9D9"/>
          </w:tcPr>
          <w:p w14:paraId="1B50692B"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All members Combined</w:t>
            </w:r>
          </w:p>
        </w:tc>
        <w:tc>
          <w:tcPr>
            <w:tcW w:w="1315" w:type="dxa"/>
            <w:shd w:val="clear" w:color="auto" w:fill="D9D9D9"/>
          </w:tcPr>
          <w:p w14:paraId="76DF5CAD"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Each Member</w:t>
            </w:r>
          </w:p>
        </w:tc>
        <w:tc>
          <w:tcPr>
            <w:tcW w:w="990" w:type="dxa"/>
            <w:shd w:val="clear" w:color="auto" w:fill="D9D9D9"/>
          </w:tcPr>
          <w:p w14:paraId="71F352AE" w14:textId="77777777" w:rsidR="001921FA" w:rsidRPr="001E05C0" w:rsidRDefault="001856A8">
            <w:pPr>
              <w:widowControl w:val="0"/>
              <w:tabs>
                <w:tab w:val="left" w:pos="8424"/>
              </w:tabs>
              <w:ind w:right="-90"/>
              <w:jc w:val="center"/>
              <w:rPr>
                <w:rFonts w:asciiTheme="majorBidi" w:hAnsiTheme="majorBidi" w:cstheme="majorBidi"/>
                <w:b/>
                <w:color w:val="000000"/>
              </w:rPr>
            </w:pPr>
            <w:r w:rsidRPr="001E05C0">
              <w:rPr>
                <w:rFonts w:asciiTheme="majorBidi" w:hAnsiTheme="majorBidi" w:cstheme="majorBidi"/>
                <w:b/>
                <w:color w:val="000000"/>
              </w:rPr>
              <w:t>At least one Member</w:t>
            </w:r>
          </w:p>
        </w:tc>
        <w:tc>
          <w:tcPr>
            <w:tcW w:w="1710" w:type="dxa"/>
            <w:vMerge/>
            <w:shd w:val="clear" w:color="auto" w:fill="D9D9D9"/>
          </w:tcPr>
          <w:p w14:paraId="1EB7C48A" w14:textId="77777777" w:rsidR="001921FA" w:rsidRPr="001E05C0" w:rsidRDefault="001921FA">
            <w:pPr>
              <w:widowControl w:val="0"/>
              <w:pBdr>
                <w:top w:val="nil"/>
                <w:left w:val="nil"/>
                <w:bottom w:val="nil"/>
                <w:right w:val="nil"/>
                <w:between w:val="nil"/>
              </w:pBdr>
              <w:spacing w:line="276" w:lineRule="auto"/>
              <w:jc w:val="left"/>
              <w:rPr>
                <w:rFonts w:asciiTheme="majorBidi" w:hAnsiTheme="majorBidi" w:cstheme="majorBidi"/>
                <w:b/>
                <w:color w:val="000000"/>
              </w:rPr>
            </w:pPr>
          </w:p>
        </w:tc>
      </w:tr>
      <w:tr w:rsidR="001921FA" w:rsidRPr="001E05C0" w14:paraId="326BC53E" w14:textId="77777777" w:rsidTr="001E05C0">
        <w:tc>
          <w:tcPr>
            <w:tcW w:w="13045" w:type="dxa"/>
            <w:gridSpan w:val="8"/>
            <w:shd w:val="clear" w:color="auto" w:fill="7F7F7F"/>
          </w:tcPr>
          <w:p w14:paraId="73703345" w14:textId="77777777" w:rsidR="001921FA" w:rsidRPr="001E05C0" w:rsidRDefault="001856A8">
            <w:pPr>
              <w:widowControl w:val="0"/>
              <w:tabs>
                <w:tab w:val="left" w:pos="8424"/>
              </w:tabs>
              <w:ind w:right="-90"/>
              <w:rPr>
                <w:rFonts w:asciiTheme="majorBidi" w:hAnsiTheme="majorBidi" w:cstheme="majorBidi"/>
                <w:color w:val="FFFFFF"/>
              </w:rPr>
            </w:pPr>
            <w:bookmarkStart w:id="84" w:name="_heading=h.48pi1tg" w:colFirst="0" w:colLast="0"/>
            <w:bookmarkEnd w:id="84"/>
            <w:r w:rsidRPr="001E05C0">
              <w:rPr>
                <w:rFonts w:asciiTheme="majorBidi" w:hAnsiTheme="majorBidi" w:cstheme="majorBidi"/>
                <w:b/>
                <w:color w:val="FFFFFF"/>
              </w:rPr>
              <w:t>1. Eligibility</w:t>
            </w:r>
          </w:p>
        </w:tc>
      </w:tr>
      <w:tr w:rsidR="001921FA" w:rsidRPr="001E05C0" w14:paraId="37A4AD79" w14:textId="77777777" w:rsidTr="005E38BD">
        <w:tc>
          <w:tcPr>
            <w:tcW w:w="535" w:type="dxa"/>
          </w:tcPr>
          <w:p w14:paraId="6B7ABA01"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1.1</w:t>
            </w:r>
          </w:p>
        </w:tc>
        <w:tc>
          <w:tcPr>
            <w:tcW w:w="1520" w:type="dxa"/>
          </w:tcPr>
          <w:p w14:paraId="5E3EBA70"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Nationality</w:t>
            </w:r>
          </w:p>
        </w:tc>
        <w:tc>
          <w:tcPr>
            <w:tcW w:w="4200" w:type="dxa"/>
          </w:tcPr>
          <w:p w14:paraId="2783411E"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Nationality in accordance with ITB  4.4</w:t>
            </w:r>
          </w:p>
        </w:tc>
        <w:tc>
          <w:tcPr>
            <w:tcW w:w="1545" w:type="dxa"/>
          </w:tcPr>
          <w:p w14:paraId="7165DAFC"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6B8EF380"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66205C60"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Pr>
          <w:p w14:paraId="0284B7DB"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N/A</w:t>
            </w:r>
          </w:p>
        </w:tc>
        <w:tc>
          <w:tcPr>
            <w:tcW w:w="1710" w:type="dxa"/>
          </w:tcPr>
          <w:p w14:paraId="388DEC07"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Forms ELI – 1.1 and 1.2, with attachments</w:t>
            </w:r>
          </w:p>
        </w:tc>
      </w:tr>
      <w:tr w:rsidR="001921FA" w:rsidRPr="001E05C0" w14:paraId="221B98D3" w14:textId="77777777" w:rsidTr="005E38BD">
        <w:tc>
          <w:tcPr>
            <w:tcW w:w="535" w:type="dxa"/>
          </w:tcPr>
          <w:p w14:paraId="439FDF23"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1.2</w:t>
            </w:r>
          </w:p>
        </w:tc>
        <w:tc>
          <w:tcPr>
            <w:tcW w:w="1520" w:type="dxa"/>
          </w:tcPr>
          <w:p w14:paraId="674015EF" w14:textId="77777777" w:rsidR="001921FA" w:rsidRPr="001E05C0" w:rsidRDefault="001856A8">
            <w:pPr>
              <w:widowControl w:val="0"/>
              <w:tabs>
                <w:tab w:val="left" w:pos="8424"/>
              </w:tabs>
              <w:ind w:right="-90"/>
              <w:jc w:val="left"/>
              <w:rPr>
                <w:rFonts w:asciiTheme="majorBidi" w:hAnsiTheme="majorBidi" w:cstheme="majorBidi"/>
                <w:b/>
                <w:color w:val="000000"/>
              </w:rPr>
            </w:pPr>
            <w:r w:rsidRPr="001E05C0">
              <w:rPr>
                <w:rFonts w:asciiTheme="majorBidi" w:hAnsiTheme="majorBidi" w:cstheme="majorBidi"/>
                <w:b/>
                <w:color w:val="000000"/>
              </w:rPr>
              <w:t>Conflict of Interest</w:t>
            </w:r>
          </w:p>
        </w:tc>
        <w:tc>
          <w:tcPr>
            <w:tcW w:w="4200" w:type="dxa"/>
          </w:tcPr>
          <w:p w14:paraId="209651F6"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No conflicts of interest in accordance with ITB  4.2</w:t>
            </w:r>
          </w:p>
        </w:tc>
        <w:tc>
          <w:tcPr>
            <w:tcW w:w="1545" w:type="dxa"/>
          </w:tcPr>
          <w:p w14:paraId="41D2FF91"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56A3362A"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4E61D6F4"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Pr>
          <w:p w14:paraId="1A80257C"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N/A</w:t>
            </w:r>
          </w:p>
        </w:tc>
        <w:tc>
          <w:tcPr>
            <w:tcW w:w="1710" w:type="dxa"/>
          </w:tcPr>
          <w:p w14:paraId="412ACD87"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Letter of Bid</w:t>
            </w:r>
          </w:p>
        </w:tc>
      </w:tr>
      <w:tr w:rsidR="001921FA" w:rsidRPr="001E05C0" w14:paraId="717D0855" w14:textId="77777777" w:rsidTr="005E38BD">
        <w:tc>
          <w:tcPr>
            <w:tcW w:w="535" w:type="dxa"/>
          </w:tcPr>
          <w:p w14:paraId="17C295E5"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1.3</w:t>
            </w:r>
          </w:p>
        </w:tc>
        <w:tc>
          <w:tcPr>
            <w:tcW w:w="1520" w:type="dxa"/>
          </w:tcPr>
          <w:p w14:paraId="1EFD315C"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Bank Eligibility</w:t>
            </w:r>
          </w:p>
        </w:tc>
        <w:tc>
          <w:tcPr>
            <w:tcW w:w="4200" w:type="dxa"/>
          </w:tcPr>
          <w:p w14:paraId="725B4E9E"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Not having been declared ineligible by the Bank, as described in ITB 4.5.</w:t>
            </w:r>
          </w:p>
        </w:tc>
        <w:tc>
          <w:tcPr>
            <w:tcW w:w="1545" w:type="dxa"/>
          </w:tcPr>
          <w:p w14:paraId="33E3E614"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48FE6FA5"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640DF9BC"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Pr>
          <w:p w14:paraId="0732979D" w14:textId="77777777" w:rsidR="001921FA" w:rsidRPr="001E05C0" w:rsidRDefault="001856A8">
            <w:pPr>
              <w:ind w:right="-90"/>
              <w:rPr>
                <w:rFonts w:asciiTheme="majorBidi" w:hAnsiTheme="majorBidi" w:cstheme="majorBidi"/>
                <w:color w:val="000000"/>
              </w:rPr>
            </w:pPr>
            <w:r w:rsidRPr="001E05C0">
              <w:rPr>
                <w:rFonts w:asciiTheme="majorBidi" w:hAnsiTheme="majorBidi" w:cstheme="majorBidi"/>
                <w:color w:val="000000"/>
              </w:rPr>
              <w:t>N/A</w:t>
            </w:r>
          </w:p>
          <w:p w14:paraId="3AEF0E3E" w14:textId="77777777" w:rsidR="001921FA" w:rsidRPr="001E05C0" w:rsidRDefault="001921FA">
            <w:pPr>
              <w:widowControl w:val="0"/>
              <w:tabs>
                <w:tab w:val="left" w:pos="8424"/>
              </w:tabs>
              <w:ind w:right="-90"/>
              <w:rPr>
                <w:rFonts w:asciiTheme="majorBidi" w:hAnsiTheme="majorBidi" w:cstheme="majorBidi"/>
                <w:color w:val="000000"/>
              </w:rPr>
            </w:pPr>
          </w:p>
        </w:tc>
        <w:tc>
          <w:tcPr>
            <w:tcW w:w="1710" w:type="dxa"/>
          </w:tcPr>
          <w:p w14:paraId="000240CF"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Letter of Bid</w:t>
            </w:r>
          </w:p>
        </w:tc>
      </w:tr>
      <w:tr w:rsidR="001921FA" w:rsidRPr="001E05C0" w14:paraId="3F1D7EA8" w14:textId="77777777" w:rsidTr="005E38BD">
        <w:tc>
          <w:tcPr>
            <w:tcW w:w="535" w:type="dxa"/>
          </w:tcPr>
          <w:p w14:paraId="64B59B7D"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 xml:space="preserve">1.4 </w:t>
            </w:r>
          </w:p>
        </w:tc>
        <w:tc>
          <w:tcPr>
            <w:tcW w:w="1520" w:type="dxa"/>
          </w:tcPr>
          <w:p w14:paraId="261B06B8" w14:textId="77777777" w:rsidR="001921FA" w:rsidRPr="001E05C0" w:rsidRDefault="001856A8">
            <w:pPr>
              <w:widowControl w:val="0"/>
              <w:tabs>
                <w:tab w:val="left" w:pos="8424"/>
              </w:tabs>
              <w:ind w:right="-90"/>
              <w:jc w:val="left"/>
              <w:rPr>
                <w:rFonts w:asciiTheme="majorBidi" w:hAnsiTheme="majorBidi" w:cstheme="majorBidi"/>
                <w:b/>
                <w:color w:val="000000"/>
              </w:rPr>
            </w:pPr>
            <w:r w:rsidRPr="001E05C0">
              <w:rPr>
                <w:rFonts w:asciiTheme="majorBidi" w:hAnsiTheme="majorBidi" w:cstheme="majorBidi"/>
                <w:b/>
                <w:color w:val="000000"/>
              </w:rPr>
              <w:t>State-owned enterprise or institution of the Borrower country</w:t>
            </w:r>
          </w:p>
        </w:tc>
        <w:tc>
          <w:tcPr>
            <w:tcW w:w="4200" w:type="dxa"/>
          </w:tcPr>
          <w:p w14:paraId="75DD816E"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Meets conditions of ITB  4.6</w:t>
            </w:r>
          </w:p>
        </w:tc>
        <w:tc>
          <w:tcPr>
            <w:tcW w:w="1545" w:type="dxa"/>
          </w:tcPr>
          <w:p w14:paraId="4DBB48D4"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24E5CE33"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1F24448F"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Pr>
          <w:p w14:paraId="4D66E71C" w14:textId="77777777" w:rsidR="001921FA" w:rsidRPr="001E05C0" w:rsidRDefault="001856A8">
            <w:pPr>
              <w:ind w:right="-90"/>
              <w:rPr>
                <w:rFonts w:asciiTheme="majorBidi" w:hAnsiTheme="majorBidi" w:cstheme="majorBidi"/>
                <w:color w:val="000000"/>
              </w:rPr>
            </w:pPr>
            <w:r w:rsidRPr="001E05C0">
              <w:rPr>
                <w:rFonts w:asciiTheme="majorBidi" w:hAnsiTheme="majorBidi" w:cstheme="majorBidi"/>
                <w:color w:val="000000"/>
              </w:rPr>
              <w:t>N/A</w:t>
            </w:r>
          </w:p>
          <w:p w14:paraId="7FBCE9BF" w14:textId="77777777" w:rsidR="001921FA" w:rsidRPr="001E05C0" w:rsidRDefault="001921FA">
            <w:pPr>
              <w:ind w:right="-90"/>
              <w:rPr>
                <w:rFonts w:asciiTheme="majorBidi" w:hAnsiTheme="majorBidi" w:cstheme="majorBidi"/>
                <w:color w:val="000000"/>
              </w:rPr>
            </w:pPr>
          </w:p>
        </w:tc>
        <w:tc>
          <w:tcPr>
            <w:tcW w:w="1710" w:type="dxa"/>
          </w:tcPr>
          <w:p w14:paraId="0D6036A8"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Forms ELI – 1.1 and 1.2, with attachments</w:t>
            </w:r>
          </w:p>
        </w:tc>
      </w:tr>
      <w:tr w:rsidR="001921FA" w:rsidRPr="001E05C0" w14:paraId="07334D54" w14:textId="77777777" w:rsidTr="005E38BD">
        <w:tc>
          <w:tcPr>
            <w:tcW w:w="535" w:type="dxa"/>
          </w:tcPr>
          <w:p w14:paraId="6990D2A3"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1.5</w:t>
            </w:r>
          </w:p>
        </w:tc>
        <w:tc>
          <w:tcPr>
            <w:tcW w:w="1520" w:type="dxa"/>
          </w:tcPr>
          <w:p w14:paraId="73EDAEB9" w14:textId="77777777" w:rsidR="001921FA" w:rsidRPr="001E05C0" w:rsidRDefault="001856A8">
            <w:pPr>
              <w:widowControl w:val="0"/>
              <w:tabs>
                <w:tab w:val="left" w:pos="8424"/>
              </w:tabs>
              <w:ind w:right="-90"/>
              <w:jc w:val="left"/>
              <w:rPr>
                <w:rFonts w:asciiTheme="majorBidi" w:hAnsiTheme="majorBidi" w:cstheme="majorBidi"/>
                <w:b/>
                <w:color w:val="000000"/>
              </w:rPr>
            </w:pPr>
            <w:r w:rsidRPr="001E05C0">
              <w:rPr>
                <w:rFonts w:asciiTheme="majorBidi" w:hAnsiTheme="majorBidi" w:cstheme="majorBidi"/>
                <w:b/>
                <w:color w:val="000000"/>
              </w:rPr>
              <w:t>United Nations resolution or Borrower’s country law</w:t>
            </w:r>
          </w:p>
        </w:tc>
        <w:tc>
          <w:tcPr>
            <w:tcW w:w="4200" w:type="dxa"/>
          </w:tcPr>
          <w:p w14:paraId="0054E48D"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Not having been excluded as a result of prohibition in the Borrower’s country laws or official regulations against commercial relations with the Bidder’s country, or by an act of compliance with UN Security Council resolution, both in accordance with ITB 4.8 and Section V.</w:t>
            </w:r>
          </w:p>
        </w:tc>
        <w:tc>
          <w:tcPr>
            <w:tcW w:w="1545" w:type="dxa"/>
          </w:tcPr>
          <w:p w14:paraId="53D093B8"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03BFD0EA"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70BE656A"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Pr>
          <w:p w14:paraId="53458D7D" w14:textId="77777777" w:rsidR="001921FA" w:rsidRPr="001E05C0" w:rsidRDefault="001856A8">
            <w:pPr>
              <w:ind w:right="-90"/>
              <w:rPr>
                <w:rFonts w:asciiTheme="majorBidi" w:hAnsiTheme="majorBidi" w:cstheme="majorBidi"/>
                <w:color w:val="000000"/>
              </w:rPr>
            </w:pPr>
            <w:r w:rsidRPr="001E05C0">
              <w:rPr>
                <w:rFonts w:asciiTheme="majorBidi" w:hAnsiTheme="majorBidi" w:cstheme="majorBidi"/>
                <w:color w:val="000000"/>
              </w:rPr>
              <w:t>N/A</w:t>
            </w:r>
          </w:p>
          <w:p w14:paraId="2E51E986" w14:textId="77777777" w:rsidR="001921FA" w:rsidRPr="001E05C0" w:rsidRDefault="001921FA">
            <w:pPr>
              <w:ind w:right="-90"/>
              <w:rPr>
                <w:rFonts w:asciiTheme="majorBidi" w:hAnsiTheme="majorBidi" w:cstheme="majorBidi"/>
                <w:color w:val="000000"/>
              </w:rPr>
            </w:pPr>
          </w:p>
        </w:tc>
        <w:tc>
          <w:tcPr>
            <w:tcW w:w="1710" w:type="dxa"/>
          </w:tcPr>
          <w:p w14:paraId="17788FDA"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Forms ELI – 1.1 and 1.2, with attachments</w:t>
            </w:r>
          </w:p>
        </w:tc>
      </w:tr>
      <w:tr w:rsidR="001921FA" w:rsidRPr="001E05C0" w14:paraId="2FCBAB43" w14:textId="77777777" w:rsidTr="001E05C0">
        <w:tc>
          <w:tcPr>
            <w:tcW w:w="13045" w:type="dxa"/>
            <w:gridSpan w:val="8"/>
            <w:shd w:val="clear" w:color="auto" w:fill="7F7F7F"/>
          </w:tcPr>
          <w:p w14:paraId="562A4CA8" w14:textId="77777777" w:rsidR="001921FA" w:rsidRPr="001E05C0" w:rsidRDefault="001856A8">
            <w:pPr>
              <w:widowControl w:val="0"/>
              <w:tabs>
                <w:tab w:val="left" w:pos="8424"/>
              </w:tabs>
              <w:ind w:right="-90"/>
              <w:rPr>
                <w:rFonts w:asciiTheme="majorBidi" w:hAnsiTheme="majorBidi" w:cstheme="majorBidi"/>
                <w:color w:val="FFFFFF"/>
              </w:rPr>
            </w:pPr>
            <w:bookmarkStart w:id="85" w:name="_heading=h.2nusc19" w:colFirst="0" w:colLast="0"/>
            <w:bookmarkEnd w:id="85"/>
            <w:r w:rsidRPr="001E05C0">
              <w:rPr>
                <w:rFonts w:asciiTheme="majorBidi" w:hAnsiTheme="majorBidi" w:cstheme="majorBidi"/>
                <w:b/>
                <w:color w:val="FFFFFF"/>
              </w:rPr>
              <w:t>2. Historical Contract Non-Performance</w:t>
            </w:r>
          </w:p>
        </w:tc>
      </w:tr>
      <w:tr w:rsidR="001921FA" w:rsidRPr="001E05C0" w14:paraId="71E3700C" w14:textId="77777777" w:rsidTr="005E38BD">
        <w:tc>
          <w:tcPr>
            <w:tcW w:w="535" w:type="dxa"/>
          </w:tcPr>
          <w:p w14:paraId="33760833"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2.1</w:t>
            </w:r>
          </w:p>
        </w:tc>
        <w:tc>
          <w:tcPr>
            <w:tcW w:w="1520" w:type="dxa"/>
          </w:tcPr>
          <w:p w14:paraId="522564B8" w14:textId="77777777" w:rsidR="001921FA" w:rsidRPr="001E05C0" w:rsidRDefault="001856A8">
            <w:pPr>
              <w:widowControl w:val="0"/>
              <w:tabs>
                <w:tab w:val="left" w:pos="8424"/>
              </w:tabs>
              <w:ind w:right="-90"/>
              <w:jc w:val="left"/>
              <w:rPr>
                <w:rFonts w:asciiTheme="majorBidi" w:hAnsiTheme="majorBidi" w:cstheme="majorBidi"/>
                <w:b/>
                <w:color w:val="000000"/>
              </w:rPr>
            </w:pPr>
            <w:r w:rsidRPr="001E05C0">
              <w:rPr>
                <w:rFonts w:asciiTheme="majorBidi" w:hAnsiTheme="majorBidi" w:cstheme="majorBidi"/>
                <w:b/>
                <w:color w:val="000000"/>
              </w:rPr>
              <w:t xml:space="preserve">History of </w:t>
            </w:r>
            <w:r w:rsidRPr="001E05C0">
              <w:rPr>
                <w:rFonts w:asciiTheme="majorBidi" w:hAnsiTheme="majorBidi" w:cstheme="majorBidi"/>
                <w:b/>
                <w:color w:val="000000"/>
              </w:rPr>
              <w:lastRenderedPageBreak/>
              <w:t>Non-Performing Contracts</w:t>
            </w:r>
          </w:p>
        </w:tc>
        <w:tc>
          <w:tcPr>
            <w:tcW w:w="4200" w:type="dxa"/>
          </w:tcPr>
          <w:p w14:paraId="7F95B8A9" w14:textId="6B251B6D" w:rsidR="001921FA" w:rsidRPr="001E05C0" w:rsidRDefault="001856A8">
            <w:pPr>
              <w:widowControl w:val="0"/>
              <w:tabs>
                <w:tab w:val="left" w:pos="8424"/>
              </w:tabs>
              <w:ind w:right="-90"/>
              <w:rPr>
                <w:rFonts w:asciiTheme="majorBidi" w:hAnsiTheme="majorBidi" w:cstheme="majorBidi"/>
                <w:color w:val="5B9BD5"/>
              </w:rPr>
            </w:pPr>
            <w:r w:rsidRPr="001E05C0">
              <w:rPr>
                <w:rFonts w:asciiTheme="majorBidi" w:hAnsiTheme="majorBidi" w:cstheme="majorBidi"/>
                <w:color w:val="000000"/>
              </w:rPr>
              <w:lastRenderedPageBreak/>
              <w:t>Non-performance of a contract</w:t>
            </w:r>
            <w:r w:rsidRPr="001E05C0">
              <w:rPr>
                <w:rFonts w:asciiTheme="majorBidi" w:hAnsiTheme="majorBidi" w:cstheme="majorBidi"/>
                <w:color w:val="000000"/>
                <w:vertAlign w:val="superscript"/>
              </w:rPr>
              <w:footnoteReference w:id="2"/>
            </w:r>
            <w:r w:rsidRPr="001E05C0">
              <w:rPr>
                <w:rFonts w:asciiTheme="majorBidi" w:hAnsiTheme="majorBidi" w:cstheme="majorBidi"/>
                <w:color w:val="000000"/>
              </w:rPr>
              <w:t xml:space="preserve"> did not occur </w:t>
            </w:r>
            <w:r w:rsidRPr="001E05C0">
              <w:rPr>
                <w:rFonts w:asciiTheme="majorBidi" w:hAnsiTheme="majorBidi" w:cstheme="majorBidi"/>
                <w:color w:val="000000"/>
              </w:rPr>
              <w:lastRenderedPageBreak/>
              <w:t xml:space="preserve">as </w:t>
            </w:r>
            <w:r w:rsidRPr="00794FB7">
              <w:rPr>
                <w:rFonts w:asciiTheme="majorBidi" w:hAnsiTheme="majorBidi" w:cstheme="majorBidi"/>
                <w:color w:val="000000"/>
              </w:rPr>
              <w:t xml:space="preserve">a result of contractor default </w:t>
            </w:r>
            <w:r w:rsidRPr="00794FB7">
              <w:rPr>
                <w:rFonts w:asciiTheme="majorBidi" w:hAnsiTheme="majorBidi" w:cstheme="majorBidi"/>
                <w:b/>
                <w:color w:val="0070C0"/>
              </w:rPr>
              <w:t>since 1</w:t>
            </w:r>
            <w:r w:rsidRPr="00794FB7">
              <w:rPr>
                <w:rFonts w:asciiTheme="majorBidi" w:hAnsiTheme="majorBidi" w:cstheme="majorBidi"/>
                <w:b/>
                <w:color w:val="0070C0"/>
                <w:vertAlign w:val="superscript"/>
              </w:rPr>
              <w:t>st</w:t>
            </w:r>
            <w:r w:rsidRPr="00794FB7">
              <w:rPr>
                <w:rFonts w:asciiTheme="majorBidi" w:hAnsiTheme="majorBidi" w:cstheme="majorBidi"/>
                <w:b/>
                <w:color w:val="0070C0"/>
              </w:rPr>
              <w:t xml:space="preserve"> January 20</w:t>
            </w:r>
            <w:r w:rsidR="0033514C" w:rsidRPr="00794FB7">
              <w:rPr>
                <w:rFonts w:asciiTheme="majorBidi" w:hAnsiTheme="majorBidi" w:cstheme="majorBidi"/>
                <w:b/>
                <w:color w:val="0070C0"/>
              </w:rPr>
              <w:t>2</w:t>
            </w:r>
            <w:r w:rsidR="008644E6" w:rsidRPr="00794FB7">
              <w:rPr>
                <w:rFonts w:asciiTheme="majorBidi" w:hAnsiTheme="majorBidi" w:cstheme="majorBidi"/>
                <w:b/>
                <w:color w:val="0070C0"/>
              </w:rPr>
              <w:t>2</w:t>
            </w:r>
            <w:r w:rsidRPr="00794FB7">
              <w:rPr>
                <w:rFonts w:asciiTheme="majorBidi" w:hAnsiTheme="majorBidi" w:cstheme="majorBidi"/>
                <w:b/>
                <w:color w:val="5B9BD5"/>
              </w:rPr>
              <w:t>.</w:t>
            </w:r>
            <w:r w:rsidRPr="001E05C0">
              <w:rPr>
                <w:rFonts w:asciiTheme="majorBidi" w:hAnsiTheme="majorBidi" w:cstheme="majorBidi"/>
                <w:color w:val="5B9BD5"/>
              </w:rPr>
              <w:t xml:space="preserve"> </w:t>
            </w:r>
          </w:p>
        </w:tc>
        <w:tc>
          <w:tcPr>
            <w:tcW w:w="1545" w:type="dxa"/>
          </w:tcPr>
          <w:p w14:paraId="2DDA3916"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lastRenderedPageBreak/>
              <w:t xml:space="preserve">Must meet </w:t>
            </w:r>
            <w:r w:rsidRPr="001E05C0">
              <w:rPr>
                <w:rFonts w:asciiTheme="majorBidi" w:hAnsiTheme="majorBidi" w:cstheme="majorBidi"/>
                <w:color w:val="000000"/>
              </w:rPr>
              <w:lastRenderedPageBreak/>
              <w:t>requirement</w:t>
            </w:r>
            <w:r w:rsidRPr="001E05C0">
              <w:rPr>
                <w:rFonts w:asciiTheme="majorBidi" w:hAnsiTheme="majorBidi" w:cstheme="majorBidi"/>
                <w:color w:val="000000"/>
                <w:vertAlign w:val="superscript"/>
              </w:rPr>
              <w:t>1 &amp; 2</w:t>
            </w:r>
            <w:r w:rsidRPr="001E05C0">
              <w:rPr>
                <w:rFonts w:asciiTheme="majorBidi" w:hAnsiTheme="majorBidi" w:cstheme="majorBidi"/>
                <w:color w:val="000000"/>
              </w:rPr>
              <w:t xml:space="preserve"> </w:t>
            </w:r>
          </w:p>
        </w:tc>
        <w:tc>
          <w:tcPr>
            <w:tcW w:w="1230" w:type="dxa"/>
          </w:tcPr>
          <w:p w14:paraId="27CCC70D"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lastRenderedPageBreak/>
              <w:t xml:space="preserve">Must meet </w:t>
            </w:r>
            <w:r w:rsidRPr="001E05C0">
              <w:rPr>
                <w:rFonts w:asciiTheme="majorBidi" w:hAnsiTheme="majorBidi" w:cstheme="majorBidi"/>
                <w:color w:val="000000"/>
              </w:rPr>
              <w:lastRenderedPageBreak/>
              <w:t>requirements</w:t>
            </w:r>
          </w:p>
        </w:tc>
        <w:tc>
          <w:tcPr>
            <w:tcW w:w="1315" w:type="dxa"/>
          </w:tcPr>
          <w:p w14:paraId="75FD1131" w14:textId="77777777" w:rsidR="001921FA" w:rsidRPr="001E05C0" w:rsidRDefault="001856A8">
            <w:pPr>
              <w:widowControl w:val="0"/>
              <w:tabs>
                <w:tab w:val="left" w:pos="8424"/>
              </w:tabs>
              <w:ind w:right="-90"/>
              <w:jc w:val="left"/>
              <w:rPr>
                <w:rFonts w:asciiTheme="majorBidi" w:hAnsiTheme="majorBidi" w:cstheme="majorBidi"/>
              </w:rPr>
            </w:pPr>
            <w:r w:rsidRPr="001E05C0">
              <w:rPr>
                <w:rFonts w:asciiTheme="majorBidi" w:hAnsiTheme="majorBidi" w:cstheme="majorBidi"/>
                <w:color w:val="000000"/>
              </w:rPr>
              <w:lastRenderedPageBreak/>
              <w:t xml:space="preserve">Must meet </w:t>
            </w:r>
            <w:r w:rsidRPr="001E05C0">
              <w:rPr>
                <w:rFonts w:asciiTheme="majorBidi" w:hAnsiTheme="majorBidi" w:cstheme="majorBidi"/>
                <w:color w:val="000000"/>
              </w:rPr>
              <w:lastRenderedPageBreak/>
              <w:t>requirements requirement</w:t>
            </w:r>
            <w:r w:rsidRPr="001E05C0">
              <w:rPr>
                <w:rFonts w:asciiTheme="majorBidi" w:hAnsiTheme="majorBidi" w:cstheme="majorBidi"/>
                <w:vertAlign w:val="superscript"/>
              </w:rPr>
              <w:footnoteReference w:id="3"/>
            </w:r>
            <w:r w:rsidRPr="001E05C0">
              <w:rPr>
                <w:rFonts w:asciiTheme="majorBidi" w:hAnsiTheme="majorBidi" w:cstheme="majorBidi"/>
              </w:rPr>
              <w:t xml:space="preserve"> </w:t>
            </w:r>
          </w:p>
        </w:tc>
        <w:tc>
          <w:tcPr>
            <w:tcW w:w="990" w:type="dxa"/>
          </w:tcPr>
          <w:p w14:paraId="08896BFB" w14:textId="77777777" w:rsidR="001921FA" w:rsidRPr="001E05C0" w:rsidRDefault="001856A8">
            <w:pPr>
              <w:ind w:right="-90"/>
              <w:rPr>
                <w:rFonts w:asciiTheme="majorBidi" w:hAnsiTheme="majorBidi" w:cstheme="majorBidi"/>
                <w:color w:val="000000"/>
              </w:rPr>
            </w:pPr>
            <w:r w:rsidRPr="001E05C0">
              <w:rPr>
                <w:rFonts w:asciiTheme="majorBidi" w:hAnsiTheme="majorBidi" w:cstheme="majorBidi"/>
                <w:color w:val="000000"/>
              </w:rPr>
              <w:lastRenderedPageBreak/>
              <w:t>N/A</w:t>
            </w:r>
          </w:p>
        </w:tc>
        <w:tc>
          <w:tcPr>
            <w:tcW w:w="1710" w:type="dxa"/>
          </w:tcPr>
          <w:p w14:paraId="1B00344F"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 CON-2</w:t>
            </w:r>
          </w:p>
        </w:tc>
      </w:tr>
      <w:tr w:rsidR="001921FA" w:rsidRPr="001E05C0" w14:paraId="74ADC3BC" w14:textId="77777777" w:rsidTr="005E38BD">
        <w:tc>
          <w:tcPr>
            <w:tcW w:w="535" w:type="dxa"/>
          </w:tcPr>
          <w:p w14:paraId="3D4E62C9"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2.2</w:t>
            </w:r>
          </w:p>
        </w:tc>
        <w:tc>
          <w:tcPr>
            <w:tcW w:w="1520" w:type="dxa"/>
          </w:tcPr>
          <w:p w14:paraId="03309E8D" w14:textId="77777777" w:rsidR="001921FA" w:rsidRPr="001E05C0" w:rsidRDefault="001856A8">
            <w:pPr>
              <w:widowControl w:val="0"/>
              <w:tabs>
                <w:tab w:val="left" w:pos="8424"/>
              </w:tabs>
              <w:ind w:right="-90"/>
              <w:jc w:val="left"/>
              <w:rPr>
                <w:rFonts w:asciiTheme="majorBidi" w:hAnsiTheme="majorBidi" w:cstheme="majorBidi"/>
                <w:b/>
                <w:color w:val="000000"/>
              </w:rPr>
            </w:pPr>
            <w:r w:rsidRPr="001E05C0">
              <w:rPr>
                <w:rFonts w:asciiTheme="majorBidi" w:hAnsiTheme="majorBidi" w:cstheme="majorBidi"/>
                <w:b/>
                <w:color w:val="000000"/>
              </w:rPr>
              <w:t>Suspension Based on Execution of Bid /Proposal Securing Declaration by the Employer or withdrawal of the Bid within Bid validity period</w:t>
            </w:r>
          </w:p>
        </w:tc>
        <w:tc>
          <w:tcPr>
            <w:tcW w:w="4200" w:type="dxa"/>
          </w:tcPr>
          <w:p w14:paraId="7B3F3F6A"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Not under suspension based on execution of a Bid/Proposal Securing Declaration pursuant to ITB 4.7 or withdrawal of the Bid pursuant ITB 19.9</w:t>
            </w:r>
          </w:p>
        </w:tc>
        <w:tc>
          <w:tcPr>
            <w:tcW w:w="1545" w:type="dxa"/>
          </w:tcPr>
          <w:p w14:paraId="4470CE8E"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tc>
        <w:tc>
          <w:tcPr>
            <w:tcW w:w="1230" w:type="dxa"/>
          </w:tcPr>
          <w:p w14:paraId="36B0F088"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3D086E2B"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tc>
        <w:tc>
          <w:tcPr>
            <w:tcW w:w="990" w:type="dxa"/>
          </w:tcPr>
          <w:p w14:paraId="07773C85" w14:textId="77777777" w:rsidR="001921FA" w:rsidRPr="001E05C0" w:rsidRDefault="001856A8">
            <w:pPr>
              <w:ind w:right="-90"/>
              <w:rPr>
                <w:rFonts w:asciiTheme="majorBidi" w:hAnsiTheme="majorBidi" w:cstheme="majorBidi"/>
              </w:rPr>
            </w:pPr>
            <w:r w:rsidRPr="001E05C0">
              <w:rPr>
                <w:rFonts w:asciiTheme="majorBidi" w:hAnsiTheme="majorBidi" w:cstheme="majorBidi"/>
              </w:rPr>
              <w:t>N/A</w:t>
            </w:r>
          </w:p>
        </w:tc>
        <w:tc>
          <w:tcPr>
            <w:tcW w:w="1710" w:type="dxa"/>
          </w:tcPr>
          <w:p w14:paraId="04596614" w14:textId="77777777" w:rsidR="001921FA" w:rsidRPr="001E05C0" w:rsidRDefault="001856A8">
            <w:pPr>
              <w:widowControl w:val="0"/>
              <w:tabs>
                <w:tab w:val="left" w:pos="8424"/>
              </w:tabs>
              <w:ind w:right="-90"/>
              <w:rPr>
                <w:rFonts w:asciiTheme="majorBidi" w:hAnsiTheme="majorBidi" w:cstheme="majorBidi"/>
                <w:color w:val="FF0000"/>
              </w:rPr>
            </w:pPr>
            <w:r w:rsidRPr="001E05C0">
              <w:rPr>
                <w:rFonts w:asciiTheme="majorBidi" w:hAnsiTheme="majorBidi" w:cstheme="majorBidi"/>
                <w:color w:val="000000"/>
              </w:rPr>
              <w:t>Letter of Bid</w:t>
            </w:r>
          </w:p>
        </w:tc>
      </w:tr>
      <w:tr w:rsidR="001921FA" w:rsidRPr="001E05C0" w14:paraId="19636970" w14:textId="77777777" w:rsidTr="005E38BD">
        <w:tc>
          <w:tcPr>
            <w:tcW w:w="535" w:type="dxa"/>
          </w:tcPr>
          <w:p w14:paraId="493B0586"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2.3</w:t>
            </w:r>
          </w:p>
        </w:tc>
        <w:tc>
          <w:tcPr>
            <w:tcW w:w="1520" w:type="dxa"/>
          </w:tcPr>
          <w:p w14:paraId="784FB3D4"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Pending Litigation</w:t>
            </w:r>
          </w:p>
        </w:tc>
        <w:tc>
          <w:tcPr>
            <w:tcW w:w="4200" w:type="dxa"/>
          </w:tcPr>
          <w:p w14:paraId="24B2B72A"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Bidder’s financial position and prospective long term profitability sound according to criteria established in 3.1 below and assuming that all pending litigation will be resolved against the Bidder</w:t>
            </w:r>
          </w:p>
        </w:tc>
        <w:tc>
          <w:tcPr>
            <w:tcW w:w="1545" w:type="dxa"/>
          </w:tcPr>
          <w:p w14:paraId="77299681"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tc>
        <w:tc>
          <w:tcPr>
            <w:tcW w:w="1230" w:type="dxa"/>
          </w:tcPr>
          <w:p w14:paraId="117FC150"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N/A</w:t>
            </w:r>
          </w:p>
        </w:tc>
        <w:tc>
          <w:tcPr>
            <w:tcW w:w="1315" w:type="dxa"/>
          </w:tcPr>
          <w:p w14:paraId="6D27C3A5"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tc>
        <w:tc>
          <w:tcPr>
            <w:tcW w:w="990" w:type="dxa"/>
          </w:tcPr>
          <w:p w14:paraId="298989E1" w14:textId="77777777" w:rsidR="001921FA" w:rsidRPr="001E05C0" w:rsidRDefault="001856A8">
            <w:pPr>
              <w:ind w:right="-90"/>
              <w:rPr>
                <w:rFonts w:asciiTheme="majorBidi" w:hAnsiTheme="majorBidi" w:cstheme="majorBidi"/>
              </w:rPr>
            </w:pPr>
            <w:r w:rsidRPr="001E05C0">
              <w:rPr>
                <w:rFonts w:asciiTheme="majorBidi" w:hAnsiTheme="majorBidi" w:cstheme="majorBidi"/>
              </w:rPr>
              <w:t>N/A</w:t>
            </w:r>
          </w:p>
        </w:tc>
        <w:tc>
          <w:tcPr>
            <w:tcW w:w="1710" w:type="dxa"/>
          </w:tcPr>
          <w:p w14:paraId="1C7B36CF"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 CON – 2</w:t>
            </w:r>
          </w:p>
          <w:p w14:paraId="3DF27446" w14:textId="77777777" w:rsidR="001921FA" w:rsidRPr="001E05C0" w:rsidRDefault="001921FA">
            <w:pPr>
              <w:widowControl w:val="0"/>
              <w:tabs>
                <w:tab w:val="left" w:pos="8424"/>
              </w:tabs>
              <w:ind w:right="-90"/>
              <w:rPr>
                <w:rFonts w:asciiTheme="majorBidi" w:hAnsiTheme="majorBidi" w:cstheme="majorBidi"/>
                <w:color w:val="000000"/>
              </w:rPr>
            </w:pPr>
          </w:p>
        </w:tc>
      </w:tr>
      <w:tr w:rsidR="001921FA" w:rsidRPr="001E05C0" w14:paraId="3AB07E48" w14:textId="77777777" w:rsidTr="005E38BD">
        <w:tc>
          <w:tcPr>
            <w:tcW w:w="535" w:type="dxa"/>
          </w:tcPr>
          <w:p w14:paraId="15D0B685"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2.4</w:t>
            </w:r>
          </w:p>
        </w:tc>
        <w:tc>
          <w:tcPr>
            <w:tcW w:w="1520" w:type="dxa"/>
          </w:tcPr>
          <w:p w14:paraId="02F6D513"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Litigation History</w:t>
            </w:r>
          </w:p>
        </w:tc>
        <w:tc>
          <w:tcPr>
            <w:tcW w:w="4200" w:type="dxa"/>
          </w:tcPr>
          <w:p w14:paraId="5258FBB0" w14:textId="778E74B8" w:rsidR="001921FA" w:rsidRPr="001E05C0" w:rsidRDefault="001856A8">
            <w:pPr>
              <w:widowControl w:val="0"/>
              <w:tabs>
                <w:tab w:val="left" w:pos="8424"/>
              </w:tabs>
              <w:ind w:right="-90"/>
              <w:jc w:val="left"/>
              <w:rPr>
                <w:rFonts w:asciiTheme="majorBidi" w:hAnsiTheme="majorBidi" w:cstheme="majorBidi"/>
                <w:color w:val="5B9BD5"/>
              </w:rPr>
            </w:pPr>
            <w:r w:rsidRPr="001E05C0">
              <w:rPr>
                <w:rFonts w:asciiTheme="majorBidi" w:hAnsiTheme="majorBidi" w:cstheme="majorBidi"/>
                <w:color w:val="000000"/>
              </w:rPr>
              <w:t xml:space="preserve">No consistent history of </w:t>
            </w:r>
            <w:r w:rsidRPr="00794FB7">
              <w:rPr>
                <w:rFonts w:asciiTheme="majorBidi" w:hAnsiTheme="majorBidi" w:cstheme="majorBidi"/>
                <w:color w:val="000000"/>
              </w:rPr>
              <w:t>court/arbitral award decisions against the Bidder</w:t>
            </w:r>
            <w:r w:rsidRPr="00794FB7">
              <w:rPr>
                <w:rFonts w:asciiTheme="majorBidi" w:hAnsiTheme="majorBidi" w:cstheme="majorBidi"/>
                <w:color w:val="000000"/>
                <w:vertAlign w:val="superscript"/>
              </w:rPr>
              <w:footnoteReference w:id="4"/>
            </w:r>
            <w:r w:rsidRPr="00794FB7">
              <w:rPr>
                <w:rFonts w:asciiTheme="majorBidi" w:hAnsiTheme="majorBidi" w:cstheme="majorBidi"/>
                <w:color w:val="000000"/>
              </w:rPr>
              <w:t xml:space="preserve"> </w:t>
            </w:r>
            <w:r w:rsidRPr="00794FB7">
              <w:rPr>
                <w:rFonts w:asciiTheme="majorBidi" w:hAnsiTheme="majorBidi" w:cstheme="majorBidi"/>
                <w:b/>
                <w:color w:val="0070C0"/>
              </w:rPr>
              <w:t>since 1</w:t>
            </w:r>
            <w:r w:rsidRPr="00794FB7">
              <w:rPr>
                <w:rFonts w:asciiTheme="majorBidi" w:hAnsiTheme="majorBidi" w:cstheme="majorBidi"/>
                <w:b/>
                <w:color w:val="0070C0"/>
                <w:vertAlign w:val="superscript"/>
              </w:rPr>
              <w:t>st</w:t>
            </w:r>
            <w:r w:rsidRPr="00794FB7">
              <w:rPr>
                <w:rFonts w:asciiTheme="majorBidi" w:hAnsiTheme="majorBidi" w:cstheme="majorBidi"/>
                <w:b/>
                <w:color w:val="0070C0"/>
              </w:rPr>
              <w:t xml:space="preserve"> January 20</w:t>
            </w:r>
            <w:r w:rsidR="0033514C" w:rsidRPr="00794FB7">
              <w:rPr>
                <w:rFonts w:asciiTheme="majorBidi" w:hAnsiTheme="majorBidi" w:cstheme="majorBidi"/>
                <w:b/>
                <w:color w:val="0070C0"/>
              </w:rPr>
              <w:t>2</w:t>
            </w:r>
            <w:r w:rsidR="008644E6" w:rsidRPr="00794FB7">
              <w:rPr>
                <w:rFonts w:asciiTheme="majorBidi" w:hAnsiTheme="majorBidi" w:cstheme="majorBidi"/>
                <w:b/>
                <w:color w:val="0070C0"/>
              </w:rPr>
              <w:t>2</w:t>
            </w:r>
            <w:r w:rsidRPr="00794FB7">
              <w:rPr>
                <w:rFonts w:asciiTheme="majorBidi" w:hAnsiTheme="majorBidi" w:cstheme="majorBidi"/>
                <w:b/>
                <w:color w:val="0070C0"/>
              </w:rPr>
              <w:t>.</w:t>
            </w:r>
          </w:p>
        </w:tc>
        <w:tc>
          <w:tcPr>
            <w:tcW w:w="1545" w:type="dxa"/>
          </w:tcPr>
          <w:p w14:paraId="3ABC7B36"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tc>
        <w:tc>
          <w:tcPr>
            <w:tcW w:w="1230" w:type="dxa"/>
          </w:tcPr>
          <w:p w14:paraId="6BCFA327"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17B2F586"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tc>
        <w:tc>
          <w:tcPr>
            <w:tcW w:w="990" w:type="dxa"/>
          </w:tcPr>
          <w:p w14:paraId="4781CDF3" w14:textId="77777777" w:rsidR="001921FA" w:rsidRPr="001E05C0" w:rsidRDefault="001856A8">
            <w:pPr>
              <w:ind w:right="-90"/>
              <w:rPr>
                <w:rFonts w:asciiTheme="majorBidi" w:hAnsiTheme="majorBidi" w:cstheme="majorBidi"/>
              </w:rPr>
            </w:pPr>
            <w:r w:rsidRPr="001E05C0">
              <w:rPr>
                <w:rFonts w:asciiTheme="majorBidi" w:hAnsiTheme="majorBidi" w:cstheme="majorBidi"/>
              </w:rPr>
              <w:t>N/A</w:t>
            </w:r>
          </w:p>
        </w:tc>
        <w:tc>
          <w:tcPr>
            <w:tcW w:w="1710" w:type="dxa"/>
          </w:tcPr>
          <w:p w14:paraId="59C6CCED"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 xml:space="preserve">Form CON – 2 </w:t>
            </w:r>
          </w:p>
        </w:tc>
      </w:tr>
      <w:tr w:rsidR="001921FA" w:rsidRPr="001E05C0" w14:paraId="5FCCB26F" w14:textId="77777777" w:rsidTr="005E38BD">
        <w:tc>
          <w:tcPr>
            <w:tcW w:w="535" w:type="dxa"/>
          </w:tcPr>
          <w:p w14:paraId="1FE9765C"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2.5</w:t>
            </w:r>
          </w:p>
        </w:tc>
        <w:tc>
          <w:tcPr>
            <w:tcW w:w="1520" w:type="dxa"/>
          </w:tcPr>
          <w:p w14:paraId="5A6E77F8" w14:textId="77777777" w:rsidR="001921FA" w:rsidRPr="001E05C0" w:rsidRDefault="001856A8">
            <w:pPr>
              <w:widowControl w:val="0"/>
              <w:tabs>
                <w:tab w:val="left" w:pos="8424"/>
              </w:tabs>
              <w:spacing w:before="80" w:after="80"/>
              <w:ind w:right="-90"/>
              <w:jc w:val="left"/>
              <w:rPr>
                <w:rFonts w:asciiTheme="majorBidi" w:hAnsiTheme="majorBidi" w:cstheme="majorBidi"/>
                <w:b/>
                <w:color w:val="000000"/>
              </w:rPr>
            </w:pPr>
            <w:r w:rsidRPr="001E05C0">
              <w:rPr>
                <w:rFonts w:asciiTheme="majorBidi" w:hAnsiTheme="majorBidi" w:cstheme="majorBidi"/>
                <w:b/>
                <w:color w:val="000000"/>
              </w:rPr>
              <w:t>Declaration: Environmental, Social, Health, and Safety (ESHS) past performance</w:t>
            </w:r>
          </w:p>
        </w:tc>
        <w:tc>
          <w:tcPr>
            <w:tcW w:w="4200" w:type="dxa"/>
          </w:tcPr>
          <w:p w14:paraId="5AFD490C" w14:textId="77777777" w:rsidR="001921FA" w:rsidRPr="001E05C0" w:rsidRDefault="001856A8">
            <w:pPr>
              <w:ind w:right="-90"/>
              <w:jc w:val="left"/>
              <w:rPr>
                <w:rFonts w:asciiTheme="majorBidi" w:hAnsiTheme="majorBidi" w:cstheme="majorBidi"/>
                <w:color w:val="000000"/>
              </w:rPr>
            </w:pPr>
            <w:r w:rsidRPr="001E05C0">
              <w:rPr>
                <w:rFonts w:asciiTheme="majorBidi" w:hAnsiTheme="majorBidi" w:cstheme="majorBidi"/>
                <w:color w:val="000000"/>
              </w:rPr>
              <w:t xml:space="preserve">Declare any civil / building work contracts that have been suspended or terminated and/or performance security called by an employer for reasons related to the non-compliance of any environmental, or social (including sexual exploitation and abuse (SEA) and gender-based violence (GBV)), or </w:t>
            </w:r>
            <w:r w:rsidRPr="001E05C0">
              <w:rPr>
                <w:rFonts w:asciiTheme="majorBidi" w:hAnsiTheme="majorBidi" w:cstheme="majorBidi"/>
                <w:color w:val="000000"/>
              </w:rPr>
              <w:lastRenderedPageBreak/>
              <w:t>health or safety requirements or safeguard in the past five years</w:t>
            </w:r>
            <w:r w:rsidRPr="001E05C0">
              <w:rPr>
                <w:rFonts w:asciiTheme="majorBidi" w:hAnsiTheme="majorBidi" w:cstheme="majorBidi"/>
                <w:color w:val="000000"/>
                <w:vertAlign w:val="superscript"/>
              </w:rPr>
              <w:footnoteReference w:id="5"/>
            </w:r>
            <w:r w:rsidRPr="001E05C0">
              <w:rPr>
                <w:rFonts w:asciiTheme="majorBidi" w:hAnsiTheme="majorBidi" w:cstheme="majorBidi"/>
                <w:color w:val="000000"/>
              </w:rPr>
              <w:t>.</w:t>
            </w:r>
            <w:r w:rsidRPr="001E05C0">
              <w:rPr>
                <w:rFonts w:asciiTheme="majorBidi" w:hAnsiTheme="majorBidi" w:cstheme="majorBidi"/>
              </w:rPr>
              <w:t xml:space="preserve"> </w:t>
            </w:r>
          </w:p>
        </w:tc>
        <w:tc>
          <w:tcPr>
            <w:tcW w:w="1545" w:type="dxa"/>
            <w:vAlign w:val="center"/>
          </w:tcPr>
          <w:p w14:paraId="41E8370A" w14:textId="77777777" w:rsidR="001921FA" w:rsidRPr="001E05C0" w:rsidRDefault="001856A8">
            <w:pPr>
              <w:widowControl w:val="0"/>
              <w:tabs>
                <w:tab w:val="left" w:pos="8424"/>
              </w:tabs>
              <w:spacing w:before="80" w:after="80"/>
              <w:ind w:right="-90"/>
              <w:jc w:val="left"/>
              <w:rPr>
                <w:rFonts w:asciiTheme="majorBidi" w:hAnsiTheme="majorBidi" w:cstheme="majorBidi"/>
                <w:color w:val="000000"/>
              </w:rPr>
            </w:pPr>
            <w:r w:rsidRPr="001E05C0">
              <w:rPr>
                <w:rFonts w:asciiTheme="majorBidi" w:hAnsiTheme="majorBidi" w:cstheme="majorBidi"/>
                <w:color w:val="000000"/>
              </w:rPr>
              <w:lastRenderedPageBreak/>
              <w:t xml:space="preserve">Must make the declaration. Where there are Specialized Sub-contractor/s, the Specialized </w:t>
            </w:r>
            <w:r w:rsidRPr="001E05C0">
              <w:rPr>
                <w:rFonts w:asciiTheme="majorBidi" w:hAnsiTheme="majorBidi" w:cstheme="majorBidi"/>
                <w:color w:val="000000"/>
              </w:rPr>
              <w:lastRenderedPageBreak/>
              <w:t>Sub-contractor/s must also make the declaration.</w:t>
            </w:r>
          </w:p>
        </w:tc>
        <w:tc>
          <w:tcPr>
            <w:tcW w:w="1230" w:type="dxa"/>
            <w:vAlign w:val="center"/>
          </w:tcPr>
          <w:p w14:paraId="049440C5" w14:textId="77777777" w:rsidR="001921FA" w:rsidRPr="001E05C0" w:rsidRDefault="001856A8">
            <w:pPr>
              <w:widowControl w:val="0"/>
              <w:tabs>
                <w:tab w:val="left" w:pos="8424"/>
              </w:tabs>
              <w:spacing w:before="80" w:after="80"/>
              <w:ind w:right="-90"/>
              <w:jc w:val="center"/>
              <w:rPr>
                <w:rFonts w:asciiTheme="majorBidi" w:hAnsiTheme="majorBidi" w:cstheme="majorBidi"/>
                <w:color w:val="000000"/>
              </w:rPr>
            </w:pPr>
            <w:r w:rsidRPr="001E05C0">
              <w:rPr>
                <w:rFonts w:asciiTheme="majorBidi" w:hAnsiTheme="majorBidi" w:cstheme="majorBidi"/>
                <w:color w:val="000000"/>
              </w:rPr>
              <w:lastRenderedPageBreak/>
              <w:t>N/A</w:t>
            </w:r>
          </w:p>
        </w:tc>
        <w:tc>
          <w:tcPr>
            <w:tcW w:w="1315" w:type="dxa"/>
            <w:vAlign w:val="center"/>
          </w:tcPr>
          <w:p w14:paraId="468579A4" w14:textId="77777777" w:rsidR="001921FA" w:rsidRPr="001E05C0" w:rsidRDefault="001856A8">
            <w:pPr>
              <w:widowControl w:val="0"/>
              <w:tabs>
                <w:tab w:val="left" w:pos="8424"/>
              </w:tabs>
              <w:spacing w:before="80" w:after="80"/>
              <w:ind w:right="-90"/>
              <w:jc w:val="left"/>
              <w:rPr>
                <w:rFonts w:asciiTheme="majorBidi" w:hAnsiTheme="majorBidi" w:cstheme="majorBidi"/>
                <w:color w:val="000000"/>
              </w:rPr>
            </w:pPr>
            <w:r w:rsidRPr="001E05C0">
              <w:rPr>
                <w:rFonts w:asciiTheme="majorBidi" w:hAnsiTheme="majorBidi" w:cstheme="majorBidi"/>
                <w:color w:val="000000"/>
              </w:rPr>
              <w:t>Each must make the declaration. Where there are Specialized Sub-</w:t>
            </w:r>
            <w:r w:rsidRPr="001E05C0">
              <w:rPr>
                <w:rFonts w:asciiTheme="majorBidi" w:hAnsiTheme="majorBidi" w:cstheme="majorBidi"/>
                <w:color w:val="000000"/>
              </w:rPr>
              <w:lastRenderedPageBreak/>
              <w:t>contractor/s, the Specialized Sub-contractor/s must also make the declaration.</w:t>
            </w:r>
          </w:p>
        </w:tc>
        <w:tc>
          <w:tcPr>
            <w:tcW w:w="990" w:type="dxa"/>
            <w:vAlign w:val="center"/>
          </w:tcPr>
          <w:p w14:paraId="09986BA3" w14:textId="77777777" w:rsidR="001921FA" w:rsidRPr="001E05C0" w:rsidRDefault="001856A8">
            <w:pPr>
              <w:spacing w:before="80" w:after="80"/>
              <w:ind w:right="-90"/>
              <w:jc w:val="center"/>
              <w:rPr>
                <w:rFonts w:asciiTheme="majorBidi" w:hAnsiTheme="majorBidi" w:cstheme="majorBidi"/>
              </w:rPr>
            </w:pPr>
            <w:r w:rsidRPr="001E05C0">
              <w:rPr>
                <w:rFonts w:asciiTheme="majorBidi" w:hAnsiTheme="majorBidi" w:cstheme="majorBidi"/>
              </w:rPr>
              <w:lastRenderedPageBreak/>
              <w:t>N/A</w:t>
            </w:r>
          </w:p>
        </w:tc>
        <w:tc>
          <w:tcPr>
            <w:tcW w:w="1710" w:type="dxa"/>
            <w:vAlign w:val="center"/>
          </w:tcPr>
          <w:p w14:paraId="376604A3" w14:textId="77777777" w:rsidR="001921FA" w:rsidRPr="001E05C0" w:rsidRDefault="001856A8">
            <w:pPr>
              <w:widowControl w:val="0"/>
              <w:tabs>
                <w:tab w:val="left" w:pos="8424"/>
              </w:tabs>
              <w:spacing w:before="80" w:after="80"/>
              <w:ind w:right="-90"/>
              <w:rPr>
                <w:rFonts w:asciiTheme="majorBidi" w:hAnsiTheme="majorBidi" w:cstheme="majorBidi"/>
                <w:color w:val="000000"/>
              </w:rPr>
            </w:pPr>
            <w:r w:rsidRPr="001E05C0">
              <w:rPr>
                <w:rFonts w:asciiTheme="majorBidi" w:hAnsiTheme="majorBidi" w:cstheme="majorBidi"/>
                <w:color w:val="000000"/>
              </w:rPr>
              <w:t>Form CON-3 ESHS Performance Declaration</w:t>
            </w:r>
          </w:p>
        </w:tc>
      </w:tr>
      <w:tr w:rsidR="001921FA" w:rsidRPr="001E05C0" w14:paraId="7F7D2F70" w14:textId="77777777" w:rsidTr="001E05C0">
        <w:tc>
          <w:tcPr>
            <w:tcW w:w="13045" w:type="dxa"/>
            <w:gridSpan w:val="8"/>
            <w:shd w:val="clear" w:color="auto" w:fill="7F7F7F"/>
          </w:tcPr>
          <w:p w14:paraId="4AE648A1" w14:textId="77777777" w:rsidR="001921FA" w:rsidRPr="001E05C0" w:rsidRDefault="001856A8">
            <w:pPr>
              <w:widowControl w:val="0"/>
              <w:tabs>
                <w:tab w:val="left" w:pos="8424"/>
              </w:tabs>
              <w:ind w:right="-90"/>
              <w:rPr>
                <w:rFonts w:asciiTheme="majorBidi" w:hAnsiTheme="majorBidi" w:cstheme="majorBidi"/>
                <w:color w:val="FFFFFF"/>
              </w:rPr>
            </w:pPr>
            <w:bookmarkStart w:id="86" w:name="_heading=h.1302m92" w:colFirst="0" w:colLast="0"/>
            <w:bookmarkEnd w:id="86"/>
            <w:r w:rsidRPr="001E05C0">
              <w:rPr>
                <w:rFonts w:asciiTheme="majorBidi" w:hAnsiTheme="majorBidi" w:cstheme="majorBidi"/>
                <w:b/>
                <w:color w:val="FFFFFF"/>
              </w:rPr>
              <w:t>3. Financial Situation and Performance</w:t>
            </w:r>
          </w:p>
        </w:tc>
      </w:tr>
      <w:tr w:rsidR="001921FA" w:rsidRPr="001E05C0" w14:paraId="0F23A713" w14:textId="77777777" w:rsidTr="005E38BD">
        <w:trPr>
          <w:trHeight w:val="2209"/>
        </w:trPr>
        <w:tc>
          <w:tcPr>
            <w:tcW w:w="535" w:type="dxa"/>
            <w:tcBorders>
              <w:bottom w:val="nil"/>
            </w:tcBorders>
          </w:tcPr>
          <w:p w14:paraId="0091CB8F"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3.1</w:t>
            </w:r>
          </w:p>
        </w:tc>
        <w:tc>
          <w:tcPr>
            <w:tcW w:w="1520" w:type="dxa"/>
            <w:tcBorders>
              <w:bottom w:val="nil"/>
            </w:tcBorders>
          </w:tcPr>
          <w:p w14:paraId="743AE7C4"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Financial Capabilities</w:t>
            </w:r>
          </w:p>
        </w:tc>
        <w:tc>
          <w:tcPr>
            <w:tcW w:w="4200" w:type="dxa"/>
            <w:tcBorders>
              <w:bottom w:val="nil"/>
            </w:tcBorders>
          </w:tcPr>
          <w:p w14:paraId="5906D047" w14:textId="0A80963F" w:rsidR="00AC7AA8" w:rsidRPr="00AC7AA8" w:rsidRDefault="001856A8" w:rsidP="009F11F6">
            <w:pPr>
              <w:widowControl w:val="0"/>
              <w:pBdr>
                <w:top w:val="nil"/>
                <w:left w:val="nil"/>
                <w:bottom w:val="nil"/>
                <w:right w:val="nil"/>
                <w:between w:val="nil"/>
              </w:pBdr>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(i) </w:t>
            </w:r>
            <w:r w:rsidR="00AC7AA8" w:rsidRPr="00F6675D">
              <w:rPr>
                <w:rFonts w:asciiTheme="majorBidi" w:hAnsiTheme="majorBidi" w:cstheme="majorBidi"/>
                <w:color w:val="000000"/>
              </w:rPr>
              <w:t xml:space="preserve">The Bidder shall demonstrate that it has access to, or has available, liquid assets, unencumbered real assets, lines of credit, and other financial means (independent of any contractual advance payment) sufficient to meet the construction cash flow requirements estimated as </w:t>
            </w:r>
            <w:r w:rsidR="00AC7AA8" w:rsidRPr="00AC7AA8">
              <w:rPr>
                <w:rFonts w:asciiTheme="majorBidi" w:hAnsiTheme="majorBidi" w:cstheme="majorBidi"/>
                <w:b/>
                <w:color w:val="0070C0"/>
              </w:rPr>
              <w:t xml:space="preserve">US$ </w:t>
            </w:r>
            <w:r w:rsidR="00026492">
              <w:rPr>
                <w:rFonts w:asciiTheme="majorBidi" w:hAnsiTheme="majorBidi" w:cstheme="majorBidi"/>
                <w:b/>
                <w:color w:val="0070C0"/>
              </w:rPr>
              <w:t>1</w:t>
            </w:r>
            <w:r w:rsidR="00794FB7">
              <w:rPr>
                <w:rFonts w:asciiTheme="majorBidi" w:hAnsiTheme="majorBidi" w:cstheme="majorBidi"/>
                <w:b/>
                <w:color w:val="0070C0"/>
              </w:rPr>
              <w:t>5</w:t>
            </w:r>
            <w:r w:rsidR="00AC7AA8" w:rsidRPr="00AC7AA8">
              <w:rPr>
                <w:rFonts w:asciiTheme="majorBidi" w:hAnsiTheme="majorBidi" w:cstheme="majorBidi"/>
                <w:b/>
                <w:color w:val="0070C0"/>
              </w:rPr>
              <w:t>0,000</w:t>
            </w:r>
            <w:r w:rsidR="00AC7AA8" w:rsidRPr="00AC7AA8">
              <w:rPr>
                <w:rFonts w:asciiTheme="majorBidi" w:hAnsiTheme="majorBidi" w:cstheme="majorBidi"/>
                <w:color w:val="000000"/>
              </w:rPr>
              <w:t xml:space="preserve">. </w:t>
            </w:r>
            <w:r w:rsidR="00AC7AA8" w:rsidRPr="00F6675D">
              <w:rPr>
                <w:rFonts w:asciiTheme="majorBidi" w:hAnsiTheme="majorBidi" w:cstheme="majorBidi"/>
                <w:color w:val="000000"/>
              </w:rPr>
              <w:t xml:space="preserve">The Bidder shall also submit audited financial statements or balance sheets for the last </w:t>
            </w:r>
            <w:r w:rsidR="00AC7AA8" w:rsidRPr="00AC7AA8">
              <w:rPr>
                <w:rFonts w:asciiTheme="majorBidi" w:hAnsiTheme="majorBidi" w:cstheme="majorBidi"/>
                <w:color w:val="000000"/>
              </w:rPr>
              <w:t xml:space="preserve">two (2) years </w:t>
            </w:r>
            <w:r w:rsidR="00AC7AA8" w:rsidRPr="00F6675D">
              <w:rPr>
                <w:rFonts w:asciiTheme="majorBidi" w:hAnsiTheme="majorBidi" w:cstheme="majorBidi"/>
                <w:color w:val="000000"/>
              </w:rPr>
              <w:t>and must demonstrate the current soundness of the Bidder’s financial position.</w:t>
            </w:r>
          </w:p>
        </w:tc>
        <w:tc>
          <w:tcPr>
            <w:tcW w:w="1545" w:type="dxa"/>
            <w:tcBorders>
              <w:bottom w:val="nil"/>
            </w:tcBorders>
          </w:tcPr>
          <w:p w14:paraId="757125AE"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p w14:paraId="10BF8803" w14:textId="77777777" w:rsidR="001921FA" w:rsidRPr="001E05C0" w:rsidRDefault="001921FA">
            <w:pPr>
              <w:widowControl w:val="0"/>
              <w:tabs>
                <w:tab w:val="left" w:pos="8424"/>
              </w:tabs>
              <w:ind w:right="-90"/>
              <w:rPr>
                <w:rFonts w:asciiTheme="majorBidi" w:hAnsiTheme="majorBidi" w:cstheme="majorBidi"/>
                <w:color w:val="000000"/>
              </w:rPr>
            </w:pPr>
          </w:p>
          <w:p w14:paraId="1ED1A20D" w14:textId="77777777" w:rsidR="001921FA" w:rsidRPr="001E05C0" w:rsidRDefault="001921FA">
            <w:pPr>
              <w:widowControl w:val="0"/>
              <w:tabs>
                <w:tab w:val="left" w:pos="8424"/>
              </w:tabs>
              <w:ind w:right="-90"/>
              <w:rPr>
                <w:rFonts w:asciiTheme="majorBidi" w:hAnsiTheme="majorBidi" w:cstheme="majorBidi"/>
                <w:color w:val="000000"/>
              </w:rPr>
            </w:pPr>
          </w:p>
          <w:p w14:paraId="6B4280B8" w14:textId="77777777" w:rsidR="001921FA" w:rsidRPr="001E05C0" w:rsidRDefault="001921FA">
            <w:pPr>
              <w:widowControl w:val="0"/>
              <w:tabs>
                <w:tab w:val="left" w:pos="8424"/>
              </w:tabs>
              <w:ind w:right="-90"/>
              <w:rPr>
                <w:rFonts w:asciiTheme="majorBidi" w:hAnsiTheme="majorBidi" w:cstheme="majorBidi"/>
                <w:color w:val="000000"/>
              </w:rPr>
            </w:pPr>
          </w:p>
          <w:p w14:paraId="7151154B" w14:textId="77777777" w:rsidR="001921FA" w:rsidRPr="001E05C0" w:rsidRDefault="001921FA">
            <w:pPr>
              <w:widowControl w:val="0"/>
              <w:tabs>
                <w:tab w:val="left" w:pos="8424"/>
              </w:tabs>
              <w:ind w:right="-90"/>
              <w:rPr>
                <w:rFonts w:asciiTheme="majorBidi" w:hAnsiTheme="majorBidi" w:cstheme="majorBidi"/>
                <w:color w:val="000000"/>
              </w:rPr>
            </w:pPr>
          </w:p>
          <w:p w14:paraId="4EAAC13A" w14:textId="77777777" w:rsidR="001921FA" w:rsidRPr="001E05C0" w:rsidRDefault="001921FA">
            <w:pPr>
              <w:widowControl w:val="0"/>
              <w:tabs>
                <w:tab w:val="left" w:pos="8424"/>
              </w:tabs>
              <w:ind w:right="-90"/>
              <w:rPr>
                <w:rFonts w:asciiTheme="majorBidi" w:hAnsiTheme="majorBidi" w:cstheme="majorBidi"/>
                <w:color w:val="000000"/>
              </w:rPr>
            </w:pPr>
          </w:p>
          <w:p w14:paraId="07C3A5F7" w14:textId="77777777" w:rsidR="001921FA" w:rsidRPr="001E05C0" w:rsidRDefault="001921FA">
            <w:pPr>
              <w:widowControl w:val="0"/>
              <w:tabs>
                <w:tab w:val="left" w:pos="8424"/>
              </w:tabs>
              <w:ind w:right="-90"/>
              <w:rPr>
                <w:rFonts w:asciiTheme="majorBidi" w:hAnsiTheme="majorBidi" w:cstheme="majorBidi"/>
                <w:color w:val="000000"/>
              </w:rPr>
            </w:pPr>
          </w:p>
        </w:tc>
        <w:tc>
          <w:tcPr>
            <w:tcW w:w="1230" w:type="dxa"/>
            <w:tcBorders>
              <w:bottom w:val="nil"/>
            </w:tcBorders>
          </w:tcPr>
          <w:p w14:paraId="77C2AAAD"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Requirement </w:t>
            </w:r>
          </w:p>
          <w:p w14:paraId="021AA6A9" w14:textId="77777777" w:rsidR="001921FA" w:rsidRPr="001E05C0" w:rsidRDefault="001921FA">
            <w:pPr>
              <w:widowControl w:val="0"/>
              <w:tabs>
                <w:tab w:val="left" w:pos="8424"/>
              </w:tabs>
              <w:ind w:right="-90"/>
              <w:rPr>
                <w:rFonts w:asciiTheme="majorBidi" w:hAnsiTheme="majorBidi" w:cstheme="majorBidi"/>
                <w:color w:val="000000"/>
              </w:rPr>
            </w:pPr>
          </w:p>
          <w:p w14:paraId="537865F4" w14:textId="77777777" w:rsidR="001921FA" w:rsidRPr="001E05C0" w:rsidRDefault="001921FA">
            <w:pPr>
              <w:widowControl w:val="0"/>
              <w:tabs>
                <w:tab w:val="left" w:pos="8424"/>
              </w:tabs>
              <w:ind w:right="-90"/>
              <w:rPr>
                <w:rFonts w:asciiTheme="majorBidi" w:hAnsiTheme="majorBidi" w:cstheme="majorBidi"/>
                <w:color w:val="000000"/>
              </w:rPr>
            </w:pPr>
          </w:p>
        </w:tc>
        <w:tc>
          <w:tcPr>
            <w:tcW w:w="1315" w:type="dxa"/>
            <w:tcBorders>
              <w:bottom w:val="nil"/>
            </w:tcBorders>
          </w:tcPr>
          <w:p w14:paraId="4CEC2333" w14:textId="67FDD6D2" w:rsidR="001921FA" w:rsidRPr="001E05C0" w:rsidRDefault="003709F4">
            <w:pPr>
              <w:widowControl w:val="0"/>
              <w:tabs>
                <w:tab w:val="left" w:pos="8424"/>
              </w:tabs>
              <w:ind w:right="-90"/>
              <w:rPr>
                <w:rFonts w:asciiTheme="majorBidi" w:hAnsiTheme="majorBidi" w:cstheme="majorBidi"/>
                <w:color w:val="000000"/>
              </w:rPr>
            </w:pPr>
            <w:r>
              <w:rPr>
                <w:rFonts w:asciiTheme="majorBidi" w:hAnsiTheme="majorBidi" w:cstheme="majorBidi"/>
                <w:color w:val="000000"/>
              </w:rPr>
              <w:t>50%</w:t>
            </w:r>
            <w:r w:rsidR="001856A8" w:rsidRPr="001E05C0">
              <w:rPr>
                <w:rFonts w:asciiTheme="majorBidi" w:hAnsiTheme="majorBidi" w:cstheme="majorBidi"/>
                <w:color w:val="000000"/>
              </w:rPr>
              <w:t xml:space="preserve"> </w:t>
            </w:r>
          </w:p>
          <w:p w14:paraId="1A0F390A" w14:textId="77777777" w:rsidR="001921FA" w:rsidRPr="001E05C0" w:rsidRDefault="001921FA">
            <w:pPr>
              <w:widowControl w:val="0"/>
              <w:tabs>
                <w:tab w:val="left" w:pos="8424"/>
              </w:tabs>
              <w:ind w:right="-90"/>
              <w:rPr>
                <w:rFonts w:asciiTheme="majorBidi" w:hAnsiTheme="majorBidi" w:cstheme="majorBidi"/>
                <w:color w:val="000000"/>
              </w:rPr>
            </w:pPr>
          </w:p>
          <w:p w14:paraId="550C027B" w14:textId="77777777" w:rsidR="001921FA" w:rsidRPr="001E05C0" w:rsidRDefault="001921FA">
            <w:pPr>
              <w:widowControl w:val="0"/>
              <w:tabs>
                <w:tab w:val="left" w:pos="8424"/>
              </w:tabs>
              <w:ind w:right="-90"/>
              <w:rPr>
                <w:rFonts w:asciiTheme="majorBidi" w:hAnsiTheme="majorBidi" w:cstheme="majorBidi"/>
                <w:color w:val="000000"/>
              </w:rPr>
            </w:pPr>
          </w:p>
          <w:p w14:paraId="48C81E52" w14:textId="77777777" w:rsidR="001921FA" w:rsidRPr="001E05C0" w:rsidRDefault="001921FA">
            <w:pPr>
              <w:widowControl w:val="0"/>
              <w:tabs>
                <w:tab w:val="left" w:pos="8424"/>
              </w:tabs>
              <w:ind w:right="-90"/>
              <w:rPr>
                <w:rFonts w:asciiTheme="majorBidi" w:hAnsiTheme="majorBidi" w:cstheme="majorBidi"/>
                <w:color w:val="000000"/>
              </w:rPr>
            </w:pPr>
          </w:p>
          <w:p w14:paraId="4040105F" w14:textId="77777777" w:rsidR="001921FA" w:rsidRPr="001E05C0" w:rsidRDefault="001921FA">
            <w:pPr>
              <w:widowControl w:val="0"/>
              <w:tabs>
                <w:tab w:val="left" w:pos="8424"/>
              </w:tabs>
              <w:ind w:right="-90"/>
              <w:rPr>
                <w:rFonts w:asciiTheme="majorBidi" w:hAnsiTheme="majorBidi" w:cstheme="majorBidi"/>
                <w:color w:val="000000"/>
              </w:rPr>
            </w:pPr>
          </w:p>
        </w:tc>
        <w:tc>
          <w:tcPr>
            <w:tcW w:w="990" w:type="dxa"/>
            <w:tcBorders>
              <w:bottom w:val="nil"/>
            </w:tcBorders>
          </w:tcPr>
          <w:p w14:paraId="74C0EB85" w14:textId="10272FC0" w:rsidR="001921FA" w:rsidRPr="001E05C0" w:rsidRDefault="003709F4">
            <w:pPr>
              <w:widowControl w:val="0"/>
              <w:tabs>
                <w:tab w:val="left" w:pos="8424"/>
              </w:tabs>
              <w:ind w:right="-90"/>
              <w:rPr>
                <w:rFonts w:asciiTheme="majorBidi" w:hAnsiTheme="majorBidi" w:cstheme="majorBidi"/>
                <w:color w:val="000000"/>
              </w:rPr>
            </w:pPr>
            <w:r>
              <w:rPr>
                <w:rFonts w:asciiTheme="majorBidi" w:hAnsiTheme="majorBidi" w:cstheme="majorBidi"/>
                <w:color w:val="000000"/>
              </w:rPr>
              <w:t>80%</w:t>
            </w:r>
          </w:p>
          <w:p w14:paraId="28183372" w14:textId="77777777" w:rsidR="001921FA" w:rsidRPr="001E05C0" w:rsidRDefault="001921FA">
            <w:pPr>
              <w:widowControl w:val="0"/>
              <w:tabs>
                <w:tab w:val="left" w:pos="8424"/>
              </w:tabs>
              <w:ind w:right="-90"/>
              <w:rPr>
                <w:rFonts w:asciiTheme="majorBidi" w:hAnsiTheme="majorBidi" w:cstheme="majorBidi"/>
                <w:color w:val="000000"/>
              </w:rPr>
            </w:pPr>
          </w:p>
          <w:p w14:paraId="437A6612" w14:textId="77777777" w:rsidR="001921FA" w:rsidRPr="001E05C0" w:rsidRDefault="001921FA">
            <w:pPr>
              <w:widowControl w:val="0"/>
              <w:tabs>
                <w:tab w:val="left" w:pos="8424"/>
              </w:tabs>
              <w:ind w:right="-90"/>
              <w:rPr>
                <w:rFonts w:asciiTheme="majorBidi" w:hAnsiTheme="majorBidi" w:cstheme="majorBidi"/>
                <w:color w:val="000000"/>
              </w:rPr>
            </w:pPr>
          </w:p>
          <w:p w14:paraId="49AA8938" w14:textId="77777777" w:rsidR="001921FA" w:rsidRPr="001E05C0" w:rsidRDefault="001921FA">
            <w:pPr>
              <w:ind w:right="-90"/>
              <w:rPr>
                <w:rFonts w:asciiTheme="majorBidi" w:hAnsiTheme="majorBidi" w:cstheme="majorBidi"/>
              </w:rPr>
            </w:pPr>
          </w:p>
        </w:tc>
        <w:tc>
          <w:tcPr>
            <w:tcW w:w="1710" w:type="dxa"/>
            <w:tcBorders>
              <w:bottom w:val="nil"/>
            </w:tcBorders>
          </w:tcPr>
          <w:p w14:paraId="2E5F0A87"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 FIN – 3.1, with attachments</w:t>
            </w:r>
          </w:p>
        </w:tc>
      </w:tr>
      <w:tr w:rsidR="001921FA" w:rsidRPr="001E05C0" w14:paraId="4DBF774F" w14:textId="77777777" w:rsidTr="005E38BD">
        <w:trPr>
          <w:trHeight w:val="1379"/>
        </w:trPr>
        <w:tc>
          <w:tcPr>
            <w:tcW w:w="535" w:type="dxa"/>
            <w:tcBorders>
              <w:bottom w:val="nil"/>
            </w:tcBorders>
          </w:tcPr>
          <w:p w14:paraId="65CD490F" w14:textId="77777777" w:rsidR="001921FA" w:rsidRPr="001E05C0" w:rsidRDefault="001921FA">
            <w:pPr>
              <w:widowControl w:val="0"/>
              <w:tabs>
                <w:tab w:val="left" w:pos="8424"/>
              </w:tabs>
              <w:ind w:right="-90"/>
              <w:rPr>
                <w:rFonts w:asciiTheme="majorBidi" w:hAnsiTheme="majorBidi" w:cstheme="majorBidi"/>
                <w:color w:val="000000"/>
              </w:rPr>
            </w:pPr>
          </w:p>
        </w:tc>
        <w:tc>
          <w:tcPr>
            <w:tcW w:w="1520" w:type="dxa"/>
            <w:tcBorders>
              <w:bottom w:val="nil"/>
            </w:tcBorders>
          </w:tcPr>
          <w:p w14:paraId="0F78B764" w14:textId="77777777" w:rsidR="001921FA" w:rsidRPr="001E05C0" w:rsidRDefault="001921FA">
            <w:pPr>
              <w:widowControl w:val="0"/>
              <w:tabs>
                <w:tab w:val="left" w:pos="8424"/>
              </w:tabs>
              <w:ind w:right="-90"/>
              <w:rPr>
                <w:rFonts w:asciiTheme="majorBidi" w:hAnsiTheme="majorBidi" w:cstheme="majorBidi"/>
                <w:b/>
                <w:color w:val="000000"/>
              </w:rPr>
            </w:pPr>
          </w:p>
        </w:tc>
        <w:tc>
          <w:tcPr>
            <w:tcW w:w="4200" w:type="dxa"/>
            <w:tcBorders>
              <w:bottom w:val="nil"/>
            </w:tcBorders>
          </w:tcPr>
          <w:p w14:paraId="61C00859" w14:textId="37DDCCFD"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(ii) The Bidders shall also demonstrate, to the satisfaction of the Employer, that it has adequate sources of finance to meet the cash flow requirements on works currently in progress and for future contract commitments. </w:t>
            </w:r>
          </w:p>
        </w:tc>
        <w:tc>
          <w:tcPr>
            <w:tcW w:w="1545" w:type="dxa"/>
            <w:tcBorders>
              <w:bottom w:val="nil"/>
            </w:tcBorders>
          </w:tcPr>
          <w:p w14:paraId="1F0D16F9"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Borders>
              <w:bottom w:val="nil"/>
            </w:tcBorders>
          </w:tcPr>
          <w:p w14:paraId="543723B9"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w:t>
            </w:r>
            <w:r w:rsidRPr="001E05C0">
              <w:rPr>
                <w:rFonts w:asciiTheme="majorBidi" w:hAnsiTheme="majorBidi" w:cstheme="majorBidi"/>
                <w:color w:val="000000"/>
                <w:shd w:val="clear" w:color="auto" w:fill="FBE5D5"/>
              </w:rPr>
              <w:t xml:space="preserve"> </w:t>
            </w:r>
            <w:r w:rsidRPr="001E05C0">
              <w:rPr>
                <w:rFonts w:asciiTheme="majorBidi" w:hAnsiTheme="majorBidi" w:cstheme="majorBidi"/>
                <w:color w:val="000000"/>
              </w:rPr>
              <w:t xml:space="preserve">requirement </w:t>
            </w:r>
          </w:p>
        </w:tc>
        <w:tc>
          <w:tcPr>
            <w:tcW w:w="1315" w:type="dxa"/>
            <w:tcBorders>
              <w:bottom w:val="nil"/>
            </w:tcBorders>
          </w:tcPr>
          <w:p w14:paraId="6262652B"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N/A</w:t>
            </w:r>
          </w:p>
        </w:tc>
        <w:tc>
          <w:tcPr>
            <w:tcW w:w="990" w:type="dxa"/>
            <w:tcBorders>
              <w:bottom w:val="nil"/>
            </w:tcBorders>
          </w:tcPr>
          <w:p w14:paraId="73D01136"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N/A</w:t>
            </w:r>
          </w:p>
        </w:tc>
        <w:tc>
          <w:tcPr>
            <w:tcW w:w="1710" w:type="dxa"/>
            <w:tcBorders>
              <w:bottom w:val="nil"/>
            </w:tcBorders>
          </w:tcPr>
          <w:p w14:paraId="103148B8" w14:textId="77777777" w:rsidR="001921FA" w:rsidRPr="001E05C0" w:rsidRDefault="001921FA">
            <w:pPr>
              <w:widowControl w:val="0"/>
              <w:tabs>
                <w:tab w:val="left" w:pos="8424"/>
              </w:tabs>
              <w:ind w:right="-90"/>
              <w:rPr>
                <w:rFonts w:asciiTheme="majorBidi" w:hAnsiTheme="majorBidi" w:cstheme="majorBidi"/>
                <w:color w:val="000000"/>
              </w:rPr>
            </w:pPr>
          </w:p>
        </w:tc>
      </w:tr>
      <w:tr w:rsidR="001921FA" w:rsidRPr="001E05C0" w14:paraId="5A25BBC3" w14:textId="77777777" w:rsidTr="005E38BD">
        <w:tc>
          <w:tcPr>
            <w:tcW w:w="535" w:type="dxa"/>
            <w:tcBorders>
              <w:top w:val="single" w:sz="4" w:space="0" w:color="000000"/>
              <w:bottom w:val="nil"/>
            </w:tcBorders>
          </w:tcPr>
          <w:p w14:paraId="455101F1" w14:textId="77777777" w:rsidR="001921FA" w:rsidRPr="001E05C0" w:rsidRDefault="001921FA">
            <w:pPr>
              <w:widowControl w:val="0"/>
              <w:tabs>
                <w:tab w:val="left" w:pos="8424"/>
              </w:tabs>
              <w:ind w:right="-90"/>
              <w:rPr>
                <w:rFonts w:asciiTheme="majorBidi" w:hAnsiTheme="majorBidi" w:cstheme="majorBidi"/>
                <w:color w:val="000000"/>
              </w:rPr>
            </w:pPr>
          </w:p>
        </w:tc>
        <w:tc>
          <w:tcPr>
            <w:tcW w:w="1520" w:type="dxa"/>
            <w:tcBorders>
              <w:top w:val="single" w:sz="4" w:space="0" w:color="000000"/>
              <w:bottom w:val="nil"/>
            </w:tcBorders>
          </w:tcPr>
          <w:p w14:paraId="4FC45823" w14:textId="77777777" w:rsidR="001921FA" w:rsidRPr="001E05C0" w:rsidRDefault="001921FA">
            <w:pPr>
              <w:widowControl w:val="0"/>
              <w:tabs>
                <w:tab w:val="left" w:pos="8424"/>
              </w:tabs>
              <w:ind w:right="-90"/>
              <w:rPr>
                <w:rFonts w:asciiTheme="majorBidi" w:hAnsiTheme="majorBidi" w:cstheme="majorBidi"/>
                <w:b/>
                <w:color w:val="000000"/>
              </w:rPr>
            </w:pPr>
          </w:p>
        </w:tc>
        <w:tc>
          <w:tcPr>
            <w:tcW w:w="4200" w:type="dxa"/>
            <w:tcBorders>
              <w:top w:val="single" w:sz="4" w:space="0" w:color="000000"/>
              <w:bottom w:val="nil"/>
            </w:tcBorders>
          </w:tcPr>
          <w:p w14:paraId="3A760B89" w14:textId="0EBFF56F" w:rsidR="00AC7AA8" w:rsidRPr="001E05C0" w:rsidRDefault="001856A8" w:rsidP="00AC7A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(iii) The audited balance sheets or, if not required by the laws of the Bidder’s country, or other financial statements acceptable to the Employer, for the last </w:t>
            </w:r>
            <w:r w:rsidR="003709F4">
              <w:rPr>
                <w:rFonts w:asciiTheme="majorBidi" w:hAnsiTheme="majorBidi" w:cstheme="majorBidi"/>
                <w:b/>
                <w:color w:val="0070C0"/>
              </w:rPr>
              <w:t>Three</w:t>
            </w:r>
            <w:r w:rsidR="003709F4" w:rsidRPr="001E05C0">
              <w:rPr>
                <w:rFonts w:asciiTheme="majorBidi" w:hAnsiTheme="majorBidi" w:cstheme="majorBidi"/>
                <w:b/>
                <w:color w:val="0070C0"/>
              </w:rPr>
              <w:t xml:space="preserve"> </w:t>
            </w:r>
            <w:r w:rsidRPr="001E05C0">
              <w:rPr>
                <w:rFonts w:asciiTheme="majorBidi" w:hAnsiTheme="majorBidi" w:cstheme="majorBidi"/>
                <w:b/>
                <w:color w:val="0070C0"/>
              </w:rPr>
              <w:t>(</w:t>
            </w:r>
            <w:r w:rsidR="00BD3863">
              <w:rPr>
                <w:rFonts w:asciiTheme="majorBidi" w:hAnsiTheme="majorBidi" w:cstheme="majorBidi"/>
                <w:b/>
                <w:color w:val="0070C0"/>
              </w:rPr>
              <w:t>3</w:t>
            </w:r>
            <w:r w:rsidRPr="001E05C0">
              <w:rPr>
                <w:rFonts w:asciiTheme="majorBidi" w:hAnsiTheme="majorBidi" w:cstheme="majorBidi"/>
                <w:b/>
                <w:color w:val="0070C0"/>
              </w:rPr>
              <w:t>) years starting from 1 January 20</w:t>
            </w:r>
            <w:r w:rsidR="00083798" w:rsidRPr="001E05C0">
              <w:rPr>
                <w:rFonts w:asciiTheme="majorBidi" w:hAnsiTheme="majorBidi" w:cstheme="majorBidi"/>
                <w:b/>
                <w:color w:val="0070C0"/>
              </w:rPr>
              <w:t>2</w:t>
            </w:r>
            <w:r w:rsidR="00754510">
              <w:rPr>
                <w:rFonts w:asciiTheme="majorBidi" w:hAnsiTheme="majorBidi" w:cstheme="majorBidi"/>
                <w:b/>
                <w:color w:val="0070C0"/>
              </w:rPr>
              <w:t>2</w:t>
            </w:r>
            <w:r w:rsidRPr="001E05C0">
              <w:rPr>
                <w:rFonts w:asciiTheme="majorBidi" w:hAnsiTheme="majorBidi" w:cstheme="majorBidi"/>
                <w:color w:val="000000"/>
              </w:rPr>
              <w:t xml:space="preserve"> shall be submitted and must demonstrate the current soundness of the Bidder’s financial position </w:t>
            </w:r>
            <w:r w:rsidRPr="001E05C0">
              <w:rPr>
                <w:rFonts w:asciiTheme="majorBidi" w:hAnsiTheme="majorBidi" w:cstheme="majorBidi"/>
                <w:color w:val="000000"/>
              </w:rPr>
              <w:lastRenderedPageBreak/>
              <w:t>and indicate its prospective long-term profitability.</w:t>
            </w:r>
          </w:p>
        </w:tc>
        <w:tc>
          <w:tcPr>
            <w:tcW w:w="1545" w:type="dxa"/>
            <w:tcBorders>
              <w:top w:val="single" w:sz="4" w:space="0" w:color="000000"/>
              <w:bottom w:val="nil"/>
            </w:tcBorders>
          </w:tcPr>
          <w:p w14:paraId="5DA551EC"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lastRenderedPageBreak/>
              <w:t>Must meet requirement</w:t>
            </w:r>
          </w:p>
        </w:tc>
        <w:tc>
          <w:tcPr>
            <w:tcW w:w="1230" w:type="dxa"/>
            <w:tcBorders>
              <w:top w:val="single" w:sz="4" w:space="0" w:color="000000"/>
              <w:bottom w:val="nil"/>
            </w:tcBorders>
          </w:tcPr>
          <w:p w14:paraId="2A44ABB1"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N/A</w:t>
            </w:r>
          </w:p>
        </w:tc>
        <w:tc>
          <w:tcPr>
            <w:tcW w:w="1315" w:type="dxa"/>
            <w:tcBorders>
              <w:top w:val="single" w:sz="4" w:space="0" w:color="000000"/>
              <w:bottom w:val="nil"/>
            </w:tcBorders>
          </w:tcPr>
          <w:p w14:paraId="277B80CA"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Borders>
              <w:top w:val="single" w:sz="4" w:space="0" w:color="000000"/>
              <w:bottom w:val="nil"/>
            </w:tcBorders>
          </w:tcPr>
          <w:p w14:paraId="480896E8"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N/A</w:t>
            </w:r>
          </w:p>
        </w:tc>
        <w:tc>
          <w:tcPr>
            <w:tcW w:w="1710" w:type="dxa"/>
            <w:tcBorders>
              <w:top w:val="single" w:sz="4" w:space="0" w:color="000000"/>
              <w:bottom w:val="nil"/>
            </w:tcBorders>
          </w:tcPr>
          <w:p w14:paraId="0C920DBD" w14:textId="77777777" w:rsidR="001921FA" w:rsidRPr="001E05C0" w:rsidRDefault="001921FA">
            <w:pPr>
              <w:widowControl w:val="0"/>
              <w:tabs>
                <w:tab w:val="left" w:pos="8424"/>
              </w:tabs>
              <w:ind w:right="-90"/>
              <w:rPr>
                <w:rFonts w:asciiTheme="majorBidi" w:hAnsiTheme="majorBidi" w:cstheme="majorBidi"/>
                <w:color w:val="000000"/>
              </w:rPr>
            </w:pPr>
          </w:p>
        </w:tc>
      </w:tr>
      <w:tr w:rsidR="001921FA" w:rsidRPr="001E05C0" w14:paraId="45F6940A" w14:textId="77777777" w:rsidTr="005E38BD">
        <w:tc>
          <w:tcPr>
            <w:tcW w:w="535" w:type="dxa"/>
          </w:tcPr>
          <w:p w14:paraId="74A11934"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3.2</w:t>
            </w:r>
          </w:p>
        </w:tc>
        <w:tc>
          <w:tcPr>
            <w:tcW w:w="1520" w:type="dxa"/>
          </w:tcPr>
          <w:p w14:paraId="6350D946"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Average Annual Construction Turnover</w:t>
            </w:r>
          </w:p>
        </w:tc>
        <w:tc>
          <w:tcPr>
            <w:tcW w:w="4200" w:type="dxa"/>
          </w:tcPr>
          <w:p w14:paraId="2FAC3629" w14:textId="414D00D3" w:rsidR="001921FA" w:rsidRPr="001E05C0" w:rsidRDefault="001856A8">
            <w:pPr>
              <w:widowControl w:val="0"/>
              <w:tabs>
                <w:tab w:val="left" w:pos="8424"/>
              </w:tabs>
              <w:ind w:right="-90"/>
              <w:jc w:val="left"/>
              <w:rPr>
                <w:rFonts w:asciiTheme="majorBidi" w:hAnsiTheme="majorBidi" w:cstheme="majorBidi"/>
                <w:color w:val="auto"/>
              </w:rPr>
            </w:pPr>
            <w:r w:rsidRPr="001E05C0">
              <w:rPr>
                <w:rFonts w:asciiTheme="majorBidi" w:hAnsiTheme="majorBidi" w:cstheme="majorBidi"/>
                <w:color w:val="auto"/>
              </w:rPr>
              <w:t xml:space="preserve">Minimum average annual construction turnover of </w:t>
            </w:r>
            <w:r w:rsidR="00A52D1B" w:rsidRPr="00A52D1B">
              <w:rPr>
                <w:rFonts w:asciiTheme="majorBidi" w:hAnsiTheme="majorBidi" w:cstheme="majorBidi"/>
                <w:b/>
                <w:color w:val="0070C0"/>
              </w:rPr>
              <w:t>US $</w:t>
            </w:r>
            <w:r w:rsidR="00026492">
              <w:rPr>
                <w:rFonts w:asciiTheme="majorBidi" w:hAnsiTheme="majorBidi" w:cstheme="majorBidi"/>
                <w:b/>
                <w:color w:val="0070C0"/>
              </w:rPr>
              <w:t>8</w:t>
            </w:r>
            <w:r w:rsidR="00A52D1B" w:rsidRPr="00A52D1B">
              <w:rPr>
                <w:rFonts w:asciiTheme="majorBidi" w:hAnsiTheme="majorBidi" w:cstheme="majorBidi"/>
                <w:b/>
                <w:color w:val="0070C0"/>
              </w:rPr>
              <w:t>00,000</w:t>
            </w:r>
          </w:p>
          <w:p w14:paraId="7CA693AA" w14:textId="5433D48A" w:rsidR="00AC7AA8" w:rsidRPr="00A52D1B" w:rsidRDefault="001856A8" w:rsidP="00A52D1B">
            <w:pPr>
              <w:widowControl w:val="0"/>
              <w:tabs>
                <w:tab w:val="left" w:pos="8424"/>
              </w:tabs>
              <w:ind w:right="-90"/>
              <w:jc w:val="left"/>
              <w:rPr>
                <w:rFonts w:asciiTheme="majorBidi" w:hAnsiTheme="majorBidi" w:cstheme="majorBidi"/>
                <w:b/>
                <w:color w:val="auto"/>
              </w:rPr>
            </w:pPr>
            <w:r w:rsidRPr="001E05C0">
              <w:rPr>
                <w:rFonts w:asciiTheme="majorBidi" w:hAnsiTheme="majorBidi" w:cstheme="majorBidi"/>
                <w:color w:val="auto"/>
              </w:rPr>
              <w:t xml:space="preserve">calculated as total certified payments received for contracts in progress and/or completed </w:t>
            </w:r>
            <w:r w:rsidRPr="001E05C0">
              <w:rPr>
                <w:rFonts w:asciiTheme="majorBidi" w:hAnsiTheme="majorBidi" w:cstheme="majorBidi"/>
                <w:b/>
                <w:color w:val="auto"/>
              </w:rPr>
              <w:t xml:space="preserve">within the last </w:t>
            </w:r>
            <w:r w:rsidR="00083798" w:rsidRPr="001E05C0">
              <w:rPr>
                <w:rFonts w:asciiTheme="majorBidi" w:hAnsiTheme="majorBidi" w:cstheme="majorBidi"/>
                <w:b/>
                <w:color w:val="auto"/>
              </w:rPr>
              <w:t>three</w:t>
            </w:r>
            <w:r w:rsidRPr="001E05C0">
              <w:rPr>
                <w:rFonts w:asciiTheme="majorBidi" w:hAnsiTheme="majorBidi" w:cstheme="majorBidi"/>
                <w:b/>
                <w:color w:val="auto"/>
              </w:rPr>
              <w:t xml:space="preserve"> (</w:t>
            </w:r>
            <w:r w:rsidR="00083798" w:rsidRPr="001E05C0">
              <w:rPr>
                <w:rFonts w:asciiTheme="majorBidi" w:hAnsiTheme="majorBidi" w:cstheme="majorBidi"/>
                <w:b/>
                <w:color w:val="auto"/>
              </w:rPr>
              <w:t>3</w:t>
            </w:r>
            <w:r w:rsidRPr="001E05C0">
              <w:rPr>
                <w:rFonts w:asciiTheme="majorBidi" w:hAnsiTheme="majorBidi" w:cstheme="majorBidi"/>
                <w:b/>
                <w:color w:val="auto"/>
              </w:rPr>
              <w:t>) years</w:t>
            </w:r>
            <w:r w:rsidRPr="001E05C0">
              <w:rPr>
                <w:rFonts w:asciiTheme="majorBidi" w:hAnsiTheme="majorBidi" w:cstheme="majorBidi"/>
                <w:color w:val="auto"/>
              </w:rPr>
              <w:t xml:space="preserve"> starting </w:t>
            </w:r>
            <w:r w:rsidRPr="001E05C0">
              <w:rPr>
                <w:rFonts w:asciiTheme="majorBidi" w:hAnsiTheme="majorBidi" w:cstheme="majorBidi"/>
                <w:b/>
                <w:color w:val="auto"/>
              </w:rPr>
              <w:t>from 1 January 20</w:t>
            </w:r>
            <w:r w:rsidR="009E44C3" w:rsidRPr="001E05C0">
              <w:rPr>
                <w:rFonts w:asciiTheme="majorBidi" w:hAnsiTheme="majorBidi" w:cstheme="majorBidi"/>
                <w:b/>
                <w:color w:val="auto"/>
              </w:rPr>
              <w:t>2</w:t>
            </w:r>
            <w:r w:rsidR="00754510">
              <w:rPr>
                <w:rFonts w:asciiTheme="majorBidi" w:hAnsiTheme="majorBidi" w:cstheme="majorBidi"/>
                <w:b/>
                <w:color w:val="auto"/>
              </w:rPr>
              <w:t>2</w:t>
            </w:r>
            <w:r w:rsidRPr="001E05C0">
              <w:rPr>
                <w:rFonts w:asciiTheme="majorBidi" w:hAnsiTheme="majorBidi" w:cstheme="majorBidi"/>
                <w:b/>
                <w:color w:val="auto"/>
              </w:rPr>
              <w:t xml:space="preserve">, divided by </w:t>
            </w:r>
            <w:r w:rsidR="009E44C3" w:rsidRPr="001E05C0">
              <w:rPr>
                <w:rFonts w:asciiTheme="majorBidi" w:hAnsiTheme="majorBidi" w:cstheme="majorBidi"/>
                <w:b/>
                <w:color w:val="auto"/>
              </w:rPr>
              <w:t>three</w:t>
            </w:r>
            <w:r w:rsidRPr="001E05C0">
              <w:rPr>
                <w:rFonts w:asciiTheme="majorBidi" w:hAnsiTheme="majorBidi" w:cstheme="majorBidi"/>
                <w:b/>
                <w:color w:val="auto"/>
              </w:rPr>
              <w:t xml:space="preserve"> (</w:t>
            </w:r>
            <w:r w:rsidR="009E44C3" w:rsidRPr="001E05C0">
              <w:rPr>
                <w:rFonts w:asciiTheme="majorBidi" w:hAnsiTheme="majorBidi" w:cstheme="majorBidi"/>
                <w:b/>
                <w:color w:val="auto"/>
              </w:rPr>
              <w:t>3</w:t>
            </w:r>
            <w:r w:rsidRPr="001E05C0">
              <w:rPr>
                <w:rFonts w:asciiTheme="majorBidi" w:hAnsiTheme="majorBidi" w:cstheme="majorBidi"/>
                <w:b/>
                <w:color w:val="auto"/>
              </w:rPr>
              <w:t xml:space="preserve">) </w:t>
            </w:r>
          </w:p>
        </w:tc>
        <w:tc>
          <w:tcPr>
            <w:tcW w:w="1545" w:type="dxa"/>
          </w:tcPr>
          <w:p w14:paraId="1D7BD99F"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33585BCA"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5FC6229B" w14:textId="77777777" w:rsidR="001921FA" w:rsidRPr="001E05C0" w:rsidRDefault="001856A8">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 xml:space="preserve">Must meet </w:t>
            </w:r>
            <w:r w:rsidRPr="001E05C0">
              <w:rPr>
                <w:rFonts w:asciiTheme="majorBidi" w:hAnsiTheme="majorBidi" w:cstheme="majorBidi"/>
                <w:b/>
                <w:color w:val="000000"/>
              </w:rPr>
              <w:t>30%</w:t>
            </w:r>
            <w:r w:rsidRPr="001E05C0">
              <w:rPr>
                <w:rFonts w:asciiTheme="majorBidi" w:hAnsiTheme="majorBidi" w:cstheme="majorBidi"/>
                <w:color w:val="000000"/>
              </w:rPr>
              <w:t>, of the requirement</w:t>
            </w:r>
          </w:p>
        </w:tc>
        <w:tc>
          <w:tcPr>
            <w:tcW w:w="990" w:type="dxa"/>
          </w:tcPr>
          <w:p w14:paraId="4F2A866C" w14:textId="77777777" w:rsidR="001921FA" w:rsidRPr="001E05C0" w:rsidRDefault="001856A8">
            <w:pPr>
              <w:ind w:right="-90"/>
              <w:jc w:val="left"/>
              <w:rPr>
                <w:rFonts w:asciiTheme="majorBidi" w:hAnsiTheme="majorBidi" w:cstheme="majorBidi"/>
                <w:color w:val="000000"/>
              </w:rPr>
            </w:pPr>
            <w:r w:rsidRPr="001E05C0">
              <w:rPr>
                <w:rFonts w:asciiTheme="majorBidi" w:hAnsiTheme="majorBidi" w:cstheme="majorBidi"/>
                <w:color w:val="000000"/>
              </w:rPr>
              <w:t xml:space="preserve">Must meet </w:t>
            </w:r>
            <w:r w:rsidRPr="001E05C0">
              <w:rPr>
                <w:rFonts w:asciiTheme="majorBidi" w:hAnsiTheme="majorBidi" w:cstheme="majorBidi"/>
                <w:b/>
                <w:color w:val="000000"/>
              </w:rPr>
              <w:t>90%</w:t>
            </w:r>
            <w:r w:rsidRPr="001E05C0">
              <w:rPr>
                <w:rFonts w:asciiTheme="majorBidi" w:hAnsiTheme="majorBidi" w:cstheme="majorBidi"/>
                <w:color w:val="000000"/>
              </w:rPr>
              <w:t>, of the requirement</w:t>
            </w:r>
          </w:p>
        </w:tc>
        <w:tc>
          <w:tcPr>
            <w:tcW w:w="1710" w:type="dxa"/>
          </w:tcPr>
          <w:p w14:paraId="2D73CF94"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 FIN – 3.2</w:t>
            </w:r>
          </w:p>
          <w:p w14:paraId="4EEF1B49" w14:textId="77777777" w:rsidR="001921FA" w:rsidRPr="001E05C0" w:rsidRDefault="001921FA">
            <w:pPr>
              <w:widowControl w:val="0"/>
              <w:tabs>
                <w:tab w:val="left" w:pos="8424"/>
              </w:tabs>
              <w:ind w:right="-90"/>
              <w:rPr>
                <w:rFonts w:asciiTheme="majorBidi" w:hAnsiTheme="majorBidi" w:cstheme="majorBidi"/>
                <w:color w:val="000000"/>
              </w:rPr>
            </w:pPr>
          </w:p>
        </w:tc>
      </w:tr>
      <w:tr w:rsidR="001921FA" w:rsidRPr="001E05C0" w14:paraId="75C883DE" w14:textId="77777777" w:rsidTr="001E05C0">
        <w:tc>
          <w:tcPr>
            <w:tcW w:w="13045" w:type="dxa"/>
            <w:gridSpan w:val="8"/>
            <w:shd w:val="clear" w:color="auto" w:fill="7F7F7F"/>
          </w:tcPr>
          <w:p w14:paraId="1F9A1947" w14:textId="77777777" w:rsidR="001921FA" w:rsidRPr="001E05C0" w:rsidRDefault="001856A8">
            <w:pPr>
              <w:widowControl w:val="0"/>
              <w:tabs>
                <w:tab w:val="left" w:pos="8424"/>
              </w:tabs>
              <w:ind w:right="-90"/>
              <w:rPr>
                <w:rFonts w:asciiTheme="majorBidi" w:hAnsiTheme="majorBidi" w:cstheme="majorBidi"/>
                <w:color w:val="FFFFFF"/>
              </w:rPr>
            </w:pPr>
            <w:bookmarkStart w:id="87" w:name="_heading=h.3mzq4wv" w:colFirst="0" w:colLast="0"/>
            <w:bookmarkEnd w:id="87"/>
            <w:r w:rsidRPr="001E05C0">
              <w:rPr>
                <w:rFonts w:asciiTheme="majorBidi" w:hAnsiTheme="majorBidi" w:cstheme="majorBidi"/>
                <w:b/>
                <w:color w:val="FFFFFF"/>
              </w:rPr>
              <w:t>4. Experience</w:t>
            </w:r>
          </w:p>
        </w:tc>
      </w:tr>
      <w:tr w:rsidR="001921FA" w:rsidRPr="001E05C0" w14:paraId="0D2EE3BE" w14:textId="77777777" w:rsidTr="005E38BD">
        <w:tc>
          <w:tcPr>
            <w:tcW w:w="535" w:type="dxa"/>
          </w:tcPr>
          <w:p w14:paraId="2877DC01"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4.1 (a)</w:t>
            </w:r>
          </w:p>
        </w:tc>
        <w:tc>
          <w:tcPr>
            <w:tcW w:w="1520" w:type="dxa"/>
          </w:tcPr>
          <w:p w14:paraId="193FCBB0"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General Construction Experience</w:t>
            </w:r>
          </w:p>
        </w:tc>
        <w:tc>
          <w:tcPr>
            <w:tcW w:w="4200" w:type="dxa"/>
          </w:tcPr>
          <w:p w14:paraId="25D3E128" w14:textId="1842C51B" w:rsidR="001921FA" w:rsidRPr="001E05C0" w:rsidRDefault="001856A8" w:rsidP="00EF194B">
            <w:pPr>
              <w:widowControl w:val="0"/>
              <w:tabs>
                <w:tab w:val="left" w:pos="8424"/>
              </w:tabs>
              <w:ind w:right="-90"/>
              <w:jc w:val="left"/>
              <w:rPr>
                <w:rFonts w:asciiTheme="majorBidi" w:hAnsiTheme="majorBidi" w:cstheme="majorBidi"/>
                <w:color w:val="000000"/>
              </w:rPr>
            </w:pPr>
            <w:r w:rsidRPr="001E05C0">
              <w:rPr>
                <w:rFonts w:asciiTheme="majorBidi" w:hAnsiTheme="majorBidi" w:cstheme="majorBidi"/>
                <w:color w:val="000000"/>
              </w:rPr>
              <w:t>Experience under construction contracts in the role of prime contractor, JV member, subcontractor, or management contractor for at least the last</w:t>
            </w:r>
            <w:r w:rsidRPr="001E05C0">
              <w:rPr>
                <w:rFonts w:asciiTheme="majorBidi" w:hAnsiTheme="majorBidi" w:cstheme="majorBidi"/>
                <w:b/>
                <w:color w:val="0070C0"/>
              </w:rPr>
              <w:t xml:space="preserve"> </w:t>
            </w:r>
            <w:r w:rsidR="009E44C3" w:rsidRPr="001E05C0">
              <w:rPr>
                <w:rFonts w:asciiTheme="majorBidi" w:hAnsiTheme="majorBidi" w:cstheme="majorBidi"/>
                <w:b/>
                <w:color w:val="0070C0"/>
              </w:rPr>
              <w:t>Five</w:t>
            </w:r>
            <w:r w:rsidRPr="001E05C0">
              <w:rPr>
                <w:rFonts w:asciiTheme="majorBidi" w:hAnsiTheme="majorBidi" w:cstheme="majorBidi"/>
                <w:b/>
                <w:color w:val="0070C0"/>
              </w:rPr>
              <w:t xml:space="preserve"> (</w:t>
            </w:r>
            <w:r w:rsidR="009E44C3" w:rsidRPr="001E05C0">
              <w:rPr>
                <w:rFonts w:asciiTheme="majorBidi" w:hAnsiTheme="majorBidi" w:cstheme="majorBidi"/>
                <w:b/>
                <w:color w:val="0070C0"/>
              </w:rPr>
              <w:t>5</w:t>
            </w:r>
            <w:r w:rsidRPr="001E05C0">
              <w:rPr>
                <w:rFonts w:asciiTheme="majorBidi" w:hAnsiTheme="majorBidi" w:cstheme="majorBidi"/>
                <w:b/>
                <w:color w:val="0070C0"/>
              </w:rPr>
              <w:t>) years, starting 1</w:t>
            </w:r>
            <w:r w:rsidRPr="001E05C0">
              <w:rPr>
                <w:rFonts w:asciiTheme="majorBidi" w:hAnsiTheme="majorBidi" w:cstheme="majorBidi"/>
                <w:b/>
                <w:color w:val="0070C0"/>
                <w:vertAlign w:val="superscript"/>
              </w:rPr>
              <w:t xml:space="preserve"> </w:t>
            </w:r>
            <w:r w:rsidRPr="001E05C0">
              <w:rPr>
                <w:rFonts w:asciiTheme="majorBidi" w:hAnsiTheme="majorBidi" w:cstheme="majorBidi"/>
                <w:b/>
                <w:color w:val="0070C0"/>
              </w:rPr>
              <w:t>January 20</w:t>
            </w:r>
            <w:r w:rsidR="00754510">
              <w:rPr>
                <w:rFonts w:asciiTheme="majorBidi" w:hAnsiTheme="majorBidi" w:cstheme="majorBidi"/>
                <w:b/>
                <w:color w:val="0070C0"/>
              </w:rPr>
              <w:t>20</w:t>
            </w:r>
            <w:r w:rsidRPr="001E05C0">
              <w:rPr>
                <w:rFonts w:asciiTheme="majorBidi" w:hAnsiTheme="majorBidi" w:cstheme="majorBidi"/>
                <w:b/>
                <w:color w:val="0070C0"/>
              </w:rPr>
              <w:t>.</w:t>
            </w:r>
          </w:p>
        </w:tc>
        <w:tc>
          <w:tcPr>
            <w:tcW w:w="1545" w:type="dxa"/>
          </w:tcPr>
          <w:p w14:paraId="4C71809D"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Must meet requirement</w:t>
            </w:r>
          </w:p>
        </w:tc>
        <w:tc>
          <w:tcPr>
            <w:tcW w:w="1230" w:type="dxa"/>
          </w:tcPr>
          <w:p w14:paraId="395FF302"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Must meet requirement</w:t>
            </w:r>
          </w:p>
        </w:tc>
        <w:tc>
          <w:tcPr>
            <w:tcW w:w="1315" w:type="dxa"/>
          </w:tcPr>
          <w:p w14:paraId="30FA63C0"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Must meet requirement</w:t>
            </w:r>
          </w:p>
        </w:tc>
        <w:tc>
          <w:tcPr>
            <w:tcW w:w="990" w:type="dxa"/>
          </w:tcPr>
          <w:p w14:paraId="10D1964B" w14:textId="77777777" w:rsidR="001921FA" w:rsidRPr="001E05C0" w:rsidRDefault="001856A8">
            <w:pPr>
              <w:ind w:right="-90"/>
              <w:rPr>
                <w:rFonts w:asciiTheme="majorBidi" w:hAnsiTheme="majorBidi" w:cstheme="majorBidi"/>
                <w:color w:val="000000"/>
              </w:rPr>
            </w:pPr>
            <w:r w:rsidRPr="001E05C0">
              <w:rPr>
                <w:rFonts w:asciiTheme="majorBidi" w:hAnsiTheme="majorBidi" w:cstheme="majorBidi"/>
                <w:color w:val="000000"/>
              </w:rPr>
              <w:t>N/A</w:t>
            </w:r>
          </w:p>
        </w:tc>
        <w:tc>
          <w:tcPr>
            <w:tcW w:w="1710" w:type="dxa"/>
          </w:tcPr>
          <w:p w14:paraId="537F710B"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 EXP – 4.1</w:t>
            </w:r>
          </w:p>
          <w:p w14:paraId="5B209CDE" w14:textId="77777777" w:rsidR="001921FA" w:rsidRPr="001E05C0" w:rsidRDefault="001921FA">
            <w:pPr>
              <w:widowControl w:val="0"/>
              <w:tabs>
                <w:tab w:val="left" w:pos="8424"/>
              </w:tabs>
              <w:ind w:right="-90"/>
              <w:rPr>
                <w:rFonts w:asciiTheme="majorBidi" w:hAnsiTheme="majorBidi" w:cstheme="majorBidi"/>
                <w:color w:val="000000"/>
              </w:rPr>
            </w:pPr>
          </w:p>
        </w:tc>
      </w:tr>
      <w:tr w:rsidR="001921FA" w:rsidRPr="001E05C0" w14:paraId="680D5138" w14:textId="77777777" w:rsidTr="005E38BD">
        <w:trPr>
          <w:trHeight w:val="228"/>
        </w:trPr>
        <w:tc>
          <w:tcPr>
            <w:tcW w:w="535" w:type="dxa"/>
          </w:tcPr>
          <w:p w14:paraId="5AE3A37F"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4.2 (a)</w:t>
            </w:r>
          </w:p>
        </w:tc>
        <w:tc>
          <w:tcPr>
            <w:tcW w:w="1520" w:type="dxa"/>
          </w:tcPr>
          <w:p w14:paraId="6A04372B" w14:textId="77777777" w:rsidR="001921FA" w:rsidRPr="001E05C0" w:rsidRDefault="001856A8">
            <w:pPr>
              <w:widowControl w:val="0"/>
              <w:tabs>
                <w:tab w:val="left" w:pos="8424"/>
              </w:tabs>
              <w:ind w:right="-90"/>
              <w:rPr>
                <w:rFonts w:asciiTheme="majorBidi" w:hAnsiTheme="majorBidi" w:cstheme="majorBidi"/>
                <w:b/>
                <w:color w:val="000000"/>
              </w:rPr>
            </w:pPr>
            <w:r w:rsidRPr="001E05C0">
              <w:rPr>
                <w:rFonts w:asciiTheme="majorBidi" w:hAnsiTheme="majorBidi" w:cstheme="majorBidi"/>
                <w:b/>
                <w:color w:val="000000"/>
              </w:rPr>
              <w:t>Specific Construction &amp; Contract Management Experience</w:t>
            </w:r>
          </w:p>
        </w:tc>
        <w:tc>
          <w:tcPr>
            <w:tcW w:w="4200" w:type="dxa"/>
          </w:tcPr>
          <w:p w14:paraId="2C333E15" w14:textId="336101E0" w:rsidR="00EF194B" w:rsidRPr="001E05C0" w:rsidRDefault="00EF194B" w:rsidP="00EF194B">
            <w:pPr>
              <w:spacing w:before="60" w:after="60"/>
              <w:ind w:right="-90"/>
              <w:jc w:val="left"/>
              <w:rPr>
                <w:rFonts w:asciiTheme="majorBidi" w:hAnsiTheme="majorBidi" w:cstheme="majorBidi"/>
                <w:b/>
                <w:color w:val="0070C0"/>
              </w:rPr>
            </w:pPr>
            <w:bookmarkStart w:id="88" w:name="_heading=h.2250f4o" w:colFirst="0" w:colLast="0"/>
            <w:bookmarkEnd w:id="88"/>
            <w:r w:rsidRPr="001E05C0">
              <w:rPr>
                <w:rFonts w:asciiTheme="majorBidi" w:hAnsiTheme="majorBidi" w:cstheme="majorBidi"/>
              </w:rPr>
              <w:t>i)</w:t>
            </w:r>
            <w:r w:rsidRPr="001E05C0">
              <w:rPr>
                <w:rFonts w:asciiTheme="majorBidi" w:hAnsiTheme="majorBidi" w:cstheme="majorBidi"/>
                <w:b/>
                <w:color w:val="0070C0"/>
              </w:rPr>
              <w:t xml:space="preserve"> A minimum number of </w:t>
            </w:r>
            <w:r>
              <w:rPr>
                <w:rFonts w:asciiTheme="majorBidi" w:hAnsiTheme="majorBidi" w:cstheme="majorBidi"/>
                <w:b/>
                <w:color w:val="0070C0"/>
              </w:rPr>
              <w:t>Four (4)</w:t>
            </w:r>
            <w:r w:rsidRPr="001E05C0">
              <w:rPr>
                <w:rFonts w:asciiTheme="majorBidi" w:hAnsiTheme="majorBidi" w:cstheme="majorBidi"/>
                <w:b/>
                <w:color w:val="0070C0"/>
              </w:rPr>
              <w:t xml:space="preserve"> similar contracts</w:t>
            </w:r>
            <w:r>
              <w:rPr>
                <w:rFonts w:asciiTheme="majorBidi" w:hAnsiTheme="majorBidi" w:cstheme="majorBidi"/>
                <w:b/>
                <w:color w:val="0070C0"/>
              </w:rPr>
              <w:t xml:space="preserve"> </w:t>
            </w:r>
            <w:r w:rsidRPr="005A62B0">
              <w:rPr>
                <w:rFonts w:asciiTheme="majorBidi" w:hAnsiTheme="majorBidi" w:cstheme="majorBidi"/>
                <w:b/>
                <w:color w:val="0070C0"/>
              </w:rPr>
              <w:t xml:space="preserve">with at least USD </w:t>
            </w:r>
            <w:r w:rsidR="00026492">
              <w:rPr>
                <w:rFonts w:asciiTheme="majorBidi" w:hAnsiTheme="majorBidi" w:cstheme="majorBidi"/>
                <w:b/>
                <w:color w:val="0070C0"/>
              </w:rPr>
              <w:t>3</w:t>
            </w:r>
            <w:r w:rsidRPr="005A62B0">
              <w:rPr>
                <w:rFonts w:asciiTheme="majorBidi" w:hAnsiTheme="majorBidi" w:cstheme="majorBidi"/>
                <w:b/>
                <w:color w:val="0070C0"/>
              </w:rPr>
              <w:t>00</w:t>
            </w:r>
            <w:r>
              <w:rPr>
                <w:rFonts w:asciiTheme="majorBidi" w:hAnsiTheme="majorBidi" w:cstheme="majorBidi"/>
                <w:b/>
                <w:color w:val="0070C0"/>
              </w:rPr>
              <w:t>,</w:t>
            </w:r>
            <w:r w:rsidRPr="005A62B0">
              <w:rPr>
                <w:rFonts w:asciiTheme="majorBidi" w:hAnsiTheme="majorBidi" w:cstheme="majorBidi"/>
                <w:b/>
                <w:color w:val="0070C0"/>
              </w:rPr>
              <w:t>000 Each Contract</w:t>
            </w:r>
            <w:r w:rsidRPr="001E05C0">
              <w:rPr>
                <w:rFonts w:asciiTheme="majorBidi" w:hAnsiTheme="majorBidi" w:cstheme="majorBidi"/>
                <w:b/>
                <w:color w:val="0070C0"/>
              </w:rPr>
              <w:t xml:space="preserve"> as </w:t>
            </w:r>
            <w:r w:rsidRPr="001E05C0">
              <w:rPr>
                <w:rFonts w:asciiTheme="majorBidi" w:hAnsiTheme="majorBidi" w:cstheme="majorBidi"/>
                <w:color w:val="auto"/>
              </w:rPr>
              <w:t>specified below that have been satisfactorily and substantially</w:t>
            </w:r>
            <w:r w:rsidRPr="001E05C0">
              <w:rPr>
                <w:rFonts w:asciiTheme="majorBidi" w:hAnsiTheme="majorBidi" w:cstheme="majorBidi"/>
                <w:color w:val="auto"/>
                <w:vertAlign w:val="superscript"/>
              </w:rPr>
              <w:footnoteReference w:id="6"/>
            </w:r>
            <w:r w:rsidRPr="001E05C0">
              <w:rPr>
                <w:rFonts w:asciiTheme="majorBidi" w:hAnsiTheme="majorBidi" w:cstheme="majorBidi"/>
                <w:color w:val="auto"/>
              </w:rPr>
              <w:t xml:space="preserve"> completed as a prime contractor, joint venture member</w:t>
            </w:r>
            <w:r w:rsidRPr="001E05C0">
              <w:rPr>
                <w:rFonts w:asciiTheme="majorBidi" w:hAnsiTheme="majorBidi" w:cstheme="majorBidi"/>
                <w:color w:val="auto"/>
                <w:vertAlign w:val="superscript"/>
              </w:rPr>
              <w:footnoteReference w:id="7"/>
            </w:r>
            <w:r w:rsidRPr="001E05C0">
              <w:rPr>
                <w:rFonts w:asciiTheme="majorBidi" w:hAnsiTheme="majorBidi" w:cstheme="majorBidi"/>
                <w:color w:val="auto"/>
              </w:rPr>
              <w:t>, management contractor or sub-contractor</w:t>
            </w:r>
            <w:r w:rsidRPr="001E05C0">
              <w:rPr>
                <w:rFonts w:asciiTheme="majorBidi" w:hAnsiTheme="majorBidi" w:cstheme="majorBidi"/>
                <w:color w:val="auto"/>
                <w:vertAlign w:val="superscript"/>
              </w:rPr>
              <w:t>6</w:t>
            </w:r>
            <w:r w:rsidRPr="001E05C0">
              <w:rPr>
                <w:rFonts w:asciiTheme="majorBidi" w:hAnsiTheme="majorBidi" w:cstheme="majorBidi"/>
                <w:color w:val="auto"/>
              </w:rPr>
              <w:t xml:space="preserve"> between </w:t>
            </w:r>
            <w:r w:rsidRPr="001E05C0">
              <w:rPr>
                <w:rFonts w:asciiTheme="majorBidi" w:hAnsiTheme="majorBidi" w:cstheme="majorBidi"/>
                <w:b/>
                <w:color w:val="0070C0"/>
              </w:rPr>
              <w:t>1st January 20</w:t>
            </w:r>
            <w:r>
              <w:rPr>
                <w:rFonts w:asciiTheme="majorBidi" w:hAnsiTheme="majorBidi" w:cstheme="majorBidi"/>
                <w:b/>
                <w:color w:val="0070C0"/>
              </w:rPr>
              <w:t>20</w:t>
            </w:r>
            <w:r w:rsidRPr="001E05C0">
              <w:rPr>
                <w:rFonts w:asciiTheme="majorBidi" w:hAnsiTheme="majorBidi" w:cstheme="majorBidi"/>
                <w:b/>
                <w:color w:val="0070C0"/>
              </w:rPr>
              <w:t xml:space="preserve"> and bid submission deadline: </w:t>
            </w:r>
          </w:p>
          <w:p w14:paraId="36DB6D1A" w14:textId="44E16B78" w:rsidR="001921FA" w:rsidRPr="001E05C0" w:rsidRDefault="00EF194B" w:rsidP="00EF194B">
            <w:pPr>
              <w:pBdr>
                <w:top w:val="nil"/>
                <w:left w:val="nil"/>
                <w:bottom w:val="nil"/>
                <w:right w:val="nil"/>
                <w:between w:val="nil"/>
              </w:pBdr>
              <w:rPr>
                <w:rFonts w:asciiTheme="majorBidi" w:hAnsiTheme="majorBidi" w:cstheme="majorBidi"/>
                <w:color w:val="000000"/>
                <w:highlight w:val="green"/>
              </w:rPr>
            </w:pPr>
            <w:bookmarkStart w:id="89" w:name="_heading=h.haapch" w:colFirst="0" w:colLast="0"/>
            <w:bookmarkEnd w:id="89"/>
            <w:r w:rsidRPr="001E05C0">
              <w:rPr>
                <w:rFonts w:asciiTheme="majorBidi" w:hAnsiTheme="majorBidi" w:cstheme="majorBidi"/>
                <w:color w:val="0070C0"/>
              </w:rPr>
              <w:t xml:space="preserve">The similarity of the contracts shall be based on the following: construction of a building of more than 450m2 floor coverage, </w:t>
            </w:r>
            <w:r w:rsidRPr="001E05C0">
              <w:rPr>
                <w:rFonts w:asciiTheme="majorBidi" w:hAnsiTheme="majorBidi" w:cstheme="majorBidi"/>
                <w:color w:val="0070C0"/>
              </w:rPr>
              <w:lastRenderedPageBreak/>
              <w:t>including associated mechanical and electrical services works, and external works</w:t>
            </w:r>
          </w:p>
        </w:tc>
        <w:tc>
          <w:tcPr>
            <w:tcW w:w="1545" w:type="dxa"/>
          </w:tcPr>
          <w:p w14:paraId="1AF54A33"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lastRenderedPageBreak/>
              <w:t>Must meet requirement</w:t>
            </w:r>
          </w:p>
          <w:p w14:paraId="4F2C5281" w14:textId="77777777" w:rsidR="001921FA" w:rsidRPr="001E05C0" w:rsidRDefault="001921FA">
            <w:pPr>
              <w:widowControl w:val="0"/>
              <w:tabs>
                <w:tab w:val="left" w:pos="8424"/>
              </w:tabs>
              <w:ind w:right="-90"/>
              <w:rPr>
                <w:rFonts w:asciiTheme="majorBidi" w:hAnsiTheme="majorBidi" w:cstheme="majorBidi"/>
                <w:color w:val="000000"/>
              </w:rPr>
            </w:pPr>
          </w:p>
          <w:p w14:paraId="7265FFBE" w14:textId="77777777" w:rsidR="001921FA" w:rsidRPr="001E05C0" w:rsidRDefault="001921FA">
            <w:pPr>
              <w:widowControl w:val="0"/>
              <w:tabs>
                <w:tab w:val="left" w:pos="8424"/>
              </w:tabs>
              <w:ind w:right="-90"/>
              <w:rPr>
                <w:rFonts w:asciiTheme="majorBidi" w:hAnsiTheme="majorBidi" w:cstheme="majorBidi"/>
                <w:color w:val="000000"/>
              </w:rPr>
            </w:pPr>
          </w:p>
          <w:p w14:paraId="4E1116E8" w14:textId="77777777" w:rsidR="001921FA" w:rsidRPr="001E05C0" w:rsidRDefault="001921FA">
            <w:pPr>
              <w:widowControl w:val="0"/>
              <w:tabs>
                <w:tab w:val="left" w:pos="8424"/>
              </w:tabs>
              <w:ind w:right="-90"/>
              <w:rPr>
                <w:rFonts w:asciiTheme="majorBidi" w:hAnsiTheme="majorBidi" w:cstheme="majorBidi"/>
                <w:color w:val="000000"/>
              </w:rPr>
            </w:pPr>
          </w:p>
          <w:p w14:paraId="00A897EE" w14:textId="77777777" w:rsidR="001921FA" w:rsidRPr="001E05C0" w:rsidRDefault="001921FA">
            <w:pPr>
              <w:widowControl w:val="0"/>
              <w:tabs>
                <w:tab w:val="left" w:pos="8424"/>
              </w:tabs>
              <w:ind w:right="-90"/>
              <w:rPr>
                <w:rFonts w:asciiTheme="majorBidi" w:hAnsiTheme="majorBidi" w:cstheme="majorBidi"/>
                <w:color w:val="000000"/>
              </w:rPr>
            </w:pPr>
          </w:p>
          <w:p w14:paraId="5ED92A2D" w14:textId="77777777" w:rsidR="001921FA" w:rsidRPr="001E05C0" w:rsidRDefault="001921FA">
            <w:pPr>
              <w:widowControl w:val="0"/>
              <w:tabs>
                <w:tab w:val="left" w:pos="8424"/>
              </w:tabs>
              <w:ind w:right="-90"/>
              <w:rPr>
                <w:rFonts w:asciiTheme="majorBidi" w:hAnsiTheme="majorBidi" w:cstheme="majorBidi"/>
                <w:color w:val="000000"/>
              </w:rPr>
            </w:pPr>
          </w:p>
          <w:p w14:paraId="4C33DA56" w14:textId="77777777" w:rsidR="001921FA" w:rsidRPr="001E05C0" w:rsidRDefault="001921FA">
            <w:pPr>
              <w:widowControl w:val="0"/>
              <w:tabs>
                <w:tab w:val="left" w:pos="8424"/>
              </w:tabs>
              <w:ind w:right="-90"/>
              <w:rPr>
                <w:rFonts w:asciiTheme="majorBidi" w:hAnsiTheme="majorBidi" w:cstheme="majorBidi"/>
                <w:color w:val="000000"/>
              </w:rPr>
            </w:pPr>
          </w:p>
          <w:p w14:paraId="7C4C0050" w14:textId="77777777" w:rsidR="001921FA" w:rsidRPr="001E05C0" w:rsidRDefault="001921FA">
            <w:pPr>
              <w:widowControl w:val="0"/>
              <w:tabs>
                <w:tab w:val="left" w:pos="8424"/>
              </w:tabs>
              <w:ind w:right="-90"/>
              <w:rPr>
                <w:rFonts w:asciiTheme="majorBidi" w:hAnsiTheme="majorBidi" w:cstheme="majorBidi"/>
                <w:color w:val="000000"/>
              </w:rPr>
            </w:pPr>
          </w:p>
          <w:p w14:paraId="0AB4EC8F" w14:textId="77777777" w:rsidR="001921FA" w:rsidRPr="001E05C0" w:rsidRDefault="001921FA">
            <w:pPr>
              <w:widowControl w:val="0"/>
              <w:tabs>
                <w:tab w:val="left" w:pos="8424"/>
              </w:tabs>
              <w:ind w:right="-90"/>
              <w:rPr>
                <w:rFonts w:asciiTheme="majorBidi" w:hAnsiTheme="majorBidi" w:cstheme="majorBidi"/>
                <w:color w:val="000000"/>
              </w:rPr>
            </w:pPr>
          </w:p>
          <w:p w14:paraId="59E3E837" w14:textId="77777777" w:rsidR="001921FA" w:rsidRPr="001E05C0" w:rsidRDefault="001921FA">
            <w:pPr>
              <w:widowControl w:val="0"/>
              <w:tabs>
                <w:tab w:val="left" w:pos="8424"/>
              </w:tabs>
              <w:ind w:right="-90"/>
              <w:rPr>
                <w:rFonts w:asciiTheme="majorBidi" w:hAnsiTheme="majorBidi" w:cstheme="majorBidi"/>
                <w:color w:val="000000"/>
              </w:rPr>
            </w:pPr>
          </w:p>
          <w:p w14:paraId="17505DA6" w14:textId="77777777" w:rsidR="001921FA" w:rsidRPr="001E05C0" w:rsidRDefault="001921FA">
            <w:pPr>
              <w:widowControl w:val="0"/>
              <w:tabs>
                <w:tab w:val="left" w:pos="8424"/>
              </w:tabs>
              <w:ind w:right="-90"/>
              <w:rPr>
                <w:rFonts w:asciiTheme="majorBidi" w:hAnsiTheme="majorBidi" w:cstheme="majorBidi"/>
                <w:color w:val="000000"/>
              </w:rPr>
            </w:pPr>
          </w:p>
          <w:p w14:paraId="012570B7" w14:textId="77777777" w:rsidR="001921FA" w:rsidRPr="001E05C0" w:rsidRDefault="001921FA">
            <w:pPr>
              <w:widowControl w:val="0"/>
              <w:tabs>
                <w:tab w:val="left" w:pos="8424"/>
              </w:tabs>
              <w:ind w:right="-90"/>
              <w:rPr>
                <w:rFonts w:asciiTheme="majorBidi" w:hAnsiTheme="majorBidi" w:cstheme="majorBidi"/>
                <w:color w:val="000000"/>
              </w:rPr>
            </w:pPr>
          </w:p>
          <w:p w14:paraId="1461D3EE" w14:textId="77777777" w:rsidR="001921FA" w:rsidRPr="001E05C0" w:rsidRDefault="001921FA">
            <w:pPr>
              <w:widowControl w:val="0"/>
              <w:tabs>
                <w:tab w:val="left" w:pos="8424"/>
              </w:tabs>
              <w:ind w:right="-90"/>
              <w:rPr>
                <w:rFonts w:asciiTheme="majorBidi" w:hAnsiTheme="majorBidi" w:cstheme="majorBidi"/>
                <w:color w:val="000000"/>
              </w:rPr>
            </w:pPr>
          </w:p>
        </w:tc>
        <w:tc>
          <w:tcPr>
            <w:tcW w:w="1230" w:type="dxa"/>
          </w:tcPr>
          <w:p w14:paraId="080C14D4"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lastRenderedPageBreak/>
              <w:t>Must meet requirement</w:t>
            </w:r>
            <w:r w:rsidRPr="001E05C0">
              <w:rPr>
                <w:rFonts w:asciiTheme="majorBidi" w:hAnsiTheme="majorBidi" w:cstheme="majorBidi"/>
                <w:color w:val="000000"/>
                <w:vertAlign w:val="superscript"/>
              </w:rPr>
              <w:footnoteReference w:id="8"/>
            </w:r>
          </w:p>
          <w:p w14:paraId="5287ACF1" w14:textId="77777777" w:rsidR="001921FA" w:rsidRPr="001E05C0" w:rsidRDefault="001921FA">
            <w:pPr>
              <w:widowControl w:val="0"/>
              <w:tabs>
                <w:tab w:val="left" w:pos="8424"/>
              </w:tabs>
              <w:ind w:right="-90"/>
              <w:rPr>
                <w:rFonts w:asciiTheme="majorBidi" w:hAnsiTheme="majorBidi" w:cstheme="majorBidi"/>
                <w:color w:val="000000"/>
              </w:rPr>
            </w:pPr>
          </w:p>
          <w:p w14:paraId="3A028A48" w14:textId="77777777" w:rsidR="001921FA" w:rsidRPr="001E05C0" w:rsidRDefault="001921FA">
            <w:pPr>
              <w:widowControl w:val="0"/>
              <w:tabs>
                <w:tab w:val="left" w:pos="8424"/>
              </w:tabs>
              <w:ind w:right="-90"/>
              <w:rPr>
                <w:rFonts w:asciiTheme="majorBidi" w:hAnsiTheme="majorBidi" w:cstheme="majorBidi"/>
                <w:color w:val="000000"/>
              </w:rPr>
            </w:pPr>
          </w:p>
          <w:p w14:paraId="0E7FBD88" w14:textId="77777777" w:rsidR="001921FA" w:rsidRPr="001E05C0" w:rsidRDefault="001921FA">
            <w:pPr>
              <w:widowControl w:val="0"/>
              <w:tabs>
                <w:tab w:val="left" w:pos="8424"/>
              </w:tabs>
              <w:ind w:right="-90"/>
              <w:rPr>
                <w:rFonts w:asciiTheme="majorBidi" w:hAnsiTheme="majorBidi" w:cstheme="majorBidi"/>
                <w:color w:val="000000"/>
              </w:rPr>
            </w:pPr>
          </w:p>
          <w:p w14:paraId="5596C7EC" w14:textId="77777777" w:rsidR="001921FA" w:rsidRPr="001E05C0" w:rsidRDefault="001921FA">
            <w:pPr>
              <w:widowControl w:val="0"/>
              <w:tabs>
                <w:tab w:val="left" w:pos="8424"/>
              </w:tabs>
              <w:ind w:right="-90"/>
              <w:rPr>
                <w:rFonts w:asciiTheme="majorBidi" w:hAnsiTheme="majorBidi" w:cstheme="majorBidi"/>
                <w:color w:val="000000"/>
              </w:rPr>
            </w:pPr>
          </w:p>
        </w:tc>
        <w:tc>
          <w:tcPr>
            <w:tcW w:w="1315" w:type="dxa"/>
          </w:tcPr>
          <w:p w14:paraId="14808772"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Must meet requirement</w:t>
            </w:r>
          </w:p>
          <w:p w14:paraId="21D8EAAC" w14:textId="77777777" w:rsidR="001921FA" w:rsidRPr="001E05C0" w:rsidRDefault="001921FA">
            <w:pPr>
              <w:widowControl w:val="0"/>
              <w:tabs>
                <w:tab w:val="left" w:pos="8424"/>
              </w:tabs>
              <w:ind w:right="-90"/>
              <w:rPr>
                <w:rFonts w:asciiTheme="majorBidi" w:hAnsiTheme="majorBidi" w:cstheme="majorBidi"/>
                <w:color w:val="000000"/>
              </w:rPr>
            </w:pPr>
          </w:p>
          <w:p w14:paraId="19AF7C30" w14:textId="77777777" w:rsidR="001921FA" w:rsidRPr="001E05C0" w:rsidRDefault="001921FA">
            <w:pPr>
              <w:widowControl w:val="0"/>
              <w:tabs>
                <w:tab w:val="left" w:pos="8424"/>
              </w:tabs>
              <w:ind w:right="-90"/>
              <w:rPr>
                <w:rFonts w:asciiTheme="majorBidi" w:hAnsiTheme="majorBidi" w:cstheme="majorBidi"/>
                <w:color w:val="000000"/>
              </w:rPr>
            </w:pPr>
          </w:p>
          <w:p w14:paraId="7C3BFDA6" w14:textId="77777777" w:rsidR="001921FA" w:rsidRPr="001E05C0" w:rsidRDefault="001921FA">
            <w:pPr>
              <w:widowControl w:val="0"/>
              <w:tabs>
                <w:tab w:val="left" w:pos="8424"/>
              </w:tabs>
              <w:ind w:right="-90"/>
              <w:rPr>
                <w:rFonts w:asciiTheme="majorBidi" w:hAnsiTheme="majorBidi" w:cstheme="majorBidi"/>
                <w:color w:val="000000"/>
              </w:rPr>
            </w:pPr>
          </w:p>
        </w:tc>
        <w:tc>
          <w:tcPr>
            <w:tcW w:w="990" w:type="dxa"/>
          </w:tcPr>
          <w:p w14:paraId="247EBCB2" w14:textId="77777777" w:rsidR="001921FA" w:rsidRPr="001E05C0" w:rsidRDefault="001856A8">
            <w:pPr>
              <w:spacing w:before="60" w:after="60"/>
              <w:ind w:right="-90"/>
              <w:rPr>
                <w:rFonts w:asciiTheme="majorBidi" w:hAnsiTheme="majorBidi" w:cstheme="majorBidi"/>
                <w:color w:val="000000"/>
              </w:rPr>
            </w:pPr>
            <w:r w:rsidRPr="001E05C0">
              <w:rPr>
                <w:rFonts w:asciiTheme="majorBidi" w:hAnsiTheme="majorBidi" w:cstheme="majorBidi"/>
                <w:color w:val="000000"/>
              </w:rPr>
              <w:t>N/A</w:t>
            </w:r>
          </w:p>
          <w:p w14:paraId="2D19C804" w14:textId="77777777" w:rsidR="001921FA" w:rsidRPr="001E05C0" w:rsidRDefault="001921FA">
            <w:pPr>
              <w:ind w:right="-90"/>
              <w:rPr>
                <w:rFonts w:asciiTheme="majorBidi" w:hAnsiTheme="majorBidi" w:cstheme="majorBidi"/>
                <w:color w:val="000000"/>
              </w:rPr>
            </w:pPr>
          </w:p>
          <w:p w14:paraId="511B02A4" w14:textId="77777777" w:rsidR="001921FA" w:rsidRPr="001E05C0" w:rsidRDefault="001921FA">
            <w:pPr>
              <w:ind w:right="-90"/>
              <w:rPr>
                <w:rFonts w:asciiTheme="majorBidi" w:hAnsiTheme="majorBidi" w:cstheme="majorBidi"/>
                <w:color w:val="000000"/>
              </w:rPr>
            </w:pPr>
          </w:p>
          <w:p w14:paraId="14412878" w14:textId="77777777" w:rsidR="001921FA" w:rsidRPr="001E05C0" w:rsidRDefault="001921FA">
            <w:pPr>
              <w:ind w:right="-90"/>
              <w:rPr>
                <w:rFonts w:asciiTheme="majorBidi" w:hAnsiTheme="majorBidi" w:cstheme="majorBidi"/>
                <w:color w:val="000000"/>
              </w:rPr>
            </w:pPr>
          </w:p>
          <w:p w14:paraId="22BA43BC" w14:textId="77777777" w:rsidR="001921FA" w:rsidRPr="001E05C0" w:rsidRDefault="001921FA">
            <w:pPr>
              <w:ind w:right="-90"/>
              <w:rPr>
                <w:rFonts w:asciiTheme="majorBidi" w:hAnsiTheme="majorBidi" w:cstheme="majorBidi"/>
                <w:color w:val="000000"/>
              </w:rPr>
            </w:pPr>
          </w:p>
          <w:p w14:paraId="5EC5495A" w14:textId="77777777" w:rsidR="001921FA" w:rsidRPr="001E05C0" w:rsidRDefault="001921FA">
            <w:pPr>
              <w:ind w:right="-90"/>
              <w:rPr>
                <w:rFonts w:asciiTheme="majorBidi" w:hAnsiTheme="majorBidi" w:cstheme="majorBidi"/>
                <w:color w:val="000000"/>
              </w:rPr>
            </w:pPr>
          </w:p>
        </w:tc>
        <w:tc>
          <w:tcPr>
            <w:tcW w:w="1710" w:type="dxa"/>
          </w:tcPr>
          <w:p w14:paraId="519BFB87" w14:textId="77777777" w:rsidR="001921FA" w:rsidRPr="001E05C0" w:rsidRDefault="001856A8">
            <w:pPr>
              <w:widowControl w:val="0"/>
              <w:tabs>
                <w:tab w:val="left" w:pos="8424"/>
              </w:tabs>
              <w:ind w:right="-90"/>
              <w:rPr>
                <w:rFonts w:asciiTheme="majorBidi" w:hAnsiTheme="majorBidi" w:cstheme="majorBidi"/>
                <w:color w:val="000000"/>
              </w:rPr>
            </w:pPr>
            <w:r w:rsidRPr="001E05C0">
              <w:rPr>
                <w:rFonts w:asciiTheme="majorBidi" w:hAnsiTheme="majorBidi" w:cstheme="majorBidi"/>
                <w:color w:val="000000"/>
              </w:rPr>
              <w:t>Form EXP 4.2(a)</w:t>
            </w:r>
          </w:p>
        </w:tc>
      </w:tr>
    </w:tbl>
    <w:p w14:paraId="52EB6B0C" w14:textId="77777777" w:rsidR="001921FA" w:rsidRPr="0095041D" w:rsidRDefault="001921FA">
      <w:pPr>
        <w:tabs>
          <w:tab w:val="right" w:pos="9504"/>
        </w:tabs>
        <w:ind w:right="-90"/>
        <w:rPr>
          <w:rFonts w:asciiTheme="majorBidi" w:eastAsia="Times New Roman" w:hAnsiTheme="majorBidi" w:cstheme="majorBidi"/>
          <w:b/>
          <w:i/>
          <w:color w:val="000000"/>
        </w:rPr>
        <w:sectPr w:rsidR="001921FA" w:rsidRPr="0095041D">
          <w:pgSz w:w="15840" w:h="12240" w:orient="landscape"/>
          <w:pgMar w:top="1440" w:right="1440" w:bottom="1440" w:left="1800" w:header="720" w:footer="720" w:gutter="0"/>
          <w:cols w:space="720"/>
        </w:sectPr>
      </w:pPr>
      <w:bookmarkStart w:id="90" w:name="_heading=h.2fk6b3p" w:colFirst="0" w:colLast="0"/>
      <w:bookmarkEnd w:id="90"/>
    </w:p>
    <w:p w14:paraId="2C769EAD" w14:textId="77777777" w:rsidR="001921FA" w:rsidRPr="0095041D" w:rsidRDefault="001921FA">
      <w:pPr>
        <w:tabs>
          <w:tab w:val="right" w:pos="9504"/>
        </w:tabs>
        <w:ind w:right="-90"/>
        <w:rPr>
          <w:rFonts w:asciiTheme="majorBidi" w:eastAsia="Times New Roman" w:hAnsiTheme="majorBidi" w:cstheme="majorBidi"/>
          <w:color w:val="000000"/>
        </w:rPr>
      </w:pPr>
    </w:p>
    <w:p w14:paraId="10D6F581" w14:textId="4855FC13" w:rsidR="00EF194B" w:rsidRPr="00E52282" w:rsidRDefault="001856A8" w:rsidP="00E52282">
      <w:pPr>
        <w:spacing w:after="240"/>
        <w:ind w:right="-90"/>
        <w:rPr>
          <w:rFonts w:asciiTheme="majorBidi" w:eastAsia="Times New Roman" w:hAnsiTheme="majorBidi" w:cstheme="majorBidi"/>
          <w:b/>
          <w:color w:val="000000"/>
        </w:rPr>
      </w:pPr>
      <w:r w:rsidRPr="0095041D">
        <w:rPr>
          <w:rFonts w:asciiTheme="majorBidi" w:eastAsia="Times New Roman" w:hAnsiTheme="majorBidi" w:cstheme="majorBidi"/>
          <w:b/>
          <w:color w:val="000000"/>
        </w:rPr>
        <w:t>Key Personnel</w:t>
      </w:r>
      <w:bookmarkStart w:id="91" w:name="_heading=h.3ep43zb" w:colFirst="0" w:colLast="0"/>
      <w:bookmarkEnd w:id="91"/>
    </w:p>
    <w:p w14:paraId="14CB6BBF" w14:textId="60BDA482" w:rsidR="001921FA" w:rsidRPr="0095041D" w:rsidRDefault="001856A8">
      <w:pPr>
        <w:tabs>
          <w:tab w:val="right" w:pos="7254"/>
        </w:tabs>
        <w:spacing w:after="200"/>
        <w:ind w:right="-90"/>
        <w:jc w:val="both"/>
        <w:rPr>
          <w:rFonts w:asciiTheme="majorBidi" w:eastAsia="Times New Roman" w:hAnsiTheme="majorBidi" w:cstheme="majorBidi"/>
        </w:rPr>
      </w:pPr>
      <w:r w:rsidRPr="0095041D">
        <w:rPr>
          <w:rFonts w:asciiTheme="majorBidi" w:eastAsia="Times New Roman" w:hAnsiTheme="majorBidi" w:cstheme="majorBidi"/>
        </w:rPr>
        <w:t xml:space="preserve">The Bidder must demonstrate that it will have a suitably qualified (and in adequate numbers) minimum Key Personnel, as described in the table below, that are required to perform the Contract. </w:t>
      </w:r>
    </w:p>
    <w:p w14:paraId="5AF13289" w14:textId="77777777" w:rsidR="001921FA" w:rsidRPr="0095041D" w:rsidRDefault="001856A8">
      <w:pPr>
        <w:tabs>
          <w:tab w:val="right" w:pos="7254"/>
        </w:tabs>
        <w:spacing w:after="200"/>
        <w:ind w:right="-90"/>
        <w:jc w:val="both"/>
        <w:rPr>
          <w:rFonts w:asciiTheme="majorBidi" w:eastAsia="Times New Roman" w:hAnsiTheme="majorBidi" w:cstheme="majorBidi"/>
        </w:rPr>
      </w:pPr>
      <w:r w:rsidRPr="0095041D">
        <w:rPr>
          <w:rFonts w:asciiTheme="majorBidi" w:eastAsia="Times New Roman" w:hAnsiTheme="majorBidi" w:cstheme="majorBidi"/>
        </w:rPr>
        <w:t>The Bidder shall provide details of the Key Personnel and such other Key Personnel that the Bidder considers appropriate, together with their academic qualifications and work experience. The Bidder shall complete the relevant Forms in Section IV, Bidding Forms.</w:t>
      </w:r>
    </w:p>
    <w:p w14:paraId="722C9BCA" w14:textId="77777777" w:rsidR="001921FA" w:rsidRPr="0095041D" w:rsidRDefault="001856A8">
      <w:pPr>
        <w:tabs>
          <w:tab w:val="right" w:pos="7254"/>
        </w:tabs>
        <w:spacing w:after="200"/>
        <w:ind w:right="-90"/>
        <w:jc w:val="both"/>
        <w:rPr>
          <w:rFonts w:asciiTheme="majorBidi" w:eastAsia="Times New Roman" w:hAnsiTheme="majorBidi" w:cstheme="majorBidi"/>
        </w:rPr>
      </w:pPr>
      <w:r w:rsidRPr="0095041D">
        <w:rPr>
          <w:rFonts w:asciiTheme="majorBidi" w:eastAsia="Times New Roman" w:hAnsiTheme="majorBidi" w:cstheme="majorBidi"/>
        </w:rPr>
        <w:t>The Contractor shall require the Employer’s consent to substitute or replace the Key Personnel (reference the Particular Conditions of Contract 9.1).</w:t>
      </w:r>
    </w:p>
    <w:p w14:paraId="34619569" w14:textId="77777777" w:rsidR="001921FA" w:rsidRPr="0095041D" w:rsidRDefault="001856A8">
      <w:pPr>
        <w:tabs>
          <w:tab w:val="left" w:pos="432"/>
          <w:tab w:val="left" w:pos="2952"/>
          <w:tab w:val="left" w:pos="5832"/>
        </w:tabs>
        <w:spacing w:after="120"/>
        <w:ind w:right="-90"/>
        <w:rPr>
          <w:rFonts w:asciiTheme="majorBidi" w:eastAsia="Times New Roman" w:hAnsiTheme="majorBidi" w:cstheme="majorBidi"/>
        </w:rPr>
      </w:pPr>
      <w:r w:rsidRPr="0095041D">
        <w:rPr>
          <w:rFonts w:asciiTheme="majorBidi" w:eastAsia="Times New Roman" w:hAnsiTheme="majorBidi" w:cstheme="majorBidi"/>
        </w:rPr>
        <w:t xml:space="preserve">Below is a List of </w:t>
      </w:r>
      <w:r w:rsidRPr="0095041D">
        <w:rPr>
          <w:rFonts w:asciiTheme="majorBidi" w:eastAsia="Times New Roman" w:hAnsiTheme="majorBidi" w:cstheme="majorBidi"/>
          <w:b/>
        </w:rPr>
        <w:t>Minimum</w:t>
      </w:r>
      <w:r w:rsidRPr="0095041D">
        <w:rPr>
          <w:rFonts w:asciiTheme="majorBidi" w:eastAsia="Times New Roman" w:hAnsiTheme="majorBidi" w:cstheme="majorBidi"/>
        </w:rPr>
        <w:t xml:space="preserve"> Key Personnel requirements.</w:t>
      </w:r>
    </w:p>
    <w:tbl>
      <w:tblPr>
        <w:tblStyle w:val="affffffffffffffffffffffffffffffffffffffffffff1"/>
        <w:tblW w:w="9075" w:type="dxa"/>
        <w:tblInd w:w="2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5"/>
        <w:gridCol w:w="1590"/>
        <w:gridCol w:w="3765"/>
        <w:gridCol w:w="2985"/>
      </w:tblGrid>
      <w:tr w:rsidR="001921FA" w:rsidRPr="0095041D" w14:paraId="426B3A95" w14:textId="77777777">
        <w:tc>
          <w:tcPr>
            <w:tcW w:w="735" w:type="dxa"/>
            <w:tcBorders>
              <w:top w:val="single" w:sz="4" w:space="0" w:color="000000"/>
              <w:left w:val="single" w:sz="4" w:space="0" w:color="000000"/>
              <w:bottom w:val="single" w:sz="4" w:space="0" w:color="000000"/>
              <w:right w:val="single" w:sz="4" w:space="0" w:color="000000"/>
            </w:tcBorders>
            <w:vAlign w:val="center"/>
          </w:tcPr>
          <w:p w14:paraId="1EADAEE5" w14:textId="77777777" w:rsidR="001921FA" w:rsidRPr="0095041D" w:rsidRDefault="001856A8">
            <w:pPr>
              <w:ind w:right="-90"/>
              <w:jc w:val="center"/>
              <w:rPr>
                <w:rFonts w:asciiTheme="majorBidi" w:hAnsiTheme="majorBidi" w:cstheme="majorBidi"/>
                <w:b/>
                <w:color w:val="0070C0"/>
                <w:sz w:val="24"/>
                <w:szCs w:val="24"/>
                <w:highlight w:val="white"/>
              </w:rPr>
            </w:pPr>
            <w:r w:rsidRPr="0095041D">
              <w:rPr>
                <w:rFonts w:asciiTheme="majorBidi" w:hAnsiTheme="majorBidi" w:cstheme="majorBidi"/>
                <w:b/>
                <w:color w:val="0070C0"/>
                <w:sz w:val="24"/>
                <w:szCs w:val="24"/>
                <w:highlight w:val="white"/>
              </w:rPr>
              <w:t>Item No.</w:t>
            </w:r>
          </w:p>
        </w:tc>
        <w:tc>
          <w:tcPr>
            <w:tcW w:w="1590" w:type="dxa"/>
            <w:tcBorders>
              <w:top w:val="single" w:sz="4" w:space="0" w:color="000000"/>
              <w:left w:val="single" w:sz="4" w:space="0" w:color="000000"/>
              <w:bottom w:val="single" w:sz="4" w:space="0" w:color="000000"/>
              <w:right w:val="single" w:sz="4" w:space="0" w:color="000000"/>
            </w:tcBorders>
            <w:vAlign w:val="center"/>
          </w:tcPr>
          <w:p w14:paraId="081B4131" w14:textId="77777777" w:rsidR="001921FA" w:rsidRPr="0095041D" w:rsidRDefault="001856A8">
            <w:pPr>
              <w:ind w:right="-90"/>
              <w:jc w:val="center"/>
              <w:rPr>
                <w:rFonts w:asciiTheme="majorBidi" w:hAnsiTheme="majorBidi" w:cstheme="majorBidi"/>
                <w:b/>
                <w:color w:val="0070C0"/>
                <w:sz w:val="24"/>
                <w:szCs w:val="24"/>
                <w:highlight w:val="white"/>
              </w:rPr>
            </w:pPr>
            <w:r w:rsidRPr="0095041D">
              <w:rPr>
                <w:rFonts w:asciiTheme="majorBidi" w:hAnsiTheme="majorBidi" w:cstheme="majorBidi"/>
                <w:b/>
                <w:color w:val="0070C0"/>
                <w:sz w:val="24"/>
                <w:szCs w:val="24"/>
                <w:highlight w:val="white"/>
              </w:rPr>
              <w:t>Position / specialization</w:t>
            </w:r>
          </w:p>
        </w:tc>
        <w:tc>
          <w:tcPr>
            <w:tcW w:w="3765" w:type="dxa"/>
            <w:tcBorders>
              <w:top w:val="single" w:sz="4" w:space="0" w:color="000000"/>
              <w:left w:val="single" w:sz="4" w:space="0" w:color="000000"/>
              <w:bottom w:val="single" w:sz="4" w:space="0" w:color="000000"/>
              <w:right w:val="single" w:sz="4" w:space="0" w:color="000000"/>
            </w:tcBorders>
            <w:vAlign w:val="center"/>
          </w:tcPr>
          <w:p w14:paraId="18A0988B" w14:textId="77777777" w:rsidR="001921FA" w:rsidRPr="0095041D" w:rsidRDefault="001856A8">
            <w:pPr>
              <w:ind w:right="-90"/>
              <w:jc w:val="center"/>
              <w:rPr>
                <w:rFonts w:asciiTheme="majorBidi" w:hAnsiTheme="majorBidi" w:cstheme="majorBidi"/>
                <w:b/>
                <w:color w:val="0070C0"/>
                <w:sz w:val="24"/>
                <w:szCs w:val="24"/>
                <w:highlight w:val="white"/>
              </w:rPr>
            </w:pPr>
            <w:r w:rsidRPr="0095041D">
              <w:rPr>
                <w:rFonts w:asciiTheme="majorBidi" w:hAnsiTheme="majorBidi" w:cstheme="majorBidi"/>
                <w:b/>
                <w:color w:val="0070C0"/>
                <w:sz w:val="24"/>
                <w:szCs w:val="24"/>
                <w:highlight w:val="white"/>
              </w:rPr>
              <w:t>Relevant academic qualifications</w:t>
            </w:r>
          </w:p>
        </w:tc>
        <w:tc>
          <w:tcPr>
            <w:tcW w:w="2985" w:type="dxa"/>
            <w:tcBorders>
              <w:top w:val="single" w:sz="4" w:space="0" w:color="000000"/>
              <w:left w:val="single" w:sz="4" w:space="0" w:color="000000"/>
              <w:bottom w:val="single" w:sz="4" w:space="0" w:color="000000"/>
              <w:right w:val="single" w:sz="4" w:space="0" w:color="000000"/>
            </w:tcBorders>
          </w:tcPr>
          <w:p w14:paraId="6408D89F" w14:textId="77777777" w:rsidR="001921FA" w:rsidRPr="0095041D" w:rsidRDefault="001856A8">
            <w:pPr>
              <w:ind w:right="-90"/>
              <w:jc w:val="center"/>
              <w:rPr>
                <w:rFonts w:asciiTheme="majorBidi" w:hAnsiTheme="majorBidi" w:cstheme="majorBidi"/>
                <w:b/>
                <w:color w:val="0070C0"/>
                <w:sz w:val="24"/>
                <w:szCs w:val="24"/>
                <w:highlight w:val="white"/>
              </w:rPr>
            </w:pPr>
            <w:r w:rsidRPr="0095041D">
              <w:rPr>
                <w:rFonts w:asciiTheme="majorBidi" w:hAnsiTheme="majorBidi" w:cstheme="majorBidi"/>
                <w:b/>
                <w:color w:val="0070C0"/>
                <w:sz w:val="24"/>
                <w:szCs w:val="24"/>
                <w:highlight w:val="white"/>
              </w:rPr>
              <w:t>Minimum years of relevant work experience</w:t>
            </w:r>
          </w:p>
        </w:tc>
      </w:tr>
      <w:tr w:rsidR="001921FA" w:rsidRPr="0095041D" w14:paraId="62B00A60" w14:textId="77777777">
        <w:trPr>
          <w:trHeight w:val="1470"/>
        </w:trPr>
        <w:tc>
          <w:tcPr>
            <w:tcW w:w="735" w:type="dxa"/>
            <w:tcBorders>
              <w:top w:val="single" w:sz="4" w:space="0" w:color="000000"/>
              <w:bottom w:val="single" w:sz="6" w:space="0" w:color="000000"/>
            </w:tcBorders>
            <w:vAlign w:val="center"/>
          </w:tcPr>
          <w:p w14:paraId="26B33268"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1</w:t>
            </w:r>
          </w:p>
        </w:tc>
        <w:tc>
          <w:tcPr>
            <w:tcW w:w="1590" w:type="dxa"/>
            <w:tcBorders>
              <w:top w:val="single" w:sz="4" w:space="0" w:color="000000"/>
              <w:bottom w:val="single" w:sz="6" w:space="0" w:color="000000"/>
            </w:tcBorders>
            <w:vAlign w:val="center"/>
          </w:tcPr>
          <w:p w14:paraId="43A1962C" w14:textId="77777777" w:rsidR="001921FA" w:rsidRPr="0095041D" w:rsidRDefault="001856A8">
            <w:pPr>
              <w:ind w:right="-9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Project Manager </w:t>
            </w:r>
          </w:p>
        </w:tc>
        <w:tc>
          <w:tcPr>
            <w:tcW w:w="3765" w:type="dxa"/>
            <w:tcBorders>
              <w:top w:val="single" w:sz="4" w:space="0" w:color="000000"/>
              <w:bottom w:val="single" w:sz="6" w:space="0" w:color="000000"/>
            </w:tcBorders>
            <w:vAlign w:val="center"/>
          </w:tcPr>
          <w:p w14:paraId="290B0062"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Should possess at least a Bachelor’s Degree in Civil Engineering, Architecture, Building Economics, or Construction management form a reputable University. Being a Registered member with the relevant professional institution is desirable.</w:t>
            </w:r>
          </w:p>
        </w:tc>
        <w:tc>
          <w:tcPr>
            <w:tcW w:w="2985" w:type="dxa"/>
            <w:tcBorders>
              <w:top w:val="single" w:sz="4" w:space="0" w:color="000000"/>
              <w:bottom w:val="single" w:sz="6" w:space="0" w:color="000000"/>
            </w:tcBorders>
            <w:vAlign w:val="center"/>
          </w:tcPr>
          <w:p w14:paraId="261A86BF"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Minimum of 10 years’ experience including experience as a Project Engineer / manager in Building construction project and able to write and speak in English language </w:t>
            </w:r>
          </w:p>
        </w:tc>
      </w:tr>
      <w:tr w:rsidR="001921FA" w:rsidRPr="0095041D" w14:paraId="18E31EAB" w14:textId="77777777">
        <w:trPr>
          <w:trHeight w:val="1470"/>
        </w:trPr>
        <w:tc>
          <w:tcPr>
            <w:tcW w:w="735" w:type="dxa"/>
            <w:tcBorders>
              <w:top w:val="single" w:sz="4" w:space="0" w:color="000000"/>
              <w:bottom w:val="single" w:sz="6" w:space="0" w:color="000000"/>
            </w:tcBorders>
            <w:vAlign w:val="center"/>
          </w:tcPr>
          <w:p w14:paraId="168AFF89"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2</w:t>
            </w:r>
          </w:p>
        </w:tc>
        <w:tc>
          <w:tcPr>
            <w:tcW w:w="1590" w:type="dxa"/>
            <w:tcBorders>
              <w:top w:val="single" w:sz="4" w:space="0" w:color="000000"/>
              <w:bottom w:val="single" w:sz="6" w:space="0" w:color="000000"/>
            </w:tcBorders>
            <w:vAlign w:val="center"/>
          </w:tcPr>
          <w:p w14:paraId="6D79EB81" w14:textId="77777777" w:rsidR="001921FA" w:rsidRPr="0095041D" w:rsidRDefault="001856A8">
            <w:pPr>
              <w:ind w:right="-9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Project Engineer </w:t>
            </w:r>
          </w:p>
        </w:tc>
        <w:tc>
          <w:tcPr>
            <w:tcW w:w="3765" w:type="dxa"/>
            <w:tcBorders>
              <w:top w:val="single" w:sz="4" w:space="0" w:color="000000"/>
              <w:bottom w:val="single" w:sz="6" w:space="0" w:color="000000"/>
            </w:tcBorders>
            <w:vAlign w:val="center"/>
          </w:tcPr>
          <w:p w14:paraId="794CB1AA"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Should possess at least a Bachelor’s Degree in Civil Engineering, Building Engineering or similar discipline from a reputable University. Being a Registered Engineer with the relevant professional institution is desirable. </w:t>
            </w:r>
          </w:p>
        </w:tc>
        <w:tc>
          <w:tcPr>
            <w:tcW w:w="2985" w:type="dxa"/>
            <w:tcBorders>
              <w:top w:val="single" w:sz="4" w:space="0" w:color="000000"/>
              <w:bottom w:val="single" w:sz="6" w:space="0" w:color="000000"/>
            </w:tcBorders>
            <w:vAlign w:val="center"/>
          </w:tcPr>
          <w:p w14:paraId="0E48C610"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Minimum of 5 years’ experience including experience as a Project Engineer / manager in Building construction project and able to write and speak in English language </w:t>
            </w:r>
          </w:p>
        </w:tc>
      </w:tr>
      <w:tr w:rsidR="001921FA" w:rsidRPr="0095041D" w14:paraId="1BD19753" w14:textId="77777777">
        <w:trPr>
          <w:trHeight w:val="1470"/>
        </w:trPr>
        <w:tc>
          <w:tcPr>
            <w:tcW w:w="735" w:type="dxa"/>
            <w:tcBorders>
              <w:top w:val="single" w:sz="4" w:space="0" w:color="000000"/>
              <w:bottom w:val="single" w:sz="6" w:space="0" w:color="000000"/>
            </w:tcBorders>
            <w:vAlign w:val="center"/>
          </w:tcPr>
          <w:p w14:paraId="5C1C4B34"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3</w:t>
            </w:r>
          </w:p>
        </w:tc>
        <w:tc>
          <w:tcPr>
            <w:tcW w:w="1590" w:type="dxa"/>
            <w:tcBorders>
              <w:top w:val="single" w:sz="4" w:space="0" w:color="000000"/>
              <w:bottom w:val="single" w:sz="6" w:space="0" w:color="000000"/>
            </w:tcBorders>
            <w:vAlign w:val="center"/>
          </w:tcPr>
          <w:p w14:paraId="447DF5DD" w14:textId="77777777" w:rsidR="001921FA" w:rsidRPr="0095041D" w:rsidRDefault="001856A8">
            <w:pPr>
              <w:ind w:right="-9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Electrical Technician   </w:t>
            </w:r>
          </w:p>
        </w:tc>
        <w:tc>
          <w:tcPr>
            <w:tcW w:w="3765" w:type="dxa"/>
            <w:tcBorders>
              <w:top w:val="single" w:sz="4" w:space="0" w:color="000000"/>
              <w:bottom w:val="single" w:sz="6" w:space="0" w:color="000000"/>
            </w:tcBorders>
            <w:vAlign w:val="center"/>
          </w:tcPr>
          <w:p w14:paraId="2F4DEF4F"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Should possess at least an associate degree in a field related to electrical technology from a reputable University / college </w:t>
            </w:r>
          </w:p>
        </w:tc>
        <w:tc>
          <w:tcPr>
            <w:tcW w:w="2985" w:type="dxa"/>
            <w:tcBorders>
              <w:top w:val="single" w:sz="4" w:space="0" w:color="000000"/>
              <w:bottom w:val="single" w:sz="6" w:space="0" w:color="000000"/>
            </w:tcBorders>
            <w:vAlign w:val="center"/>
          </w:tcPr>
          <w:p w14:paraId="5BE2833D"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Minimum of 5 years’ experience including experience of an equivalent nature and able to write and speak in English language </w:t>
            </w:r>
          </w:p>
        </w:tc>
      </w:tr>
      <w:tr w:rsidR="001921FA" w:rsidRPr="0095041D" w14:paraId="1233DFFA" w14:textId="77777777">
        <w:trPr>
          <w:trHeight w:val="1470"/>
        </w:trPr>
        <w:tc>
          <w:tcPr>
            <w:tcW w:w="735" w:type="dxa"/>
            <w:tcBorders>
              <w:top w:val="single" w:sz="4" w:space="0" w:color="000000"/>
              <w:bottom w:val="single" w:sz="6" w:space="0" w:color="000000"/>
            </w:tcBorders>
            <w:vAlign w:val="center"/>
          </w:tcPr>
          <w:p w14:paraId="52A70EA9"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4</w:t>
            </w:r>
          </w:p>
        </w:tc>
        <w:tc>
          <w:tcPr>
            <w:tcW w:w="1590" w:type="dxa"/>
            <w:tcBorders>
              <w:top w:val="single" w:sz="4" w:space="0" w:color="000000"/>
              <w:bottom w:val="single" w:sz="6" w:space="0" w:color="000000"/>
            </w:tcBorders>
            <w:vAlign w:val="center"/>
          </w:tcPr>
          <w:p w14:paraId="6DEA5C7B" w14:textId="77777777" w:rsidR="001921FA" w:rsidRPr="0095041D" w:rsidRDefault="001856A8">
            <w:pPr>
              <w:ind w:right="-9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Mechanical Technician   </w:t>
            </w:r>
          </w:p>
        </w:tc>
        <w:tc>
          <w:tcPr>
            <w:tcW w:w="3765" w:type="dxa"/>
            <w:tcBorders>
              <w:top w:val="single" w:sz="4" w:space="0" w:color="000000"/>
              <w:bottom w:val="single" w:sz="6" w:space="0" w:color="000000"/>
            </w:tcBorders>
            <w:vAlign w:val="center"/>
          </w:tcPr>
          <w:p w14:paraId="52EADAE3"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Should possess at least an associate degree in a field related to mechanical technology from a reputable University / college </w:t>
            </w:r>
          </w:p>
        </w:tc>
        <w:tc>
          <w:tcPr>
            <w:tcW w:w="2985" w:type="dxa"/>
            <w:tcBorders>
              <w:top w:val="single" w:sz="4" w:space="0" w:color="000000"/>
              <w:bottom w:val="single" w:sz="6" w:space="0" w:color="000000"/>
            </w:tcBorders>
            <w:vAlign w:val="center"/>
          </w:tcPr>
          <w:p w14:paraId="16DC0837"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Minimum of 5 years’ experience including experience of an equivalent nature and able to write and speak in English language </w:t>
            </w:r>
          </w:p>
        </w:tc>
      </w:tr>
      <w:tr w:rsidR="001921FA" w:rsidRPr="0095041D" w14:paraId="6854EF2E" w14:textId="77777777">
        <w:trPr>
          <w:trHeight w:val="1470"/>
        </w:trPr>
        <w:tc>
          <w:tcPr>
            <w:tcW w:w="735" w:type="dxa"/>
            <w:tcBorders>
              <w:top w:val="single" w:sz="4" w:space="0" w:color="000000"/>
              <w:bottom w:val="single" w:sz="6" w:space="0" w:color="000000"/>
            </w:tcBorders>
            <w:vAlign w:val="center"/>
          </w:tcPr>
          <w:p w14:paraId="6B2443EC"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lastRenderedPageBreak/>
              <w:t>5</w:t>
            </w:r>
          </w:p>
        </w:tc>
        <w:tc>
          <w:tcPr>
            <w:tcW w:w="1590" w:type="dxa"/>
            <w:tcBorders>
              <w:top w:val="single" w:sz="4" w:space="0" w:color="000000"/>
              <w:bottom w:val="single" w:sz="6" w:space="0" w:color="000000"/>
            </w:tcBorders>
            <w:vAlign w:val="center"/>
          </w:tcPr>
          <w:p w14:paraId="694EA739"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Environmental, Social, Health and Safety Officer  </w:t>
            </w:r>
          </w:p>
        </w:tc>
        <w:tc>
          <w:tcPr>
            <w:tcW w:w="3765" w:type="dxa"/>
            <w:tcBorders>
              <w:top w:val="single" w:sz="4" w:space="0" w:color="000000"/>
              <w:bottom w:val="single" w:sz="6" w:space="0" w:color="000000"/>
            </w:tcBorders>
            <w:vAlign w:val="center"/>
          </w:tcPr>
          <w:p w14:paraId="09722488"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Should possess at least Diploma or an industry certification in Environmental, Social or related area from a reputable institution </w:t>
            </w:r>
          </w:p>
        </w:tc>
        <w:tc>
          <w:tcPr>
            <w:tcW w:w="2985" w:type="dxa"/>
            <w:tcBorders>
              <w:top w:val="single" w:sz="4" w:space="0" w:color="000000"/>
              <w:bottom w:val="single" w:sz="6" w:space="0" w:color="000000"/>
            </w:tcBorders>
            <w:vAlign w:val="center"/>
          </w:tcPr>
          <w:p w14:paraId="7AF01B51" w14:textId="0BAF3BEB"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Minimum of </w:t>
            </w:r>
            <w:r w:rsidR="0089197E">
              <w:rPr>
                <w:rFonts w:asciiTheme="majorBidi" w:hAnsiTheme="majorBidi" w:cstheme="majorBidi"/>
                <w:color w:val="0070C0"/>
                <w:sz w:val="24"/>
                <w:szCs w:val="24"/>
                <w:highlight w:val="white"/>
              </w:rPr>
              <w:t>5</w:t>
            </w:r>
            <w:r w:rsidRPr="0095041D">
              <w:rPr>
                <w:rFonts w:asciiTheme="majorBidi" w:hAnsiTheme="majorBidi" w:cstheme="majorBidi"/>
                <w:color w:val="0070C0"/>
                <w:sz w:val="24"/>
                <w:szCs w:val="24"/>
                <w:highlight w:val="white"/>
              </w:rPr>
              <w:t xml:space="preserve"> years’ experience as Environmental, Social or a Health and Safety Officer </w:t>
            </w:r>
          </w:p>
        </w:tc>
      </w:tr>
      <w:tr w:rsidR="001921FA" w:rsidRPr="0095041D" w14:paraId="24DDA1BB" w14:textId="77777777">
        <w:trPr>
          <w:trHeight w:val="1470"/>
        </w:trPr>
        <w:tc>
          <w:tcPr>
            <w:tcW w:w="735" w:type="dxa"/>
            <w:tcBorders>
              <w:top w:val="single" w:sz="4" w:space="0" w:color="000000"/>
              <w:bottom w:val="single" w:sz="6" w:space="0" w:color="000000"/>
            </w:tcBorders>
            <w:vAlign w:val="center"/>
          </w:tcPr>
          <w:p w14:paraId="1D68A230"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6</w:t>
            </w:r>
          </w:p>
        </w:tc>
        <w:tc>
          <w:tcPr>
            <w:tcW w:w="1590" w:type="dxa"/>
            <w:tcBorders>
              <w:top w:val="single" w:sz="4" w:space="0" w:color="000000"/>
              <w:bottom w:val="single" w:sz="6" w:space="0" w:color="000000"/>
            </w:tcBorders>
            <w:vAlign w:val="center"/>
          </w:tcPr>
          <w:p w14:paraId="5222C32F" w14:textId="77777777" w:rsidR="001921FA" w:rsidRPr="0095041D" w:rsidRDefault="001856A8">
            <w:pPr>
              <w:ind w:right="-9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Construction Supervisor(s)</w:t>
            </w:r>
          </w:p>
        </w:tc>
        <w:tc>
          <w:tcPr>
            <w:tcW w:w="3765" w:type="dxa"/>
            <w:tcBorders>
              <w:top w:val="single" w:sz="4" w:space="0" w:color="000000"/>
              <w:bottom w:val="single" w:sz="6" w:space="0" w:color="000000"/>
            </w:tcBorders>
            <w:vAlign w:val="center"/>
          </w:tcPr>
          <w:p w14:paraId="1AA6C150"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Should possess at least a Diploma in Construction or Civil Engineering or its equivalent</w:t>
            </w:r>
          </w:p>
        </w:tc>
        <w:tc>
          <w:tcPr>
            <w:tcW w:w="2985" w:type="dxa"/>
            <w:tcBorders>
              <w:top w:val="single" w:sz="4" w:space="0" w:color="000000"/>
              <w:bottom w:val="single" w:sz="6" w:space="0" w:color="000000"/>
            </w:tcBorders>
            <w:vAlign w:val="center"/>
          </w:tcPr>
          <w:p w14:paraId="0A52C85F" w14:textId="77777777" w:rsidR="001921FA" w:rsidRPr="0095041D" w:rsidRDefault="001856A8">
            <w:pPr>
              <w:ind w:right="-90"/>
              <w:jc w:val="left"/>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Minimum of 5 years’ of construction experience including specific experience in building construction</w:t>
            </w:r>
          </w:p>
        </w:tc>
      </w:tr>
    </w:tbl>
    <w:p w14:paraId="659245C5" w14:textId="77777777" w:rsidR="001921FA" w:rsidRPr="0095041D" w:rsidRDefault="001921FA">
      <w:pPr>
        <w:ind w:right="-90"/>
        <w:rPr>
          <w:rFonts w:asciiTheme="majorBidi" w:eastAsia="Times New Roman" w:hAnsiTheme="majorBidi" w:cstheme="majorBidi"/>
          <w:b/>
          <w:color w:val="000000"/>
        </w:rPr>
      </w:pPr>
    </w:p>
    <w:p w14:paraId="378B714E" w14:textId="77777777" w:rsidR="001921FA" w:rsidRPr="0095041D" w:rsidRDefault="001856A8">
      <w:pPr>
        <w:ind w:right="-90"/>
        <w:rPr>
          <w:rFonts w:asciiTheme="majorBidi" w:hAnsiTheme="majorBidi" w:cstheme="majorBidi"/>
          <w:b/>
        </w:rPr>
      </w:pPr>
      <w:r w:rsidRPr="0095041D">
        <w:rPr>
          <w:rFonts w:asciiTheme="majorBidi" w:hAnsiTheme="majorBidi" w:cstheme="majorBidi"/>
        </w:rPr>
        <w:br w:type="page"/>
      </w:r>
    </w:p>
    <w:p w14:paraId="7B8695E6" w14:textId="77777777" w:rsidR="001921FA" w:rsidRPr="0095041D" w:rsidRDefault="001921FA">
      <w:pPr>
        <w:ind w:right="-90"/>
        <w:rPr>
          <w:rFonts w:asciiTheme="majorBidi" w:eastAsia="Times New Roman" w:hAnsiTheme="majorBidi" w:cstheme="majorBidi"/>
          <w:b/>
          <w:color w:val="000000"/>
        </w:rPr>
      </w:pPr>
    </w:p>
    <w:p w14:paraId="75318D37" w14:textId="77777777" w:rsidR="001921FA" w:rsidRPr="0095041D" w:rsidRDefault="001856A8">
      <w:pPr>
        <w:spacing w:after="240"/>
        <w:ind w:right="-90"/>
        <w:rPr>
          <w:rFonts w:asciiTheme="majorBidi" w:eastAsia="Times New Roman" w:hAnsiTheme="majorBidi" w:cstheme="majorBidi"/>
          <w:b/>
          <w:color w:val="000000"/>
        </w:rPr>
      </w:pPr>
      <w:r w:rsidRPr="0095041D">
        <w:rPr>
          <w:rFonts w:asciiTheme="majorBidi" w:eastAsia="Times New Roman" w:hAnsiTheme="majorBidi" w:cstheme="majorBidi"/>
          <w:b/>
          <w:color w:val="000000"/>
        </w:rPr>
        <w:t>Equipment</w:t>
      </w:r>
    </w:p>
    <w:p w14:paraId="63F1E3FA" w14:textId="771CD242" w:rsidR="001921FA" w:rsidRPr="00E52282" w:rsidRDefault="001856A8" w:rsidP="00E52282">
      <w:pPr>
        <w:tabs>
          <w:tab w:val="right" w:pos="7254"/>
        </w:tabs>
        <w:spacing w:after="200"/>
        <w:ind w:right="-90"/>
        <w:rPr>
          <w:rFonts w:asciiTheme="majorBidi" w:eastAsia="Times New Roman" w:hAnsiTheme="majorBidi" w:cstheme="majorBidi"/>
        </w:rPr>
      </w:pPr>
      <w:r w:rsidRPr="0095041D">
        <w:rPr>
          <w:rFonts w:asciiTheme="majorBidi" w:eastAsia="Times New Roman" w:hAnsiTheme="majorBidi" w:cstheme="majorBidi"/>
        </w:rPr>
        <w:t>The Bidder must demonstrate that it will have access to the key Contractor’s equipment listed hereafter:</w:t>
      </w:r>
    </w:p>
    <w:tbl>
      <w:tblPr>
        <w:tblStyle w:val="affffffffffffffffffffffffffffffffffffffffffff2"/>
        <w:tblW w:w="8775"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A0" w:firstRow="1" w:lastRow="0" w:firstColumn="1" w:lastColumn="0" w:noHBand="0" w:noVBand="1"/>
      </w:tblPr>
      <w:tblGrid>
        <w:gridCol w:w="1320"/>
        <w:gridCol w:w="5130"/>
        <w:gridCol w:w="2325"/>
      </w:tblGrid>
      <w:tr w:rsidR="001921FA" w:rsidRPr="0095041D" w14:paraId="231E15AF" w14:textId="77777777" w:rsidTr="001921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0" w:type="dxa"/>
          </w:tcPr>
          <w:p w14:paraId="51C3D1EC"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No.</w:t>
            </w:r>
          </w:p>
        </w:tc>
        <w:tc>
          <w:tcPr>
            <w:tcW w:w="5130" w:type="dxa"/>
          </w:tcPr>
          <w:p w14:paraId="60593E59" w14:textId="77777777" w:rsidR="001921FA" w:rsidRPr="0095041D" w:rsidRDefault="001856A8">
            <w:pPr>
              <w:ind w:right="-9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Equipment Type and Characteristics</w:t>
            </w:r>
          </w:p>
        </w:tc>
        <w:tc>
          <w:tcPr>
            <w:tcW w:w="2325" w:type="dxa"/>
          </w:tcPr>
          <w:p w14:paraId="5AB9C096" w14:textId="77777777" w:rsidR="001921FA" w:rsidRPr="0095041D" w:rsidRDefault="001856A8">
            <w:pPr>
              <w:ind w:right="-9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Minimum Number Required</w:t>
            </w:r>
          </w:p>
        </w:tc>
      </w:tr>
      <w:tr w:rsidR="001921FA" w:rsidRPr="0095041D" w14:paraId="0A803FBD"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54329039" w14:textId="77777777" w:rsidR="001921FA" w:rsidRPr="0095041D" w:rsidRDefault="001856A8">
            <w:pPr>
              <w:pBdr>
                <w:bottom w:val="none" w:sz="0" w:space="0" w:color="000000"/>
              </w:pBdr>
              <w:tabs>
                <w:tab w:val="right" w:pos="9000"/>
              </w:tabs>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1</w:t>
            </w:r>
          </w:p>
        </w:tc>
        <w:tc>
          <w:tcPr>
            <w:tcW w:w="5130" w:type="dxa"/>
          </w:tcPr>
          <w:p w14:paraId="32D3B6A5"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Concrete Mixer (0.5m</w:t>
            </w:r>
            <w:r w:rsidRPr="0095041D">
              <w:rPr>
                <w:rFonts w:asciiTheme="majorBidi" w:hAnsiTheme="majorBidi" w:cstheme="majorBidi"/>
                <w:color w:val="0070C0"/>
                <w:sz w:val="24"/>
                <w:szCs w:val="24"/>
                <w:highlight w:val="white"/>
                <w:vertAlign w:val="superscript"/>
              </w:rPr>
              <w:t>3</w:t>
            </w:r>
            <w:r w:rsidRPr="0095041D">
              <w:rPr>
                <w:rFonts w:asciiTheme="majorBidi" w:hAnsiTheme="majorBidi" w:cstheme="majorBidi"/>
                <w:color w:val="0070C0"/>
                <w:sz w:val="24"/>
                <w:szCs w:val="24"/>
                <w:highlight w:val="white"/>
              </w:rPr>
              <w:t>)</w:t>
            </w:r>
          </w:p>
        </w:tc>
        <w:tc>
          <w:tcPr>
            <w:tcW w:w="2325" w:type="dxa"/>
          </w:tcPr>
          <w:p w14:paraId="7F12ACE8" w14:textId="682F564F" w:rsidR="001921FA" w:rsidRPr="0095041D" w:rsidRDefault="00A4695D">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Pr>
                <w:rFonts w:asciiTheme="majorBidi" w:hAnsiTheme="majorBidi" w:cstheme="majorBidi"/>
                <w:color w:val="0070C0"/>
                <w:sz w:val="24"/>
                <w:szCs w:val="24"/>
                <w:highlight w:val="white"/>
              </w:rPr>
              <w:t>2</w:t>
            </w:r>
          </w:p>
        </w:tc>
      </w:tr>
      <w:tr w:rsidR="001921FA" w:rsidRPr="0095041D" w14:paraId="7B7EBE84"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7519E816" w14:textId="77777777" w:rsidR="001921FA" w:rsidRPr="0095041D" w:rsidRDefault="001856A8">
            <w:pPr>
              <w:pBdr>
                <w:bottom w:val="none" w:sz="0" w:space="0" w:color="000000"/>
              </w:pBdr>
              <w:tabs>
                <w:tab w:val="right" w:pos="9000"/>
              </w:tabs>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2</w:t>
            </w:r>
          </w:p>
        </w:tc>
        <w:tc>
          <w:tcPr>
            <w:tcW w:w="5130" w:type="dxa"/>
          </w:tcPr>
          <w:p w14:paraId="7DE97732"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Concrete hoist </w:t>
            </w:r>
          </w:p>
        </w:tc>
        <w:tc>
          <w:tcPr>
            <w:tcW w:w="2325" w:type="dxa"/>
          </w:tcPr>
          <w:p w14:paraId="008EA5E4" w14:textId="77777777" w:rsidR="001921FA" w:rsidRPr="0095041D" w:rsidRDefault="001856A8">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1</w:t>
            </w:r>
          </w:p>
        </w:tc>
      </w:tr>
      <w:tr w:rsidR="001921FA" w:rsidRPr="0095041D" w14:paraId="62A32FE2"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485FD1FA" w14:textId="77777777" w:rsidR="001921FA" w:rsidRPr="0095041D" w:rsidRDefault="001856A8">
            <w:pPr>
              <w:pBdr>
                <w:bottom w:val="none" w:sz="0" w:space="0" w:color="000000"/>
              </w:pBdr>
              <w:tabs>
                <w:tab w:val="right" w:pos="9000"/>
              </w:tabs>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3</w:t>
            </w:r>
          </w:p>
        </w:tc>
        <w:tc>
          <w:tcPr>
            <w:tcW w:w="5130" w:type="dxa"/>
          </w:tcPr>
          <w:p w14:paraId="1F074B26"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Poker vibrators</w:t>
            </w:r>
          </w:p>
        </w:tc>
        <w:tc>
          <w:tcPr>
            <w:tcW w:w="2325" w:type="dxa"/>
          </w:tcPr>
          <w:p w14:paraId="75DAB6C9" w14:textId="77777777" w:rsidR="001921FA" w:rsidRPr="0095041D" w:rsidRDefault="001856A8">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2</w:t>
            </w:r>
          </w:p>
        </w:tc>
      </w:tr>
      <w:tr w:rsidR="001921FA" w:rsidRPr="0095041D" w14:paraId="5851C9C1"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2970DC7A" w14:textId="77777777" w:rsidR="001921FA" w:rsidRPr="0095041D" w:rsidRDefault="001856A8">
            <w:pPr>
              <w:pBdr>
                <w:bottom w:val="none" w:sz="0" w:space="0" w:color="000000"/>
              </w:pBdr>
              <w:tabs>
                <w:tab w:val="right" w:pos="9000"/>
              </w:tabs>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4</w:t>
            </w:r>
          </w:p>
        </w:tc>
        <w:tc>
          <w:tcPr>
            <w:tcW w:w="5130" w:type="dxa"/>
          </w:tcPr>
          <w:p w14:paraId="69C6F2F5"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rPr>
            </w:pPr>
            <w:r w:rsidRPr="0095041D">
              <w:rPr>
                <w:rFonts w:asciiTheme="majorBidi" w:hAnsiTheme="majorBidi" w:cstheme="majorBidi"/>
                <w:color w:val="0070C0"/>
                <w:sz w:val="24"/>
                <w:szCs w:val="24"/>
              </w:rPr>
              <w:t>Tipper Truck</w:t>
            </w:r>
          </w:p>
        </w:tc>
        <w:tc>
          <w:tcPr>
            <w:tcW w:w="2325" w:type="dxa"/>
          </w:tcPr>
          <w:p w14:paraId="10639B84" w14:textId="228D6080" w:rsidR="001921FA" w:rsidRPr="0095041D" w:rsidRDefault="00A4695D">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rPr>
            </w:pPr>
            <w:r>
              <w:rPr>
                <w:rFonts w:asciiTheme="majorBidi" w:hAnsiTheme="majorBidi" w:cstheme="majorBidi"/>
                <w:color w:val="0070C0"/>
                <w:sz w:val="24"/>
                <w:szCs w:val="24"/>
              </w:rPr>
              <w:t>3</w:t>
            </w:r>
          </w:p>
        </w:tc>
      </w:tr>
      <w:tr w:rsidR="001921FA" w:rsidRPr="0095041D" w14:paraId="3CA5422F"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54B5D0CC" w14:textId="77777777" w:rsidR="001921FA" w:rsidRPr="0095041D" w:rsidRDefault="001856A8">
            <w:pPr>
              <w:pBdr>
                <w:bottom w:val="none" w:sz="0" w:space="0" w:color="000000"/>
              </w:pBdr>
              <w:tabs>
                <w:tab w:val="right" w:pos="9000"/>
              </w:tabs>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5</w:t>
            </w:r>
          </w:p>
        </w:tc>
        <w:tc>
          <w:tcPr>
            <w:tcW w:w="5130" w:type="dxa"/>
          </w:tcPr>
          <w:p w14:paraId="5E17FA39"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Backhoe Excavator, wheel mounted</w:t>
            </w:r>
          </w:p>
        </w:tc>
        <w:tc>
          <w:tcPr>
            <w:tcW w:w="2325" w:type="dxa"/>
          </w:tcPr>
          <w:p w14:paraId="58E74DEC" w14:textId="77777777" w:rsidR="001921FA" w:rsidRPr="0095041D" w:rsidRDefault="001856A8">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1</w:t>
            </w:r>
          </w:p>
        </w:tc>
      </w:tr>
      <w:tr w:rsidR="001921FA" w:rsidRPr="0095041D" w14:paraId="5341CF6C"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2AE8CAAF"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6</w:t>
            </w:r>
          </w:p>
        </w:tc>
        <w:tc>
          <w:tcPr>
            <w:tcW w:w="5130" w:type="dxa"/>
          </w:tcPr>
          <w:p w14:paraId="3FB46B99"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 xml:space="preserve">Plate Compactor </w:t>
            </w:r>
          </w:p>
        </w:tc>
        <w:tc>
          <w:tcPr>
            <w:tcW w:w="2325" w:type="dxa"/>
          </w:tcPr>
          <w:p w14:paraId="0790A620" w14:textId="52FBFAC2" w:rsidR="001921FA" w:rsidRPr="0095041D" w:rsidRDefault="00A4695D">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Pr>
                <w:rFonts w:asciiTheme="majorBidi" w:hAnsiTheme="majorBidi" w:cstheme="majorBidi"/>
                <w:color w:val="0070C0"/>
                <w:sz w:val="24"/>
                <w:szCs w:val="24"/>
                <w:highlight w:val="white"/>
              </w:rPr>
              <w:t>2</w:t>
            </w:r>
          </w:p>
        </w:tc>
      </w:tr>
      <w:tr w:rsidR="001921FA" w:rsidRPr="0095041D" w14:paraId="004C4B5E" w14:textId="77777777" w:rsidTr="001921FA">
        <w:tc>
          <w:tcPr>
            <w:cnfStyle w:val="001000000000" w:firstRow="0" w:lastRow="0" w:firstColumn="1" w:lastColumn="0" w:oddVBand="0" w:evenVBand="0" w:oddHBand="0" w:evenHBand="0" w:firstRowFirstColumn="0" w:firstRowLastColumn="0" w:lastRowFirstColumn="0" w:lastRowLastColumn="0"/>
            <w:tcW w:w="1320" w:type="dxa"/>
          </w:tcPr>
          <w:p w14:paraId="1EBF4C1C" w14:textId="77777777" w:rsidR="001921FA" w:rsidRPr="0095041D" w:rsidRDefault="001856A8">
            <w:pPr>
              <w:ind w:right="-90"/>
              <w:jc w:val="center"/>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7</w:t>
            </w:r>
          </w:p>
        </w:tc>
        <w:tc>
          <w:tcPr>
            <w:tcW w:w="5130" w:type="dxa"/>
          </w:tcPr>
          <w:p w14:paraId="2BD79AE6" w14:textId="77777777" w:rsidR="001921FA" w:rsidRPr="0095041D" w:rsidRDefault="001856A8">
            <w:pPr>
              <w:ind w:right="-9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Portable diesel generator -5kVA</w:t>
            </w:r>
          </w:p>
        </w:tc>
        <w:tc>
          <w:tcPr>
            <w:tcW w:w="2325" w:type="dxa"/>
          </w:tcPr>
          <w:p w14:paraId="095E4366" w14:textId="77777777" w:rsidR="001921FA" w:rsidRPr="0095041D" w:rsidRDefault="001856A8">
            <w:pPr>
              <w:ind w:right="-9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70C0"/>
                <w:sz w:val="24"/>
                <w:szCs w:val="24"/>
                <w:highlight w:val="white"/>
              </w:rPr>
            </w:pPr>
            <w:r w:rsidRPr="0095041D">
              <w:rPr>
                <w:rFonts w:asciiTheme="majorBidi" w:hAnsiTheme="majorBidi" w:cstheme="majorBidi"/>
                <w:color w:val="0070C0"/>
                <w:sz w:val="24"/>
                <w:szCs w:val="24"/>
                <w:highlight w:val="white"/>
              </w:rPr>
              <w:t>1</w:t>
            </w:r>
          </w:p>
        </w:tc>
      </w:tr>
    </w:tbl>
    <w:p w14:paraId="09F4082E" w14:textId="77777777" w:rsidR="001921FA" w:rsidRPr="0095041D" w:rsidRDefault="001921FA">
      <w:pPr>
        <w:tabs>
          <w:tab w:val="right" w:pos="7254"/>
        </w:tabs>
        <w:spacing w:before="120"/>
        <w:ind w:right="-90"/>
        <w:rPr>
          <w:rFonts w:asciiTheme="majorBidi" w:eastAsia="Times New Roman" w:hAnsiTheme="majorBidi" w:cstheme="majorBidi"/>
          <w:color w:val="0070C0"/>
          <w:highlight w:val="white"/>
        </w:rPr>
      </w:pPr>
    </w:p>
    <w:p w14:paraId="71EA7492" w14:textId="77777777" w:rsidR="001921FA" w:rsidRPr="0095041D" w:rsidRDefault="001856A8">
      <w:pPr>
        <w:tabs>
          <w:tab w:val="right" w:pos="7254"/>
        </w:tabs>
        <w:spacing w:before="120"/>
        <w:ind w:right="-90"/>
        <w:rPr>
          <w:rFonts w:asciiTheme="majorBidi" w:eastAsia="Times New Roman" w:hAnsiTheme="majorBidi" w:cstheme="majorBidi"/>
          <w:color w:val="0070C0"/>
          <w:highlight w:val="white"/>
        </w:rPr>
      </w:pPr>
      <w:r w:rsidRPr="0095041D">
        <w:rPr>
          <w:rFonts w:asciiTheme="majorBidi" w:eastAsia="Times New Roman" w:hAnsiTheme="majorBidi" w:cstheme="majorBidi"/>
          <w:color w:val="0070C0"/>
          <w:highlight w:val="white"/>
        </w:rPr>
        <w:t xml:space="preserve">All equipment shall be in good working condition. </w:t>
      </w:r>
    </w:p>
    <w:p w14:paraId="4A870588" w14:textId="77777777" w:rsidR="001921FA" w:rsidRPr="0095041D" w:rsidRDefault="001921FA">
      <w:pPr>
        <w:tabs>
          <w:tab w:val="right" w:pos="7254"/>
        </w:tabs>
        <w:spacing w:before="120"/>
        <w:ind w:right="-90"/>
        <w:rPr>
          <w:rFonts w:asciiTheme="majorBidi" w:hAnsiTheme="majorBidi" w:cstheme="majorBidi"/>
          <w:color w:val="0070C0"/>
          <w:highlight w:val="white"/>
        </w:rPr>
      </w:pPr>
    </w:p>
    <w:p w14:paraId="38EC10BE" w14:textId="77777777" w:rsidR="001921FA" w:rsidRPr="0095041D" w:rsidRDefault="001856A8">
      <w:pPr>
        <w:ind w:right="-90"/>
        <w:rPr>
          <w:rFonts w:asciiTheme="majorBidi" w:eastAsia="Times New Roman" w:hAnsiTheme="majorBidi" w:cstheme="majorBidi"/>
          <w:color w:val="0070C0"/>
        </w:rPr>
        <w:sectPr w:rsidR="001921FA" w:rsidRPr="0095041D">
          <w:headerReference w:type="first" r:id="rId44"/>
          <w:pgSz w:w="12240" w:h="15840"/>
          <w:pgMar w:top="1440" w:right="1440" w:bottom="1440" w:left="1800" w:header="720" w:footer="720" w:gutter="0"/>
          <w:cols w:space="720"/>
        </w:sectPr>
      </w:pPr>
      <w:r w:rsidRPr="0095041D">
        <w:rPr>
          <w:rFonts w:asciiTheme="majorBidi" w:eastAsia="Times New Roman" w:hAnsiTheme="majorBidi" w:cstheme="majorBidi"/>
          <w:color w:val="0070C0"/>
        </w:rPr>
        <w:t>The Bidder shall provide further details of proposed items of equipment using the relevant Form in Section IV.</w:t>
      </w:r>
    </w:p>
    <w:p w14:paraId="534B16CC" w14:textId="77777777" w:rsidR="001921FA" w:rsidRPr="0095041D" w:rsidRDefault="001921FA">
      <w:pPr>
        <w:ind w:right="-90"/>
        <w:rPr>
          <w:rFonts w:asciiTheme="majorBidi" w:eastAsia="Times New Roman" w:hAnsiTheme="majorBidi" w:cstheme="majorBidi"/>
          <w:color w:val="0070C0"/>
        </w:rPr>
        <w:sectPr w:rsidR="001921FA" w:rsidRPr="0095041D">
          <w:type w:val="continuous"/>
          <w:pgSz w:w="12240" w:h="15840"/>
          <w:pgMar w:top="1440" w:right="1440" w:bottom="1440" w:left="1800" w:header="720" w:footer="720" w:gutter="0"/>
          <w:cols w:space="720"/>
        </w:sectPr>
      </w:pPr>
    </w:p>
    <w:p w14:paraId="02B67EC8" w14:textId="77777777" w:rsidR="001921FA" w:rsidRPr="0095041D" w:rsidRDefault="001921FA">
      <w:pPr>
        <w:ind w:right="-90"/>
        <w:rPr>
          <w:rFonts w:asciiTheme="majorBidi" w:eastAsia="Times New Roman" w:hAnsiTheme="majorBidi" w:cstheme="majorBidi"/>
          <w:color w:val="0070C0"/>
        </w:rPr>
        <w:sectPr w:rsidR="001921FA" w:rsidRPr="0095041D">
          <w:type w:val="continuous"/>
          <w:pgSz w:w="12240" w:h="15840"/>
          <w:pgMar w:top="1440" w:right="1440" w:bottom="1440" w:left="1800" w:header="720" w:footer="720" w:gutter="0"/>
          <w:cols w:space="720"/>
        </w:sectPr>
      </w:pPr>
    </w:p>
    <w:p w14:paraId="2E2A7CFF" w14:textId="77777777" w:rsidR="001921FA" w:rsidRPr="0095041D" w:rsidRDefault="001856A8">
      <w:pPr>
        <w:pStyle w:val="Subtitle"/>
        <w:spacing w:after="120"/>
        <w:ind w:right="-9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lastRenderedPageBreak/>
        <w:t>Section IV - Bidding Forms</w:t>
      </w:r>
    </w:p>
    <w:p w14:paraId="2F0A2146"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Table of Forms</w:t>
      </w:r>
    </w:p>
    <w:sdt>
      <w:sdtPr>
        <w:rPr>
          <w:rFonts w:asciiTheme="majorBidi" w:hAnsiTheme="majorBidi" w:cstheme="majorBidi"/>
        </w:rPr>
        <w:id w:val="-1300300350"/>
        <w:docPartObj>
          <w:docPartGallery w:val="Table of Contents"/>
          <w:docPartUnique/>
        </w:docPartObj>
      </w:sdtPr>
      <w:sdtEndPr/>
      <w:sdtContent>
        <w:p w14:paraId="32AB54B8" w14:textId="77777777" w:rsidR="001921FA" w:rsidRPr="0095041D" w:rsidRDefault="001856A8">
          <w:pPr>
            <w:tabs>
              <w:tab w:val="right" w:pos="9016"/>
            </w:tabs>
            <w:spacing w:before="240" w:after="240"/>
            <w:ind w:right="-90"/>
            <w:rPr>
              <w:rFonts w:asciiTheme="majorBidi" w:hAnsiTheme="majorBidi" w:cstheme="majorBidi"/>
              <w:color w:val="000000"/>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2szc72q">
            <w:r w:rsidRPr="0095041D">
              <w:rPr>
                <w:rFonts w:asciiTheme="majorBidi" w:eastAsia="Times New Roman" w:hAnsiTheme="majorBidi" w:cstheme="majorBidi"/>
                <w:b/>
                <w:color w:val="000000"/>
              </w:rPr>
              <w:t>Letter of Bid</w:t>
            </w:r>
            <w:r w:rsidRPr="0095041D">
              <w:rPr>
                <w:rFonts w:asciiTheme="majorBidi" w:eastAsia="Times New Roman" w:hAnsiTheme="majorBidi" w:cstheme="majorBidi"/>
                <w:b/>
                <w:color w:val="000000"/>
              </w:rPr>
              <w:tab/>
            </w:r>
          </w:hyperlink>
        </w:p>
        <w:p w14:paraId="71DDEBF6" w14:textId="77777777" w:rsidR="001921FA" w:rsidRPr="0095041D" w:rsidRDefault="001856A8">
          <w:pPr>
            <w:tabs>
              <w:tab w:val="right" w:pos="9016"/>
            </w:tabs>
            <w:spacing w:before="240" w:after="240"/>
            <w:ind w:right="-90"/>
            <w:rPr>
              <w:rFonts w:asciiTheme="majorBidi" w:hAnsiTheme="majorBidi" w:cstheme="majorBidi"/>
              <w:color w:val="000000"/>
            </w:rPr>
          </w:pPr>
          <w:hyperlink w:anchor="_heading=h.meukdy">
            <w:r w:rsidRPr="0095041D">
              <w:rPr>
                <w:rFonts w:asciiTheme="majorBidi" w:eastAsia="Times New Roman" w:hAnsiTheme="majorBidi" w:cstheme="majorBidi"/>
                <w:b/>
                <w:color w:val="000000"/>
              </w:rPr>
              <w:t>Schedules</w:t>
            </w:r>
            <w:r w:rsidRPr="0095041D">
              <w:rPr>
                <w:rFonts w:asciiTheme="majorBidi" w:eastAsia="Times New Roman" w:hAnsiTheme="majorBidi" w:cstheme="majorBidi"/>
                <w:b/>
                <w:color w:val="000000"/>
              </w:rPr>
              <w:tab/>
            </w:r>
          </w:hyperlink>
        </w:p>
        <w:p w14:paraId="69B22364" w14:textId="77777777" w:rsidR="001921FA" w:rsidRPr="0095041D" w:rsidRDefault="001856A8">
          <w:pPr>
            <w:tabs>
              <w:tab w:val="left" w:pos="540"/>
              <w:tab w:val="right" w:pos="9000"/>
            </w:tabs>
            <w:ind w:right="-90"/>
            <w:rPr>
              <w:rFonts w:asciiTheme="majorBidi" w:hAnsiTheme="majorBidi" w:cstheme="majorBidi"/>
              <w:color w:val="000000"/>
            </w:rPr>
          </w:pPr>
          <w:hyperlink w:anchor="_heading=h.36ei31r">
            <w:r w:rsidRPr="0095041D">
              <w:rPr>
                <w:rFonts w:asciiTheme="majorBidi" w:eastAsia="Times New Roman" w:hAnsiTheme="majorBidi" w:cstheme="majorBidi"/>
                <w:b/>
                <w:color w:val="000000"/>
              </w:rPr>
              <w:t>Bill of Quantities</w:t>
            </w:r>
            <w:r w:rsidRPr="0095041D">
              <w:rPr>
                <w:rFonts w:asciiTheme="majorBidi" w:eastAsia="Times New Roman" w:hAnsiTheme="majorBidi" w:cstheme="majorBidi"/>
                <w:b/>
                <w:color w:val="000000"/>
              </w:rPr>
              <w:tab/>
            </w:r>
          </w:hyperlink>
        </w:p>
        <w:p w14:paraId="7204AA3D" w14:textId="77777777" w:rsidR="001921FA" w:rsidRPr="0095041D" w:rsidRDefault="001856A8">
          <w:pPr>
            <w:tabs>
              <w:tab w:val="left" w:pos="540"/>
              <w:tab w:val="right" w:pos="9000"/>
            </w:tabs>
            <w:ind w:right="-90"/>
            <w:rPr>
              <w:rFonts w:asciiTheme="majorBidi" w:hAnsiTheme="majorBidi" w:cstheme="majorBidi"/>
              <w:color w:val="000000"/>
            </w:rPr>
          </w:pPr>
          <w:hyperlink w:anchor="_heading=h.3jtnz0s">
            <w:r w:rsidRPr="0095041D">
              <w:rPr>
                <w:rFonts w:asciiTheme="majorBidi" w:eastAsia="Times New Roman" w:hAnsiTheme="majorBidi" w:cstheme="majorBidi"/>
                <w:color w:val="000000"/>
              </w:rPr>
              <w:t>2. Schedule of Payment Currencies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"_heading=h.3jtnz0s" </w:instrText>
          </w:r>
          <w:r w:rsidRPr="0095041D">
            <w:rPr>
              <w:rFonts w:asciiTheme="majorBidi" w:hAnsiTheme="majorBidi" w:cstheme="majorBidi"/>
            </w:rPr>
          </w:r>
          <w:r w:rsidRPr="0095041D">
            <w:rPr>
              <w:rFonts w:asciiTheme="majorBidi" w:hAnsiTheme="majorBidi" w:cstheme="majorBidi"/>
            </w:rPr>
            <w:fldChar w:fldCharType="separate"/>
          </w:r>
        </w:p>
        <w:p w14:paraId="3803CA1E"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1yyy98l">
            <w:r w:rsidRPr="0095041D">
              <w:rPr>
                <w:rFonts w:asciiTheme="majorBidi" w:eastAsia="Times New Roman" w:hAnsiTheme="majorBidi" w:cstheme="majorBidi"/>
                <w:color w:val="000000"/>
              </w:rPr>
              <w:t>3.</w:t>
            </w:r>
          </w:hyperlink>
          <w:r w:rsidRPr="0095041D">
            <w:rPr>
              <w:rFonts w:asciiTheme="majorBidi" w:hAnsiTheme="majorBidi" w:cstheme="majorBidi"/>
            </w:rPr>
            <w:t xml:space="preserve"> </w:t>
          </w:r>
          <w:hyperlink w:anchor="_heading=h.1yyy98l">
            <w:r w:rsidRPr="0095041D">
              <w:rPr>
                <w:rFonts w:asciiTheme="majorBidi" w:eastAsia="Times New Roman" w:hAnsiTheme="majorBidi" w:cstheme="majorBidi"/>
                <w:color w:val="000000"/>
              </w:rPr>
              <w:t>Schedule(s) of Adjustment Data</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"_heading=h.1yyy98l" </w:instrText>
          </w:r>
          <w:r w:rsidRPr="0095041D">
            <w:rPr>
              <w:rFonts w:asciiTheme="majorBidi" w:hAnsiTheme="majorBidi" w:cstheme="majorBidi"/>
            </w:rPr>
          </w:r>
          <w:r w:rsidRPr="0095041D">
            <w:rPr>
              <w:rFonts w:asciiTheme="majorBidi" w:hAnsiTheme="majorBidi" w:cstheme="majorBidi"/>
            </w:rPr>
            <w:fldChar w:fldCharType="separate"/>
          </w:r>
        </w:p>
        <w:p w14:paraId="046DA05E" w14:textId="77777777" w:rsidR="001921FA" w:rsidRPr="0095041D" w:rsidRDefault="001856A8">
          <w:pPr>
            <w:tabs>
              <w:tab w:val="right" w:pos="9016"/>
            </w:tabs>
            <w:spacing w:before="240" w:after="240"/>
            <w:ind w:right="-90"/>
            <w:rPr>
              <w:rFonts w:asciiTheme="majorBidi" w:hAnsiTheme="majorBidi" w:cstheme="majorBidi"/>
              <w:color w:val="000000"/>
            </w:rPr>
          </w:pPr>
          <w:r w:rsidRPr="0095041D">
            <w:rPr>
              <w:rFonts w:asciiTheme="majorBidi" w:hAnsiTheme="majorBidi" w:cstheme="majorBidi"/>
            </w:rPr>
            <w:fldChar w:fldCharType="end"/>
          </w:r>
          <w:hyperlink w:anchor="_heading=h.2y3w247">
            <w:r w:rsidRPr="0095041D">
              <w:rPr>
                <w:rFonts w:asciiTheme="majorBidi" w:eastAsia="Times New Roman" w:hAnsiTheme="majorBidi" w:cstheme="majorBidi"/>
                <w:b/>
                <w:color w:val="000000"/>
              </w:rPr>
              <w:t>Forms of Bid Security-Not Used</w:t>
            </w:r>
            <w:r w:rsidRPr="0095041D">
              <w:rPr>
                <w:rFonts w:asciiTheme="majorBidi" w:eastAsia="Times New Roman" w:hAnsiTheme="majorBidi" w:cstheme="majorBidi"/>
                <w:b/>
                <w:color w:val="000000"/>
              </w:rPr>
              <w:tab/>
            </w:r>
          </w:hyperlink>
        </w:p>
        <w:p w14:paraId="7CADE3DA" w14:textId="77777777" w:rsidR="001921FA" w:rsidRPr="0095041D" w:rsidRDefault="001856A8">
          <w:pPr>
            <w:tabs>
              <w:tab w:val="left" w:pos="540"/>
              <w:tab w:val="right" w:pos="9000"/>
            </w:tabs>
            <w:ind w:right="-90"/>
            <w:rPr>
              <w:rFonts w:asciiTheme="majorBidi" w:hAnsiTheme="majorBidi" w:cstheme="majorBidi"/>
              <w:color w:val="000000"/>
            </w:rPr>
          </w:pPr>
          <w:hyperlink w:anchor="_heading=h.1d96cc0">
            <w:r w:rsidRPr="0095041D">
              <w:rPr>
                <w:rFonts w:asciiTheme="majorBidi" w:eastAsia="Times New Roman" w:hAnsiTheme="majorBidi" w:cstheme="majorBidi"/>
                <w:b/>
                <w:color w:val="000000"/>
              </w:rPr>
              <w:t>Form of Bid-Securing Declaration</w:t>
            </w:r>
            <w:r w:rsidRPr="0095041D">
              <w:rPr>
                <w:rFonts w:asciiTheme="majorBidi" w:eastAsia="Times New Roman" w:hAnsiTheme="majorBidi" w:cstheme="majorBidi"/>
                <w:b/>
                <w:color w:val="000000"/>
              </w:rPr>
              <w:tab/>
            </w:r>
          </w:hyperlink>
        </w:p>
        <w:p w14:paraId="360B1AC2" w14:textId="77777777" w:rsidR="001921FA" w:rsidRPr="0095041D" w:rsidRDefault="001856A8">
          <w:pPr>
            <w:tabs>
              <w:tab w:val="right" w:pos="9016"/>
            </w:tabs>
            <w:spacing w:before="240" w:after="240"/>
            <w:ind w:right="-90"/>
            <w:rPr>
              <w:rFonts w:asciiTheme="majorBidi" w:hAnsiTheme="majorBidi" w:cstheme="majorBidi"/>
              <w:color w:val="000000"/>
            </w:rPr>
          </w:pPr>
          <w:hyperlink w:anchor="_heading=h.3x8tuzt">
            <w:r w:rsidRPr="0095041D">
              <w:rPr>
                <w:rFonts w:asciiTheme="majorBidi" w:eastAsia="Times New Roman" w:hAnsiTheme="majorBidi" w:cstheme="majorBidi"/>
                <w:b/>
                <w:color w:val="000000"/>
              </w:rPr>
              <w:t>Technical Proposal</w:t>
            </w:r>
            <w:r w:rsidRPr="0095041D">
              <w:rPr>
                <w:rFonts w:asciiTheme="majorBidi" w:eastAsia="Times New Roman" w:hAnsiTheme="majorBidi" w:cstheme="majorBidi"/>
                <w:b/>
                <w:color w:val="000000"/>
              </w:rPr>
              <w:tab/>
            </w:r>
          </w:hyperlink>
        </w:p>
        <w:p w14:paraId="630E41FE" w14:textId="77777777" w:rsidR="001921FA" w:rsidRPr="0095041D" w:rsidRDefault="001856A8">
          <w:pPr>
            <w:tabs>
              <w:tab w:val="left" w:pos="540"/>
              <w:tab w:val="right" w:pos="9000"/>
            </w:tabs>
            <w:ind w:right="-90"/>
            <w:rPr>
              <w:rFonts w:asciiTheme="majorBidi" w:hAnsiTheme="majorBidi" w:cstheme="majorBidi"/>
              <w:color w:val="000000"/>
            </w:rPr>
          </w:pPr>
          <w:hyperlink w:anchor="_heading=h.2ce457m">
            <w:r w:rsidRPr="0095041D">
              <w:rPr>
                <w:rFonts w:asciiTheme="majorBidi" w:eastAsia="Times New Roman" w:hAnsiTheme="majorBidi" w:cstheme="majorBidi"/>
                <w:color w:val="000000"/>
              </w:rPr>
              <w:t>Technical Proposal Forms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"_heading=h.2ce457m" </w:instrText>
          </w:r>
          <w:r w:rsidRPr="0095041D">
            <w:rPr>
              <w:rFonts w:asciiTheme="majorBidi" w:hAnsiTheme="majorBidi" w:cstheme="majorBidi"/>
            </w:rPr>
          </w:r>
          <w:r w:rsidRPr="0095041D">
            <w:rPr>
              <w:rFonts w:asciiTheme="majorBidi" w:hAnsiTheme="majorBidi" w:cstheme="majorBidi"/>
            </w:rPr>
            <w:fldChar w:fldCharType="separate"/>
          </w:r>
        </w:p>
        <w:p w14:paraId="35068BFC"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4anzqyu">
            <w:r w:rsidRPr="0095041D">
              <w:rPr>
                <w:rFonts w:asciiTheme="majorBidi" w:eastAsia="Times New Roman" w:hAnsiTheme="majorBidi" w:cstheme="majorBidi"/>
                <w:color w:val="000000"/>
              </w:rPr>
              <w:t>Equipment</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"_heading=h.4anzqyu" </w:instrText>
          </w:r>
          <w:r w:rsidRPr="0095041D">
            <w:rPr>
              <w:rFonts w:asciiTheme="majorBidi" w:hAnsiTheme="majorBidi" w:cstheme="majorBidi"/>
            </w:rPr>
          </w:r>
          <w:r w:rsidRPr="0095041D">
            <w:rPr>
              <w:rFonts w:asciiTheme="majorBidi" w:hAnsiTheme="majorBidi" w:cstheme="majorBidi"/>
            </w:rPr>
            <w:fldChar w:fldCharType="separate"/>
          </w:r>
        </w:p>
        <w:p w14:paraId="57350CCD"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2pta16n">
            <w:r w:rsidRPr="0095041D">
              <w:rPr>
                <w:rFonts w:asciiTheme="majorBidi" w:eastAsia="Times New Roman" w:hAnsiTheme="majorBidi" w:cstheme="majorBidi"/>
                <w:color w:val="000000"/>
              </w:rPr>
              <w:t>Site Organization</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"_heading=h.2pta16n" </w:instrText>
          </w:r>
          <w:r w:rsidRPr="0095041D">
            <w:rPr>
              <w:rFonts w:asciiTheme="majorBidi" w:hAnsiTheme="majorBidi" w:cstheme="majorBidi"/>
            </w:rPr>
          </w:r>
          <w:r w:rsidRPr="0095041D">
            <w:rPr>
              <w:rFonts w:asciiTheme="majorBidi" w:hAnsiTheme="majorBidi" w:cstheme="majorBidi"/>
            </w:rPr>
            <w:fldChar w:fldCharType="separate"/>
          </w:r>
        </w:p>
        <w:p w14:paraId="2938EE8A"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14ykbeg">
            <w:r w:rsidRPr="0095041D">
              <w:rPr>
                <w:rFonts w:asciiTheme="majorBidi" w:eastAsia="Times New Roman" w:hAnsiTheme="majorBidi" w:cstheme="majorBidi"/>
                <w:color w:val="000000"/>
              </w:rPr>
              <w:t>Method Statement</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"_heading=h.14ykbeg" </w:instrText>
          </w:r>
          <w:r w:rsidRPr="0095041D">
            <w:rPr>
              <w:rFonts w:asciiTheme="majorBidi" w:hAnsiTheme="majorBidi" w:cstheme="majorBidi"/>
            </w:rPr>
          </w:r>
          <w:r w:rsidRPr="0095041D">
            <w:rPr>
              <w:rFonts w:asciiTheme="majorBidi" w:hAnsiTheme="majorBidi" w:cstheme="majorBidi"/>
            </w:rPr>
            <w:fldChar w:fldCharType="separate"/>
          </w:r>
        </w:p>
        <w:p w14:paraId="0823E45A"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3oy7u29">
            <w:r w:rsidRPr="0095041D">
              <w:rPr>
                <w:rFonts w:asciiTheme="majorBidi" w:eastAsia="Times New Roman" w:hAnsiTheme="majorBidi" w:cstheme="majorBidi"/>
                <w:color w:val="000000"/>
              </w:rPr>
              <w:t>Mobilization Schedule</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"_heading=h.3oy7u29" </w:instrText>
          </w:r>
          <w:r w:rsidRPr="0095041D">
            <w:rPr>
              <w:rFonts w:asciiTheme="majorBidi" w:hAnsiTheme="majorBidi" w:cstheme="majorBidi"/>
            </w:rPr>
          </w:r>
          <w:r w:rsidRPr="0095041D">
            <w:rPr>
              <w:rFonts w:asciiTheme="majorBidi" w:hAnsiTheme="majorBidi" w:cstheme="majorBidi"/>
            </w:rPr>
            <w:fldChar w:fldCharType="separate"/>
          </w:r>
        </w:p>
        <w:p w14:paraId="63FBF75B"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243i4a2">
            <w:r w:rsidRPr="0095041D">
              <w:rPr>
                <w:rFonts w:asciiTheme="majorBidi" w:eastAsia="Times New Roman" w:hAnsiTheme="majorBidi" w:cstheme="majorBidi"/>
                <w:color w:val="000000"/>
              </w:rPr>
              <w:t>Construction Schedule</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"_heading=h.243i4a2" </w:instrText>
          </w:r>
          <w:r w:rsidRPr="0095041D">
            <w:rPr>
              <w:rFonts w:asciiTheme="majorBidi" w:hAnsiTheme="majorBidi" w:cstheme="majorBidi"/>
            </w:rPr>
          </w:r>
          <w:r w:rsidRPr="0095041D">
            <w:rPr>
              <w:rFonts w:asciiTheme="majorBidi" w:hAnsiTheme="majorBidi" w:cstheme="majorBidi"/>
            </w:rPr>
            <w:fldChar w:fldCharType="separate"/>
          </w:r>
        </w:p>
        <w:p w14:paraId="544D53C5"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j8sehv">
            <w:r w:rsidRPr="0095041D">
              <w:rPr>
                <w:rFonts w:asciiTheme="majorBidi" w:eastAsia="Times New Roman" w:hAnsiTheme="majorBidi" w:cstheme="majorBidi"/>
                <w:color w:val="000000"/>
              </w:rPr>
              <w:t>ESHS Management Strategies and Implementation Plans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"_heading=h.j8sehv" </w:instrText>
          </w:r>
          <w:r w:rsidRPr="0095041D">
            <w:rPr>
              <w:rFonts w:asciiTheme="majorBidi" w:hAnsiTheme="majorBidi" w:cstheme="majorBidi"/>
            </w:rPr>
          </w:r>
          <w:r w:rsidRPr="0095041D">
            <w:rPr>
              <w:rFonts w:asciiTheme="majorBidi" w:hAnsiTheme="majorBidi" w:cstheme="majorBidi"/>
            </w:rPr>
            <w:fldChar w:fldCharType="separate"/>
          </w:r>
        </w:p>
        <w:p w14:paraId="3593941E"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338fx5o">
            <w:r w:rsidRPr="0095041D">
              <w:rPr>
                <w:rFonts w:asciiTheme="majorBidi" w:eastAsia="Times New Roman" w:hAnsiTheme="majorBidi" w:cstheme="majorBidi"/>
                <w:color w:val="000000"/>
              </w:rPr>
              <w:t>Code of Conduct: Environmental, Social, Health and Safety (ESHS)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"_heading=h.338fx5o" </w:instrText>
          </w:r>
          <w:r w:rsidRPr="0095041D">
            <w:rPr>
              <w:rFonts w:asciiTheme="majorBidi" w:hAnsiTheme="majorBidi" w:cstheme="majorBidi"/>
            </w:rPr>
          </w:r>
          <w:r w:rsidRPr="0095041D">
            <w:rPr>
              <w:rFonts w:asciiTheme="majorBidi" w:hAnsiTheme="majorBidi" w:cstheme="majorBidi"/>
            </w:rPr>
            <w:fldChar w:fldCharType="separate"/>
          </w:r>
        </w:p>
        <w:p w14:paraId="79A61DC9"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1idq7dh">
            <w:r w:rsidRPr="0095041D">
              <w:rPr>
                <w:rFonts w:asciiTheme="majorBidi" w:eastAsia="Times New Roman" w:hAnsiTheme="majorBidi" w:cstheme="majorBidi"/>
                <w:color w:val="000000"/>
              </w:rPr>
              <w:t>OTHERS (CASH FLOW)</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"_heading=h.1idq7dh" </w:instrText>
          </w:r>
          <w:r w:rsidRPr="0095041D">
            <w:rPr>
              <w:rFonts w:asciiTheme="majorBidi" w:hAnsiTheme="majorBidi" w:cstheme="majorBidi"/>
            </w:rPr>
          </w:r>
          <w:r w:rsidRPr="0095041D">
            <w:rPr>
              <w:rFonts w:asciiTheme="majorBidi" w:hAnsiTheme="majorBidi" w:cstheme="majorBidi"/>
            </w:rPr>
            <w:fldChar w:fldCharType="separate"/>
          </w:r>
        </w:p>
        <w:p w14:paraId="74D18E85" w14:textId="77777777" w:rsidR="001921FA" w:rsidRPr="0095041D" w:rsidRDefault="001856A8">
          <w:pPr>
            <w:tabs>
              <w:tab w:val="right" w:pos="9016"/>
            </w:tabs>
            <w:spacing w:before="240" w:after="240"/>
            <w:ind w:right="-90"/>
            <w:rPr>
              <w:rFonts w:asciiTheme="majorBidi" w:hAnsiTheme="majorBidi" w:cstheme="majorBidi"/>
              <w:color w:val="000000"/>
            </w:rPr>
          </w:pPr>
          <w:r w:rsidRPr="0095041D">
            <w:rPr>
              <w:rFonts w:asciiTheme="majorBidi" w:hAnsiTheme="majorBidi" w:cstheme="majorBidi"/>
            </w:rPr>
            <w:fldChar w:fldCharType="end"/>
          </w:r>
          <w:hyperlink w:anchor="_heading=h.42ddq1a">
            <w:r w:rsidRPr="0095041D">
              <w:rPr>
                <w:rFonts w:asciiTheme="majorBidi" w:eastAsia="Times New Roman" w:hAnsiTheme="majorBidi" w:cstheme="majorBidi"/>
                <w:b/>
                <w:color w:val="000000"/>
              </w:rPr>
              <w:t>Bidder’s Qualification</w:t>
            </w:r>
            <w:r w:rsidRPr="0095041D">
              <w:rPr>
                <w:rFonts w:asciiTheme="majorBidi" w:eastAsia="Times New Roman" w:hAnsiTheme="majorBidi" w:cstheme="majorBidi"/>
                <w:b/>
                <w:color w:val="000000"/>
              </w:rPr>
              <w:tab/>
            </w:r>
          </w:hyperlink>
        </w:p>
        <w:p w14:paraId="265570BD" w14:textId="77777777" w:rsidR="001921FA" w:rsidRPr="0095041D" w:rsidRDefault="001856A8">
          <w:pPr>
            <w:tabs>
              <w:tab w:val="left" w:pos="540"/>
              <w:tab w:val="right" w:pos="9000"/>
            </w:tabs>
            <w:ind w:right="-90"/>
            <w:rPr>
              <w:rFonts w:asciiTheme="majorBidi" w:hAnsiTheme="majorBidi" w:cstheme="majorBidi"/>
              <w:color w:val="000000"/>
            </w:rPr>
          </w:pPr>
          <w:hyperlink w:anchor="_heading=h.2hio093">
            <w:r w:rsidRPr="0095041D">
              <w:rPr>
                <w:rFonts w:asciiTheme="majorBidi" w:eastAsia="Times New Roman" w:hAnsiTheme="majorBidi" w:cstheme="majorBidi"/>
                <w:color w:val="000000"/>
              </w:rPr>
              <w:t>Form ELI -1.1: Bidder Information Form</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"_heading=h.2hio093" </w:instrText>
          </w:r>
          <w:r w:rsidRPr="0095041D">
            <w:rPr>
              <w:rFonts w:asciiTheme="majorBidi" w:hAnsiTheme="majorBidi" w:cstheme="majorBidi"/>
            </w:rPr>
          </w:r>
          <w:r w:rsidRPr="0095041D">
            <w:rPr>
              <w:rFonts w:asciiTheme="majorBidi" w:hAnsiTheme="majorBidi" w:cstheme="majorBidi"/>
            </w:rPr>
            <w:fldChar w:fldCharType="separate"/>
          </w:r>
        </w:p>
        <w:p w14:paraId="36D2D635"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wnyagw">
            <w:r w:rsidRPr="0095041D">
              <w:rPr>
                <w:rFonts w:asciiTheme="majorBidi" w:eastAsia="Times New Roman" w:hAnsiTheme="majorBidi" w:cstheme="majorBidi"/>
                <w:color w:val="000000"/>
              </w:rPr>
              <w:t>Form ELI -1.2: Information Form for JV Bidders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"_heading=h.wnyagw" </w:instrText>
          </w:r>
          <w:r w:rsidRPr="0095041D">
            <w:rPr>
              <w:rFonts w:asciiTheme="majorBidi" w:hAnsiTheme="majorBidi" w:cstheme="majorBidi"/>
            </w:rPr>
          </w:r>
          <w:r w:rsidRPr="0095041D">
            <w:rPr>
              <w:rFonts w:asciiTheme="majorBidi" w:hAnsiTheme="majorBidi" w:cstheme="majorBidi"/>
            </w:rPr>
            <w:fldChar w:fldCharType="separate"/>
          </w:r>
        </w:p>
        <w:p w14:paraId="51707709"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3gnlt4p">
            <w:r w:rsidRPr="0095041D">
              <w:rPr>
                <w:rFonts w:asciiTheme="majorBidi" w:eastAsia="Times New Roman" w:hAnsiTheme="majorBidi" w:cstheme="majorBidi"/>
                <w:color w:val="000000"/>
              </w:rPr>
              <w:t>Form CON – 2: Historical Contract Non-Performance, Pending Litigation and Litigation History</w:t>
            </w:r>
            <w:r w:rsidRPr="0095041D">
              <w:rPr>
                <w:rFonts w:asciiTheme="majorBidi" w:eastAsia="Times New Roman" w:hAnsiTheme="majorBidi" w:cstheme="majorBidi"/>
                <w:color w:val="000000"/>
              </w:rPr>
              <w:tab/>
              <w:t xml:space="preserve">          105</w:t>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"_heading=h.3gnlt4p" </w:instrText>
          </w:r>
          <w:r w:rsidRPr="0095041D">
            <w:rPr>
              <w:rFonts w:asciiTheme="majorBidi" w:hAnsiTheme="majorBidi" w:cstheme="majorBidi"/>
            </w:rPr>
          </w:r>
          <w:r w:rsidRPr="0095041D">
            <w:rPr>
              <w:rFonts w:asciiTheme="majorBidi" w:hAnsiTheme="majorBidi" w:cstheme="majorBidi"/>
            </w:rPr>
            <w:fldChar w:fldCharType="separate"/>
          </w:r>
        </w:p>
        <w:p w14:paraId="62936E8E"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1vsw3ci">
            <w:r w:rsidRPr="0095041D">
              <w:rPr>
                <w:rFonts w:asciiTheme="majorBidi" w:eastAsia="Times New Roman" w:hAnsiTheme="majorBidi" w:cstheme="majorBidi"/>
                <w:color w:val="000000"/>
              </w:rPr>
              <w:t>Form CON – 3: Environmental, Social, Health, and Safety</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"_heading=h.1vsw3ci" </w:instrText>
          </w:r>
          <w:r w:rsidRPr="0095041D">
            <w:rPr>
              <w:rFonts w:asciiTheme="majorBidi" w:hAnsiTheme="majorBidi" w:cstheme="majorBidi"/>
            </w:rPr>
          </w:r>
          <w:r w:rsidRPr="0095041D">
            <w:rPr>
              <w:rFonts w:asciiTheme="majorBidi" w:hAnsiTheme="majorBidi" w:cstheme="majorBidi"/>
            </w:rPr>
            <w:fldChar w:fldCharType="separate"/>
          </w:r>
        </w:p>
        <w:p w14:paraId="4D053911"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4fsjm0b">
            <w:r w:rsidRPr="0095041D">
              <w:rPr>
                <w:rFonts w:asciiTheme="majorBidi" w:eastAsia="Times New Roman" w:hAnsiTheme="majorBidi" w:cstheme="majorBidi"/>
                <w:color w:val="000000"/>
              </w:rPr>
              <w:t>Form CCC: Current Contract Commitments / Works in Progress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"_heading=h.4fsjm0b" </w:instrText>
          </w:r>
          <w:r w:rsidRPr="0095041D">
            <w:rPr>
              <w:rFonts w:asciiTheme="majorBidi" w:hAnsiTheme="majorBidi" w:cstheme="majorBidi"/>
            </w:rPr>
          </w:r>
          <w:r w:rsidRPr="0095041D">
            <w:rPr>
              <w:rFonts w:asciiTheme="majorBidi" w:hAnsiTheme="majorBidi" w:cstheme="majorBidi"/>
            </w:rPr>
            <w:fldChar w:fldCharType="separate"/>
          </w:r>
        </w:p>
        <w:p w14:paraId="5C6B2833"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2uxtw84">
            <w:r w:rsidRPr="0095041D">
              <w:rPr>
                <w:rFonts w:asciiTheme="majorBidi" w:eastAsia="Times New Roman" w:hAnsiTheme="majorBidi" w:cstheme="majorBidi"/>
                <w:color w:val="000000"/>
              </w:rPr>
              <w:t>Form FIN – 3.1: Financial Situation and Performance</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"_heading=h.2uxtw84" </w:instrText>
          </w:r>
          <w:r w:rsidRPr="0095041D">
            <w:rPr>
              <w:rFonts w:asciiTheme="majorBidi" w:hAnsiTheme="majorBidi" w:cstheme="majorBidi"/>
            </w:rPr>
          </w:r>
          <w:r w:rsidRPr="0095041D">
            <w:rPr>
              <w:rFonts w:asciiTheme="majorBidi" w:hAnsiTheme="majorBidi" w:cstheme="majorBidi"/>
            </w:rPr>
            <w:fldChar w:fldCharType="separate"/>
          </w:r>
        </w:p>
        <w:p w14:paraId="15F2235E"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3u2rp3q">
            <w:r w:rsidRPr="0095041D">
              <w:rPr>
                <w:rFonts w:asciiTheme="majorBidi" w:eastAsia="Times New Roman" w:hAnsiTheme="majorBidi" w:cstheme="majorBidi"/>
                <w:color w:val="000000"/>
              </w:rPr>
              <w:t>Form FIN - 3.2: Average Annual Construction Turnover</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"_heading=h.3u2rp3q" </w:instrText>
          </w:r>
          <w:r w:rsidRPr="0095041D">
            <w:rPr>
              <w:rFonts w:asciiTheme="majorBidi" w:hAnsiTheme="majorBidi" w:cstheme="majorBidi"/>
            </w:rPr>
          </w:r>
          <w:r w:rsidRPr="0095041D">
            <w:rPr>
              <w:rFonts w:asciiTheme="majorBidi" w:hAnsiTheme="majorBidi" w:cstheme="majorBidi"/>
            </w:rPr>
            <w:fldChar w:fldCharType="separate"/>
          </w:r>
        </w:p>
        <w:p w14:paraId="054383C6"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2981zbj">
            <w:r w:rsidRPr="0095041D">
              <w:rPr>
                <w:rFonts w:asciiTheme="majorBidi" w:eastAsia="Times New Roman" w:hAnsiTheme="majorBidi" w:cstheme="majorBidi"/>
                <w:color w:val="000000"/>
              </w:rPr>
              <w:t>Form FIN - 3.3: Financial Resources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"_heading=h.2981zbj" </w:instrText>
          </w:r>
          <w:r w:rsidRPr="0095041D">
            <w:rPr>
              <w:rFonts w:asciiTheme="majorBidi" w:hAnsiTheme="majorBidi" w:cstheme="majorBidi"/>
            </w:rPr>
          </w:r>
          <w:r w:rsidRPr="0095041D">
            <w:rPr>
              <w:rFonts w:asciiTheme="majorBidi" w:hAnsiTheme="majorBidi" w:cstheme="majorBidi"/>
            </w:rPr>
            <w:fldChar w:fldCharType="separate"/>
          </w:r>
        </w:p>
        <w:p w14:paraId="0A23065E"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odc9jc">
            <w:r w:rsidRPr="0095041D">
              <w:rPr>
                <w:rFonts w:asciiTheme="majorBidi" w:eastAsia="Times New Roman" w:hAnsiTheme="majorBidi" w:cstheme="majorBidi"/>
                <w:color w:val="000000"/>
              </w:rPr>
              <w:t>Form EXP - 4.1: General Construction Experience</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"_heading=h.odc9jc" </w:instrText>
          </w:r>
          <w:r w:rsidRPr="0095041D">
            <w:rPr>
              <w:rFonts w:asciiTheme="majorBidi" w:hAnsiTheme="majorBidi" w:cstheme="majorBidi"/>
            </w:rPr>
          </w:r>
          <w:r w:rsidRPr="0095041D">
            <w:rPr>
              <w:rFonts w:asciiTheme="majorBidi" w:hAnsiTheme="majorBidi" w:cstheme="majorBidi"/>
            </w:rPr>
            <w:fldChar w:fldCharType="separate"/>
          </w:r>
        </w:p>
        <w:p w14:paraId="7CB809E7"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38czs75">
            <w:r w:rsidRPr="0095041D">
              <w:rPr>
                <w:rFonts w:asciiTheme="majorBidi" w:eastAsia="Times New Roman" w:hAnsiTheme="majorBidi" w:cstheme="majorBidi"/>
                <w:color w:val="000000"/>
              </w:rPr>
              <w:t>Form EXP - 4.2(a): Specific Construction and Contract Management Experience</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"_heading=h.38czs75" </w:instrText>
          </w:r>
          <w:r w:rsidRPr="0095041D">
            <w:rPr>
              <w:rFonts w:asciiTheme="majorBidi" w:hAnsiTheme="majorBidi" w:cstheme="majorBidi"/>
            </w:rPr>
          </w:r>
          <w:r w:rsidRPr="0095041D">
            <w:rPr>
              <w:rFonts w:asciiTheme="majorBidi" w:hAnsiTheme="majorBidi" w:cstheme="majorBidi"/>
            </w:rPr>
            <w:fldChar w:fldCharType="separate"/>
          </w:r>
        </w:p>
        <w:p w14:paraId="3B60E73E" w14:textId="77777777" w:rsidR="001921FA" w:rsidRPr="0095041D" w:rsidRDefault="001856A8">
          <w:pPr>
            <w:tabs>
              <w:tab w:val="left" w:pos="540"/>
              <w:tab w:val="right" w:pos="9000"/>
            </w:tabs>
            <w:ind w:right="-90"/>
            <w:rPr>
              <w:rFonts w:asciiTheme="majorBidi" w:hAnsiTheme="majorBidi" w:cstheme="majorBidi"/>
              <w:color w:val="000000"/>
            </w:rPr>
          </w:pPr>
          <w:r w:rsidRPr="0095041D">
            <w:rPr>
              <w:rFonts w:asciiTheme="majorBidi" w:hAnsiTheme="majorBidi" w:cstheme="majorBidi"/>
            </w:rPr>
            <w:fldChar w:fldCharType="end"/>
          </w:r>
          <w:hyperlink w:anchor="_heading=h.1nia2ey">
            <w:r w:rsidRPr="0095041D">
              <w:rPr>
                <w:rFonts w:asciiTheme="majorBidi" w:eastAsia="Times New Roman" w:hAnsiTheme="majorBidi" w:cstheme="majorBidi"/>
                <w:color w:val="000000"/>
              </w:rPr>
              <w:t>Form EXP - 4.2(b): Construction Experience in Key Activities</w:t>
            </w:r>
            <w:r w:rsidRPr="0095041D">
              <w:rPr>
                <w:rFonts w:asciiTheme="majorBidi" w:eastAsia="Times New Roman" w:hAnsiTheme="majorBidi" w:cstheme="majorBidi"/>
                <w:color w:val="000000"/>
              </w:rPr>
              <w:tab/>
            </w:r>
          </w:hyperlink>
          <w:r w:rsidRPr="0095041D">
            <w:rPr>
              <w:rFonts w:asciiTheme="majorBidi" w:hAnsiTheme="majorBidi" w:cstheme="majorBidi"/>
            </w:rPr>
            <w:fldChar w:fldCharType="end"/>
          </w:r>
        </w:p>
      </w:sdtContent>
    </w:sdt>
    <w:p w14:paraId="0F9406F9" w14:textId="77777777" w:rsidR="001921FA" w:rsidRPr="0095041D" w:rsidRDefault="001856A8">
      <w:pPr>
        <w:ind w:right="-90"/>
        <w:rPr>
          <w:rFonts w:asciiTheme="majorBidi" w:hAnsiTheme="majorBidi" w:cstheme="majorBidi"/>
        </w:rPr>
      </w:pPr>
      <w:r w:rsidRPr="0095041D">
        <w:rPr>
          <w:rFonts w:asciiTheme="majorBidi" w:hAnsiTheme="majorBidi" w:cstheme="majorBidi"/>
        </w:rPr>
        <w:br w:type="page"/>
      </w:r>
    </w:p>
    <w:p w14:paraId="3CDC42F1" w14:textId="77777777" w:rsidR="001921FA" w:rsidRPr="0095041D" w:rsidRDefault="001856A8">
      <w:pPr>
        <w:spacing w:after="200"/>
        <w:ind w:right="-90"/>
        <w:jc w:val="center"/>
        <w:rPr>
          <w:rFonts w:asciiTheme="majorBidi" w:eastAsia="Times New Roman" w:hAnsiTheme="majorBidi" w:cstheme="majorBidi"/>
          <w:b/>
          <w:color w:val="000000"/>
        </w:rPr>
      </w:pPr>
      <w:bookmarkStart w:id="92" w:name="_heading=h.2szc72q" w:colFirst="0" w:colLast="0"/>
      <w:bookmarkEnd w:id="92"/>
      <w:r w:rsidRPr="0095041D">
        <w:rPr>
          <w:rFonts w:asciiTheme="majorBidi" w:eastAsia="Times New Roman" w:hAnsiTheme="majorBidi" w:cstheme="majorBidi"/>
          <w:b/>
          <w:color w:val="000000"/>
        </w:rPr>
        <w:lastRenderedPageBreak/>
        <w:t>Letter of Bid</w:t>
      </w:r>
    </w:p>
    <w:tbl>
      <w:tblPr>
        <w:tblStyle w:val="affffffffffffffffffffffffffffffffffffffffffff3"/>
        <w:tblW w:w="9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85"/>
      </w:tblGrid>
      <w:tr w:rsidR="001921FA" w:rsidRPr="0095041D" w14:paraId="0E777BA7" w14:textId="77777777">
        <w:tc>
          <w:tcPr>
            <w:tcW w:w="9585" w:type="dxa"/>
          </w:tcPr>
          <w:p w14:paraId="6900F223" w14:textId="77777777" w:rsidR="001921FA" w:rsidRPr="0095041D" w:rsidRDefault="001856A8">
            <w:pPr>
              <w:spacing w:before="120"/>
              <w:ind w:right="-90"/>
              <w:rPr>
                <w:rFonts w:asciiTheme="majorBidi" w:hAnsiTheme="majorBidi" w:cstheme="majorBidi"/>
                <w:i/>
                <w:sz w:val="24"/>
                <w:szCs w:val="24"/>
              </w:rPr>
            </w:pPr>
            <w:bookmarkStart w:id="93" w:name="_heading=h.184mhaj" w:colFirst="0" w:colLast="0"/>
            <w:bookmarkEnd w:id="93"/>
            <w:r w:rsidRPr="0095041D">
              <w:rPr>
                <w:rFonts w:asciiTheme="majorBidi" w:hAnsiTheme="majorBidi" w:cstheme="majorBidi"/>
                <w:i/>
                <w:sz w:val="24"/>
                <w:szCs w:val="24"/>
              </w:rPr>
              <w:t>INSTRUCTIONS TO BIDDERS: DELETE THIS BOX ONCE YOU HAVE COMPLETED THE DOCUMENT</w:t>
            </w:r>
          </w:p>
          <w:p w14:paraId="645619B4" w14:textId="77777777" w:rsidR="001921FA" w:rsidRPr="0095041D" w:rsidRDefault="001921FA">
            <w:pPr>
              <w:ind w:right="-90"/>
              <w:rPr>
                <w:rFonts w:asciiTheme="majorBidi" w:hAnsiTheme="majorBidi" w:cstheme="majorBidi"/>
                <w:i/>
                <w:sz w:val="24"/>
                <w:szCs w:val="24"/>
              </w:rPr>
            </w:pPr>
          </w:p>
          <w:p w14:paraId="56250B4C"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rPr>
              <w:t>The Bidder must prepare this Letter of Bid on stationery with its letterhead clearly showing the Bidder’s complete name and business address.</w:t>
            </w:r>
          </w:p>
          <w:p w14:paraId="662F3494" w14:textId="77777777" w:rsidR="001921FA" w:rsidRPr="0095041D" w:rsidRDefault="001921FA">
            <w:pPr>
              <w:ind w:right="-90"/>
              <w:rPr>
                <w:rFonts w:asciiTheme="majorBidi" w:hAnsiTheme="majorBidi" w:cstheme="majorBidi"/>
                <w:i/>
                <w:sz w:val="24"/>
                <w:szCs w:val="24"/>
              </w:rPr>
            </w:pPr>
          </w:p>
          <w:p w14:paraId="3C010707"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u w:val="single"/>
              </w:rPr>
              <w:t>Note</w:t>
            </w:r>
            <w:r w:rsidRPr="0095041D">
              <w:rPr>
                <w:rFonts w:asciiTheme="majorBidi" w:hAnsiTheme="majorBidi" w:cstheme="majorBidi"/>
                <w:i/>
                <w:sz w:val="24"/>
                <w:szCs w:val="24"/>
              </w:rPr>
              <w:t xml:space="preserve">: All italicized text is to help Bidders in preparing this form. </w:t>
            </w:r>
          </w:p>
        </w:tc>
      </w:tr>
    </w:tbl>
    <w:p w14:paraId="18CF5C8F" w14:textId="77777777" w:rsidR="001921FA" w:rsidRPr="0095041D" w:rsidRDefault="001921FA">
      <w:pPr>
        <w:ind w:right="-90"/>
        <w:rPr>
          <w:rFonts w:asciiTheme="majorBidi" w:hAnsiTheme="majorBidi" w:cstheme="majorBidi"/>
        </w:rPr>
      </w:pPr>
    </w:p>
    <w:p w14:paraId="661E97D7" w14:textId="77777777" w:rsidR="001921FA" w:rsidRPr="0095041D" w:rsidRDefault="001921FA">
      <w:pPr>
        <w:tabs>
          <w:tab w:val="right" w:pos="9000"/>
        </w:tabs>
        <w:ind w:right="-90"/>
        <w:rPr>
          <w:rFonts w:asciiTheme="majorBidi" w:hAnsiTheme="majorBidi" w:cstheme="majorBidi"/>
        </w:rPr>
      </w:pPr>
    </w:p>
    <w:p w14:paraId="3EB3EE4B" w14:textId="77777777" w:rsidR="001921FA" w:rsidRPr="0095041D" w:rsidRDefault="001856A8">
      <w:pPr>
        <w:tabs>
          <w:tab w:val="right" w:pos="9000"/>
        </w:tabs>
        <w:ind w:right="-90"/>
        <w:jc w:val="both"/>
        <w:rPr>
          <w:rFonts w:asciiTheme="majorBidi" w:eastAsia="Times New Roman" w:hAnsiTheme="majorBidi" w:cstheme="majorBidi"/>
        </w:rPr>
      </w:pPr>
      <w:bookmarkStart w:id="94" w:name="_heading=h.3s49zyc" w:colFirst="0" w:colLast="0"/>
      <w:bookmarkEnd w:id="94"/>
      <w:r w:rsidRPr="0095041D">
        <w:rPr>
          <w:rFonts w:asciiTheme="majorBidi" w:eastAsia="Times New Roman" w:hAnsiTheme="majorBidi" w:cstheme="majorBidi"/>
          <w:b/>
        </w:rPr>
        <w:t>Date of this Bid submission</w:t>
      </w:r>
      <w:r w:rsidRPr="0095041D">
        <w:rPr>
          <w:rFonts w:asciiTheme="majorBidi" w:eastAsia="Times New Roman" w:hAnsiTheme="majorBidi" w:cstheme="majorBidi"/>
        </w:rPr>
        <w:t>: [</w:t>
      </w:r>
      <w:r w:rsidRPr="0095041D">
        <w:rPr>
          <w:rFonts w:asciiTheme="majorBidi" w:eastAsia="Times New Roman" w:hAnsiTheme="majorBidi" w:cstheme="majorBidi"/>
          <w:i/>
        </w:rPr>
        <w:t>insert date (as day, month and year) of Bid submission</w:t>
      </w:r>
      <w:r w:rsidRPr="0095041D">
        <w:rPr>
          <w:rFonts w:asciiTheme="majorBidi" w:eastAsia="Times New Roman" w:hAnsiTheme="majorBidi" w:cstheme="majorBidi"/>
        </w:rPr>
        <w:t>]</w:t>
      </w:r>
    </w:p>
    <w:p w14:paraId="17C98F43" w14:textId="77777777" w:rsidR="001921FA" w:rsidRPr="0095041D" w:rsidRDefault="001856A8">
      <w:pPr>
        <w:tabs>
          <w:tab w:val="right" w:pos="9000"/>
        </w:tabs>
        <w:ind w:right="-90"/>
        <w:jc w:val="both"/>
        <w:rPr>
          <w:rFonts w:asciiTheme="majorBidi" w:eastAsia="Times New Roman" w:hAnsiTheme="majorBidi" w:cstheme="majorBidi"/>
        </w:rPr>
      </w:pPr>
      <w:r w:rsidRPr="0095041D">
        <w:rPr>
          <w:rFonts w:asciiTheme="majorBidi" w:eastAsia="Times New Roman" w:hAnsiTheme="majorBidi" w:cstheme="majorBidi"/>
          <w:b/>
        </w:rPr>
        <w:t>RFB No.:</w:t>
      </w:r>
      <w:r w:rsidRPr="0095041D">
        <w:rPr>
          <w:rFonts w:asciiTheme="majorBidi" w:eastAsia="Times New Roman" w:hAnsiTheme="majorBidi" w:cstheme="majorBidi"/>
        </w:rPr>
        <w:t xml:space="preserve"> [</w:t>
      </w:r>
      <w:r w:rsidRPr="0095041D">
        <w:rPr>
          <w:rFonts w:asciiTheme="majorBidi" w:eastAsia="Times New Roman" w:hAnsiTheme="majorBidi" w:cstheme="majorBidi"/>
          <w:i/>
        </w:rPr>
        <w:t>insert number of RFB process</w:t>
      </w:r>
      <w:r w:rsidRPr="0095041D">
        <w:rPr>
          <w:rFonts w:asciiTheme="majorBidi" w:eastAsia="Times New Roman" w:hAnsiTheme="majorBidi" w:cstheme="majorBidi"/>
        </w:rPr>
        <w:t>]</w:t>
      </w:r>
    </w:p>
    <w:p w14:paraId="2A89B2EA"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b/>
        </w:rPr>
        <w:t>Alternative No.</w:t>
      </w:r>
      <w:r w:rsidRPr="0095041D">
        <w:rPr>
          <w:rFonts w:asciiTheme="majorBidi" w:eastAsia="Times New Roman" w:hAnsiTheme="majorBidi" w:cstheme="majorBidi"/>
        </w:rPr>
        <w:t>:</w:t>
      </w:r>
      <w:r w:rsidRPr="0095041D">
        <w:rPr>
          <w:rFonts w:asciiTheme="majorBidi" w:eastAsia="Times New Roman" w:hAnsiTheme="majorBidi" w:cstheme="majorBidi"/>
          <w:i/>
        </w:rPr>
        <w:t xml:space="preserve"> </w:t>
      </w:r>
      <w:r w:rsidRPr="0095041D">
        <w:rPr>
          <w:rFonts w:asciiTheme="majorBidi" w:eastAsia="Times New Roman" w:hAnsiTheme="majorBidi" w:cstheme="majorBidi"/>
        </w:rPr>
        <w:t>[</w:t>
      </w:r>
      <w:r w:rsidRPr="0095041D">
        <w:rPr>
          <w:rFonts w:asciiTheme="majorBidi" w:eastAsia="Times New Roman" w:hAnsiTheme="majorBidi" w:cstheme="majorBidi"/>
          <w:i/>
        </w:rPr>
        <w:t>insert identification No. if this is a Bid for an alternative</w:t>
      </w:r>
      <w:r w:rsidRPr="0095041D">
        <w:rPr>
          <w:rFonts w:asciiTheme="majorBidi" w:eastAsia="Times New Roman" w:hAnsiTheme="majorBidi" w:cstheme="majorBidi"/>
        </w:rPr>
        <w:t>]</w:t>
      </w:r>
    </w:p>
    <w:p w14:paraId="7FA18FF9" w14:textId="77777777" w:rsidR="001921FA" w:rsidRPr="0095041D" w:rsidRDefault="001921FA">
      <w:pPr>
        <w:ind w:right="-90"/>
        <w:jc w:val="both"/>
        <w:rPr>
          <w:rFonts w:asciiTheme="majorBidi" w:eastAsia="Times New Roman" w:hAnsiTheme="majorBidi" w:cstheme="majorBidi"/>
        </w:rPr>
      </w:pPr>
    </w:p>
    <w:p w14:paraId="741D42E8" w14:textId="77777777" w:rsidR="001921FA" w:rsidRPr="0095041D" w:rsidRDefault="001856A8">
      <w:pPr>
        <w:ind w:right="-90"/>
        <w:jc w:val="both"/>
        <w:rPr>
          <w:rFonts w:asciiTheme="majorBidi" w:eastAsia="Times New Roman" w:hAnsiTheme="majorBidi" w:cstheme="majorBidi"/>
          <w:b/>
        </w:rPr>
      </w:pPr>
      <w:r w:rsidRPr="0095041D">
        <w:rPr>
          <w:rFonts w:asciiTheme="majorBidi" w:eastAsia="Times New Roman" w:hAnsiTheme="majorBidi" w:cstheme="majorBidi"/>
        </w:rPr>
        <w:t xml:space="preserve">To: </w:t>
      </w:r>
      <w:r w:rsidRPr="0095041D">
        <w:rPr>
          <w:rFonts w:asciiTheme="majorBidi" w:eastAsia="Times New Roman" w:hAnsiTheme="majorBidi" w:cstheme="majorBidi"/>
          <w:b/>
        </w:rPr>
        <w:t>[</w:t>
      </w:r>
      <w:r w:rsidRPr="0095041D">
        <w:rPr>
          <w:rFonts w:asciiTheme="majorBidi" w:eastAsia="Times New Roman" w:hAnsiTheme="majorBidi" w:cstheme="majorBidi"/>
          <w:b/>
          <w:i/>
        </w:rPr>
        <w:t>insert complete name of Employer</w:t>
      </w:r>
      <w:r w:rsidRPr="0095041D">
        <w:rPr>
          <w:rFonts w:asciiTheme="majorBidi" w:eastAsia="Times New Roman" w:hAnsiTheme="majorBidi" w:cstheme="majorBidi"/>
          <w:b/>
        </w:rPr>
        <w:t>]</w:t>
      </w:r>
    </w:p>
    <w:p w14:paraId="219CBD70" w14:textId="77777777" w:rsidR="001921FA" w:rsidRPr="0095041D" w:rsidRDefault="001921FA">
      <w:pPr>
        <w:ind w:right="-90"/>
        <w:jc w:val="both"/>
        <w:rPr>
          <w:rFonts w:asciiTheme="majorBidi" w:eastAsia="Times New Roman" w:hAnsiTheme="majorBidi" w:cstheme="majorBidi"/>
        </w:rPr>
      </w:pPr>
    </w:p>
    <w:p w14:paraId="151C2E9B"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No reservations:</w:t>
      </w:r>
      <w:r w:rsidRPr="0095041D">
        <w:rPr>
          <w:rFonts w:asciiTheme="majorBidi" w:eastAsia="Times New Roman" w:hAnsiTheme="majorBidi" w:cstheme="majorBidi"/>
        </w:rPr>
        <w:t xml:space="preserve"> We have examined and have no reservations to the bidding document, including Addenda issued in accordance with ITB 8;</w:t>
      </w:r>
    </w:p>
    <w:p w14:paraId="7534BDA2"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Eligibility</w:t>
      </w:r>
      <w:r w:rsidRPr="0095041D">
        <w:rPr>
          <w:rFonts w:asciiTheme="majorBidi" w:eastAsia="Times New Roman" w:hAnsiTheme="majorBidi" w:cstheme="majorBidi"/>
        </w:rPr>
        <w:t>: We meet the eligibility requirements and have no conflict of interest in accordance with ITB 4;</w:t>
      </w:r>
    </w:p>
    <w:p w14:paraId="035BDB14" w14:textId="77777777" w:rsidR="001921FA" w:rsidRPr="0095041D" w:rsidRDefault="001856A8">
      <w:pPr>
        <w:spacing w:after="200"/>
        <w:ind w:right="-90"/>
        <w:jc w:val="both"/>
        <w:rPr>
          <w:rFonts w:asciiTheme="majorBidi" w:eastAsia="Times New Roman" w:hAnsiTheme="majorBidi" w:cstheme="majorBidi"/>
        </w:rPr>
      </w:pPr>
      <w:r w:rsidRPr="0095041D">
        <w:rPr>
          <w:rFonts w:asciiTheme="majorBidi" w:eastAsia="Times New Roman" w:hAnsiTheme="majorBidi" w:cstheme="majorBidi"/>
          <w:b/>
        </w:rPr>
        <w:t>Bid-Securing Declaration:</w:t>
      </w:r>
      <w:r w:rsidRPr="0095041D">
        <w:rPr>
          <w:rFonts w:asciiTheme="majorBidi" w:eastAsia="Times New Roman" w:hAnsiTheme="majorBidi" w:cstheme="majorBidi"/>
        </w:rPr>
        <w:t xml:space="preserve"> We have not been suspended nor declared ineligible by the Employer based on execution of a Bid-Securing Declaration or Proposal-Securing Declaration in the Employer’s Country in accordance with ITB 4.7;</w:t>
      </w:r>
    </w:p>
    <w:p w14:paraId="75F03F0A"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Exploitation</w:t>
      </w:r>
      <w:r w:rsidRPr="0095041D">
        <w:rPr>
          <w:rFonts w:asciiTheme="majorBidi" w:eastAsia="Times New Roman" w:hAnsiTheme="majorBidi" w:cstheme="majorBidi"/>
          <w:b/>
          <w:color w:val="000000"/>
        </w:rPr>
        <w:t xml:space="preserve"> and Abuse (SEA) and/or Sexual Harassment (SH):</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i/>
          <w:color w:val="000000"/>
        </w:rPr>
        <w:t>select the appropriate option from (i) to (v) below and delete the others</w:t>
      </w:r>
      <w:r w:rsidRPr="0095041D">
        <w:rPr>
          <w:rFonts w:asciiTheme="majorBidi" w:eastAsia="Times New Roman" w:hAnsiTheme="majorBidi" w:cstheme="majorBidi"/>
          <w:color w:val="000000"/>
        </w:rPr>
        <w:t>].</w:t>
      </w:r>
    </w:p>
    <w:p w14:paraId="1CAF6C5A" w14:textId="77777777" w:rsidR="001921FA" w:rsidRPr="0095041D" w:rsidRDefault="001856A8">
      <w:pPr>
        <w:tabs>
          <w:tab w:val="right" w:pos="9000"/>
        </w:tabs>
        <w:spacing w:before="24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We </w:t>
      </w:r>
      <w:r w:rsidRPr="0095041D">
        <w:rPr>
          <w:rFonts w:asciiTheme="majorBidi" w:eastAsia="Times New Roman" w:hAnsiTheme="majorBidi" w:cstheme="majorBidi"/>
          <w:i/>
          <w:color w:val="000000"/>
        </w:rPr>
        <w:t xml:space="preserve">[where JV, insert: </w:t>
      </w:r>
      <w:r w:rsidRPr="0095041D">
        <w:rPr>
          <w:rFonts w:asciiTheme="majorBidi" w:eastAsia="Times New Roman" w:hAnsiTheme="majorBidi" w:cstheme="majorBidi"/>
          <w:color w:val="000000"/>
        </w:rPr>
        <w:t>“including any of our JV members”</w:t>
      </w:r>
      <w:r w:rsidRPr="0095041D">
        <w:rPr>
          <w:rFonts w:asciiTheme="majorBidi" w:eastAsia="Times New Roman" w:hAnsiTheme="majorBidi" w:cstheme="majorBidi"/>
          <w:i/>
          <w:color w:val="000000"/>
        </w:rPr>
        <w:t>]</w:t>
      </w:r>
      <w:r w:rsidRPr="0095041D">
        <w:rPr>
          <w:rFonts w:asciiTheme="majorBidi" w:eastAsia="Times New Roman" w:hAnsiTheme="majorBidi" w:cstheme="majorBidi"/>
          <w:color w:val="000000"/>
        </w:rPr>
        <w:t>, and any of our subcontractors:</w:t>
      </w:r>
    </w:p>
    <w:p w14:paraId="10DC8D25" w14:textId="77777777" w:rsidR="001921FA" w:rsidRPr="0095041D" w:rsidRDefault="001856A8">
      <w:pPr>
        <w:tabs>
          <w:tab w:val="right" w:pos="9000"/>
        </w:tabs>
        <w:spacing w:before="120" w:after="120"/>
        <w:ind w:right="-90"/>
        <w:jc w:val="both"/>
        <w:rPr>
          <w:rFonts w:asciiTheme="majorBidi" w:eastAsia="Times New Roman" w:hAnsiTheme="majorBidi" w:cstheme="majorBidi"/>
        </w:rPr>
      </w:pPr>
      <w:r w:rsidRPr="0095041D">
        <w:rPr>
          <w:rFonts w:asciiTheme="majorBidi" w:eastAsia="Times New Roman" w:hAnsiTheme="majorBidi" w:cstheme="majorBidi"/>
          <w:color w:val="000000"/>
        </w:rPr>
        <w:t xml:space="preserve">[have not been </w:t>
      </w:r>
      <w:r w:rsidRPr="0095041D">
        <w:rPr>
          <w:rFonts w:asciiTheme="majorBidi" w:eastAsia="Times New Roman" w:hAnsiTheme="majorBidi" w:cstheme="majorBidi"/>
        </w:rPr>
        <w:t xml:space="preserve">subject to disqualification by the Bank for non-compliance with SEA/ SH obligations.] </w:t>
      </w:r>
    </w:p>
    <w:p w14:paraId="781F6CC0" w14:textId="77777777" w:rsidR="001921FA" w:rsidRPr="0095041D" w:rsidRDefault="001856A8">
      <w:pPr>
        <w:tabs>
          <w:tab w:val="right" w:pos="9000"/>
        </w:tabs>
        <w:spacing w:before="120" w:after="120"/>
        <w:ind w:right="-90"/>
        <w:jc w:val="both"/>
        <w:rPr>
          <w:rFonts w:asciiTheme="majorBidi" w:eastAsia="Times New Roman" w:hAnsiTheme="majorBidi" w:cstheme="majorBidi"/>
        </w:rPr>
      </w:pPr>
      <w:r w:rsidRPr="0095041D">
        <w:rPr>
          <w:rFonts w:asciiTheme="majorBidi" w:eastAsia="Times New Roman" w:hAnsiTheme="majorBidi" w:cstheme="majorBidi"/>
        </w:rPr>
        <w:t>[</w:t>
      </w:r>
      <w:r w:rsidRPr="0095041D">
        <w:rPr>
          <w:rFonts w:asciiTheme="majorBidi" w:eastAsia="Times New Roman" w:hAnsiTheme="majorBidi" w:cstheme="majorBidi"/>
          <w:color w:val="000000"/>
        </w:rPr>
        <w:t xml:space="preserve">are </w:t>
      </w:r>
      <w:r w:rsidRPr="0095041D">
        <w:rPr>
          <w:rFonts w:asciiTheme="majorBidi" w:eastAsia="Times New Roman" w:hAnsiTheme="majorBidi" w:cstheme="majorBidi"/>
        </w:rPr>
        <w:t xml:space="preserve">subject to disqualification by the Bank for non-compliance with SEA/ SH obligations.] </w:t>
      </w:r>
    </w:p>
    <w:p w14:paraId="689BF74F" w14:textId="77777777" w:rsidR="001921FA" w:rsidRPr="0095041D" w:rsidRDefault="001856A8">
      <w:pPr>
        <w:tabs>
          <w:tab w:val="right" w:pos="9000"/>
        </w:tabs>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[had been </w:t>
      </w:r>
      <w:r w:rsidRPr="0095041D">
        <w:rPr>
          <w:rFonts w:asciiTheme="majorBidi" w:eastAsia="Times New Roman" w:hAnsiTheme="majorBidi" w:cstheme="majorBidi"/>
        </w:rPr>
        <w:t xml:space="preserve">subject to disqualification by the Bank for non-compliance with SEA/ SH obligations. </w:t>
      </w:r>
      <w:r w:rsidRPr="0095041D">
        <w:rPr>
          <w:rFonts w:asciiTheme="majorBidi" w:eastAsia="Times New Roman" w:hAnsiTheme="majorBidi" w:cstheme="majorBidi"/>
          <w:color w:val="000000"/>
        </w:rPr>
        <w:t>An arbitral award on the disqualification case has been made in our favor.]</w:t>
      </w:r>
    </w:p>
    <w:p w14:paraId="426B91C0" w14:textId="77777777" w:rsidR="001921FA" w:rsidRPr="0095041D" w:rsidRDefault="001856A8">
      <w:pPr>
        <w:tabs>
          <w:tab w:val="right" w:pos="9000"/>
        </w:tabs>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[had been </w:t>
      </w:r>
      <w:r w:rsidRPr="0095041D">
        <w:rPr>
          <w:rFonts w:asciiTheme="majorBidi" w:eastAsia="Times New Roman" w:hAnsiTheme="majorBidi" w:cstheme="majorBidi"/>
        </w:rPr>
        <w:t xml:space="preserve">subject to disqualification by the Bank for non-compliance with SEA/ SH obligations for a period of two years. </w:t>
      </w:r>
      <w:r w:rsidRPr="0095041D">
        <w:rPr>
          <w:rFonts w:asciiTheme="majorBidi" w:eastAsia="Times New Roman" w:hAnsiTheme="majorBidi" w:cstheme="majorBidi"/>
          <w:color w:val="000000"/>
        </w:rPr>
        <w:t xml:space="preserve">We have subsequently provided and demonstrated that we have adequate capacity and commitment to comply with SEA and SH prevention and response obligations.] </w:t>
      </w:r>
    </w:p>
    <w:p w14:paraId="33C35CD9"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[had been </w:t>
      </w:r>
      <w:r w:rsidRPr="0095041D">
        <w:rPr>
          <w:rFonts w:asciiTheme="majorBidi" w:eastAsia="Times New Roman" w:hAnsiTheme="majorBidi" w:cstheme="majorBidi"/>
        </w:rPr>
        <w:t xml:space="preserve">subject to disqualification by the Bank for non-compliance with SEA/ SH obligations for a period of two years. </w:t>
      </w:r>
      <w:r w:rsidRPr="0095041D">
        <w:rPr>
          <w:rFonts w:asciiTheme="majorBidi" w:eastAsia="Times New Roman" w:hAnsiTheme="majorBidi" w:cstheme="majorBidi"/>
          <w:color w:val="000000"/>
        </w:rPr>
        <w:t>We have attached documents demonstrating that we have adequate capacity and commitment to comply with SEA and SH prevention and response obligations.]</w:t>
      </w:r>
    </w:p>
    <w:p w14:paraId="68CDD276" w14:textId="77777777" w:rsidR="001921FA" w:rsidRPr="0095041D" w:rsidRDefault="001856A8">
      <w:pPr>
        <w:spacing w:after="200"/>
        <w:ind w:right="-90"/>
        <w:jc w:val="both"/>
        <w:rPr>
          <w:rFonts w:asciiTheme="majorBidi" w:hAnsiTheme="majorBidi" w:cstheme="majorBidi"/>
          <w:i/>
          <w:u w:val="single"/>
        </w:rPr>
      </w:pPr>
      <w:r w:rsidRPr="0095041D">
        <w:rPr>
          <w:rFonts w:asciiTheme="majorBidi" w:eastAsia="Times New Roman" w:hAnsiTheme="majorBidi" w:cstheme="majorBidi"/>
          <w:b/>
        </w:rPr>
        <w:t>Conformity:</w:t>
      </w:r>
      <w:r w:rsidRPr="0095041D">
        <w:rPr>
          <w:rFonts w:asciiTheme="majorBidi" w:eastAsia="Times New Roman" w:hAnsiTheme="majorBidi" w:cstheme="majorBidi"/>
        </w:rPr>
        <w:t xml:space="preserve"> We offer to execute in conformity with the bidding document the following Works: </w:t>
      </w:r>
      <w:r w:rsidRPr="0095041D">
        <w:rPr>
          <w:rFonts w:asciiTheme="majorBidi" w:eastAsia="Times New Roman" w:hAnsiTheme="majorBidi" w:cstheme="majorBidi"/>
          <w:b/>
          <w:u w:val="single"/>
        </w:rPr>
        <w:t>[</w:t>
      </w:r>
      <w:r w:rsidRPr="0095041D">
        <w:rPr>
          <w:rFonts w:asciiTheme="majorBidi" w:eastAsia="Times New Roman" w:hAnsiTheme="majorBidi" w:cstheme="majorBidi"/>
          <w:i/>
          <w:u w:val="single"/>
        </w:rPr>
        <w:t xml:space="preserve">insert a brief description of the Works]__________________________________ </w:t>
      </w:r>
    </w:p>
    <w:p w14:paraId="3B0FECB5"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lastRenderedPageBreak/>
        <w:t>Bid Price</w:t>
      </w:r>
      <w:r w:rsidRPr="0095041D">
        <w:rPr>
          <w:rFonts w:asciiTheme="majorBidi" w:eastAsia="Times New Roman" w:hAnsiTheme="majorBidi" w:cstheme="majorBidi"/>
        </w:rPr>
        <w:t xml:space="preserve">: The total price of our Bid, excluding any discounts offered in item (f) below is: </w:t>
      </w:r>
      <w:r w:rsidRPr="0095041D">
        <w:rPr>
          <w:rFonts w:asciiTheme="majorBidi" w:eastAsia="Times New Roman" w:hAnsiTheme="majorBidi" w:cstheme="majorBidi"/>
          <w:i/>
        </w:rPr>
        <w:t>[Insert one of the options below as appropriate]</w:t>
      </w:r>
    </w:p>
    <w:p w14:paraId="6CF8AE8C" w14:textId="77777777" w:rsidR="001921FA" w:rsidRPr="0095041D" w:rsidRDefault="001856A8">
      <w:pPr>
        <w:spacing w:after="200"/>
        <w:ind w:right="-90"/>
        <w:jc w:val="both"/>
        <w:rPr>
          <w:rFonts w:asciiTheme="majorBidi" w:eastAsia="Times New Roman" w:hAnsiTheme="majorBidi" w:cstheme="majorBidi"/>
          <w:u w:val="single"/>
        </w:rPr>
      </w:pPr>
      <w:r w:rsidRPr="0095041D">
        <w:rPr>
          <w:rFonts w:asciiTheme="majorBidi" w:eastAsia="Times New Roman" w:hAnsiTheme="majorBidi" w:cstheme="majorBidi"/>
          <w:i/>
        </w:rPr>
        <w:t>[Option 1, in case of one lot:]</w:t>
      </w:r>
      <w:r w:rsidRPr="0095041D">
        <w:rPr>
          <w:rFonts w:asciiTheme="majorBidi" w:eastAsia="Times New Roman" w:hAnsiTheme="majorBidi" w:cstheme="majorBidi"/>
        </w:rPr>
        <w:t xml:space="preserve">  Total price is: </w:t>
      </w:r>
      <w:r w:rsidRPr="0095041D">
        <w:rPr>
          <w:rFonts w:asciiTheme="majorBidi" w:eastAsia="Times New Roman" w:hAnsiTheme="majorBidi" w:cstheme="majorBidi"/>
          <w:u w:val="single"/>
        </w:rPr>
        <w:t>[</w:t>
      </w:r>
      <w:r w:rsidRPr="0095041D">
        <w:rPr>
          <w:rFonts w:asciiTheme="majorBidi" w:eastAsia="Times New Roman" w:hAnsiTheme="majorBidi" w:cstheme="majorBidi"/>
          <w:i/>
          <w:u w:val="single"/>
        </w:rPr>
        <w:t>insert the total price of the Bid in words and figures, indicating the various amounts and the respective currencies</w:t>
      </w:r>
      <w:r w:rsidRPr="0095041D">
        <w:rPr>
          <w:rFonts w:asciiTheme="majorBidi" w:eastAsia="Times New Roman" w:hAnsiTheme="majorBidi" w:cstheme="majorBidi"/>
          <w:u w:val="single"/>
        </w:rPr>
        <w:t>];</w:t>
      </w:r>
    </w:p>
    <w:p w14:paraId="1B4D260D" w14:textId="77777777" w:rsidR="001921FA" w:rsidRPr="0095041D" w:rsidRDefault="001856A8">
      <w:pPr>
        <w:spacing w:after="200"/>
        <w:ind w:right="-90"/>
        <w:jc w:val="both"/>
        <w:rPr>
          <w:rFonts w:asciiTheme="majorBidi" w:eastAsia="Times New Roman" w:hAnsiTheme="majorBidi" w:cstheme="majorBidi"/>
        </w:rPr>
      </w:pPr>
      <w:r w:rsidRPr="0095041D">
        <w:rPr>
          <w:rFonts w:asciiTheme="majorBidi" w:eastAsia="Times New Roman" w:hAnsiTheme="majorBidi" w:cstheme="majorBidi"/>
        </w:rPr>
        <w:t xml:space="preserve">Or </w:t>
      </w:r>
    </w:p>
    <w:p w14:paraId="79B9777E" w14:textId="77777777" w:rsidR="001921FA" w:rsidRPr="0095041D" w:rsidRDefault="001856A8">
      <w:pPr>
        <w:spacing w:after="200"/>
        <w:ind w:right="-90"/>
        <w:jc w:val="both"/>
        <w:rPr>
          <w:rFonts w:asciiTheme="majorBidi" w:eastAsia="Times New Roman" w:hAnsiTheme="majorBidi" w:cstheme="majorBidi"/>
        </w:rPr>
      </w:pPr>
      <w:bookmarkStart w:id="95" w:name="_heading=h.279ka65" w:colFirst="0" w:colLast="0"/>
      <w:bookmarkEnd w:id="95"/>
      <w:r w:rsidRPr="0095041D">
        <w:rPr>
          <w:rFonts w:asciiTheme="majorBidi" w:eastAsia="Times New Roman" w:hAnsiTheme="majorBidi" w:cstheme="majorBidi"/>
          <w:i/>
        </w:rPr>
        <w:t>[Option 2, in case of multiple lots:]</w:t>
      </w:r>
      <w:r w:rsidRPr="0095041D">
        <w:rPr>
          <w:rFonts w:asciiTheme="majorBidi" w:eastAsia="Times New Roman" w:hAnsiTheme="majorBidi" w:cstheme="majorBidi"/>
        </w:rPr>
        <w:t xml:space="preserve"> (a) Total price of each lot [</w:t>
      </w:r>
      <w:r w:rsidRPr="0095041D">
        <w:rPr>
          <w:rFonts w:asciiTheme="majorBidi" w:eastAsia="Times New Roman" w:hAnsiTheme="majorBidi" w:cstheme="majorBidi"/>
          <w:i/>
        </w:rPr>
        <w:t>insert the total price of each lot in words and figures, indicating the various amounts and the respective currencies</w:t>
      </w:r>
      <w:r w:rsidRPr="0095041D">
        <w:rPr>
          <w:rFonts w:asciiTheme="majorBidi" w:eastAsia="Times New Roman" w:hAnsiTheme="majorBidi" w:cstheme="majorBidi"/>
        </w:rPr>
        <w:t>]; and (b) Total price of all lots (sum of all lots) [</w:t>
      </w:r>
      <w:r w:rsidRPr="0095041D">
        <w:rPr>
          <w:rFonts w:asciiTheme="majorBidi" w:eastAsia="Times New Roman" w:hAnsiTheme="majorBidi" w:cstheme="majorBidi"/>
          <w:i/>
        </w:rPr>
        <w:t>insert the total price of all lots in words and figures, indicating the various amounts and the respective currencies</w:t>
      </w:r>
      <w:r w:rsidRPr="0095041D">
        <w:rPr>
          <w:rFonts w:asciiTheme="majorBidi" w:eastAsia="Times New Roman" w:hAnsiTheme="majorBidi" w:cstheme="majorBidi"/>
        </w:rPr>
        <w:t>];</w:t>
      </w:r>
    </w:p>
    <w:p w14:paraId="5B2A1482"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Discounts:</w:t>
      </w:r>
      <w:r w:rsidRPr="0095041D">
        <w:rPr>
          <w:rFonts w:asciiTheme="majorBidi" w:eastAsia="Times New Roman" w:hAnsiTheme="majorBidi" w:cstheme="majorBidi"/>
        </w:rPr>
        <w:t xml:space="preserve"> The discounts offered and the methodology for their application are: </w:t>
      </w:r>
    </w:p>
    <w:p w14:paraId="7861A341" w14:textId="77777777" w:rsidR="001921FA" w:rsidRPr="0095041D" w:rsidRDefault="001856A8">
      <w:pPr>
        <w:spacing w:after="200"/>
        <w:ind w:right="-90"/>
        <w:jc w:val="both"/>
        <w:rPr>
          <w:rFonts w:asciiTheme="majorBidi" w:eastAsia="Times New Roman" w:hAnsiTheme="majorBidi" w:cstheme="majorBidi"/>
        </w:rPr>
      </w:pPr>
      <w:r w:rsidRPr="0095041D">
        <w:rPr>
          <w:rFonts w:asciiTheme="majorBidi" w:eastAsia="Times New Roman" w:hAnsiTheme="majorBidi" w:cstheme="majorBidi"/>
        </w:rPr>
        <w:t>(i) The discounts offered are: [</w:t>
      </w:r>
      <w:r w:rsidRPr="0095041D">
        <w:rPr>
          <w:rFonts w:asciiTheme="majorBidi" w:eastAsia="Times New Roman" w:hAnsiTheme="majorBidi" w:cstheme="majorBidi"/>
          <w:i/>
        </w:rPr>
        <w:t>Specify in detail each discount offered.</w:t>
      </w:r>
      <w:r w:rsidRPr="0095041D">
        <w:rPr>
          <w:rFonts w:asciiTheme="majorBidi" w:eastAsia="Times New Roman" w:hAnsiTheme="majorBidi" w:cstheme="majorBidi"/>
        </w:rPr>
        <w:t>]</w:t>
      </w:r>
    </w:p>
    <w:p w14:paraId="54C0E142" w14:textId="77777777" w:rsidR="001921FA" w:rsidRPr="0095041D" w:rsidRDefault="001856A8">
      <w:pPr>
        <w:spacing w:after="200"/>
        <w:ind w:right="-90"/>
        <w:jc w:val="both"/>
        <w:rPr>
          <w:rFonts w:asciiTheme="majorBidi" w:eastAsia="Times New Roman" w:hAnsiTheme="majorBidi" w:cstheme="majorBidi"/>
        </w:rPr>
      </w:pPr>
      <w:r w:rsidRPr="0095041D">
        <w:rPr>
          <w:rFonts w:asciiTheme="majorBidi" w:eastAsia="Times New Roman" w:hAnsiTheme="majorBidi" w:cstheme="majorBidi"/>
        </w:rPr>
        <w:t>(ii) The exact method of calculations to determine the net price after application of discounts is shown below: [</w:t>
      </w:r>
      <w:r w:rsidRPr="0095041D">
        <w:rPr>
          <w:rFonts w:asciiTheme="majorBidi" w:eastAsia="Times New Roman" w:hAnsiTheme="majorBidi" w:cstheme="majorBidi"/>
          <w:i/>
        </w:rPr>
        <w:t>Specify in detail the method that shall be used to apply the discounts</w:t>
      </w:r>
      <w:r w:rsidRPr="0095041D">
        <w:rPr>
          <w:rFonts w:asciiTheme="majorBidi" w:eastAsia="Times New Roman" w:hAnsiTheme="majorBidi" w:cstheme="majorBidi"/>
        </w:rPr>
        <w:t>];</w:t>
      </w:r>
    </w:p>
    <w:p w14:paraId="068E8981"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Bid Validity Period:</w:t>
      </w:r>
      <w:r w:rsidRPr="0095041D">
        <w:rPr>
          <w:rFonts w:asciiTheme="majorBidi" w:eastAsia="Times New Roman" w:hAnsiTheme="majorBidi" w:cstheme="majorBidi"/>
        </w:rPr>
        <w:t xml:space="preserve"> Our Bid shall be valid for a period specified in BDS ITB 18.1 of days from the date fixed for the Bid submission deadline in accordance with the bidding document, and it shall remain binding upon us and may be accepted at any time before the expiration of that period;</w:t>
      </w:r>
    </w:p>
    <w:p w14:paraId="253DDC40" w14:textId="77777777" w:rsidR="001921FA" w:rsidRPr="0095041D" w:rsidRDefault="001856A8">
      <w:pPr>
        <w:spacing w:after="200"/>
        <w:ind w:right="-90"/>
        <w:jc w:val="both"/>
        <w:rPr>
          <w:rFonts w:asciiTheme="majorBidi" w:hAnsiTheme="majorBidi" w:cstheme="majorBidi"/>
          <w:highlight w:val="white"/>
        </w:rPr>
      </w:pPr>
      <w:r w:rsidRPr="0095041D">
        <w:rPr>
          <w:rFonts w:asciiTheme="majorBidi" w:eastAsia="Times New Roman" w:hAnsiTheme="majorBidi" w:cstheme="majorBidi"/>
          <w:b/>
          <w:highlight w:val="white"/>
        </w:rPr>
        <w:t>Performance Security:</w:t>
      </w:r>
      <w:r w:rsidRPr="0095041D">
        <w:rPr>
          <w:rFonts w:asciiTheme="majorBidi" w:eastAsia="Times New Roman" w:hAnsiTheme="majorBidi" w:cstheme="majorBidi"/>
          <w:highlight w:val="white"/>
        </w:rPr>
        <w:t xml:space="preserve"> If our Bid is accepted, we commit to obtain a performance security </w:t>
      </w:r>
      <w:r w:rsidRPr="0095041D">
        <w:rPr>
          <w:rFonts w:asciiTheme="majorBidi" w:eastAsia="Times New Roman" w:hAnsiTheme="majorBidi" w:cstheme="majorBidi"/>
          <w:color w:val="000000"/>
          <w:highlight w:val="white"/>
        </w:rPr>
        <w:t>[</w:t>
      </w:r>
      <w:r w:rsidRPr="0095041D">
        <w:rPr>
          <w:rFonts w:asciiTheme="majorBidi" w:eastAsia="Times New Roman" w:hAnsiTheme="majorBidi" w:cstheme="majorBidi"/>
          <w:i/>
          <w:highlight w:val="white"/>
        </w:rPr>
        <w:t>and an Environmental, Social, Health and Safety (ESHS) Performance Security,</w:t>
      </w:r>
      <w:r w:rsidRPr="0095041D">
        <w:rPr>
          <w:rFonts w:asciiTheme="majorBidi" w:eastAsia="Times New Roman" w:hAnsiTheme="majorBidi" w:cstheme="majorBidi"/>
          <w:highlight w:val="white"/>
        </w:rPr>
        <w:t xml:space="preserve"> in accordance with the bidding document;</w:t>
      </w:r>
    </w:p>
    <w:p w14:paraId="51375A8A"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One Bid Per Bidder:</w:t>
      </w:r>
      <w:r w:rsidRPr="0095041D">
        <w:rPr>
          <w:rFonts w:asciiTheme="majorBidi" w:eastAsia="Times New Roman" w:hAnsiTheme="majorBidi" w:cstheme="majorBidi"/>
        </w:rPr>
        <w:t xml:space="preserve"> We are not submitting any other Bid(s) as an individual Bidder or as a subcontractor, and we</w:t>
      </w:r>
      <w:r w:rsidRPr="0095041D">
        <w:rPr>
          <w:rFonts w:asciiTheme="majorBidi" w:eastAsia="Times New Roman" w:hAnsiTheme="majorBidi" w:cstheme="majorBidi"/>
          <w:i/>
        </w:rPr>
        <w:t xml:space="preserve"> </w:t>
      </w:r>
      <w:r w:rsidRPr="0095041D">
        <w:rPr>
          <w:rFonts w:asciiTheme="majorBidi" w:eastAsia="Times New Roman" w:hAnsiTheme="majorBidi" w:cstheme="majorBidi"/>
        </w:rPr>
        <w:t>are not participating in any other Bid(s) as a Joint Venture member, and meet the requirements of ITB 4.3, other than alternative Bids submitted in accordance with ITB 13;</w:t>
      </w:r>
    </w:p>
    <w:p w14:paraId="5399516C"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Suspension and Debarment</w:t>
      </w:r>
      <w:r w:rsidRPr="0095041D">
        <w:rPr>
          <w:rFonts w:asciiTheme="majorBidi" w:eastAsia="Times New Roman" w:hAnsiTheme="majorBidi" w:cstheme="majorBidi"/>
        </w:rPr>
        <w:t>: We, along with any of our subcontractors, suppliers, consultants, manufacturers, or service providers for any part of the contract, are not subject to, and not controlled by any entity or individual that is subject to, a temporary suspension or a debarment imposed by the World Bank Group or a debarment imposed by the World Bank Group in accordance with the Agreement for Mutual Enforcement of Debarment Decisions between the World Bank and other development banks. Further, we are not ineligible under the Employer’s Country laws or official regulations or pursuant to a decision of the United Nations Security Council;</w:t>
      </w:r>
    </w:p>
    <w:p w14:paraId="3BD58EA7"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State-owned enterprise or institution:</w:t>
      </w:r>
      <w:r w:rsidRPr="0095041D">
        <w:rPr>
          <w:rFonts w:asciiTheme="majorBidi" w:eastAsia="Times New Roman" w:hAnsiTheme="majorBidi" w:cstheme="majorBidi"/>
        </w:rPr>
        <w:t xml:space="preserve"> [</w:t>
      </w:r>
      <w:r w:rsidRPr="0095041D">
        <w:rPr>
          <w:rFonts w:asciiTheme="majorBidi" w:eastAsia="Times New Roman" w:hAnsiTheme="majorBidi" w:cstheme="majorBidi"/>
          <w:i/>
        </w:rPr>
        <w:t>select the appropriate option and delete the other</w:t>
      </w:r>
      <w:r w:rsidRPr="0095041D">
        <w:rPr>
          <w:rFonts w:asciiTheme="majorBidi" w:eastAsia="Times New Roman" w:hAnsiTheme="majorBidi" w:cstheme="majorBidi"/>
        </w:rPr>
        <w:t>] [</w:t>
      </w:r>
      <w:r w:rsidRPr="0095041D">
        <w:rPr>
          <w:rFonts w:asciiTheme="majorBidi" w:eastAsia="Times New Roman" w:hAnsiTheme="majorBidi" w:cstheme="majorBidi"/>
          <w:i/>
        </w:rPr>
        <w:t>We are not a state-owned enterprise or institution</w:t>
      </w:r>
      <w:r w:rsidRPr="0095041D">
        <w:rPr>
          <w:rFonts w:asciiTheme="majorBidi" w:eastAsia="Times New Roman" w:hAnsiTheme="majorBidi" w:cstheme="majorBidi"/>
        </w:rPr>
        <w:t>] / [</w:t>
      </w:r>
      <w:r w:rsidRPr="0095041D">
        <w:rPr>
          <w:rFonts w:asciiTheme="majorBidi" w:eastAsia="Times New Roman" w:hAnsiTheme="majorBidi" w:cstheme="majorBidi"/>
          <w:i/>
        </w:rPr>
        <w:t>We are a state-owned enterprise or institution but meet the requirements of ITB 4.6</w:t>
      </w:r>
      <w:r w:rsidRPr="0095041D">
        <w:rPr>
          <w:rFonts w:asciiTheme="majorBidi" w:eastAsia="Times New Roman" w:hAnsiTheme="majorBidi" w:cstheme="majorBidi"/>
        </w:rPr>
        <w:t>];</w:t>
      </w:r>
    </w:p>
    <w:p w14:paraId="0ACE5E29" w14:textId="77777777" w:rsidR="001921FA" w:rsidRPr="0095041D" w:rsidRDefault="001856A8">
      <w:pPr>
        <w:spacing w:after="200"/>
        <w:ind w:right="-90"/>
        <w:jc w:val="both"/>
        <w:rPr>
          <w:rFonts w:asciiTheme="majorBidi" w:hAnsiTheme="majorBidi" w:cstheme="majorBidi"/>
        </w:rPr>
      </w:pPr>
      <w:r w:rsidRPr="0095041D">
        <w:rPr>
          <w:rFonts w:asciiTheme="majorBidi" w:eastAsia="Times New Roman" w:hAnsiTheme="majorBidi" w:cstheme="majorBidi"/>
          <w:b/>
        </w:rPr>
        <w:t>Commissions, gratuities and fees:</w:t>
      </w:r>
      <w:r w:rsidRPr="0095041D">
        <w:rPr>
          <w:rFonts w:asciiTheme="majorBidi" w:eastAsia="Times New Roman" w:hAnsiTheme="majorBidi" w:cstheme="majorBidi"/>
        </w:rPr>
        <w:t xml:space="preserve"> We have paid, or will pay the following commissions, gratuities, or fees with respect to the Bidding process or execution of the Contract: [</w:t>
      </w:r>
      <w:r w:rsidRPr="0095041D">
        <w:rPr>
          <w:rFonts w:asciiTheme="majorBidi" w:eastAsia="Times New Roman" w:hAnsiTheme="majorBidi" w:cstheme="majorBidi"/>
          <w:i/>
        </w:rPr>
        <w:t>insert complete name of each Recipient, its full address, the reason for which each commission or gratuity was paid and the amount and currency of each such commission or gratuity</w:t>
      </w:r>
      <w:r w:rsidRPr="0095041D">
        <w:rPr>
          <w:rFonts w:asciiTheme="majorBidi" w:eastAsia="Times New Roman" w:hAnsiTheme="majorBidi" w:cstheme="majorBidi"/>
        </w:rPr>
        <w:t>]</w:t>
      </w:r>
    </w:p>
    <w:p w14:paraId="29FEF4EE" w14:textId="77777777" w:rsidR="001921FA" w:rsidRPr="0095041D" w:rsidRDefault="001921FA">
      <w:pPr>
        <w:ind w:right="-90"/>
        <w:rPr>
          <w:rFonts w:asciiTheme="majorBidi" w:eastAsia="Times New Roman" w:hAnsiTheme="majorBidi" w:cstheme="majorBidi"/>
        </w:rPr>
      </w:pPr>
    </w:p>
    <w:tbl>
      <w:tblPr>
        <w:tblStyle w:val="affffffffffffffffffffffffffffffffffffffffffff4"/>
        <w:tblW w:w="8658" w:type="dxa"/>
        <w:tblInd w:w="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0"/>
        <w:gridCol w:w="2520"/>
        <w:gridCol w:w="2070"/>
        <w:gridCol w:w="1548"/>
      </w:tblGrid>
      <w:tr w:rsidR="001921FA" w:rsidRPr="0095041D" w14:paraId="627E087B" w14:textId="77777777">
        <w:tc>
          <w:tcPr>
            <w:tcW w:w="2520" w:type="dxa"/>
          </w:tcPr>
          <w:p w14:paraId="3507247B"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lastRenderedPageBreak/>
              <w:t>Name of Recipient</w:t>
            </w:r>
          </w:p>
        </w:tc>
        <w:tc>
          <w:tcPr>
            <w:tcW w:w="2520" w:type="dxa"/>
          </w:tcPr>
          <w:p w14:paraId="6E0F4A3D"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Address</w:t>
            </w:r>
          </w:p>
        </w:tc>
        <w:tc>
          <w:tcPr>
            <w:tcW w:w="2070" w:type="dxa"/>
          </w:tcPr>
          <w:p w14:paraId="5B9FF1E8"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Reason</w:t>
            </w:r>
          </w:p>
        </w:tc>
        <w:tc>
          <w:tcPr>
            <w:tcW w:w="1548" w:type="dxa"/>
          </w:tcPr>
          <w:p w14:paraId="221032EA"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Amount</w:t>
            </w:r>
          </w:p>
        </w:tc>
      </w:tr>
      <w:tr w:rsidR="001921FA" w:rsidRPr="0095041D" w14:paraId="3DFC5E48" w14:textId="77777777">
        <w:tc>
          <w:tcPr>
            <w:tcW w:w="2520" w:type="dxa"/>
          </w:tcPr>
          <w:p w14:paraId="18184FD8" w14:textId="77777777" w:rsidR="001921FA" w:rsidRPr="0095041D" w:rsidRDefault="001921FA">
            <w:pPr>
              <w:ind w:right="-90"/>
              <w:rPr>
                <w:rFonts w:asciiTheme="majorBidi" w:hAnsiTheme="majorBidi" w:cstheme="majorBidi"/>
                <w:sz w:val="24"/>
                <w:szCs w:val="24"/>
                <w:u w:val="single"/>
              </w:rPr>
            </w:pPr>
          </w:p>
        </w:tc>
        <w:tc>
          <w:tcPr>
            <w:tcW w:w="2520" w:type="dxa"/>
          </w:tcPr>
          <w:p w14:paraId="77BBE04A" w14:textId="77777777" w:rsidR="001921FA" w:rsidRPr="0095041D" w:rsidRDefault="001921FA">
            <w:pPr>
              <w:ind w:right="-90"/>
              <w:rPr>
                <w:rFonts w:asciiTheme="majorBidi" w:hAnsiTheme="majorBidi" w:cstheme="majorBidi"/>
                <w:sz w:val="24"/>
                <w:szCs w:val="24"/>
                <w:u w:val="single"/>
              </w:rPr>
            </w:pPr>
          </w:p>
        </w:tc>
        <w:tc>
          <w:tcPr>
            <w:tcW w:w="2070" w:type="dxa"/>
          </w:tcPr>
          <w:p w14:paraId="7D987A61" w14:textId="77777777" w:rsidR="001921FA" w:rsidRPr="0095041D" w:rsidRDefault="001921FA">
            <w:pPr>
              <w:ind w:right="-90"/>
              <w:rPr>
                <w:rFonts w:asciiTheme="majorBidi" w:hAnsiTheme="majorBidi" w:cstheme="majorBidi"/>
                <w:sz w:val="24"/>
                <w:szCs w:val="24"/>
                <w:u w:val="single"/>
              </w:rPr>
            </w:pPr>
          </w:p>
        </w:tc>
        <w:tc>
          <w:tcPr>
            <w:tcW w:w="1548" w:type="dxa"/>
          </w:tcPr>
          <w:p w14:paraId="5D9BD30C" w14:textId="77777777" w:rsidR="001921FA" w:rsidRPr="0095041D" w:rsidRDefault="001921FA">
            <w:pPr>
              <w:ind w:right="-90"/>
              <w:rPr>
                <w:rFonts w:asciiTheme="majorBidi" w:hAnsiTheme="majorBidi" w:cstheme="majorBidi"/>
                <w:sz w:val="24"/>
                <w:szCs w:val="24"/>
                <w:u w:val="single"/>
              </w:rPr>
            </w:pPr>
          </w:p>
        </w:tc>
      </w:tr>
      <w:tr w:rsidR="001921FA" w:rsidRPr="0095041D" w14:paraId="6F5E77E3" w14:textId="77777777">
        <w:tc>
          <w:tcPr>
            <w:tcW w:w="2520" w:type="dxa"/>
          </w:tcPr>
          <w:p w14:paraId="15B9D1B7" w14:textId="77777777" w:rsidR="001921FA" w:rsidRPr="0095041D" w:rsidRDefault="001921FA">
            <w:pPr>
              <w:ind w:right="-90"/>
              <w:rPr>
                <w:rFonts w:asciiTheme="majorBidi" w:hAnsiTheme="majorBidi" w:cstheme="majorBidi"/>
                <w:sz w:val="24"/>
                <w:szCs w:val="24"/>
                <w:u w:val="single"/>
              </w:rPr>
            </w:pPr>
          </w:p>
        </w:tc>
        <w:tc>
          <w:tcPr>
            <w:tcW w:w="2520" w:type="dxa"/>
          </w:tcPr>
          <w:p w14:paraId="14AF1FFE" w14:textId="77777777" w:rsidR="001921FA" w:rsidRPr="0095041D" w:rsidRDefault="001921FA">
            <w:pPr>
              <w:ind w:right="-90"/>
              <w:rPr>
                <w:rFonts w:asciiTheme="majorBidi" w:hAnsiTheme="majorBidi" w:cstheme="majorBidi"/>
                <w:sz w:val="24"/>
                <w:szCs w:val="24"/>
                <w:u w:val="single"/>
              </w:rPr>
            </w:pPr>
          </w:p>
        </w:tc>
        <w:tc>
          <w:tcPr>
            <w:tcW w:w="2070" w:type="dxa"/>
          </w:tcPr>
          <w:p w14:paraId="1D6B03D4" w14:textId="77777777" w:rsidR="001921FA" w:rsidRPr="0095041D" w:rsidRDefault="001921FA">
            <w:pPr>
              <w:ind w:right="-90"/>
              <w:rPr>
                <w:rFonts w:asciiTheme="majorBidi" w:hAnsiTheme="majorBidi" w:cstheme="majorBidi"/>
                <w:sz w:val="24"/>
                <w:szCs w:val="24"/>
                <w:u w:val="single"/>
              </w:rPr>
            </w:pPr>
          </w:p>
        </w:tc>
        <w:tc>
          <w:tcPr>
            <w:tcW w:w="1548" w:type="dxa"/>
          </w:tcPr>
          <w:p w14:paraId="2D7EAA78" w14:textId="77777777" w:rsidR="001921FA" w:rsidRPr="0095041D" w:rsidRDefault="001921FA">
            <w:pPr>
              <w:ind w:right="-90"/>
              <w:rPr>
                <w:rFonts w:asciiTheme="majorBidi" w:hAnsiTheme="majorBidi" w:cstheme="majorBidi"/>
                <w:sz w:val="24"/>
                <w:szCs w:val="24"/>
                <w:u w:val="single"/>
              </w:rPr>
            </w:pPr>
          </w:p>
        </w:tc>
      </w:tr>
      <w:tr w:rsidR="001921FA" w:rsidRPr="0095041D" w14:paraId="7EB5F35B" w14:textId="77777777">
        <w:tc>
          <w:tcPr>
            <w:tcW w:w="2520" w:type="dxa"/>
          </w:tcPr>
          <w:p w14:paraId="162A2572" w14:textId="77777777" w:rsidR="001921FA" w:rsidRPr="0095041D" w:rsidRDefault="001921FA">
            <w:pPr>
              <w:ind w:right="-90"/>
              <w:rPr>
                <w:rFonts w:asciiTheme="majorBidi" w:hAnsiTheme="majorBidi" w:cstheme="majorBidi"/>
                <w:sz w:val="24"/>
                <w:szCs w:val="24"/>
                <w:u w:val="single"/>
              </w:rPr>
            </w:pPr>
          </w:p>
        </w:tc>
        <w:tc>
          <w:tcPr>
            <w:tcW w:w="2520" w:type="dxa"/>
          </w:tcPr>
          <w:p w14:paraId="69EB4221" w14:textId="77777777" w:rsidR="001921FA" w:rsidRPr="0095041D" w:rsidRDefault="001921FA">
            <w:pPr>
              <w:ind w:right="-90"/>
              <w:rPr>
                <w:rFonts w:asciiTheme="majorBidi" w:hAnsiTheme="majorBidi" w:cstheme="majorBidi"/>
                <w:sz w:val="24"/>
                <w:szCs w:val="24"/>
                <w:u w:val="single"/>
              </w:rPr>
            </w:pPr>
          </w:p>
        </w:tc>
        <w:tc>
          <w:tcPr>
            <w:tcW w:w="2070" w:type="dxa"/>
          </w:tcPr>
          <w:p w14:paraId="0154E347" w14:textId="77777777" w:rsidR="001921FA" w:rsidRPr="0095041D" w:rsidRDefault="001921FA">
            <w:pPr>
              <w:ind w:right="-90"/>
              <w:rPr>
                <w:rFonts w:asciiTheme="majorBidi" w:hAnsiTheme="majorBidi" w:cstheme="majorBidi"/>
                <w:sz w:val="24"/>
                <w:szCs w:val="24"/>
                <w:u w:val="single"/>
              </w:rPr>
            </w:pPr>
          </w:p>
        </w:tc>
        <w:tc>
          <w:tcPr>
            <w:tcW w:w="1548" w:type="dxa"/>
          </w:tcPr>
          <w:p w14:paraId="309FD4DD" w14:textId="77777777" w:rsidR="001921FA" w:rsidRPr="0095041D" w:rsidRDefault="001921FA">
            <w:pPr>
              <w:ind w:right="-90"/>
              <w:rPr>
                <w:rFonts w:asciiTheme="majorBidi" w:hAnsiTheme="majorBidi" w:cstheme="majorBidi"/>
                <w:sz w:val="24"/>
                <w:szCs w:val="24"/>
                <w:u w:val="single"/>
              </w:rPr>
            </w:pPr>
          </w:p>
        </w:tc>
      </w:tr>
      <w:tr w:rsidR="001921FA" w:rsidRPr="0095041D" w14:paraId="7664E605" w14:textId="77777777">
        <w:tc>
          <w:tcPr>
            <w:tcW w:w="2520" w:type="dxa"/>
          </w:tcPr>
          <w:p w14:paraId="2545E3EE" w14:textId="77777777" w:rsidR="001921FA" w:rsidRPr="0095041D" w:rsidRDefault="001921FA">
            <w:pPr>
              <w:ind w:right="-90"/>
              <w:rPr>
                <w:rFonts w:asciiTheme="majorBidi" w:hAnsiTheme="majorBidi" w:cstheme="majorBidi"/>
                <w:sz w:val="24"/>
                <w:szCs w:val="24"/>
                <w:u w:val="single"/>
              </w:rPr>
            </w:pPr>
          </w:p>
        </w:tc>
        <w:tc>
          <w:tcPr>
            <w:tcW w:w="2520" w:type="dxa"/>
          </w:tcPr>
          <w:p w14:paraId="0545F90E" w14:textId="77777777" w:rsidR="001921FA" w:rsidRPr="0095041D" w:rsidRDefault="001921FA">
            <w:pPr>
              <w:ind w:right="-90"/>
              <w:rPr>
                <w:rFonts w:asciiTheme="majorBidi" w:hAnsiTheme="majorBidi" w:cstheme="majorBidi"/>
                <w:sz w:val="24"/>
                <w:szCs w:val="24"/>
                <w:u w:val="single"/>
              </w:rPr>
            </w:pPr>
          </w:p>
        </w:tc>
        <w:tc>
          <w:tcPr>
            <w:tcW w:w="2070" w:type="dxa"/>
          </w:tcPr>
          <w:p w14:paraId="68704E86" w14:textId="77777777" w:rsidR="001921FA" w:rsidRPr="0095041D" w:rsidRDefault="001921FA">
            <w:pPr>
              <w:ind w:right="-90"/>
              <w:rPr>
                <w:rFonts w:asciiTheme="majorBidi" w:hAnsiTheme="majorBidi" w:cstheme="majorBidi"/>
                <w:sz w:val="24"/>
                <w:szCs w:val="24"/>
                <w:u w:val="single"/>
              </w:rPr>
            </w:pPr>
          </w:p>
        </w:tc>
        <w:tc>
          <w:tcPr>
            <w:tcW w:w="1548" w:type="dxa"/>
          </w:tcPr>
          <w:p w14:paraId="37814C9D" w14:textId="77777777" w:rsidR="001921FA" w:rsidRPr="0095041D" w:rsidRDefault="001921FA">
            <w:pPr>
              <w:ind w:right="-90"/>
              <w:rPr>
                <w:rFonts w:asciiTheme="majorBidi" w:hAnsiTheme="majorBidi" w:cstheme="majorBidi"/>
                <w:sz w:val="24"/>
                <w:szCs w:val="24"/>
                <w:u w:val="single"/>
              </w:rPr>
            </w:pPr>
          </w:p>
        </w:tc>
      </w:tr>
    </w:tbl>
    <w:p w14:paraId="17D9367E" w14:textId="77777777" w:rsidR="001921FA" w:rsidRPr="0095041D" w:rsidRDefault="001921FA">
      <w:pPr>
        <w:ind w:right="-90"/>
        <w:rPr>
          <w:rFonts w:asciiTheme="majorBidi" w:eastAsia="Times New Roman" w:hAnsiTheme="majorBidi" w:cstheme="majorBidi"/>
        </w:rPr>
      </w:pPr>
    </w:p>
    <w:p w14:paraId="030C502D" w14:textId="77777777" w:rsidR="001921FA" w:rsidRPr="0095041D" w:rsidRDefault="001856A8">
      <w:pPr>
        <w:ind w:right="-90"/>
        <w:rPr>
          <w:rFonts w:asciiTheme="majorBidi" w:eastAsia="Times New Roman" w:hAnsiTheme="majorBidi" w:cstheme="majorBidi"/>
          <w:i/>
        </w:rPr>
      </w:pPr>
      <w:r w:rsidRPr="0095041D">
        <w:rPr>
          <w:rFonts w:asciiTheme="majorBidi" w:eastAsia="Times New Roman" w:hAnsiTheme="majorBidi" w:cstheme="majorBidi"/>
          <w:i/>
        </w:rPr>
        <w:t>(If none has been paid or is to be paid, indicate “none.”)</w:t>
      </w:r>
    </w:p>
    <w:p w14:paraId="0A6C7E01" w14:textId="77777777" w:rsidR="001921FA" w:rsidRPr="0095041D" w:rsidRDefault="001921FA">
      <w:pPr>
        <w:ind w:right="-90"/>
        <w:rPr>
          <w:rFonts w:asciiTheme="majorBidi" w:eastAsia="Times New Roman" w:hAnsiTheme="majorBidi" w:cstheme="majorBidi"/>
        </w:rPr>
      </w:pPr>
    </w:p>
    <w:p w14:paraId="7F2AB3EB" w14:textId="77777777" w:rsidR="001921FA" w:rsidRPr="0095041D" w:rsidRDefault="001856A8">
      <w:pPr>
        <w:spacing w:after="200"/>
        <w:ind w:right="-90"/>
        <w:rPr>
          <w:rFonts w:asciiTheme="majorBidi" w:hAnsiTheme="majorBidi" w:cstheme="majorBidi"/>
        </w:rPr>
      </w:pPr>
      <w:r w:rsidRPr="0095041D">
        <w:rPr>
          <w:rFonts w:asciiTheme="majorBidi" w:eastAsia="Times New Roman" w:hAnsiTheme="majorBidi" w:cstheme="majorBidi"/>
          <w:b/>
        </w:rPr>
        <w:t>Binding Contract</w:t>
      </w:r>
      <w:r w:rsidRPr="0095041D">
        <w:rPr>
          <w:rFonts w:asciiTheme="majorBidi" w:eastAsia="Times New Roman" w:hAnsiTheme="majorBidi" w:cstheme="majorBidi"/>
        </w:rPr>
        <w:t xml:space="preserve">: We understand that this Bid, together with your written acceptance thereof included in your Letter of Acceptance, shall constitute a binding contract between us, until a formal contract is prepared and executed; </w:t>
      </w:r>
    </w:p>
    <w:p w14:paraId="2445411D" w14:textId="77777777" w:rsidR="001921FA" w:rsidRPr="0095041D" w:rsidRDefault="001856A8">
      <w:pPr>
        <w:spacing w:after="200"/>
        <w:ind w:right="-90"/>
        <w:rPr>
          <w:rFonts w:asciiTheme="majorBidi" w:hAnsiTheme="majorBidi" w:cstheme="majorBidi"/>
        </w:rPr>
      </w:pPr>
      <w:r w:rsidRPr="0095041D">
        <w:rPr>
          <w:rFonts w:asciiTheme="majorBidi" w:eastAsia="Times New Roman" w:hAnsiTheme="majorBidi" w:cstheme="majorBidi"/>
          <w:b/>
        </w:rPr>
        <w:t>Not Bound to Accept:</w:t>
      </w:r>
      <w:r w:rsidRPr="0095041D">
        <w:rPr>
          <w:rFonts w:asciiTheme="majorBidi" w:eastAsia="Times New Roman" w:hAnsiTheme="majorBidi" w:cstheme="majorBidi"/>
        </w:rPr>
        <w:t xml:space="preserve"> We understand that you are not bound to accept the lowest evaluated cost Bid, the Most Advantageous Bid or any other Bid that you may receive; and</w:t>
      </w:r>
    </w:p>
    <w:p w14:paraId="0FDFBEBE" w14:textId="77777777" w:rsidR="001921FA" w:rsidRPr="0095041D" w:rsidRDefault="001856A8">
      <w:pPr>
        <w:spacing w:after="200"/>
        <w:ind w:right="-90"/>
        <w:rPr>
          <w:rFonts w:asciiTheme="majorBidi" w:hAnsiTheme="majorBidi" w:cstheme="majorBidi"/>
        </w:rPr>
      </w:pPr>
      <w:r w:rsidRPr="0095041D">
        <w:rPr>
          <w:rFonts w:asciiTheme="majorBidi" w:eastAsia="Times New Roman" w:hAnsiTheme="majorBidi" w:cstheme="majorBidi"/>
          <w:b/>
        </w:rPr>
        <w:t>Fraud and Corruption:</w:t>
      </w:r>
      <w:r w:rsidRPr="0095041D">
        <w:rPr>
          <w:rFonts w:asciiTheme="majorBidi" w:eastAsia="Times New Roman" w:hAnsiTheme="majorBidi" w:cstheme="majorBidi"/>
        </w:rPr>
        <w:t xml:space="preserve"> We hereby certify that we have taken steps to ensure that no person acting for us or on our behalf engages in any type of Fraud and Corruption; and</w:t>
      </w:r>
    </w:p>
    <w:p w14:paraId="15A54443" w14:textId="77777777" w:rsidR="001921FA" w:rsidRPr="0095041D" w:rsidRDefault="001856A8">
      <w:pPr>
        <w:tabs>
          <w:tab w:val="right" w:pos="9000"/>
        </w:tabs>
        <w:ind w:right="-90"/>
        <w:jc w:val="both"/>
        <w:rPr>
          <w:rFonts w:asciiTheme="majorBidi" w:hAnsiTheme="majorBidi" w:cstheme="majorBidi"/>
        </w:rPr>
      </w:pPr>
      <w:r w:rsidRPr="0095041D">
        <w:rPr>
          <w:rFonts w:asciiTheme="majorBidi" w:eastAsia="Times New Roman" w:hAnsiTheme="majorBidi" w:cstheme="majorBidi"/>
          <w:b/>
          <w:color w:val="000000"/>
        </w:rPr>
        <w:t>Adjudicator:</w:t>
      </w:r>
      <w:r w:rsidRPr="0095041D">
        <w:rPr>
          <w:rFonts w:asciiTheme="majorBidi" w:eastAsia="Times New Roman" w:hAnsiTheme="majorBidi" w:cstheme="majorBidi"/>
        </w:rPr>
        <w:t xml:space="preserve"> We accept the appointment of </w:t>
      </w:r>
      <w:r w:rsidRPr="0095041D">
        <w:rPr>
          <w:rFonts w:asciiTheme="majorBidi" w:eastAsia="Times New Roman" w:hAnsiTheme="majorBidi" w:cstheme="majorBidi"/>
          <w:i/>
        </w:rPr>
        <w:t>[insert name proposed in Bid Data Sheet]</w:t>
      </w:r>
      <w:r w:rsidRPr="0095041D">
        <w:rPr>
          <w:rFonts w:asciiTheme="majorBidi" w:eastAsia="Times New Roman" w:hAnsiTheme="majorBidi" w:cstheme="majorBidi"/>
        </w:rPr>
        <w:t xml:space="preserve"> as the Adjudicator.</w:t>
      </w:r>
    </w:p>
    <w:p w14:paraId="00386B87" w14:textId="77777777" w:rsidR="001921FA" w:rsidRPr="0095041D" w:rsidRDefault="001921FA">
      <w:pPr>
        <w:ind w:right="-90"/>
        <w:rPr>
          <w:rFonts w:asciiTheme="majorBidi" w:eastAsia="Times New Roman" w:hAnsiTheme="majorBidi" w:cstheme="majorBidi"/>
        </w:rPr>
      </w:pPr>
    </w:p>
    <w:p w14:paraId="0F81BB77" w14:textId="77777777" w:rsidR="001921FA" w:rsidRPr="0095041D" w:rsidRDefault="001856A8">
      <w:pPr>
        <w:ind w:right="-90"/>
        <w:rPr>
          <w:rFonts w:asciiTheme="majorBidi" w:eastAsia="Times New Roman" w:hAnsiTheme="majorBidi" w:cstheme="majorBidi"/>
        </w:rPr>
      </w:pPr>
      <w:r w:rsidRPr="0095041D">
        <w:rPr>
          <w:rFonts w:asciiTheme="majorBidi" w:eastAsia="Times New Roman" w:hAnsiTheme="majorBidi" w:cstheme="majorBidi"/>
          <w:b/>
          <w:i/>
        </w:rPr>
        <w:t>[or]</w:t>
      </w:r>
    </w:p>
    <w:p w14:paraId="7F017827" w14:textId="77777777" w:rsidR="001921FA" w:rsidRPr="0095041D" w:rsidRDefault="001921FA">
      <w:pPr>
        <w:ind w:right="-90"/>
        <w:rPr>
          <w:rFonts w:asciiTheme="majorBidi" w:eastAsia="Times New Roman" w:hAnsiTheme="majorBidi" w:cstheme="majorBidi"/>
        </w:rPr>
      </w:pPr>
    </w:p>
    <w:p w14:paraId="766B7A04"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rPr>
        <w:t xml:space="preserve">We do not accept the appointment of </w:t>
      </w:r>
      <w:r w:rsidRPr="0095041D">
        <w:rPr>
          <w:rFonts w:asciiTheme="majorBidi" w:eastAsia="Times New Roman" w:hAnsiTheme="majorBidi" w:cstheme="majorBidi"/>
          <w:i/>
        </w:rPr>
        <w:t>[insert name proposed in Bid Data Sheet]</w:t>
      </w:r>
      <w:r w:rsidRPr="0095041D">
        <w:rPr>
          <w:rFonts w:asciiTheme="majorBidi" w:eastAsia="Times New Roman" w:hAnsiTheme="majorBidi" w:cstheme="majorBidi"/>
        </w:rPr>
        <w:t xml:space="preserve"> as the Adjudicator, and propose instead that </w:t>
      </w:r>
      <w:r w:rsidRPr="0095041D">
        <w:rPr>
          <w:rFonts w:asciiTheme="majorBidi" w:eastAsia="Times New Roman" w:hAnsiTheme="majorBidi" w:cstheme="majorBidi"/>
          <w:i/>
        </w:rPr>
        <w:t>[insert name]</w:t>
      </w:r>
      <w:r w:rsidRPr="0095041D">
        <w:rPr>
          <w:rFonts w:asciiTheme="majorBidi" w:eastAsia="Times New Roman" w:hAnsiTheme="majorBidi" w:cstheme="majorBidi"/>
        </w:rPr>
        <w:t xml:space="preserve"> be appointed as Adjudicator, whose daily fees and biographical data are attached.</w:t>
      </w:r>
    </w:p>
    <w:p w14:paraId="1434D5A1" w14:textId="77777777" w:rsidR="001921FA" w:rsidRPr="0095041D" w:rsidRDefault="001921FA">
      <w:pPr>
        <w:spacing w:after="200"/>
        <w:ind w:right="-90"/>
        <w:jc w:val="both"/>
        <w:rPr>
          <w:rFonts w:asciiTheme="majorBidi" w:eastAsia="Times New Roman" w:hAnsiTheme="majorBidi" w:cstheme="majorBidi"/>
        </w:rPr>
      </w:pPr>
    </w:p>
    <w:p w14:paraId="49F443CD"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b/>
        </w:rPr>
        <w:t>Name of the Bidder</w:t>
      </w:r>
      <w:r w:rsidRPr="0095041D">
        <w:rPr>
          <w:rFonts w:asciiTheme="majorBidi" w:eastAsia="Times New Roman" w:hAnsiTheme="majorBidi" w:cstheme="majorBidi"/>
        </w:rPr>
        <w:t>: *[</w:t>
      </w:r>
      <w:r w:rsidRPr="0095041D">
        <w:rPr>
          <w:rFonts w:asciiTheme="majorBidi" w:eastAsia="Times New Roman" w:hAnsiTheme="majorBidi" w:cstheme="majorBidi"/>
          <w:i/>
        </w:rPr>
        <w:t>insert complete name of person signing the Bid</w:t>
      </w:r>
      <w:r w:rsidRPr="0095041D">
        <w:rPr>
          <w:rFonts w:asciiTheme="majorBidi" w:eastAsia="Times New Roman" w:hAnsiTheme="majorBidi" w:cstheme="majorBidi"/>
        </w:rPr>
        <w:t>]</w:t>
      </w:r>
    </w:p>
    <w:p w14:paraId="3AD9DFCC" w14:textId="77777777" w:rsidR="001921FA" w:rsidRPr="0095041D" w:rsidRDefault="001921FA">
      <w:pPr>
        <w:ind w:right="-90"/>
        <w:jc w:val="both"/>
        <w:rPr>
          <w:rFonts w:asciiTheme="majorBidi" w:eastAsia="Times New Roman" w:hAnsiTheme="majorBidi" w:cstheme="majorBidi"/>
        </w:rPr>
      </w:pPr>
    </w:p>
    <w:p w14:paraId="536B6428"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b/>
        </w:rPr>
        <w:t>Name of the person duly authorized to sign the Bid on behalf of the Bidder</w:t>
      </w:r>
      <w:r w:rsidRPr="0095041D">
        <w:rPr>
          <w:rFonts w:asciiTheme="majorBidi" w:eastAsia="Times New Roman" w:hAnsiTheme="majorBidi" w:cstheme="majorBidi"/>
        </w:rPr>
        <w:t>:**[</w:t>
      </w:r>
      <w:r w:rsidRPr="0095041D">
        <w:rPr>
          <w:rFonts w:asciiTheme="majorBidi" w:eastAsia="Times New Roman" w:hAnsiTheme="majorBidi" w:cstheme="majorBidi"/>
          <w:i/>
        </w:rPr>
        <w:t>insert complete name of person duly authorized to sign the Bid</w:t>
      </w:r>
      <w:r w:rsidRPr="0095041D">
        <w:rPr>
          <w:rFonts w:asciiTheme="majorBidi" w:eastAsia="Times New Roman" w:hAnsiTheme="majorBidi" w:cstheme="majorBidi"/>
        </w:rPr>
        <w:t>]</w:t>
      </w:r>
    </w:p>
    <w:p w14:paraId="59EE4492" w14:textId="77777777" w:rsidR="001921FA" w:rsidRPr="0095041D" w:rsidRDefault="001921FA">
      <w:pPr>
        <w:ind w:right="-90"/>
        <w:jc w:val="both"/>
        <w:rPr>
          <w:rFonts w:asciiTheme="majorBidi" w:eastAsia="Times New Roman" w:hAnsiTheme="majorBidi" w:cstheme="majorBidi"/>
        </w:rPr>
      </w:pPr>
    </w:p>
    <w:p w14:paraId="24C9806A"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b/>
        </w:rPr>
        <w:t>Title of the person signing the Bid</w:t>
      </w:r>
      <w:r w:rsidRPr="0095041D">
        <w:rPr>
          <w:rFonts w:asciiTheme="majorBidi" w:eastAsia="Times New Roman" w:hAnsiTheme="majorBidi" w:cstheme="majorBidi"/>
        </w:rPr>
        <w:t>: [</w:t>
      </w:r>
      <w:r w:rsidRPr="0095041D">
        <w:rPr>
          <w:rFonts w:asciiTheme="majorBidi" w:eastAsia="Times New Roman" w:hAnsiTheme="majorBidi" w:cstheme="majorBidi"/>
          <w:i/>
        </w:rPr>
        <w:t>insert complete title of the person signing the Bid</w:t>
      </w:r>
      <w:r w:rsidRPr="0095041D">
        <w:rPr>
          <w:rFonts w:asciiTheme="majorBidi" w:eastAsia="Times New Roman" w:hAnsiTheme="majorBidi" w:cstheme="majorBidi"/>
        </w:rPr>
        <w:t>]</w:t>
      </w:r>
    </w:p>
    <w:p w14:paraId="61502125" w14:textId="77777777" w:rsidR="001921FA" w:rsidRPr="0095041D" w:rsidRDefault="001921FA">
      <w:pPr>
        <w:ind w:right="-90"/>
        <w:jc w:val="both"/>
        <w:rPr>
          <w:rFonts w:asciiTheme="majorBidi" w:eastAsia="Times New Roman" w:hAnsiTheme="majorBidi" w:cstheme="majorBidi"/>
        </w:rPr>
      </w:pPr>
    </w:p>
    <w:p w14:paraId="5A1482F3"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b/>
        </w:rPr>
        <w:t>Signature of the person named above</w:t>
      </w:r>
      <w:r w:rsidRPr="0095041D">
        <w:rPr>
          <w:rFonts w:asciiTheme="majorBidi" w:eastAsia="Times New Roman" w:hAnsiTheme="majorBidi" w:cstheme="majorBidi"/>
        </w:rPr>
        <w:t>: [</w:t>
      </w:r>
      <w:r w:rsidRPr="0095041D">
        <w:rPr>
          <w:rFonts w:asciiTheme="majorBidi" w:eastAsia="Times New Roman" w:hAnsiTheme="majorBidi" w:cstheme="majorBidi"/>
          <w:i/>
        </w:rPr>
        <w:t>insert signature of person whose name and capacity are shown above</w:t>
      </w:r>
      <w:r w:rsidRPr="0095041D">
        <w:rPr>
          <w:rFonts w:asciiTheme="majorBidi" w:eastAsia="Times New Roman" w:hAnsiTheme="majorBidi" w:cstheme="majorBidi"/>
        </w:rPr>
        <w:t>]</w:t>
      </w:r>
    </w:p>
    <w:p w14:paraId="5FF07D71" w14:textId="77777777" w:rsidR="001921FA" w:rsidRPr="0095041D" w:rsidRDefault="001921FA">
      <w:pPr>
        <w:ind w:right="-90"/>
        <w:jc w:val="both"/>
        <w:rPr>
          <w:rFonts w:asciiTheme="majorBidi" w:eastAsia="Times New Roman" w:hAnsiTheme="majorBidi" w:cstheme="majorBidi"/>
        </w:rPr>
      </w:pPr>
    </w:p>
    <w:p w14:paraId="280937BC"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b/>
        </w:rPr>
        <w:t>Date signed</w:t>
      </w:r>
      <w:r w:rsidRPr="0095041D">
        <w:rPr>
          <w:rFonts w:asciiTheme="majorBidi" w:eastAsia="Times New Roman" w:hAnsiTheme="majorBidi" w:cstheme="majorBidi"/>
        </w:rPr>
        <w:t xml:space="preserve"> [</w:t>
      </w:r>
      <w:r w:rsidRPr="0095041D">
        <w:rPr>
          <w:rFonts w:asciiTheme="majorBidi" w:eastAsia="Times New Roman" w:hAnsiTheme="majorBidi" w:cstheme="majorBidi"/>
          <w:i/>
        </w:rPr>
        <w:t>insert date of signing</w:t>
      </w:r>
      <w:r w:rsidRPr="0095041D">
        <w:rPr>
          <w:rFonts w:asciiTheme="majorBidi" w:eastAsia="Times New Roman" w:hAnsiTheme="majorBidi" w:cstheme="majorBidi"/>
        </w:rPr>
        <w:t xml:space="preserve">] </w:t>
      </w:r>
      <w:r w:rsidRPr="0095041D">
        <w:rPr>
          <w:rFonts w:asciiTheme="majorBidi" w:eastAsia="Times New Roman" w:hAnsiTheme="majorBidi" w:cstheme="majorBidi"/>
          <w:b/>
        </w:rPr>
        <w:t>day of</w:t>
      </w:r>
      <w:r w:rsidRPr="0095041D">
        <w:rPr>
          <w:rFonts w:asciiTheme="majorBidi" w:eastAsia="Times New Roman" w:hAnsiTheme="majorBidi" w:cstheme="majorBidi"/>
        </w:rPr>
        <w:t xml:space="preserve"> [</w:t>
      </w:r>
      <w:r w:rsidRPr="0095041D">
        <w:rPr>
          <w:rFonts w:asciiTheme="majorBidi" w:eastAsia="Times New Roman" w:hAnsiTheme="majorBidi" w:cstheme="majorBidi"/>
          <w:i/>
        </w:rPr>
        <w:t>insert month</w:t>
      </w:r>
      <w:r w:rsidRPr="0095041D">
        <w:rPr>
          <w:rFonts w:asciiTheme="majorBidi" w:eastAsia="Times New Roman" w:hAnsiTheme="majorBidi" w:cstheme="majorBidi"/>
        </w:rPr>
        <w:t>], [</w:t>
      </w:r>
      <w:r w:rsidRPr="0095041D">
        <w:rPr>
          <w:rFonts w:asciiTheme="majorBidi" w:eastAsia="Times New Roman" w:hAnsiTheme="majorBidi" w:cstheme="majorBidi"/>
          <w:i/>
        </w:rPr>
        <w:t>insert year</w:t>
      </w:r>
      <w:r w:rsidRPr="0095041D">
        <w:rPr>
          <w:rFonts w:asciiTheme="majorBidi" w:eastAsia="Times New Roman" w:hAnsiTheme="majorBidi" w:cstheme="majorBidi"/>
        </w:rPr>
        <w:t>]</w:t>
      </w:r>
    </w:p>
    <w:p w14:paraId="04ABFF6B" w14:textId="77777777" w:rsidR="001921FA" w:rsidRPr="0095041D" w:rsidRDefault="001921FA">
      <w:pPr>
        <w:ind w:right="-90"/>
        <w:jc w:val="both"/>
        <w:rPr>
          <w:rFonts w:asciiTheme="majorBidi" w:eastAsia="Times New Roman" w:hAnsiTheme="majorBidi" w:cstheme="majorBidi"/>
        </w:rPr>
      </w:pPr>
    </w:p>
    <w:p w14:paraId="5572505C" w14:textId="77777777" w:rsidR="001921FA" w:rsidRPr="0095041D" w:rsidRDefault="001856A8">
      <w:pPr>
        <w:tabs>
          <w:tab w:val="right" w:pos="9000"/>
        </w:tabs>
        <w:ind w:right="-90"/>
        <w:jc w:val="both"/>
        <w:rPr>
          <w:rFonts w:asciiTheme="majorBidi" w:eastAsia="Times New Roman" w:hAnsiTheme="majorBidi" w:cstheme="majorBidi"/>
        </w:rPr>
      </w:pPr>
      <w:r w:rsidRPr="0095041D">
        <w:rPr>
          <w:rFonts w:asciiTheme="majorBidi" w:eastAsia="Times New Roman" w:hAnsiTheme="majorBidi" w:cstheme="majorBidi"/>
          <w:b/>
        </w:rPr>
        <w:t>*</w:t>
      </w:r>
      <w:r w:rsidRPr="0095041D">
        <w:rPr>
          <w:rFonts w:asciiTheme="majorBidi" w:eastAsia="Times New Roman" w:hAnsiTheme="majorBidi" w:cstheme="majorBidi"/>
        </w:rPr>
        <w:t>: In the case of the Bid submitted by joint venture specify the name of the Joint Venture as Bidder</w:t>
      </w:r>
    </w:p>
    <w:p w14:paraId="1D81C4DF" w14:textId="77777777" w:rsidR="001921FA" w:rsidRPr="0095041D" w:rsidRDefault="001856A8">
      <w:pPr>
        <w:tabs>
          <w:tab w:val="right" w:pos="9000"/>
        </w:tabs>
        <w:ind w:right="-90"/>
        <w:jc w:val="both"/>
        <w:rPr>
          <w:rFonts w:asciiTheme="majorBidi" w:eastAsia="Times New Roman" w:hAnsiTheme="majorBidi" w:cstheme="majorBidi"/>
        </w:rPr>
        <w:sectPr w:rsidR="001921FA" w:rsidRPr="0095041D">
          <w:headerReference w:type="even" r:id="rId45"/>
          <w:headerReference w:type="default" r:id="rId46"/>
          <w:pgSz w:w="12240" w:h="15840"/>
          <w:pgMar w:top="1440" w:right="1440" w:bottom="1440" w:left="1440" w:header="708" w:footer="708" w:gutter="0"/>
          <w:cols w:space="720"/>
        </w:sectPr>
      </w:pPr>
      <w:r w:rsidRPr="0095041D">
        <w:rPr>
          <w:rFonts w:asciiTheme="majorBidi" w:eastAsia="Times New Roman" w:hAnsiTheme="majorBidi" w:cstheme="majorBidi"/>
        </w:rPr>
        <w:t>**: Person signing the Bid shall have the power of attorney given by the Bidder to be attached with the Bid</w:t>
      </w:r>
    </w:p>
    <w:p w14:paraId="166A649F" w14:textId="77777777" w:rsidR="001921FA" w:rsidRPr="0095041D" w:rsidRDefault="001856A8">
      <w:pPr>
        <w:spacing w:after="200"/>
        <w:ind w:right="-90"/>
        <w:jc w:val="center"/>
        <w:rPr>
          <w:rFonts w:asciiTheme="majorBidi" w:eastAsia="Times New Roman" w:hAnsiTheme="majorBidi" w:cstheme="majorBidi"/>
          <w:b/>
          <w:color w:val="000000"/>
        </w:rPr>
      </w:pPr>
      <w:bookmarkStart w:id="96" w:name="_heading=h.meukdy" w:colFirst="0" w:colLast="0"/>
      <w:bookmarkEnd w:id="96"/>
      <w:r w:rsidRPr="0095041D">
        <w:rPr>
          <w:rFonts w:asciiTheme="majorBidi" w:eastAsia="Times New Roman" w:hAnsiTheme="majorBidi" w:cstheme="majorBidi"/>
          <w:b/>
          <w:color w:val="000000"/>
        </w:rPr>
        <w:lastRenderedPageBreak/>
        <w:t>Schedules</w:t>
      </w:r>
    </w:p>
    <w:p w14:paraId="0AA2F7CA" w14:textId="77777777" w:rsidR="001921FA" w:rsidRPr="0095041D" w:rsidRDefault="001856A8">
      <w:pPr>
        <w:spacing w:after="200"/>
        <w:ind w:right="-90"/>
        <w:jc w:val="center"/>
        <w:rPr>
          <w:rFonts w:asciiTheme="majorBidi" w:eastAsia="Times New Roman" w:hAnsiTheme="majorBidi" w:cstheme="majorBidi"/>
          <w:b/>
          <w:color w:val="000000"/>
        </w:rPr>
      </w:pPr>
      <w:bookmarkStart w:id="97" w:name="_heading=h.36ei31r" w:colFirst="0" w:colLast="0"/>
      <w:bookmarkEnd w:id="97"/>
      <w:r w:rsidRPr="0095041D">
        <w:rPr>
          <w:rFonts w:asciiTheme="majorBidi" w:eastAsia="Times New Roman" w:hAnsiTheme="majorBidi" w:cstheme="majorBidi"/>
          <w:b/>
          <w:color w:val="000000"/>
        </w:rPr>
        <w:t>Bill of Quantities</w:t>
      </w:r>
    </w:p>
    <w:p w14:paraId="4DDD511C" w14:textId="22264581" w:rsidR="005D0D34" w:rsidRPr="005D0D34" w:rsidRDefault="001856A8" w:rsidP="005D0D34">
      <w:pPr>
        <w:spacing w:after="200"/>
        <w:ind w:right="-90"/>
        <w:jc w:val="center"/>
        <w:rPr>
          <w:rFonts w:asciiTheme="majorBidi" w:hAnsiTheme="majorBidi" w:cstheme="majorBidi"/>
        </w:rPr>
      </w:pPr>
      <w:bookmarkStart w:id="98" w:name="_heading=h.tbktrckngt" w:colFirst="0" w:colLast="0"/>
      <w:bookmarkEnd w:id="98"/>
      <w:r w:rsidRPr="0095041D">
        <w:rPr>
          <w:rFonts w:asciiTheme="majorBidi" w:eastAsia="Times New Roman" w:hAnsiTheme="majorBidi" w:cstheme="majorBidi"/>
        </w:rPr>
        <w:t>The Bill of Quantities is issued separately as;</w:t>
      </w:r>
    </w:p>
    <w:p w14:paraId="3E7D890C" w14:textId="2970C28A" w:rsidR="001921FA" w:rsidRPr="0095041D" w:rsidRDefault="00BA6933" w:rsidP="00BA6933">
      <w:pPr>
        <w:ind w:right="-90"/>
        <w:jc w:val="center"/>
        <w:rPr>
          <w:rFonts w:asciiTheme="majorBidi" w:eastAsia="Times New Roman" w:hAnsiTheme="majorBidi" w:cstheme="majorBidi"/>
          <w:b/>
          <w:color w:val="5B9BD5"/>
        </w:rPr>
      </w:pPr>
      <w:r w:rsidRPr="00BA6933">
        <w:rPr>
          <w:rFonts w:asciiTheme="majorBidi" w:eastAsia="Times New Roman" w:hAnsiTheme="majorBidi" w:cstheme="majorBidi"/>
          <w:b/>
          <w:color w:val="5B9BD5"/>
        </w:rPr>
        <w:t>Construction of Warsheikh Fish Market</w:t>
      </w:r>
    </w:p>
    <w:p w14:paraId="70FF5E15" w14:textId="77777777" w:rsidR="001921FA" w:rsidRPr="0095041D" w:rsidRDefault="001921FA">
      <w:pPr>
        <w:ind w:left="1620" w:right="-90" w:hanging="810"/>
        <w:rPr>
          <w:rFonts w:asciiTheme="majorBidi" w:eastAsia="Times New Roman" w:hAnsiTheme="majorBidi" w:cstheme="majorBidi"/>
          <w:color w:val="5B9BD5"/>
        </w:rPr>
      </w:pPr>
    </w:p>
    <w:p w14:paraId="0FC94BD6" w14:textId="77777777" w:rsidR="001921FA" w:rsidRPr="0095041D" w:rsidRDefault="001921FA">
      <w:pPr>
        <w:ind w:right="-90"/>
        <w:jc w:val="center"/>
        <w:rPr>
          <w:rFonts w:asciiTheme="majorBidi" w:hAnsiTheme="majorBidi" w:cstheme="majorBidi"/>
          <w:b/>
        </w:rPr>
      </w:pPr>
    </w:p>
    <w:p w14:paraId="386EFC20" w14:textId="77777777" w:rsidR="001921FA" w:rsidRPr="0095041D" w:rsidRDefault="001856A8">
      <w:pPr>
        <w:spacing w:after="200"/>
        <w:ind w:right="-90"/>
        <w:jc w:val="center"/>
        <w:rPr>
          <w:rFonts w:asciiTheme="majorBidi" w:eastAsia="Times New Roman" w:hAnsiTheme="majorBidi" w:cstheme="majorBidi"/>
          <w:b/>
          <w:color w:val="000000"/>
        </w:rPr>
      </w:pPr>
      <w:bookmarkStart w:id="99" w:name="_heading=h.3jtnz0s" w:colFirst="0" w:colLast="0"/>
      <w:bookmarkEnd w:id="99"/>
      <w:r w:rsidRPr="0095041D">
        <w:rPr>
          <w:rFonts w:asciiTheme="majorBidi" w:eastAsia="Times New Roman" w:hAnsiTheme="majorBidi" w:cstheme="majorBidi"/>
          <w:b/>
          <w:color w:val="000000"/>
        </w:rPr>
        <w:br/>
      </w:r>
      <w:r w:rsidRPr="0095041D">
        <w:rPr>
          <w:rFonts w:asciiTheme="majorBidi" w:hAnsiTheme="majorBidi" w:cstheme="majorBidi"/>
        </w:rPr>
        <w:br w:type="page"/>
      </w:r>
    </w:p>
    <w:p w14:paraId="14CB37FC" w14:textId="77777777" w:rsidR="001921FA" w:rsidRPr="0095041D" w:rsidRDefault="001921FA">
      <w:pPr>
        <w:spacing w:after="200"/>
        <w:ind w:right="-90"/>
        <w:jc w:val="center"/>
        <w:rPr>
          <w:rFonts w:asciiTheme="majorBidi" w:eastAsia="Times New Roman" w:hAnsiTheme="majorBidi" w:cstheme="majorBidi"/>
          <w:b/>
        </w:rPr>
      </w:pPr>
      <w:bookmarkStart w:id="100" w:name="_heading=h.ws8f5jnoitt" w:colFirst="0" w:colLast="0"/>
      <w:bookmarkEnd w:id="100"/>
    </w:p>
    <w:p w14:paraId="532F88A6" w14:textId="77777777" w:rsidR="001921FA" w:rsidRPr="0095041D" w:rsidRDefault="001856A8">
      <w:pPr>
        <w:spacing w:after="20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2. Schedule of Payment Currencies</w:t>
      </w:r>
    </w:p>
    <w:p w14:paraId="619A3ACB" w14:textId="77777777" w:rsidR="001921FA" w:rsidRPr="0095041D" w:rsidRDefault="001921FA">
      <w:pPr>
        <w:ind w:right="-90"/>
        <w:jc w:val="center"/>
        <w:rPr>
          <w:rFonts w:asciiTheme="majorBidi" w:hAnsiTheme="majorBidi" w:cstheme="majorBidi"/>
          <w:b/>
        </w:rPr>
      </w:pPr>
    </w:p>
    <w:p w14:paraId="74CE6C90" w14:textId="77777777" w:rsidR="001921FA" w:rsidRPr="0095041D" w:rsidRDefault="001921FA">
      <w:pPr>
        <w:ind w:right="-90"/>
        <w:jc w:val="center"/>
        <w:rPr>
          <w:rFonts w:asciiTheme="majorBidi" w:hAnsiTheme="majorBidi" w:cstheme="majorBidi"/>
          <w:b/>
        </w:rPr>
      </w:pPr>
    </w:p>
    <w:p w14:paraId="2E27C2F4" w14:textId="77777777" w:rsidR="001921FA" w:rsidRPr="0095041D" w:rsidRDefault="001921FA">
      <w:pPr>
        <w:ind w:right="-90"/>
        <w:jc w:val="center"/>
        <w:rPr>
          <w:rFonts w:asciiTheme="majorBidi" w:hAnsiTheme="majorBidi" w:cstheme="majorBidi"/>
          <w:b/>
        </w:rPr>
      </w:pPr>
    </w:p>
    <w:p w14:paraId="466EE12F" w14:textId="77777777" w:rsidR="001921FA" w:rsidRPr="00E20E8D" w:rsidRDefault="001856A8">
      <w:pPr>
        <w:ind w:right="-90"/>
        <w:jc w:val="center"/>
        <w:rPr>
          <w:rFonts w:asciiTheme="majorBidi" w:eastAsia="Times New Roman" w:hAnsiTheme="majorBidi" w:cstheme="majorBidi"/>
          <w:b/>
          <w:bCs/>
          <w:i/>
          <w:iCs/>
        </w:rPr>
      </w:pPr>
      <w:r w:rsidRPr="00E20E8D">
        <w:rPr>
          <w:rFonts w:asciiTheme="majorBidi" w:eastAsia="Times New Roman" w:hAnsiTheme="majorBidi" w:cstheme="majorBidi"/>
          <w:b/>
          <w:bCs/>
          <w:i/>
          <w:iCs/>
        </w:rPr>
        <w:t>Not applicable - All payments will be in US Dollars</w:t>
      </w:r>
    </w:p>
    <w:p w14:paraId="26C19A0C" w14:textId="77777777" w:rsidR="001921FA" w:rsidRPr="0095041D" w:rsidRDefault="001921FA">
      <w:pPr>
        <w:ind w:right="-90"/>
        <w:jc w:val="center"/>
        <w:rPr>
          <w:rFonts w:asciiTheme="majorBidi" w:hAnsiTheme="majorBidi" w:cstheme="majorBidi"/>
          <w:b/>
        </w:rPr>
      </w:pPr>
    </w:p>
    <w:p w14:paraId="6C3F8D42" w14:textId="77777777" w:rsidR="001921FA" w:rsidRPr="0095041D" w:rsidRDefault="001921FA">
      <w:pPr>
        <w:ind w:right="-90"/>
        <w:rPr>
          <w:rFonts w:asciiTheme="majorBidi" w:hAnsiTheme="majorBidi" w:cstheme="majorBidi"/>
        </w:rPr>
      </w:pPr>
    </w:p>
    <w:p w14:paraId="5D1B0114" w14:textId="77777777" w:rsidR="001921FA" w:rsidRPr="0095041D" w:rsidRDefault="001921FA">
      <w:pPr>
        <w:ind w:right="-90"/>
        <w:rPr>
          <w:rFonts w:asciiTheme="majorBidi" w:hAnsiTheme="majorBidi" w:cstheme="majorBidi"/>
        </w:rPr>
      </w:pPr>
    </w:p>
    <w:p w14:paraId="70054FE1" w14:textId="77777777" w:rsidR="001921FA" w:rsidRPr="0095041D" w:rsidRDefault="001856A8">
      <w:pPr>
        <w:spacing w:after="200"/>
        <w:ind w:right="-90"/>
        <w:jc w:val="center"/>
        <w:rPr>
          <w:rFonts w:asciiTheme="majorBidi" w:hAnsiTheme="majorBidi" w:cstheme="majorBidi"/>
        </w:rPr>
      </w:pPr>
      <w:bookmarkStart w:id="101" w:name="_heading=h.1yyy98l" w:colFirst="0" w:colLast="0"/>
      <w:bookmarkEnd w:id="101"/>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Schedule(s) of Adjustment Data</w:t>
      </w:r>
    </w:p>
    <w:p w14:paraId="16D64EFF" w14:textId="77777777" w:rsidR="001921FA" w:rsidRPr="0095041D" w:rsidRDefault="001921FA">
      <w:pPr>
        <w:ind w:right="-90"/>
        <w:jc w:val="center"/>
        <w:rPr>
          <w:rFonts w:asciiTheme="majorBidi" w:hAnsiTheme="majorBidi" w:cstheme="majorBidi"/>
          <w:b/>
        </w:rPr>
      </w:pPr>
    </w:p>
    <w:p w14:paraId="36A1419D" w14:textId="77777777" w:rsidR="001921FA" w:rsidRPr="0095041D" w:rsidRDefault="001921FA">
      <w:pPr>
        <w:ind w:right="-90"/>
        <w:jc w:val="center"/>
        <w:rPr>
          <w:rFonts w:asciiTheme="majorBidi" w:hAnsiTheme="majorBidi" w:cstheme="majorBidi"/>
          <w:b/>
        </w:rPr>
      </w:pPr>
    </w:p>
    <w:p w14:paraId="635EE79E" w14:textId="77777777" w:rsidR="001921FA" w:rsidRPr="00E20E8D" w:rsidRDefault="001856A8">
      <w:pPr>
        <w:ind w:right="-90"/>
        <w:jc w:val="center"/>
        <w:rPr>
          <w:rFonts w:asciiTheme="majorBidi" w:eastAsia="Times New Roman" w:hAnsiTheme="majorBidi" w:cstheme="majorBidi"/>
          <w:b/>
          <w:bCs/>
          <w:i/>
          <w:iCs/>
        </w:rPr>
      </w:pPr>
      <w:bookmarkStart w:id="102" w:name="_heading=h.4iylrwe" w:colFirst="0" w:colLast="0"/>
      <w:bookmarkEnd w:id="102"/>
      <w:r w:rsidRPr="00E20E8D">
        <w:rPr>
          <w:rFonts w:asciiTheme="majorBidi" w:eastAsia="Times New Roman" w:hAnsiTheme="majorBidi" w:cstheme="majorBidi"/>
          <w:b/>
          <w:bCs/>
          <w:i/>
          <w:iCs/>
        </w:rPr>
        <w:t>Not Applicable</w:t>
      </w:r>
    </w:p>
    <w:p w14:paraId="4AE89275" w14:textId="77777777" w:rsidR="001921FA" w:rsidRPr="00E20E8D" w:rsidRDefault="001921FA">
      <w:pPr>
        <w:ind w:right="-90"/>
        <w:rPr>
          <w:rFonts w:asciiTheme="majorBidi" w:hAnsiTheme="majorBidi" w:cstheme="majorBidi"/>
          <w:b/>
          <w:bCs/>
          <w:i/>
          <w:iCs/>
        </w:rPr>
      </w:pPr>
    </w:p>
    <w:p w14:paraId="57476839" w14:textId="77777777" w:rsidR="001921FA" w:rsidRPr="0095041D" w:rsidRDefault="001856A8">
      <w:pPr>
        <w:ind w:right="-90"/>
        <w:rPr>
          <w:rFonts w:asciiTheme="majorBidi" w:hAnsiTheme="majorBidi" w:cstheme="majorBidi"/>
        </w:rPr>
      </w:pPr>
      <w:r w:rsidRPr="0095041D">
        <w:rPr>
          <w:rFonts w:asciiTheme="majorBidi" w:hAnsiTheme="majorBidi" w:cstheme="majorBidi"/>
        </w:rPr>
        <w:br w:type="page"/>
      </w:r>
    </w:p>
    <w:p w14:paraId="697624C0" w14:textId="77777777" w:rsidR="001921FA" w:rsidRPr="0095041D" w:rsidRDefault="001856A8">
      <w:pPr>
        <w:spacing w:after="200"/>
        <w:ind w:right="-90"/>
        <w:jc w:val="center"/>
        <w:rPr>
          <w:rFonts w:asciiTheme="majorBidi" w:eastAsia="Times New Roman" w:hAnsiTheme="majorBidi" w:cstheme="majorBidi"/>
          <w:b/>
          <w:color w:val="000000"/>
        </w:rPr>
      </w:pPr>
      <w:bookmarkStart w:id="103" w:name="_heading=h.2y3w247" w:colFirst="0" w:colLast="0"/>
      <w:bookmarkEnd w:id="103"/>
      <w:r w:rsidRPr="0095041D">
        <w:rPr>
          <w:rFonts w:asciiTheme="majorBidi" w:eastAsia="Times New Roman" w:hAnsiTheme="majorBidi" w:cstheme="majorBidi"/>
          <w:b/>
          <w:color w:val="000000"/>
        </w:rPr>
        <w:lastRenderedPageBreak/>
        <w:t>Forms of Bid Security</w:t>
      </w:r>
    </w:p>
    <w:p w14:paraId="746CD5FA" w14:textId="77777777" w:rsidR="001921FA" w:rsidRPr="0095041D" w:rsidRDefault="001921FA">
      <w:pPr>
        <w:spacing w:after="200"/>
        <w:ind w:right="-90"/>
        <w:jc w:val="center"/>
        <w:rPr>
          <w:rFonts w:asciiTheme="majorBidi" w:eastAsia="Times New Roman" w:hAnsiTheme="majorBidi" w:cstheme="majorBidi"/>
          <w:b/>
          <w:color w:val="000000"/>
        </w:rPr>
      </w:pPr>
    </w:p>
    <w:p w14:paraId="0E59DE2C" w14:textId="77777777" w:rsidR="001921FA" w:rsidRPr="0095041D" w:rsidRDefault="001856A8">
      <w:pPr>
        <w:ind w:right="-90"/>
        <w:jc w:val="center"/>
        <w:rPr>
          <w:rFonts w:asciiTheme="majorBidi" w:eastAsia="Times New Roman" w:hAnsiTheme="majorBidi" w:cstheme="majorBidi"/>
          <w:b/>
          <w:color w:val="0070C0"/>
          <w:highlight w:val="white"/>
        </w:rPr>
      </w:pPr>
      <w:r w:rsidRPr="0095041D">
        <w:rPr>
          <w:rFonts w:asciiTheme="majorBidi" w:eastAsia="Times New Roman" w:hAnsiTheme="majorBidi" w:cstheme="majorBidi"/>
          <w:b/>
          <w:color w:val="0070C0"/>
          <w:highlight w:val="white"/>
        </w:rPr>
        <w:t>Not Applicable</w:t>
      </w:r>
    </w:p>
    <w:p w14:paraId="28ACE553" w14:textId="77777777" w:rsidR="001921FA" w:rsidRPr="0095041D" w:rsidRDefault="001856A8">
      <w:pPr>
        <w:spacing w:after="200"/>
        <w:ind w:right="-90"/>
        <w:jc w:val="center"/>
        <w:rPr>
          <w:rFonts w:asciiTheme="majorBidi" w:eastAsia="Times New Roman" w:hAnsiTheme="majorBidi" w:cstheme="majorBidi"/>
          <w:b/>
          <w:color w:val="000000"/>
        </w:rPr>
      </w:pPr>
      <w:r w:rsidRPr="0095041D">
        <w:rPr>
          <w:rFonts w:asciiTheme="majorBidi" w:hAnsiTheme="majorBidi" w:cstheme="majorBidi"/>
        </w:rPr>
        <w:br w:type="page"/>
      </w:r>
    </w:p>
    <w:p w14:paraId="0BE6627E" w14:textId="77777777" w:rsidR="001921FA" w:rsidRPr="0095041D" w:rsidRDefault="001921FA">
      <w:pPr>
        <w:ind w:right="-90"/>
        <w:rPr>
          <w:rFonts w:asciiTheme="majorBidi" w:hAnsiTheme="majorBidi" w:cstheme="majorBidi"/>
          <w:b/>
        </w:rPr>
      </w:pPr>
    </w:p>
    <w:p w14:paraId="205D3E3D" w14:textId="77777777" w:rsidR="001921FA" w:rsidRPr="0095041D" w:rsidRDefault="001856A8">
      <w:pPr>
        <w:spacing w:after="200"/>
        <w:ind w:right="-90"/>
        <w:jc w:val="center"/>
        <w:rPr>
          <w:rFonts w:asciiTheme="majorBidi" w:eastAsia="Times New Roman" w:hAnsiTheme="majorBidi" w:cstheme="majorBidi"/>
          <w:b/>
          <w:color w:val="000000"/>
        </w:rPr>
      </w:pPr>
      <w:bookmarkStart w:id="104" w:name="_heading=h.1d96cc0" w:colFirst="0" w:colLast="0"/>
      <w:bookmarkEnd w:id="104"/>
      <w:r w:rsidRPr="0095041D">
        <w:rPr>
          <w:rFonts w:asciiTheme="majorBidi" w:eastAsia="Times New Roman" w:hAnsiTheme="majorBidi" w:cstheme="majorBidi"/>
          <w:b/>
          <w:color w:val="000000"/>
        </w:rPr>
        <w:t>Form of Bid-Securing Declaration</w:t>
      </w:r>
    </w:p>
    <w:p w14:paraId="3429620F" w14:textId="77777777" w:rsidR="001921FA" w:rsidRPr="0095041D" w:rsidRDefault="001921FA">
      <w:pPr>
        <w:tabs>
          <w:tab w:val="left" w:pos="4968"/>
          <w:tab w:val="left" w:pos="9558"/>
        </w:tabs>
        <w:ind w:right="-90"/>
        <w:rPr>
          <w:rFonts w:asciiTheme="majorBidi" w:hAnsiTheme="majorBidi" w:cstheme="majorBidi"/>
        </w:rPr>
      </w:pPr>
    </w:p>
    <w:p w14:paraId="32A3A042" w14:textId="77777777" w:rsidR="001921FA" w:rsidRPr="0095041D" w:rsidRDefault="001856A8">
      <w:pPr>
        <w:tabs>
          <w:tab w:val="right" w:pos="9360"/>
        </w:tabs>
        <w:ind w:right="-90"/>
        <w:jc w:val="right"/>
        <w:rPr>
          <w:rFonts w:asciiTheme="majorBidi" w:hAnsiTheme="majorBidi" w:cstheme="majorBidi"/>
        </w:rPr>
      </w:pPr>
      <w:r w:rsidRPr="0095041D">
        <w:rPr>
          <w:rFonts w:asciiTheme="majorBidi" w:hAnsiTheme="majorBidi" w:cstheme="majorBidi"/>
        </w:rPr>
        <w:t xml:space="preserve">Date: </w:t>
      </w:r>
      <w:r w:rsidRPr="0095041D">
        <w:rPr>
          <w:rFonts w:asciiTheme="majorBidi" w:hAnsiTheme="majorBidi" w:cstheme="majorBidi"/>
          <w:i/>
        </w:rPr>
        <w:t>[insert date (as day, month and year)]</w:t>
      </w:r>
    </w:p>
    <w:p w14:paraId="4A47D067" w14:textId="77777777" w:rsidR="001921FA" w:rsidRPr="0095041D" w:rsidRDefault="001856A8">
      <w:pPr>
        <w:tabs>
          <w:tab w:val="right" w:pos="9360"/>
        </w:tabs>
        <w:ind w:right="-90"/>
        <w:jc w:val="right"/>
        <w:rPr>
          <w:rFonts w:asciiTheme="majorBidi" w:hAnsiTheme="majorBidi" w:cstheme="majorBidi"/>
        </w:rPr>
      </w:pPr>
      <w:r w:rsidRPr="0095041D">
        <w:rPr>
          <w:rFonts w:asciiTheme="majorBidi" w:hAnsiTheme="majorBidi" w:cstheme="majorBidi"/>
        </w:rPr>
        <w:t xml:space="preserve">RFB No.: </w:t>
      </w:r>
      <w:r w:rsidRPr="0095041D">
        <w:rPr>
          <w:rFonts w:asciiTheme="majorBidi" w:hAnsiTheme="majorBidi" w:cstheme="majorBidi"/>
          <w:i/>
        </w:rPr>
        <w:t>[insert number of Bidding process]</w:t>
      </w:r>
    </w:p>
    <w:p w14:paraId="4012E3BF" w14:textId="77777777" w:rsidR="001921FA" w:rsidRPr="0095041D" w:rsidRDefault="001856A8">
      <w:pPr>
        <w:tabs>
          <w:tab w:val="right" w:pos="9360"/>
        </w:tabs>
        <w:ind w:right="-90"/>
        <w:jc w:val="right"/>
        <w:rPr>
          <w:rFonts w:asciiTheme="majorBidi" w:hAnsiTheme="majorBidi" w:cstheme="majorBidi"/>
        </w:rPr>
      </w:pPr>
      <w:r w:rsidRPr="0095041D">
        <w:rPr>
          <w:rFonts w:asciiTheme="majorBidi" w:hAnsiTheme="majorBidi" w:cstheme="majorBidi"/>
        </w:rPr>
        <w:t xml:space="preserve">Alternative No.: </w:t>
      </w:r>
      <w:r w:rsidRPr="0095041D">
        <w:rPr>
          <w:rFonts w:asciiTheme="majorBidi" w:hAnsiTheme="majorBidi" w:cstheme="majorBidi"/>
          <w:i/>
        </w:rPr>
        <w:t>[insert identification No if this is a Bid for an alternative]</w:t>
      </w:r>
    </w:p>
    <w:p w14:paraId="2FB7F88B" w14:textId="77777777" w:rsidR="001921FA" w:rsidRPr="0095041D" w:rsidRDefault="001921FA">
      <w:pPr>
        <w:tabs>
          <w:tab w:val="right" w:pos="9000"/>
        </w:tabs>
        <w:ind w:right="-90"/>
        <w:rPr>
          <w:rFonts w:asciiTheme="majorBidi" w:hAnsiTheme="majorBidi" w:cstheme="majorBidi"/>
          <w:b/>
        </w:rPr>
      </w:pPr>
    </w:p>
    <w:p w14:paraId="3FC6C463" w14:textId="77777777" w:rsidR="001921FA" w:rsidRPr="0095041D" w:rsidRDefault="001921FA">
      <w:pPr>
        <w:ind w:right="-90"/>
        <w:rPr>
          <w:rFonts w:asciiTheme="majorBidi" w:hAnsiTheme="majorBidi" w:cstheme="majorBidi"/>
        </w:rPr>
      </w:pPr>
    </w:p>
    <w:p w14:paraId="4768E647" w14:textId="77777777" w:rsidR="001921FA" w:rsidRPr="0095041D" w:rsidRDefault="001856A8">
      <w:pPr>
        <w:spacing w:after="200"/>
        <w:ind w:right="-90"/>
        <w:rPr>
          <w:rFonts w:asciiTheme="majorBidi" w:hAnsiTheme="majorBidi" w:cstheme="majorBidi"/>
        </w:rPr>
      </w:pPr>
      <w:r w:rsidRPr="0095041D">
        <w:rPr>
          <w:rFonts w:asciiTheme="majorBidi" w:hAnsiTheme="majorBidi" w:cstheme="majorBidi"/>
        </w:rPr>
        <w:t xml:space="preserve">To: </w:t>
      </w:r>
      <w:r w:rsidRPr="0095041D">
        <w:rPr>
          <w:rFonts w:asciiTheme="majorBidi" w:hAnsiTheme="majorBidi" w:cstheme="majorBidi"/>
          <w:i/>
        </w:rPr>
        <w:t>[insert complete name of Employer]</w:t>
      </w:r>
    </w:p>
    <w:p w14:paraId="1E57033E" w14:textId="77777777" w:rsidR="001921FA" w:rsidRPr="0095041D" w:rsidRDefault="001856A8">
      <w:pPr>
        <w:spacing w:after="200"/>
        <w:ind w:right="-90"/>
        <w:rPr>
          <w:rFonts w:asciiTheme="majorBidi" w:hAnsiTheme="majorBidi" w:cstheme="majorBidi"/>
        </w:rPr>
      </w:pPr>
      <w:r w:rsidRPr="0095041D">
        <w:rPr>
          <w:rFonts w:asciiTheme="majorBidi" w:hAnsiTheme="majorBidi" w:cstheme="majorBidi"/>
        </w:rPr>
        <w:t xml:space="preserve">We, the undersigned, declare that: </w:t>
      </w:r>
      <w:r w:rsidRPr="0095041D">
        <w:rPr>
          <w:rFonts w:asciiTheme="majorBidi" w:hAnsiTheme="majorBidi" w:cstheme="majorBidi"/>
        </w:rPr>
        <w:tab/>
      </w:r>
      <w:r w:rsidRPr="0095041D">
        <w:rPr>
          <w:rFonts w:asciiTheme="majorBidi" w:hAnsiTheme="majorBidi" w:cstheme="majorBidi"/>
        </w:rPr>
        <w:tab/>
      </w:r>
      <w:r w:rsidRPr="0095041D">
        <w:rPr>
          <w:rFonts w:asciiTheme="majorBidi" w:hAnsiTheme="majorBidi" w:cstheme="majorBidi"/>
        </w:rPr>
        <w:tab/>
      </w:r>
    </w:p>
    <w:p w14:paraId="0B242603" w14:textId="77777777" w:rsidR="001921FA" w:rsidRPr="0095041D" w:rsidRDefault="001856A8">
      <w:pPr>
        <w:spacing w:after="20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We understand that, according to your conditions, bids must be supported by a Bid-Securing Declaration.</w:t>
      </w:r>
    </w:p>
    <w:p w14:paraId="04D2F552" w14:textId="77777777" w:rsidR="001921FA" w:rsidRPr="0095041D" w:rsidRDefault="001856A8">
      <w:pPr>
        <w:spacing w:after="20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We accept that we will automatically be suspended from being eligible for bidding or submitting proposals in any contract with the Employer for the period of time of 2 years starting on the date of notification by the Employer, if we are in breach of our obligation(s) under the bid conditions, because we:</w:t>
      </w:r>
    </w:p>
    <w:p w14:paraId="2C19EF0E" w14:textId="77777777" w:rsidR="001921FA" w:rsidRPr="0095041D" w:rsidRDefault="001856A8">
      <w:pPr>
        <w:tabs>
          <w:tab w:val="left" w:pos="540"/>
        </w:tabs>
        <w:spacing w:after="20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 </w:t>
      </w:r>
      <w:r w:rsidRPr="0095041D">
        <w:rPr>
          <w:rFonts w:asciiTheme="majorBidi" w:eastAsia="Times New Roman" w:hAnsiTheme="majorBidi" w:cstheme="majorBidi"/>
          <w:color w:val="000000"/>
        </w:rPr>
        <w:tab/>
        <w:t>have withdrawn our Bid during the period of Bid validity specified in the Letter of Bid; or</w:t>
      </w:r>
    </w:p>
    <w:p w14:paraId="79F4C2A0" w14:textId="77777777" w:rsidR="001921FA" w:rsidRPr="0095041D" w:rsidRDefault="001856A8">
      <w:pPr>
        <w:tabs>
          <w:tab w:val="left" w:pos="540"/>
        </w:tabs>
        <w:spacing w:after="20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(b) </w:t>
      </w:r>
      <w:r w:rsidRPr="0095041D">
        <w:rPr>
          <w:rFonts w:asciiTheme="majorBidi" w:eastAsia="Times New Roman" w:hAnsiTheme="majorBidi" w:cstheme="majorBidi"/>
          <w:color w:val="000000"/>
        </w:rPr>
        <w:tab/>
        <w:t>having been notified of the acceptance of our Bid by the Employer during the period of bid validity, (i) fail or refuse to execute the Contract, if required, or (ii) fail or refuse to furnish the Performance Security and, if required, the Environmental, Social, Health and Safety (ESHS) Performance Security, in accordance with the ITB.</w:t>
      </w:r>
    </w:p>
    <w:p w14:paraId="3DDB6C76" w14:textId="77777777" w:rsidR="001921FA" w:rsidRPr="0095041D" w:rsidRDefault="001856A8">
      <w:pPr>
        <w:spacing w:after="20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We understand this Bid-Securing Declaration shall expire if we are not the successful Bidder, upon the earlier of (i) our receipt of your notification to us of the name of the successful Bidder; or (ii) twenty-eight days after the expiration of our Bid.</w:t>
      </w:r>
    </w:p>
    <w:p w14:paraId="25DCB9EB" w14:textId="77777777" w:rsidR="001921FA" w:rsidRPr="0095041D" w:rsidRDefault="001856A8">
      <w:pPr>
        <w:tabs>
          <w:tab w:val="left" w:pos="6120"/>
        </w:tabs>
        <w:spacing w:after="200"/>
        <w:ind w:right="-90"/>
        <w:rPr>
          <w:rFonts w:asciiTheme="majorBidi" w:eastAsia="Times New Roman" w:hAnsiTheme="majorBidi" w:cstheme="majorBidi"/>
        </w:rPr>
      </w:pPr>
      <w:r w:rsidRPr="0095041D">
        <w:rPr>
          <w:rFonts w:asciiTheme="majorBidi" w:eastAsia="Times New Roman" w:hAnsiTheme="majorBidi" w:cstheme="majorBidi"/>
        </w:rPr>
        <w:t>Name of the Bidder</w:t>
      </w:r>
      <w:r w:rsidRPr="0095041D">
        <w:rPr>
          <w:rFonts w:asciiTheme="majorBidi" w:eastAsia="Times New Roman" w:hAnsiTheme="majorBidi" w:cstheme="majorBidi"/>
          <w:b/>
        </w:rPr>
        <w:t>*</w:t>
      </w:r>
      <w:r w:rsidRPr="0095041D">
        <w:rPr>
          <w:rFonts w:asciiTheme="majorBidi" w:eastAsia="Times New Roman" w:hAnsiTheme="majorBidi" w:cstheme="majorBidi"/>
          <w:u w:val="single"/>
        </w:rPr>
        <w:tab/>
      </w:r>
      <w:r w:rsidRPr="0095041D">
        <w:rPr>
          <w:rFonts w:asciiTheme="majorBidi" w:eastAsia="Times New Roman" w:hAnsiTheme="majorBidi" w:cstheme="majorBidi"/>
          <w:i/>
          <w:u w:val="single"/>
        </w:rPr>
        <w:t>[insert complete name of person signing the Bid]</w:t>
      </w:r>
    </w:p>
    <w:p w14:paraId="1FD5380D" w14:textId="77777777" w:rsidR="001921FA" w:rsidRPr="0095041D" w:rsidRDefault="001856A8">
      <w:pPr>
        <w:tabs>
          <w:tab w:val="left" w:pos="6120"/>
        </w:tabs>
        <w:spacing w:after="200"/>
        <w:ind w:right="-90"/>
        <w:rPr>
          <w:rFonts w:asciiTheme="majorBidi" w:eastAsia="Times New Roman" w:hAnsiTheme="majorBidi" w:cstheme="majorBidi"/>
          <w:i/>
          <w:u w:val="single"/>
        </w:rPr>
      </w:pPr>
      <w:r w:rsidRPr="0095041D">
        <w:rPr>
          <w:rFonts w:asciiTheme="majorBidi" w:eastAsia="Times New Roman" w:hAnsiTheme="majorBidi" w:cstheme="majorBidi"/>
        </w:rPr>
        <w:t>Name of the person duly authorized to sign the Bid on behalf of the Bidder</w:t>
      </w:r>
      <w:r w:rsidRPr="0095041D">
        <w:rPr>
          <w:rFonts w:asciiTheme="majorBidi" w:eastAsia="Times New Roman" w:hAnsiTheme="majorBidi" w:cstheme="majorBidi"/>
          <w:b/>
        </w:rPr>
        <w:t xml:space="preserve">** </w:t>
      </w:r>
      <w:r w:rsidRPr="0095041D">
        <w:rPr>
          <w:rFonts w:asciiTheme="majorBidi" w:eastAsia="Times New Roman" w:hAnsiTheme="majorBidi" w:cstheme="majorBidi"/>
          <w:i/>
          <w:u w:val="single"/>
        </w:rPr>
        <w:t>[insert complete name of person duly authorized to sign the Bid]</w:t>
      </w:r>
    </w:p>
    <w:p w14:paraId="51D40FBB" w14:textId="77777777" w:rsidR="001921FA" w:rsidRPr="0095041D" w:rsidRDefault="001856A8">
      <w:pPr>
        <w:tabs>
          <w:tab w:val="left" w:pos="6120"/>
        </w:tabs>
        <w:spacing w:after="200"/>
        <w:ind w:right="-90"/>
        <w:rPr>
          <w:rFonts w:asciiTheme="majorBidi" w:eastAsia="Times New Roman" w:hAnsiTheme="majorBidi" w:cstheme="majorBidi"/>
        </w:rPr>
      </w:pPr>
      <w:r w:rsidRPr="0095041D">
        <w:rPr>
          <w:rFonts w:asciiTheme="majorBidi" w:eastAsia="Times New Roman" w:hAnsiTheme="majorBidi" w:cstheme="majorBidi"/>
        </w:rPr>
        <w:t xml:space="preserve">Title of the person signing the Bid </w:t>
      </w:r>
      <w:r w:rsidRPr="0095041D">
        <w:rPr>
          <w:rFonts w:asciiTheme="majorBidi" w:eastAsia="Times New Roman" w:hAnsiTheme="majorBidi" w:cstheme="majorBidi"/>
          <w:i/>
          <w:u w:val="single"/>
        </w:rPr>
        <w:t>[insert complete title of the person signing the Bid]</w:t>
      </w:r>
    </w:p>
    <w:p w14:paraId="4F6C5DF0" w14:textId="77777777" w:rsidR="001921FA" w:rsidRPr="0095041D" w:rsidRDefault="001856A8">
      <w:pPr>
        <w:tabs>
          <w:tab w:val="left" w:pos="6120"/>
        </w:tabs>
        <w:spacing w:after="200"/>
        <w:ind w:right="-90"/>
        <w:rPr>
          <w:rFonts w:asciiTheme="majorBidi" w:eastAsia="Times New Roman" w:hAnsiTheme="majorBidi" w:cstheme="majorBidi"/>
          <w:u w:val="single"/>
        </w:rPr>
      </w:pPr>
      <w:r w:rsidRPr="0095041D">
        <w:rPr>
          <w:rFonts w:asciiTheme="majorBidi" w:eastAsia="Times New Roman" w:hAnsiTheme="majorBidi" w:cstheme="majorBidi"/>
        </w:rPr>
        <w:t>Signature of the person named above</w:t>
      </w:r>
      <w:r w:rsidRPr="0095041D">
        <w:rPr>
          <w:rFonts w:asciiTheme="majorBidi" w:eastAsia="Times New Roman" w:hAnsiTheme="majorBidi" w:cstheme="majorBidi"/>
          <w:u w:val="single"/>
        </w:rPr>
        <w:tab/>
      </w:r>
      <w:r w:rsidRPr="0095041D">
        <w:rPr>
          <w:rFonts w:asciiTheme="majorBidi" w:eastAsia="Times New Roman" w:hAnsiTheme="majorBidi" w:cstheme="majorBidi"/>
          <w:i/>
          <w:u w:val="single"/>
        </w:rPr>
        <w:t xml:space="preserve"> [insert signature of person whose name and capacity are shown above]</w:t>
      </w:r>
    </w:p>
    <w:p w14:paraId="0B5C9456" w14:textId="77777777" w:rsidR="001921FA" w:rsidRPr="0095041D" w:rsidRDefault="001856A8">
      <w:pPr>
        <w:tabs>
          <w:tab w:val="left" w:pos="6120"/>
        </w:tabs>
        <w:spacing w:after="200"/>
        <w:ind w:right="-90"/>
        <w:rPr>
          <w:rFonts w:asciiTheme="majorBidi" w:eastAsia="Times New Roman" w:hAnsiTheme="majorBidi" w:cstheme="majorBidi"/>
        </w:rPr>
      </w:pPr>
      <w:r w:rsidRPr="0095041D">
        <w:rPr>
          <w:rFonts w:asciiTheme="majorBidi" w:eastAsia="Times New Roman" w:hAnsiTheme="majorBidi" w:cstheme="majorBidi"/>
        </w:rPr>
        <w:t xml:space="preserve">Date signed </w:t>
      </w:r>
      <w:r w:rsidRPr="0095041D">
        <w:rPr>
          <w:rFonts w:asciiTheme="majorBidi" w:eastAsia="Times New Roman" w:hAnsiTheme="majorBidi" w:cstheme="majorBidi"/>
          <w:i/>
        </w:rPr>
        <w:t>_[insert date of signing]</w:t>
      </w:r>
      <w:r w:rsidRPr="0095041D">
        <w:rPr>
          <w:rFonts w:asciiTheme="majorBidi" w:eastAsia="Times New Roman" w:hAnsiTheme="majorBidi" w:cstheme="majorBidi"/>
          <w:b/>
        </w:rPr>
        <w:t xml:space="preserve"> </w:t>
      </w:r>
      <w:r w:rsidRPr="0095041D">
        <w:rPr>
          <w:rFonts w:asciiTheme="majorBidi" w:eastAsia="Times New Roman" w:hAnsiTheme="majorBidi" w:cstheme="majorBidi"/>
        </w:rPr>
        <w:t>day of [</w:t>
      </w:r>
      <w:r w:rsidRPr="0095041D">
        <w:rPr>
          <w:rFonts w:asciiTheme="majorBidi" w:eastAsia="Times New Roman" w:hAnsiTheme="majorBidi" w:cstheme="majorBidi"/>
          <w:i/>
        </w:rPr>
        <w:t>insert month], [insert year]</w:t>
      </w:r>
    </w:p>
    <w:p w14:paraId="79B35A0A" w14:textId="77777777" w:rsidR="001921FA" w:rsidRPr="0095041D" w:rsidRDefault="001856A8">
      <w:pPr>
        <w:tabs>
          <w:tab w:val="left" w:pos="6120"/>
        </w:tabs>
        <w:spacing w:after="200"/>
        <w:ind w:right="-90"/>
        <w:rPr>
          <w:rFonts w:asciiTheme="majorBidi" w:eastAsia="Times New Roman" w:hAnsiTheme="majorBidi" w:cstheme="majorBidi"/>
        </w:rPr>
      </w:pPr>
      <w:r w:rsidRPr="0095041D">
        <w:rPr>
          <w:rFonts w:asciiTheme="majorBidi" w:eastAsia="Times New Roman" w:hAnsiTheme="majorBidi" w:cstheme="majorBidi"/>
          <w:b/>
        </w:rPr>
        <w:t>*</w:t>
      </w:r>
      <w:r w:rsidRPr="0095041D">
        <w:rPr>
          <w:rFonts w:asciiTheme="majorBidi" w:eastAsia="Times New Roman" w:hAnsiTheme="majorBidi" w:cstheme="majorBidi"/>
        </w:rPr>
        <w:t>: In the case of the Bid submitted by joint venture specify the name of the Joint Venture as Bidder</w:t>
      </w:r>
    </w:p>
    <w:p w14:paraId="709237AD" w14:textId="77777777" w:rsidR="001921FA" w:rsidRPr="0095041D" w:rsidRDefault="001856A8">
      <w:pPr>
        <w:tabs>
          <w:tab w:val="right" w:pos="9000"/>
        </w:tabs>
        <w:ind w:right="-90"/>
        <w:rPr>
          <w:rFonts w:asciiTheme="majorBidi" w:eastAsia="Times New Roman" w:hAnsiTheme="majorBidi" w:cstheme="majorBidi"/>
          <w:i/>
        </w:rPr>
      </w:pPr>
      <w:r w:rsidRPr="0095041D">
        <w:rPr>
          <w:rFonts w:asciiTheme="majorBidi" w:eastAsia="Times New Roman" w:hAnsiTheme="majorBidi" w:cstheme="majorBidi"/>
        </w:rPr>
        <w:lastRenderedPageBreak/>
        <w:t xml:space="preserve">**: Person signing the Bid shall have the power of attorney given by the Bidder to be attached with the Bid </w:t>
      </w:r>
      <w:r w:rsidRPr="0095041D">
        <w:rPr>
          <w:rFonts w:asciiTheme="majorBidi" w:eastAsia="Times New Roman" w:hAnsiTheme="majorBidi" w:cstheme="majorBidi"/>
          <w:i/>
        </w:rPr>
        <w:t>[Note: In case of a Joint Venture, the Bid-Securing Declaration must be in the name of all members to the Joint Venture that submits the Bid.]</w:t>
      </w:r>
    </w:p>
    <w:p w14:paraId="346EE667" w14:textId="77777777" w:rsidR="001921FA" w:rsidRPr="0095041D" w:rsidRDefault="001856A8">
      <w:pPr>
        <w:spacing w:after="200"/>
        <w:ind w:right="-90"/>
        <w:jc w:val="center"/>
        <w:rPr>
          <w:rFonts w:asciiTheme="majorBidi" w:eastAsia="Times New Roman" w:hAnsiTheme="majorBidi" w:cstheme="majorBidi"/>
          <w:b/>
          <w:color w:val="000000"/>
        </w:rPr>
      </w:pPr>
      <w:bookmarkStart w:id="105" w:name="_heading=h.3x8tuzt" w:colFirst="0" w:colLast="0"/>
      <w:bookmarkEnd w:id="105"/>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Technical Proposal</w:t>
      </w:r>
    </w:p>
    <w:p w14:paraId="1D89CF51" w14:textId="77777777" w:rsidR="001921FA" w:rsidRPr="0095041D" w:rsidRDefault="001856A8">
      <w:pPr>
        <w:spacing w:after="200"/>
        <w:ind w:right="-90"/>
        <w:jc w:val="center"/>
        <w:rPr>
          <w:rFonts w:asciiTheme="majorBidi" w:eastAsia="Times New Roman" w:hAnsiTheme="majorBidi" w:cstheme="majorBidi"/>
          <w:b/>
          <w:color w:val="000000"/>
        </w:rPr>
      </w:pPr>
      <w:bookmarkStart w:id="106" w:name="_heading=h.2ce457m" w:colFirst="0" w:colLast="0"/>
      <w:bookmarkEnd w:id="106"/>
      <w:r w:rsidRPr="0095041D">
        <w:rPr>
          <w:rFonts w:asciiTheme="majorBidi" w:eastAsia="Times New Roman" w:hAnsiTheme="majorBidi" w:cstheme="majorBidi"/>
          <w:b/>
          <w:color w:val="000000"/>
        </w:rPr>
        <w:t>Technical Proposal Forms</w:t>
      </w:r>
    </w:p>
    <w:p w14:paraId="4AE31E5B" w14:textId="77777777" w:rsidR="001921FA" w:rsidRPr="0095041D" w:rsidRDefault="001921FA">
      <w:pPr>
        <w:spacing w:after="200"/>
        <w:ind w:right="-90"/>
        <w:rPr>
          <w:rFonts w:asciiTheme="majorBidi" w:eastAsia="Times New Roman" w:hAnsiTheme="majorBidi" w:cstheme="majorBidi"/>
          <w:b/>
        </w:rPr>
      </w:pPr>
    </w:p>
    <w:p w14:paraId="0610714A" w14:textId="77777777" w:rsidR="001921FA" w:rsidRPr="0095041D" w:rsidRDefault="001856A8">
      <w:pPr>
        <w:tabs>
          <w:tab w:val="left" w:pos="5238"/>
          <w:tab w:val="left" w:pos="5474"/>
          <w:tab w:val="left" w:pos="9468"/>
        </w:tabs>
        <w:ind w:right="-90"/>
        <w:rPr>
          <w:rFonts w:asciiTheme="majorBidi" w:eastAsia="Times New Roman" w:hAnsiTheme="majorBidi" w:cstheme="majorBidi"/>
          <w:b/>
          <w:i/>
          <w:color w:val="0070C0"/>
        </w:rPr>
      </w:pPr>
      <w:r w:rsidRPr="0095041D">
        <w:rPr>
          <w:rFonts w:asciiTheme="majorBidi" w:eastAsia="Times New Roman" w:hAnsiTheme="majorBidi" w:cstheme="majorBidi"/>
          <w:b/>
          <w:color w:val="0070C0"/>
        </w:rPr>
        <w:t xml:space="preserve">Key Personnel Schedule </w:t>
      </w:r>
    </w:p>
    <w:p w14:paraId="3FD6CA65" w14:textId="77777777" w:rsidR="001921FA" w:rsidRPr="0095041D" w:rsidRDefault="001921FA">
      <w:pPr>
        <w:tabs>
          <w:tab w:val="left" w:pos="5238"/>
          <w:tab w:val="left" w:pos="5474"/>
          <w:tab w:val="left" w:pos="9468"/>
        </w:tabs>
        <w:ind w:right="-90"/>
        <w:rPr>
          <w:rFonts w:asciiTheme="majorBidi" w:eastAsia="Times New Roman" w:hAnsiTheme="majorBidi" w:cstheme="majorBidi"/>
          <w:b/>
          <w:i/>
          <w:color w:val="0070C0"/>
        </w:rPr>
      </w:pPr>
    </w:p>
    <w:p w14:paraId="2E1F6C78"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Equipment</w:t>
      </w:r>
    </w:p>
    <w:p w14:paraId="06910107" w14:textId="77777777" w:rsidR="001921FA" w:rsidRPr="0095041D" w:rsidRDefault="001921FA">
      <w:pPr>
        <w:tabs>
          <w:tab w:val="left" w:pos="5238"/>
          <w:tab w:val="left" w:pos="5474"/>
          <w:tab w:val="left" w:pos="9468"/>
        </w:tabs>
        <w:ind w:right="-90"/>
        <w:rPr>
          <w:rFonts w:asciiTheme="majorBidi" w:eastAsia="Times New Roman" w:hAnsiTheme="majorBidi" w:cstheme="majorBidi"/>
          <w:b/>
          <w:i/>
          <w:color w:val="0070C0"/>
        </w:rPr>
      </w:pPr>
    </w:p>
    <w:p w14:paraId="03E11D53"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Site Organization</w:t>
      </w:r>
    </w:p>
    <w:p w14:paraId="6E2E99F8" w14:textId="77777777" w:rsidR="001921FA" w:rsidRPr="0095041D" w:rsidRDefault="001921FA">
      <w:pPr>
        <w:tabs>
          <w:tab w:val="left" w:pos="5238"/>
          <w:tab w:val="left" w:pos="5474"/>
          <w:tab w:val="left" w:pos="9468"/>
        </w:tabs>
        <w:ind w:right="-90"/>
        <w:rPr>
          <w:rFonts w:asciiTheme="majorBidi" w:eastAsia="Times New Roman" w:hAnsiTheme="majorBidi" w:cstheme="majorBidi"/>
          <w:b/>
          <w:color w:val="0070C0"/>
        </w:rPr>
      </w:pPr>
    </w:p>
    <w:p w14:paraId="0CD5AE5E"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Method Statement</w:t>
      </w:r>
    </w:p>
    <w:p w14:paraId="7C8EF595" w14:textId="77777777" w:rsidR="001921FA" w:rsidRPr="0095041D" w:rsidRDefault="001921FA">
      <w:pPr>
        <w:tabs>
          <w:tab w:val="left" w:pos="5238"/>
          <w:tab w:val="left" w:pos="5474"/>
          <w:tab w:val="left" w:pos="9468"/>
        </w:tabs>
        <w:ind w:right="-90"/>
        <w:rPr>
          <w:rFonts w:asciiTheme="majorBidi" w:eastAsia="Times New Roman" w:hAnsiTheme="majorBidi" w:cstheme="majorBidi"/>
          <w:b/>
          <w:color w:val="0070C0"/>
        </w:rPr>
      </w:pPr>
    </w:p>
    <w:p w14:paraId="13704021"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Mobilization Schedule</w:t>
      </w:r>
    </w:p>
    <w:p w14:paraId="5458F426" w14:textId="77777777" w:rsidR="001921FA" w:rsidRPr="0095041D" w:rsidRDefault="001921FA">
      <w:pPr>
        <w:tabs>
          <w:tab w:val="left" w:pos="5238"/>
          <w:tab w:val="left" w:pos="5474"/>
          <w:tab w:val="left" w:pos="9468"/>
        </w:tabs>
        <w:ind w:right="-90"/>
        <w:rPr>
          <w:rFonts w:asciiTheme="majorBidi" w:eastAsia="Times New Roman" w:hAnsiTheme="majorBidi" w:cstheme="majorBidi"/>
          <w:b/>
          <w:color w:val="0070C0"/>
        </w:rPr>
      </w:pPr>
    </w:p>
    <w:p w14:paraId="739B3E8D"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Construction Schedule</w:t>
      </w:r>
    </w:p>
    <w:p w14:paraId="25BBA4E1" w14:textId="77777777" w:rsidR="001921FA" w:rsidRPr="0095041D" w:rsidRDefault="001921FA">
      <w:pPr>
        <w:ind w:right="-90"/>
        <w:rPr>
          <w:rFonts w:asciiTheme="majorBidi" w:eastAsia="Times New Roman" w:hAnsiTheme="majorBidi" w:cstheme="majorBidi"/>
          <w:b/>
          <w:color w:val="0070C0"/>
        </w:rPr>
      </w:pPr>
    </w:p>
    <w:p w14:paraId="2AB116BE"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ES Management Strategies and Implementation Plans</w:t>
      </w:r>
    </w:p>
    <w:p w14:paraId="66C24A0B" w14:textId="77777777" w:rsidR="001921FA" w:rsidRPr="0095041D" w:rsidRDefault="001921FA">
      <w:pPr>
        <w:ind w:right="-90"/>
        <w:rPr>
          <w:rFonts w:asciiTheme="majorBidi" w:eastAsia="Times New Roman" w:hAnsiTheme="majorBidi" w:cstheme="majorBidi"/>
          <w:b/>
          <w:color w:val="0070C0"/>
        </w:rPr>
      </w:pPr>
    </w:p>
    <w:p w14:paraId="469F6BBA" w14:textId="77777777" w:rsidR="001921FA" w:rsidRPr="0095041D" w:rsidRDefault="001856A8">
      <w:pPr>
        <w:tabs>
          <w:tab w:val="left" w:pos="5238"/>
          <w:tab w:val="left" w:pos="5474"/>
          <w:tab w:val="left" w:pos="9468"/>
        </w:tabs>
        <w:ind w:right="-90"/>
        <w:rPr>
          <w:rFonts w:asciiTheme="majorBidi" w:eastAsia="Times New Roman" w:hAnsiTheme="majorBidi" w:cstheme="majorBidi"/>
          <w:b/>
          <w:color w:val="0070C0"/>
        </w:rPr>
      </w:pPr>
      <w:r w:rsidRPr="0095041D">
        <w:rPr>
          <w:rFonts w:asciiTheme="majorBidi" w:eastAsia="Times New Roman" w:hAnsiTheme="majorBidi" w:cstheme="majorBidi"/>
          <w:b/>
          <w:color w:val="0070C0"/>
        </w:rPr>
        <w:t>Code of Conduct (ES)</w:t>
      </w:r>
    </w:p>
    <w:p w14:paraId="6CF48F57" w14:textId="77777777" w:rsidR="001921FA" w:rsidRPr="0095041D" w:rsidRDefault="001921FA">
      <w:pPr>
        <w:tabs>
          <w:tab w:val="left" w:pos="5238"/>
          <w:tab w:val="left" w:pos="5474"/>
          <w:tab w:val="left" w:pos="9468"/>
        </w:tabs>
        <w:ind w:right="-90"/>
        <w:rPr>
          <w:rFonts w:asciiTheme="majorBidi" w:eastAsia="Times New Roman" w:hAnsiTheme="majorBidi" w:cstheme="majorBidi"/>
          <w:b/>
          <w:color w:val="0070C0"/>
        </w:rPr>
      </w:pPr>
    </w:p>
    <w:p w14:paraId="7D2BF576" w14:textId="77777777" w:rsidR="001921FA" w:rsidRPr="0095041D" w:rsidRDefault="001856A8">
      <w:pPr>
        <w:tabs>
          <w:tab w:val="left" w:pos="5238"/>
          <w:tab w:val="left" w:pos="5474"/>
          <w:tab w:val="left" w:pos="9468"/>
        </w:tabs>
        <w:ind w:right="-90"/>
        <w:rPr>
          <w:rFonts w:asciiTheme="majorBidi" w:eastAsia="Times New Roman" w:hAnsiTheme="majorBidi" w:cstheme="majorBidi"/>
          <w:b/>
          <w:i/>
          <w:color w:val="0070C0"/>
        </w:rPr>
      </w:pPr>
      <w:r w:rsidRPr="0095041D">
        <w:rPr>
          <w:rFonts w:asciiTheme="majorBidi" w:eastAsia="Times New Roman" w:hAnsiTheme="majorBidi" w:cstheme="majorBidi"/>
          <w:b/>
          <w:color w:val="0070C0"/>
        </w:rPr>
        <w:t>Others</w:t>
      </w:r>
    </w:p>
    <w:p w14:paraId="1A74AF9F" w14:textId="77777777" w:rsidR="001921FA" w:rsidRPr="0095041D" w:rsidRDefault="001921FA">
      <w:pPr>
        <w:ind w:right="-90"/>
        <w:rPr>
          <w:rFonts w:asciiTheme="majorBidi" w:eastAsia="Times New Roman" w:hAnsiTheme="majorBidi" w:cstheme="majorBidi"/>
          <w:b/>
          <w:color w:val="0070C0"/>
        </w:rPr>
      </w:pPr>
    </w:p>
    <w:p w14:paraId="09823511" w14:textId="77777777" w:rsidR="001921FA" w:rsidRPr="0095041D" w:rsidRDefault="001856A8">
      <w:pPr>
        <w:ind w:right="-90"/>
        <w:rPr>
          <w:rFonts w:asciiTheme="majorBidi" w:hAnsiTheme="majorBidi" w:cstheme="majorBidi"/>
          <w:b/>
        </w:rPr>
      </w:pPr>
      <w:bookmarkStart w:id="107" w:name="_heading=h.rjefff" w:colFirst="0" w:colLast="0"/>
      <w:bookmarkEnd w:id="107"/>
      <w:r w:rsidRPr="0095041D">
        <w:rPr>
          <w:rFonts w:asciiTheme="majorBidi" w:hAnsiTheme="majorBidi" w:cstheme="majorBidi"/>
        </w:rPr>
        <w:br w:type="page"/>
      </w:r>
    </w:p>
    <w:p w14:paraId="633A7988" w14:textId="77777777" w:rsidR="001921FA" w:rsidRPr="0095041D" w:rsidRDefault="001921FA">
      <w:pPr>
        <w:ind w:right="-90"/>
        <w:rPr>
          <w:rFonts w:asciiTheme="majorBidi" w:eastAsia="Times New Roman" w:hAnsiTheme="majorBidi" w:cstheme="majorBidi"/>
          <w:b/>
          <w:color w:val="000000"/>
        </w:rPr>
      </w:pPr>
    </w:p>
    <w:p w14:paraId="555544A0" w14:textId="77777777" w:rsidR="001921FA" w:rsidRPr="0095041D" w:rsidRDefault="001921FA">
      <w:pPr>
        <w:ind w:right="-90"/>
        <w:rPr>
          <w:rFonts w:asciiTheme="majorBidi" w:eastAsia="Times New Roman" w:hAnsiTheme="majorBidi" w:cstheme="majorBidi"/>
        </w:rPr>
      </w:pPr>
      <w:bookmarkStart w:id="108" w:name="_heading=h.3bj1y38" w:colFirst="0" w:colLast="0"/>
      <w:bookmarkEnd w:id="108"/>
    </w:p>
    <w:p w14:paraId="43368F62" w14:textId="77777777" w:rsidR="001921FA" w:rsidRPr="0095041D" w:rsidRDefault="001856A8">
      <w:pPr>
        <w:ind w:right="-90"/>
        <w:jc w:val="center"/>
        <w:rPr>
          <w:rFonts w:asciiTheme="majorBidi" w:eastAsia="Times New Roman" w:hAnsiTheme="majorBidi" w:cstheme="majorBidi"/>
          <w:b/>
          <w:smallCaps/>
        </w:rPr>
      </w:pPr>
      <w:r w:rsidRPr="0095041D">
        <w:rPr>
          <w:rFonts w:asciiTheme="majorBidi" w:eastAsia="Times New Roman" w:hAnsiTheme="majorBidi" w:cstheme="majorBidi"/>
          <w:b/>
          <w:smallCaps/>
        </w:rPr>
        <w:t>Form PER -1</w:t>
      </w:r>
    </w:p>
    <w:p w14:paraId="1F27739A" w14:textId="77777777" w:rsidR="001921FA" w:rsidRPr="0095041D" w:rsidRDefault="001921FA">
      <w:pPr>
        <w:ind w:right="-90"/>
        <w:rPr>
          <w:rFonts w:asciiTheme="majorBidi" w:eastAsia="Times New Roman" w:hAnsiTheme="majorBidi" w:cstheme="majorBidi"/>
        </w:rPr>
      </w:pPr>
    </w:p>
    <w:p w14:paraId="478A9BFC"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 xml:space="preserve">Key Personnel </w:t>
      </w:r>
    </w:p>
    <w:p w14:paraId="2B8EDF80"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 xml:space="preserve">Schedule </w:t>
      </w:r>
    </w:p>
    <w:p w14:paraId="2320F9E2" w14:textId="77777777" w:rsidR="001921FA" w:rsidRPr="0095041D" w:rsidRDefault="001921FA">
      <w:pPr>
        <w:tabs>
          <w:tab w:val="left" w:pos="5238"/>
          <w:tab w:val="left" w:pos="5474"/>
          <w:tab w:val="left" w:pos="9468"/>
          <w:tab w:val="right" w:pos="9504"/>
        </w:tabs>
        <w:ind w:right="-90"/>
        <w:jc w:val="center"/>
        <w:rPr>
          <w:rFonts w:asciiTheme="majorBidi" w:hAnsiTheme="majorBidi" w:cstheme="majorBidi"/>
        </w:rPr>
      </w:pPr>
    </w:p>
    <w:p w14:paraId="431F1869" w14:textId="77777777" w:rsidR="001921FA" w:rsidRPr="0095041D" w:rsidRDefault="001921FA">
      <w:pPr>
        <w:ind w:right="-90"/>
        <w:rPr>
          <w:rFonts w:asciiTheme="majorBidi" w:hAnsiTheme="majorBidi" w:cstheme="majorBidi"/>
        </w:rPr>
      </w:pPr>
    </w:p>
    <w:p w14:paraId="1AF84EA9" w14:textId="77777777" w:rsidR="001921FA" w:rsidRPr="0095041D" w:rsidRDefault="001856A8">
      <w:pPr>
        <w:ind w:right="-90"/>
        <w:jc w:val="both"/>
        <w:rPr>
          <w:rFonts w:asciiTheme="majorBidi" w:hAnsiTheme="majorBidi" w:cstheme="majorBidi"/>
        </w:rPr>
      </w:pPr>
      <w:r w:rsidRPr="0095041D">
        <w:rPr>
          <w:rFonts w:asciiTheme="majorBidi" w:hAnsiTheme="majorBidi" w:cstheme="majorBidi"/>
        </w:rPr>
        <w:t xml:space="preserve">Bidders should provide the names and details of the suitably qualified Key Personnel to perform the Contract. The data on their experience should be supplied using the Form PER-2 below for each candidate. </w:t>
      </w:r>
    </w:p>
    <w:p w14:paraId="42EE6D0E" w14:textId="77777777" w:rsidR="001921FA" w:rsidRPr="0095041D" w:rsidRDefault="001921FA">
      <w:pPr>
        <w:spacing w:after="120"/>
        <w:ind w:right="-90"/>
        <w:rPr>
          <w:rFonts w:asciiTheme="majorBidi" w:hAnsiTheme="majorBidi" w:cstheme="majorBidi"/>
          <w:b/>
        </w:rPr>
      </w:pPr>
    </w:p>
    <w:p w14:paraId="4FDA8CC0" w14:textId="77777777" w:rsidR="001921FA" w:rsidRPr="0095041D" w:rsidRDefault="001856A8">
      <w:pPr>
        <w:spacing w:after="120"/>
        <w:ind w:right="-90"/>
        <w:rPr>
          <w:rFonts w:asciiTheme="majorBidi" w:hAnsiTheme="majorBidi" w:cstheme="majorBidi"/>
          <w:i/>
        </w:rPr>
      </w:pPr>
      <w:r w:rsidRPr="0095041D">
        <w:rPr>
          <w:rFonts w:asciiTheme="majorBidi" w:hAnsiTheme="majorBidi" w:cstheme="majorBidi"/>
          <w:b/>
        </w:rPr>
        <w:t xml:space="preserve">Key Personnel </w:t>
      </w:r>
    </w:p>
    <w:tbl>
      <w:tblPr>
        <w:tblStyle w:val="affffffffffffffffffffffffffffffffffffffffffff5"/>
        <w:tblW w:w="9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0"/>
        <w:gridCol w:w="1900"/>
        <w:gridCol w:w="6470"/>
      </w:tblGrid>
      <w:tr w:rsidR="001921FA" w:rsidRPr="0095041D" w14:paraId="37619176" w14:textId="77777777">
        <w:tc>
          <w:tcPr>
            <w:tcW w:w="720" w:type="dxa"/>
            <w:tcBorders>
              <w:top w:val="single" w:sz="6" w:space="0" w:color="000000"/>
              <w:left w:val="single" w:sz="6" w:space="0" w:color="000000"/>
              <w:bottom w:val="nil"/>
              <w:right w:val="nil"/>
            </w:tcBorders>
          </w:tcPr>
          <w:p w14:paraId="0E56735A"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1.</w:t>
            </w:r>
          </w:p>
        </w:tc>
        <w:tc>
          <w:tcPr>
            <w:tcW w:w="8370" w:type="dxa"/>
            <w:gridSpan w:val="2"/>
            <w:tcBorders>
              <w:top w:val="single" w:sz="6" w:space="0" w:color="000000"/>
              <w:left w:val="single" w:sz="6" w:space="0" w:color="000000"/>
              <w:bottom w:val="nil"/>
              <w:right w:val="single" w:sz="6" w:space="0" w:color="000000"/>
            </w:tcBorders>
          </w:tcPr>
          <w:p w14:paraId="2593EFC1"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Title of position: Project Engineer / manager </w:t>
            </w:r>
          </w:p>
        </w:tc>
      </w:tr>
      <w:tr w:rsidR="001921FA" w:rsidRPr="0095041D" w14:paraId="61E08416" w14:textId="77777777">
        <w:tc>
          <w:tcPr>
            <w:tcW w:w="720" w:type="dxa"/>
            <w:tcBorders>
              <w:top w:val="nil"/>
              <w:left w:val="single" w:sz="6" w:space="0" w:color="000000"/>
              <w:bottom w:val="nil"/>
              <w:right w:val="nil"/>
            </w:tcBorders>
          </w:tcPr>
          <w:p w14:paraId="3516273F" w14:textId="77777777" w:rsidR="001921FA" w:rsidRPr="0095041D" w:rsidRDefault="001921FA">
            <w:pPr>
              <w:spacing w:before="120" w:after="120"/>
              <w:ind w:right="-90"/>
              <w:rPr>
                <w:rFonts w:asciiTheme="majorBidi" w:hAnsiTheme="majorBidi" w:cstheme="majorBidi"/>
                <w:b/>
                <w:sz w:val="24"/>
                <w:szCs w:val="24"/>
              </w:rPr>
            </w:pPr>
          </w:p>
        </w:tc>
        <w:tc>
          <w:tcPr>
            <w:tcW w:w="8370" w:type="dxa"/>
            <w:gridSpan w:val="2"/>
            <w:tcBorders>
              <w:top w:val="single" w:sz="6" w:space="0" w:color="000000"/>
              <w:left w:val="single" w:sz="6" w:space="0" w:color="000000"/>
              <w:bottom w:val="nil"/>
              <w:right w:val="single" w:sz="6" w:space="0" w:color="000000"/>
            </w:tcBorders>
          </w:tcPr>
          <w:p w14:paraId="2DEC6B63"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Name of candidate: </w:t>
            </w:r>
          </w:p>
        </w:tc>
      </w:tr>
      <w:tr w:rsidR="001921FA" w:rsidRPr="0095041D" w14:paraId="3F0B38EE" w14:textId="77777777">
        <w:tc>
          <w:tcPr>
            <w:tcW w:w="720" w:type="dxa"/>
            <w:tcBorders>
              <w:top w:val="nil"/>
              <w:left w:val="single" w:sz="6" w:space="0" w:color="000000"/>
              <w:bottom w:val="nil"/>
              <w:right w:val="nil"/>
            </w:tcBorders>
          </w:tcPr>
          <w:p w14:paraId="7D3838FF"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70EF9C40"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Duration of appointment:</w:t>
            </w:r>
          </w:p>
        </w:tc>
        <w:tc>
          <w:tcPr>
            <w:tcW w:w="6470" w:type="dxa"/>
            <w:tcBorders>
              <w:top w:val="single" w:sz="6" w:space="0" w:color="000000"/>
              <w:left w:val="single" w:sz="6" w:space="0" w:color="000000"/>
              <w:bottom w:val="nil"/>
              <w:right w:val="single" w:sz="6" w:space="0" w:color="000000"/>
            </w:tcBorders>
          </w:tcPr>
          <w:p w14:paraId="334A28C7"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whole period (start and end dates) for which this position will be engaged</w:t>
            </w:r>
            <w:r w:rsidRPr="0095041D">
              <w:rPr>
                <w:rFonts w:asciiTheme="majorBidi" w:hAnsiTheme="majorBidi" w:cstheme="majorBidi"/>
                <w:sz w:val="24"/>
                <w:szCs w:val="24"/>
              </w:rPr>
              <w:t>]</w:t>
            </w:r>
          </w:p>
        </w:tc>
      </w:tr>
      <w:tr w:rsidR="001921FA" w:rsidRPr="0095041D" w14:paraId="07E96413" w14:textId="77777777">
        <w:tc>
          <w:tcPr>
            <w:tcW w:w="720" w:type="dxa"/>
            <w:tcBorders>
              <w:top w:val="nil"/>
              <w:left w:val="single" w:sz="6" w:space="0" w:color="000000"/>
              <w:bottom w:val="nil"/>
              <w:right w:val="nil"/>
            </w:tcBorders>
          </w:tcPr>
          <w:p w14:paraId="2C93C5C0"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3C160E92"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Time commitment: for this position:</w:t>
            </w:r>
          </w:p>
        </w:tc>
        <w:tc>
          <w:tcPr>
            <w:tcW w:w="6470" w:type="dxa"/>
            <w:tcBorders>
              <w:top w:val="single" w:sz="6" w:space="0" w:color="000000"/>
              <w:left w:val="single" w:sz="6" w:space="0" w:color="000000"/>
              <w:bottom w:val="nil"/>
              <w:right w:val="single" w:sz="6" w:space="0" w:color="000000"/>
            </w:tcBorders>
          </w:tcPr>
          <w:p w14:paraId="3539DD3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number of days/week/months/ that has been scheduled for this position</w:t>
            </w:r>
            <w:r w:rsidRPr="0095041D">
              <w:rPr>
                <w:rFonts w:asciiTheme="majorBidi" w:hAnsiTheme="majorBidi" w:cstheme="majorBidi"/>
                <w:sz w:val="24"/>
                <w:szCs w:val="24"/>
              </w:rPr>
              <w:t>]</w:t>
            </w:r>
          </w:p>
        </w:tc>
      </w:tr>
      <w:tr w:rsidR="001921FA" w:rsidRPr="0095041D" w14:paraId="5D1EB0DE" w14:textId="77777777">
        <w:tc>
          <w:tcPr>
            <w:tcW w:w="720" w:type="dxa"/>
            <w:tcBorders>
              <w:top w:val="nil"/>
              <w:left w:val="single" w:sz="6" w:space="0" w:color="000000"/>
              <w:bottom w:val="nil"/>
              <w:right w:val="nil"/>
            </w:tcBorders>
          </w:tcPr>
          <w:p w14:paraId="1FB0EA7F"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6120C973"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Expected time schedule for this position:</w:t>
            </w:r>
          </w:p>
        </w:tc>
        <w:tc>
          <w:tcPr>
            <w:tcW w:w="6470" w:type="dxa"/>
            <w:tcBorders>
              <w:top w:val="single" w:sz="6" w:space="0" w:color="000000"/>
              <w:left w:val="single" w:sz="6" w:space="0" w:color="000000"/>
              <w:bottom w:val="nil"/>
              <w:right w:val="single" w:sz="6" w:space="0" w:color="000000"/>
            </w:tcBorders>
          </w:tcPr>
          <w:p w14:paraId="41DD2D46"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expected time schedule for this position (e.g. attach high level Gantt chart</w:t>
            </w:r>
            <w:r w:rsidRPr="0095041D">
              <w:rPr>
                <w:rFonts w:asciiTheme="majorBidi" w:hAnsiTheme="majorBidi" w:cstheme="majorBidi"/>
                <w:sz w:val="24"/>
                <w:szCs w:val="24"/>
              </w:rPr>
              <w:t>]</w:t>
            </w:r>
          </w:p>
        </w:tc>
      </w:tr>
      <w:tr w:rsidR="001921FA" w:rsidRPr="0095041D" w14:paraId="40BE16A5" w14:textId="77777777">
        <w:tc>
          <w:tcPr>
            <w:tcW w:w="720" w:type="dxa"/>
            <w:tcBorders>
              <w:top w:val="single" w:sz="6" w:space="0" w:color="000000"/>
              <w:left w:val="single" w:sz="6" w:space="0" w:color="000000"/>
              <w:bottom w:val="nil"/>
              <w:right w:val="nil"/>
            </w:tcBorders>
          </w:tcPr>
          <w:p w14:paraId="7D7417B3"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2.</w:t>
            </w:r>
          </w:p>
        </w:tc>
        <w:tc>
          <w:tcPr>
            <w:tcW w:w="8370" w:type="dxa"/>
            <w:gridSpan w:val="2"/>
            <w:tcBorders>
              <w:top w:val="single" w:sz="6" w:space="0" w:color="000000"/>
              <w:left w:val="single" w:sz="6" w:space="0" w:color="000000"/>
              <w:bottom w:val="nil"/>
              <w:right w:val="single" w:sz="6" w:space="0" w:color="000000"/>
            </w:tcBorders>
          </w:tcPr>
          <w:p w14:paraId="69BE332C"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Title of position: </w:t>
            </w:r>
            <w:r w:rsidRPr="0095041D">
              <w:rPr>
                <w:rFonts w:asciiTheme="majorBidi" w:hAnsiTheme="majorBidi" w:cstheme="majorBidi"/>
                <w:i/>
                <w:sz w:val="24"/>
                <w:szCs w:val="24"/>
              </w:rPr>
              <w:t xml:space="preserve">Lead Supervisor </w:t>
            </w:r>
          </w:p>
        </w:tc>
      </w:tr>
      <w:tr w:rsidR="001921FA" w:rsidRPr="0095041D" w14:paraId="1ED5A06D" w14:textId="77777777">
        <w:tc>
          <w:tcPr>
            <w:tcW w:w="720" w:type="dxa"/>
            <w:tcBorders>
              <w:top w:val="nil"/>
              <w:left w:val="single" w:sz="6" w:space="0" w:color="000000"/>
              <w:bottom w:val="nil"/>
              <w:right w:val="nil"/>
            </w:tcBorders>
          </w:tcPr>
          <w:p w14:paraId="577794DA" w14:textId="77777777" w:rsidR="001921FA" w:rsidRPr="0095041D" w:rsidRDefault="001921FA">
            <w:pPr>
              <w:spacing w:before="120" w:after="120"/>
              <w:ind w:right="-90"/>
              <w:rPr>
                <w:rFonts w:asciiTheme="majorBidi" w:hAnsiTheme="majorBidi" w:cstheme="majorBidi"/>
                <w:b/>
                <w:sz w:val="24"/>
                <w:szCs w:val="24"/>
              </w:rPr>
            </w:pPr>
          </w:p>
        </w:tc>
        <w:tc>
          <w:tcPr>
            <w:tcW w:w="8370" w:type="dxa"/>
            <w:gridSpan w:val="2"/>
            <w:tcBorders>
              <w:top w:val="single" w:sz="6" w:space="0" w:color="000000"/>
              <w:left w:val="single" w:sz="6" w:space="0" w:color="000000"/>
              <w:bottom w:val="nil"/>
              <w:right w:val="single" w:sz="6" w:space="0" w:color="000000"/>
            </w:tcBorders>
          </w:tcPr>
          <w:p w14:paraId="21965207"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Name of candidate:</w:t>
            </w:r>
          </w:p>
        </w:tc>
      </w:tr>
      <w:tr w:rsidR="001921FA" w:rsidRPr="0095041D" w14:paraId="302D8B1C" w14:textId="77777777">
        <w:tc>
          <w:tcPr>
            <w:tcW w:w="720" w:type="dxa"/>
            <w:tcBorders>
              <w:top w:val="nil"/>
              <w:left w:val="single" w:sz="6" w:space="0" w:color="000000"/>
              <w:bottom w:val="nil"/>
              <w:right w:val="nil"/>
            </w:tcBorders>
          </w:tcPr>
          <w:p w14:paraId="04782CD3"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115C491C"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Duration of appointment:</w:t>
            </w:r>
          </w:p>
        </w:tc>
        <w:tc>
          <w:tcPr>
            <w:tcW w:w="6470" w:type="dxa"/>
            <w:tcBorders>
              <w:top w:val="single" w:sz="6" w:space="0" w:color="000000"/>
              <w:left w:val="single" w:sz="6" w:space="0" w:color="000000"/>
              <w:bottom w:val="nil"/>
              <w:right w:val="single" w:sz="6" w:space="0" w:color="000000"/>
            </w:tcBorders>
          </w:tcPr>
          <w:p w14:paraId="1C6D8254"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whole period (start and end dates) for which this position will be engaged</w:t>
            </w:r>
            <w:r w:rsidRPr="0095041D">
              <w:rPr>
                <w:rFonts w:asciiTheme="majorBidi" w:hAnsiTheme="majorBidi" w:cstheme="majorBidi"/>
                <w:sz w:val="24"/>
                <w:szCs w:val="24"/>
              </w:rPr>
              <w:t>]</w:t>
            </w:r>
          </w:p>
        </w:tc>
      </w:tr>
      <w:tr w:rsidR="001921FA" w:rsidRPr="0095041D" w14:paraId="0A082F20" w14:textId="77777777">
        <w:tc>
          <w:tcPr>
            <w:tcW w:w="720" w:type="dxa"/>
            <w:tcBorders>
              <w:top w:val="nil"/>
              <w:left w:val="single" w:sz="6" w:space="0" w:color="000000"/>
              <w:bottom w:val="nil"/>
              <w:right w:val="nil"/>
            </w:tcBorders>
          </w:tcPr>
          <w:p w14:paraId="5E3E8CA8"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20A700EB"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Time commitment: for this position:</w:t>
            </w:r>
          </w:p>
        </w:tc>
        <w:tc>
          <w:tcPr>
            <w:tcW w:w="6470" w:type="dxa"/>
            <w:tcBorders>
              <w:top w:val="single" w:sz="6" w:space="0" w:color="000000"/>
              <w:left w:val="single" w:sz="6" w:space="0" w:color="000000"/>
              <w:bottom w:val="nil"/>
              <w:right w:val="single" w:sz="6" w:space="0" w:color="000000"/>
            </w:tcBorders>
          </w:tcPr>
          <w:p w14:paraId="41DB02D3"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number of days/week/months/ that has been scheduled for this position</w:t>
            </w:r>
            <w:r w:rsidRPr="0095041D">
              <w:rPr>
                <w:rFonts w:asciiTheme="majorBidi" w:hAnsiTheme="majorBidi" w:cstheme="majorBidi"/>
                <w:sz w:val="24"/>
                <w:szCs w:val="24"/>
              </w:rPr>
              <w:t>]</w:t>
            </w:r>
          </w:p>
        </w:tc>
      </w:tr>
      <w:tr w:rsidR="001921FA" w:rsidRPr="0095041D" w14:paraId="51D05DF6" w14:textId="77777777">
        <w:tc>
          <w:tcPr>
            <w:tcW w:w="720" w:type="dxa"/>
            <w:tcBorders>
              <w:top w:val="nil"/>
              <w:left w:val="single" w:sz="6" w:space="0" w:color="000000"/>
              <w:bottom w:val="nil"/>
              <w:right w:val="nil"/>
            </w:tcBorders>
          </w:tcPr>
          <w:p w14:paraId="77048343"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032C9ABA"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Expected time schedule for this position:</w:t>
            </w:r>
          </w:p>
        </w:tc>
        <w:tc>
          <w:tcPr>
            <w:tcW w:w="6470" w:type="dxa"/>
            <w:tcBorders>
              <w:top w:val="single" w:sz="6" w:space="0" w:color="000000"/>
              <w:left w:val="single" w:sz="6" w:space="0" w:color="000000"/>
              <w:bottom w:val="nil"/>
              <w:right w:val="single" w:sz="6" w:space="0" w:color="000000"/>
            </w:tcBorders>
          </w:tcPr>
          <w:p w14:paraId="61388EEF"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expected time schedule for this position (e.g. attach high level Gantt chart</w:t>
            </w:r>
            <w:r w:rsidRPr="0095041D">
              <w:rPr>
                <w:rFonts w:asciiTheme="majorBidi" w:hAnsiTheme="majorBidi" w:cstheme="majorBidi"/>
                <w:sz w:val="24"/>
                <w:szCs w:val="24"/>
              </w:rPr>
              <w:t>]</w:t>
            </w:r>
          </w:p>
        </w:tc>
      </w:tr>
      <w:tr w:rsidR="001921FA" w:rsidRPr="0095041D" w14:paraId="2DE0CAA3" w14:textId="77777777">
        <w:tc>
          <w:tcPr>
            <w:tcW w:w="720" w:type="dxa"/>
            <w:tcBorders>
              <w:top w:val="single" w:sz="6" w:space="0" w:color="000000"/>
              <w:left w:val="single" w:sz="6" w:space="0" w:color="000000"/>
              <w:bottom w:val="nil"/>
              <w:right w:val="nil"/>
            </w:tcBorders>
          </w:tcPr>
          <w:p w14:paraId="41B18FDE"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3.</w:t>
            </w:r>
          </w:p>
        </w:tc>
        <w:tc>
          <w:tcPr>
            <w:tcW w:w="8370" w:type="dxa"/>
            <w:gridSpan w:val="2"/>
            <w:tcBorders>
              <w:top w:val="single" w:sz="6" w:space="0" w:color="000000"/>
              <w:left w:val="single" w:sz="6" w:space="0" w:color="000000"/>
              <w:bottom w:val="nil"/>
              <w:right w:val="single" w:sz="6" w:space="0" w:color="000000"/>
            </w:tcBorders>
          </w:tcPr>
          <w:p w14:paraId="53E907E5"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Title of position: </w:t>
            </w:r>
            <w:r w:rsidRPr="0095041D">
              <w:rPr>
                <w:rFonts w:asciiTheme="majorBidi" w:hAnsiTheme="majorBidi" w:cstheme="majorBidi"/>
                <w:i/>
                <w:sz w:val="24"/>
                <w:szCs w:val="24"/>
              </w:rPr>
              <w:t xml:space="preserve">Electrical Technician </w:t>
            </w:r>
          </w:p>
        </w:tc>
      </w:tr>
      <w:tr w:rsidR="001921FA" w:rsidRPr="0095041D" w14:paraId="3D593185" w14:textId="77777777">
        <w:tc>
          <w:tcPr>
            <w:tcW w:w="720" w:type="dxa"/>
            <w:tcBorders>
              <w:top w:val="nil"/>
              <w:left w:val="single" w:sz="6" w:space="0" w:color="000000"/>
              <w:bottom w:val="nil"/>
              <w:right w:val="nil"/>
            </w:tcBorders>
          </w:tcPr>
          <w:p w14:paraId="23CA9F04" w14:textId="77777777" w:rsidR="001921FA" w:rsidRPr="0095041D" w:rsidRDefault="001921FA">
            <w:pPr>
              <w:spacing w:before="120" w:after="120"/>
              <w:ind w:right="-90"/>
              <w:rPr>
                <w:rFonts w:asciiTheme="majorBidi" w:hAnsiTheme="majorBidi" w:cstheme="majorBidi"/>
                <w:b/>
                <w:sz w:val="24"/>
                <w:szCs w:val="24"/>
              </w:rPr>
            </w:pPr>
          </w:p>
        </w:tc>
        <w:tc>
          <w:tcPr>
            <w:tcW w:w="8370" w:type="dxa"/>
            <w:gridSpan w:val="2"/>
            <w:tcBorders>
              <w:top w:val="single" w:sz="6" w:space="0" w:color="000000"/>
              <w:left w:val="single" w:sz="6" w:space="0" w:color="000000"/>
              <w:bottom w:val="nil"/>
              <w:right w:val="single" w:sz="6" w:space="0" w:color="000000"/>
            </w:tcBorders>
          </w:tcPr>
          <w:p w14:paraId="2F432117"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Name of candidate:</w:t>
            </w:r>
          </w:p>
        </w:tc>
      </w:tr>
      <w:tr w:rsidR="001921FA" w:rsidRPr="0095041D" w14:paraId="636255EA" w14:textId="77777777">
        <w:tc>
          <w:tcPr>
            <w:tcW w:w="720" w:type="dxa"/>
            <w:tcBorders>
              <w:top w:val="nil"/>
              <w:left w:val="single" w:sz="6" w:space="0" w:color="000000"/>
              <w:bottom w:val="nil"/>
              <w:right w:val="nil"/>
            </w:tcBorders>
          </w:tcPr>
          <w:p w14:paraId="21CD7DB4"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635C39AE"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Duration of appointment:</w:t>
            </w:r>
          </w:p>
        </w:tc>
        <w:tc>
          <w:tcPr>
            <w:tcW w:w="6470" w:type="dxa"/>
            <w:tcBorders>
              <w:top w:val="single" w:sz="6" w:space="0" w:color="000000"/>
              <w:left w:val="single" w:sz="6" w:space="0" w:color="000000"/>
              <w:bottom w:val="nil"/>
              <w:right w:val="single" w:sz="6" w:space="0" w:color="000000"/>
            </w:tcBorders>
          </w:tcPr>
          <w:p w14:paraId="641DB980"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whole period (start and end dates) for which this position will be engaged</w:t>
            </w:r>
            <w:r w:rsidRPr="0095041D">
              <w:rPr>
                <w:rFonts w:asciiTheme="majorBidi" w:hAnsiTheme="majorBidi" w:cstheme="majorBidi"/>
                <w:sz w:val="24"/>
                <w:szCs w:val="24"/>
              </w:rPr>
              <w:t>]</w:t>
            </w:r>
          </w:p>
        </w:tc>
      </w:tr>
      <w:tr w:rsidR="001921FA" w:rsidRPr="0095041D" w14:paraId="46AA54C1" w14:textId="77777777">
        <w:tc>
          <w:tcPr>
            <w:tcW w:w="720" w:type="dxa"/>
            <w:tcBorders>
              <w:top w:val="nil"/>
              <w:left w:val="single" w:sz="6" w:space="0" w:color="000000"/>
              <w:bottom w:val="nil"/>
              <w:right w:val="nil"/>
            </w:tcBorders>
          </w:tcPr>
          <w:p w14:paraId="4E86D9DC"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26609D52"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Time commitment: for this position:</w:t>
            </w:r>
          </w:p>
        </w:tc>
        <w:tc>
          <w:tcPr>
            <w:tcW w:w="6470" w:type="dxa"/>
            <w:tcBorders>
              <w:top w:val="single" w:sz="6" w:space="0" w:color="000000"/>
              <w:left w:val="single" w:sz="6" w:space="0" w:color="000000"/>
              <w:bottom w:val="nil"/>
              <w:right w:val="single" w:sz="6" w:space="0" w:color="000000"/>
            </w:tcBorders>
          </w:tcPr>
          <w:p w14:paraId="638028C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number of days/week/months/ that has been scheduled for this position</w:t>
            </w:r>
            <w:r w:rsidRPr="0095041D">
              <w:rPr>
                <w:rFonts w:asciiTheme="majorBidi" w:hAnsiTheme="majorBidi" w:cstheme="majorBidi"/>
                <w:sz w:val="24"/>
                <w:szCs w:val="24"/>
              </w:rPr>
              <w:t>]</w:t>
            </w:r>
          </w:p>
        </w:tc>
      </w:tr>
      <w:tr w:rsidR="001921FA" w:rsidRPr="0095041D" w14:paraId="65DA2DD3" w14:textId="77777777">
        <w:tc>
          <w:tcPr>
            <w:tcW w:w="720" w:type="dxa"/>
            <w:tcBorders>
              <w:top w:val="nil"/>
              <w:left w:val="single" w:sz="6" w:space="0" w:color="000000"/>
              <w:bottom w:val="single" w:sz="6" w:space="0" w:color="000000"/>
              <w:right w:val="nil"/>
            </w:tcBorders>
          </w:tcPr>
          <w:p w14:paraId="0F825BDD"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single" w:sz="6" w:space="0" w:color="000000"/>
              <w:right w:val="single" w:sz="6" w:space="0" w:color="000000"/>
            </w:tcBorders>
          </w:tcPr>
          <w:p w14:paraId="170AE868"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Expected time schedule for this position:</w:t>
            </w:r>
          </w:p>
        </w:tc>
        <w:tc>
          <w:tcPr>
            <w:tcW w:w="6470" w:type="dxa"/>
            <w:tcBorders>
              <w:top w:val="single" w:sz="6" w:space="0" w:color="000000"/>
              <w:left w:val="single" w:sz="6" w:space="0" w:color="000000"/>
              <w:bottom w:val="single" w:sz="6" w:space="0" w:color="000000"/>
              <w:right w:val="single" w:sz="6" w:space="0" w:color="000000"/>
            </w:tcBorders>
          </w:tcPr>
          <w:p w14:paraId="18829D53"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expected time schedule for this position (e.g. attach high level Gantt chart</w:t>
            </w:r>
            <w:r w:rsidRPr="0095041D">
              <w:rPr>
                <w:rFonts w:asciiTheme="majorBidi" w:hAnsiTheme="majorBidi" w:cstheme="majorBidi"/>
                <w:sz w:val="24"/>
                <w:szCs w:val="24"/>
              </w:rPr>
              <w:t>]</w:t>
            </w:r>
          </w:p>
        </w:tc>
      </w:tr>
      <w:tr w:rsidR="001921FA" w:rsidRPr="0095041D" w14:paraId="4FC5E610" w14:textId="77777777">
        <w:tc>
          <w:tcPr>
            <w:tcW w:w="720" w:type="dxa"/>
            <w:tcBorders>
              <w:top w:val="single" w:sz="6" w:space="0" w:color="000000"/>
              <w:left w:val="single" w:sz="6" w:space="0" w:color="000000"/>
              <w:bottom w:val="nil"/>
              <w:right w:val="nil"/>
            </w:tcBorders>
          </w:tcPr>
          <w:p w14:paraId="7E1CEC16"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4.</w:t>
            </w:r>
          </w:p>
        </w:tc>
        <w:tc>
          <w:tcPr>
            <w:tcW w:w="8370" w:type="dxa"/>
            <w:gridSpan w:val="2"/>
            <w:tcBorders>
              <w:top w:val="single" w:sz="6" w:space="0" w:color="000000"/>
              <w:left w:val="single" w:sz="6" w:space="0" w:color="000000"/>
              <w:bottom w:val="nil"/>
              <w:right w:val="single" w:sz="6" w:space="0" w:color="000000"/>
            </w:tcBorders>
          </w:tcPr>
          <w:p w14:paraId="369A1289"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Title of position: </w:t>
            </w:r>
            <w:r w:rsidRPr="0095041D">
              <w:rPr>
                <w:rFonts w:asciiTheme="majorBidi" w:hAnsiTheme="majorBidi" w:cstheme="majorBidi"/>
                <w:i/>
                <w:sz w:val="24"/>
                <w:szCs w:val="24"/>
              </w:rPr>
              <w:t xml:space="preserve">Mechanical Technician </w:t>
            </w:r>
          </w:p>
        </w:tc>
      </w:tr>
      <w:tr w:rsidR="001921FA" w:rsidRPr="0095041D" w14:paraId="12A186B8" w14:textId="77777777">
        <w:tc>
          <w:tcPr>
            <w:tcW w:w="720" w:type="dxa"/>
            <w:tcBorders>
              <w:top w:val="nil"/>
              <w:left w:val="single" w:sz="6" w:space="0" w:color="000000"/>
              <w:bottom w:val="nil"/>
              <w:right w:val="nil"/>
            </w:tcBorders>
          </w:tcPr>
          <w:p w14:paraId="7617DAE9" w14:textId="77777777" w:rsidR="001921FA" w:rsidRPr="0095041D" w:rsidRDefault="001921FA">
            <w:pPr>
              <w:spacing w:before="120" w:after="120"/>
              <w:ind w:right="-90"/>
              <w:rPr>
                <w:rFonts w:asciiTheme="majorBidi" w:hAnsiTheme="majorBidi" w:cstheme="majorBidi"/>
                <w:b/>
                <w:sz w:val="24"/>
                <w:szCs w:val="24"/>
              </w:rPr>
            </w:pPr>
          </w:p>
        </w:tc>
        <w:tc>
          <w:tcPr>
            <w:tcW w:w="8370" w:type="dxa"/>
            <w:gridSpan w:val="2"/>
            <w:tcBorders>
              <w:top w:val="single" w:sz="6" w:space="0" w:color="000000"/>
              <w:left w:val="single" w:sz="6" w:space="0" w:color="000000"/>
              <w:bottom w:val="nil"/>
              <w:right w:val="single" w:sz="6" w:space="0" w:color="000000"/>
            </w:tcBorders>
          </w:tcPr>
          <w:p w14:paraId="0C361A74"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Name of candidate:  </w:t>
            </w:r>
          </w:p>
        </w:tc>
      </w:tr>
      <w:tr w:rsidR="001921FA" w:rsidRPr="0095041D" w14:paraId="16FA8044" w14:textId="77777777">
        <w:tc>
          <w:tcPr>
            <w:tcW w:w="720" w:type="dxa"/>
            <w:tcBorders>
              <w:top w:val="nil"/>
              <w:left w:val="single" w:sz="6" w:space="0" w:color="000000"/>
              <w:bottom w:val="nil"/>
              <w:right w:val="nil"/>
            </w:tcBorders>
          </w:tcPr>
          <w:p w14:paraId="59BA0B9F"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515CB73D"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Duration of appointment:</w:t>
            </w:r>
          </w:p>
        </w:tc>
        <w:tc>
          <w:tcPr>
            <w:tcW w:w="6470" w:type="dxa"/>
            <w:tcBorders>
              <w:top w:val="single" w:sz="6" w:space="0" w:color="000000"/>
              <w:left w:val="single" w:sz="6" w:space="0" w:color="000000"/>
              <w:bottom w:val="nil"/>
              <w:right w:val="single" w:sz="6" w:space="0" w:color="000000"/>
            </w:tcBorders>
          </w:tcPr>
          <w:p w14:paraId="6CEE8F40"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whole period (start and end dates) for which this position will be engaged</w:t>
            </w:r>
            <w:r w:rsidRPr="0095041D">
              <w:rPr>
                <w:rFonts w:asciiTheme="majorBidi" w:hAnsiTheme="majorBidi" w:cstheme="majorBidi"/>
                <w:sz w:val="24"/>
                <w:szCs w:val="24"/>
              </w:rPr>
              <w:t>]</w:t>
            </w:r>
          </w:p>
        </w:tc>
      </w:tr>
      <w:tr w:rsidR="001921FA" w:rsidRPr="0095041D" w14:paraId="16EDE96C" w14:textId="77777777">
        <w:tc>
          <w:tcPr>
            <w:tcW w:w="720" w:type="dxa"/>
            <w:tcBorders>
              <w:top w:val="nil"/>
              <w:left w:val="single" w:sz="6" w:space="0" w:color="000000"/>
              <w:bottom w:val="nil"/>
              <w:right w:val="nil"/>
            </w:tcBorders>
          </w:tcPr>
          <w:p w14:paraId="2317677A"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53E984B1"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Time commitment: for this position:</w:t>
            </w:r>
          </w:p>
        </w:tc>
        <w:tc>
          <w:tcPr>
            <w:tcW w:w="6470" w:type="dxa"/>
            <w:tcBorders>
              <w:top w:val="single" w:sz="6" w:space="0" w:color="000000"/>
              <w:left w:val="single" w:sz="6" w:space="0" w:color="000000"/>
              <w:bottom w:val="nil"/>
              <w:right w:val="single" w:sz="6" w:space="0" w:color="000000"/>
            </w:tcBorders>
          </w:tcPr>
          <w:p w14:paraId="40945E2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number of days/week/months/ that has been scheduled for this position</w:t>
            </w:r>
            <w:r w:rsidRPr="0095041D">
              <w:rPr>
                <w:rFonts w:asciiTheme="majorBidi" w:hAnsiTheme="majorBidi" w:cstheme="majorBidi"/>
                <w:sz w:val="24"/>
                <w:szCs w:val="24"/>
              </w:rPr>
              <w:t>]</w:t>
            </w:r>
          </w:p>
        </w:tc>
      </w:tr>
      <w:tr w:rsidR="001921FA" w:rsidRPr="0095041D" w14:paraId="4E774FCC" w14:textId="77777777">
        <w:tc>
          <w:tcPr>
            <w:tcW w:w="720" w:type="dxa"/>
            <w:tcBorders>
              <w:top w:val="nil"/>
              <w:left w:val="single" w:sz="6" w:space="0" w:color="000000"/>
              <w:bottom w:val="nil"/>
              <w:right w:val="nil"/>
            </w:tcBorders>
          </w:tcPr>
          <w:p w14:paraId="40209E7D"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3E6CFB79"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Expected time schedule for this position:</w:t>
            </w:r>
          </w:p>
        </w:tc>
        <w:tc>
          <w:tcPr>
            <w:tcW w:w="6470" w:type="dxa"/>
            <w:tcBorders>
              <w:top w:val="single" w:sz="6" w:space="0" w:color="000000"/>
              <w:left w:val="single" w:sz="6" w:space="0" w:color="000000"/>
              <w:bottom w:val="nil"/>
              <w:right w:val="single" w:sz="6" w:space="0" w:color="000000"/>
            </w:tcBorders>
          </w:tcPr>
          <w:p w14:paraId="75F83788"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expected time schedule for this position (e.g. attach high level Gantt chart</w:t>
            </w:r>
            <w:r w:rsidRPr="0095041D">
              <w:rPr>
                <w:rFonts w:asciiTheme="majorBidi" w:hAnsiTheme="majorBidi" w:cstheme="majorBidi"/>
                <w:sz w:val="24"/>
                <w:szCs w:val="24"/>
              </w:rPr>
              <w:t>]</w:t>
            </w:r>
          </w:p>
        </w:tc>
      </w:tr>
      <w:tr w:rsidR="001921FA" w:rsidRPr="0095041D" w14:paraId="0F7657FA" w14:textId="77777777">
        <w:tc>
          <w:tcPr>
            <w:tcW w:w="720" w:type="dxa"/>
            <w:tcBorders>
              <w:top w:val="single" w:sz="6" w:space="0" w:color="000000"/>
              <w:left w:val="single" w:sz="6" w:space="0" w:color="000000"/>
              <w:bottom w:val="nil"/>
              <w:right w:val="nil"/>
            </w:tcBorders>
          </w:tcPr>
          <w:p w14:paraId="523D1475"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5.</w:t>
            </w:r>
          </w:p>
        </w:tc>
        <w:tc>
          <w:tcPr>
            <w:tcW w:w="8370" w:type="dxa"/>
            <w:gridSpan w:val="2"/>
            <w:tcBorders>
              <w:top w:val="single" w:sz="6" w:space="0" w:color="000000"/>
              <w:left w:val="single" w:sz="6" w:space="0" w:color="000000"/>
              <w:bottom w:val="nil"/>
              <w:right w:val="single" w:sz="6" w:space="0" w:color="000000"/>
            </w:tcBorders>
          </w:tcPr>
          <w:p w14:paraId="0C46B40F" w14:textId="4A744F92"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Title of position: </w:t>
            </w:r>
            <w:r w:rsidR="00E62344">
              <w:rPr>
                <w:rFonts w:asciiTheme="majorBidi" w:hAnsiTheme="majorBidi" w:cstheme="majorBidi"/>
                <w:b/>
                <w:sz w:val="24"/>
                <w:szCs w:val="24"/>
              </w:rPr>
              <w:t xml:space="preserve">Environment, Social, </w:t>
            </w:r>
            <w:r w:rsidRPr="0095041D">
              <w:rPr>
                <w:rFonts w:asciiTheme="majorBidi" w:hAnsiTheme="majorBidi" w:cstheme="majorBidi"/>
                <w:i/>
                <w:sz w:val="24"/>
                <w:szCs w:val="24"/>
              </w:rPr>
              <w:t xml:space="preserve">Health and Safety Officer </w:t>
            </w:r>
          </w:p>
        </w:tc>
      </w:tr>
      <w:tr w:rsidR="001921FA" w:rsidRPr="0095041D" w14:paraId="06E97912" w14:textId="77777777">
        <w:tc>
          <w:tcPr>
            <w:tcW w:w="720" w:type="dxa"/>
            <w:tcBorders>
              <w:top w:val="nil"/>
              <w:left w:val="single" w:sz="6" w:space="0" w:color="000000"/>
              <w:bottom w:val="nil"/>
              <w:right w:val="nil"/>
            </w:tcBorders>
          </w:tcPr>
          <w:p w14:paraId="4A19D1F5" w14:textId="77777777" w:rsidR="001921FA" w:rsidRPr="0095041D" w:rsidRDefault="001921FA">
            <w:pPr>
              <w:spacing w:before="120" w:after="120"/>
              <w:ind w:right="-90"/>
              <w:rPr>
                <w:rFonts w:asciiTheme="majorBidi" w:hAnsiTheme="majorBidi" w:cstheme="majorBidi"/>
                <w:b/>
                <w:sz w:val="24"/>
                <w:szCs w:val="24"/>
              </w:rPr>
            </w:pPr>
          </w:p>
        </w:tc>
        <w:tc>
          <w:tcPr>
            <w:tcW w:w="8370" w:type="dxa"/>
            <w:gridSpan w:val="2"/>
            <w:tcBorders>
              <w:top w:val="single" w:sz="6" w:space="0" w:color="000000"/>
              <w:left w:val="single" w:sz="6" w:space="0" w:color="000000"/>
              <w:bottom w:val="nil"/>
              <w:right w:val="single" w:sz="6" w:space="0" w:color="000000"/>
            </w:tcBorders>
          </w:tcPr>
          <w:p w14:paraId="5B98906C"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sz w:val="24"/>
                <w:szCs w:val="24"/>
              </w:rPr>
              <w:t>Name of candidate</w:t>
            </w:r>
          </w:p>
        </w:tc>
      </w:tr>
      <w:tr w:rsidR="001921FA" w:rsidRPr="0095041D" w14:paraId="29D3E6C6" w14:textId="77777777">
        <w:tc>
          <w:tcPr>
            <w:tcW w:w="720" w:type="dxa"/>
            <w:tcBorders>
              <w:top w:val="nil"/>
              <w:left w:val="single" w:sz="6" w:space="0" w:color="000000"/>
              <w:bottom w:val="nil"/>
              <w:right w:val="nil"/>
            </w:tcBorders>
          </w:tcPr>
          <w:p w14:paraId="45D6685A"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4D6E231B"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Duration of appointment:</w:t>
            </w:r>
          </w:p>
        </w:tc>
        <w:tc>
          <w:tcPr>
            <w:tcW w:w="6470" w:type="dxa"/>
            <w:tcBorders>
              <w:top w:val="single" w:sz="6" w:space="0" w:color="000000"/>
              <w:left w:val="single" w:sz="6" w:space="0" w:color="000000"/>
              <w:bottom w:val="nil"/>
              <w:right w:val="single" w:sz="6" w:space="0" w:color="000000"/>
            </w:tcBorders>
          </w:tcPr>
          <w:p w14:paraId="1545978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whole period (start and end dates) for which this position will be engaged</w:t>
            </w:r>
            <w:r w:rsidRPr="0095041D">
              <w:rPr>
                <w:rFonts w:asciiTheme="majorBidi" w:hAnsiTheme="majorBidi" w:cstheme="majorBidi"/>
                <w:sz w:val="24"/>
                <w:szCs w:val="24"/>
              </w:rPr>
              <w:t>]</w:t>
            </w:r>
          </w:p>
        </w:tc>
      </w:tr>
      <w:tr w:rsidR="001921FA" w:rsidRPr="0095041D" w14:paraId="11821D0D" w14:textId="77777777">
        <w:tc>
          <w:tcPr>
            <w:tcW w:w="720" w:type="dxa"/>
            <w:tcBorders>
              <w:top w:val="nil"/>
              <w:left w:val="single" w:sz="6" w:space="0" w:color="000000"/>
              <w:bottom w:val="nil"/>
              <w:right w:val="nil"/>
            </w:tcBorders>
          </w:tcPr>
          <w:p w14:paraId="4148F8A5"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nil"/>
              <w:right w:val="single" w:sz="6" w:space="0" w:color="000000"/>
            </w:tcBorders>
          </w:tcPr>
          <w:p w14:paraId="2777AD0E"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Time commitment: for this position:</w:t>
            </w:r>
          </w:p>
        </w:tc>
        <w:tc>
          <w:tcPr>
            <w:tcW w:w="6470" w:type="dxa"/>
            <w:tcBorders>
              <w:top w:val="single" w:sz="6" w:space="0" w:color="000000"/>
              <w:left w:val="single" w:sz="6" w:space="0" w:color="000000"/>
              <w:bottom w:val="nil"/>
              <w:right w:val="single" w:sz="6" w:space="0" w:color="000000"/>
            </w:tcBorders>
          </w:tcPr>
          <w:p w14:paraId="3536C721"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number of days/week/months/ that has been scheduled for this position</w:t>
            </w:r>
            <w:r w:rsidRPr="0095041D">
              <w:rPr>
                <w:rFonts w:asciiTheme="majorBidi" w:hAnsiTheme="majorBidi" w:cstheme="majorBidi"/>
                <w:sz w:val="24"/>
                <w:szCs w:val="24"/>
              </w:rPr>
              <w:t>]</w:t>
            </w:r>
          </w:p>
        </w:tc>
      </w:tr>
      <w:tr w:rsidR="001921FA" w:rsidRPr="0095041D" w14:paraId="0D5E1168" w14:textId="77777777">
        <w:tc>
          <w:tcPr>
            <w:tcW w:w="720" w:type="dxa"/>
            <w:tcBorders>
              <w:top w:val="nil"/>
              <w:left w:val="single" w:sz="6" w:space="0" w:color="000000"/>
              <w:bottom w:val="single" w:sz="6" w:space="0" w:color="000000"/>
              <w:right w:val="nil"/>
            </w:tcBorders>
          </w:tcPr>
          <w:p w14:paraId="47A129F4" w14:textId="77777777" w:rsidR="001921FA" w:rsidRPr="0095041D" w:rsidRDefault="001921FA">
            <w:pPr>
              <w:spacing w:before="120" w:after="120"/>
              <w:ind w:right="-90"/>
              <w:rPr>
                <w:rFonts w:asciiTheme="majorBidi" w:hAnsiTheme="majorBidi" w:cstheme="majorBidi"/>
                <w:b/>
                <w:sz w:val="24"/>
                <w:szCs w:val="24"/>
              </w:rPr>
            </w:pPr>
          </w:p>
        </w:tc>
        <w:tc>
          <w:tcPr>
            <w:tcW w:w="1900" w:type="dxa"/>
            <w:tcBorders>
              <w:top w:val="single" w:sz="6" w:space="0" w:color="000000"/>
              <w:left w:val="single" w:sz="6" w:space="0" w:color="000000"/>
              <w:bottom w:val="single" w:sz="6" w:space="0" w:color="000000"/>
              <w:right w:val="single" w:sz="6" w:space="0" w:color="000000"/>
            </w:tcBorders>
          </w:tcPr>
          <w:p w14:paraId="0CD35241"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Expected time schedule for this position:</w:t>
            </w:r>
          </w:p>
        </w:tc>
        <w:tc>
          <w:tcPr>
            <w:tcW w:w="6470" w:type="dxa"/>
            <w:tcBorders>
              <w:top w:val="single" w:sz="6" w:space="0" w:color="000000"/>
              <w:left w:val="single" w:sz="6" w:space="0" w:color="000000"/>
              <w:bottom w:val="single" w:sz="6" w:space="0" w:color="000000"/>
              <w:right w:val="single" w:sz="6" w:space="0" w:color="000000"/>
            </w:tcBorders>
          </w:tcPr>
          <w:p w14:paraId="22074E93"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the expected time schedule for this position (e.g. attach high level Gantt chart</w:t>
            </w:r>
            <w:r w:rsidRPr="0095041D">
              <w:rPr>
                <w:rFonts w:asciiTheme="majorBidi" w:hAnsiTheme="majorBidi" w:cstheme="majorBidi"/>
                <w:sz w:val="24"/>
                <w:szCs w:val="24"/>
              </w:rPr>
              <w:t>]</w:t>
            </w:r>
          </w:p>
        </w:tc>
      </w:tr>
    </w:tbl>
    <w:p w14:paraId="6CCE7881" w14:textId="77777777" w:rsidR="001921FA" w:rsidRPr="0095041D" w:rsidRDefault="001921FA">
      <w:pPr>
        <w:ind w:right="-90"/>
        <w:rPr>
          <w:rFonts w:asciiTheme="majorBidi" w:hAnsiTheme="majorBidi" w:cstheme="majorBidi"/>
        </w:rPr>
      </w:pPr>
    </w:p>
    <w:p w14:paraId="47F1CFC5" w14:textId="77777777" w:rsidR="001921FA" w:rsidRPr="0095041D" w:rsidRDefault="001921FA">
      <w:pPr>
        <w:keepNext/>
        <w:ind w:right="-90"/>
        <w:rPr>
          <w:rFonts w:asciiTheme="majorBidi" w:hAnsiTheme="majorBidi" w:cstheme="majorBidi"/>
        </w:rPr>
      </w:pPr>
    </w:p>
    <w:p w14:paraId="22BC896B" w14:textId="77777777" w:rsidR="001921FA" w:rsidRPr="0095041D" w:rsidRDefault="001856A8">
      <w:pPr>
        <w:ind w:right="-90"/>
        <w:jc w:val="center"/>
        <w:rPr>
          <w:rFonts w:asciiTheme="majorBidi" w:eastAsia="Times New Roman" w:hAnsiTheme="majorBidi" w:cstheme="majorBidi"/>
          <w:b/>
          <w:color w:val="000000"/>
        </w:rPr>
      </w:pPr>
      <w:bookmarkStart w:id="109" w:name="_heading=h.1qoc8b1" w:colFirst="0" w:colLast="0"/>
      <w:bookmarkEnd w:id="109"/>
      <w:r w:rsidRPr="0095041D">
        <w:rPr>
          <w:rFonts w:asciiTheme="majorBidi" w:hAnsiTheme="majorBidi" w:cstheme="majorBidi"/>
        </w:rPr>
        <w:br w:type="page"/>
      </w:r>
      <w:r w:rsidRPr="0095041D">
        <w:rPr>
          <w:rFonts w:asciiTheme="majorBidi" w:eastAsia="Times New Roman" w:hAnsiTheme="majorBidi" w:cstheme="majorBidi"/>
          <w:b/>
          <w:smallCaps/>
        </w:rPr>
        <w:lastRenderedPageBreak/>
        <w:t>Form PER-2:</w:t>
      </w:r>
      <w:r w:rsidRPr="0095041D">
        <w:rPr>
          <w:rFonts w:asciiTheme="majorBidi" w:eastAsia="Times New Roman" w:hAnsiTheme="majorBidi" w:cstheme="majorBidi"/>
          <w:b/>
          <w:color w:val="000000"/>
        </w:rPr>
        <w:t xml:space="preserve"> </w:t>
      </w:r>
    </w:p>
    <w:p w14:paraId="35F080F9" w14:textId="77777777" w:rsidR="001921FA" w:rsidRPr="0095041D" w:rsidRDefault="001856A8">
      <w:pPr>
        <w:spacing w:before="24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Resume and Declaration</w:t>
      </w:r>
    </w:p>
    <w:p w14:paraId="6690A5A6" w14:textId="77777777" w:rsidR="001921FA" w:rsidRPr="0095041D" w:rsidRDefault="001856A8">
      <w:pPr>
        <w:spacing w:before="24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 xml:space="preserve"> Key Personnel  </w:t>
      </w:r>
    </w:p>
    <w:p w14:paraId="562FBF4C" w14:textId="77777777" w:rsidR="001921FA" w:rsidRPr="0095041D" w:rsidRDefault="001921FA">
      <w:pPr>
        <w:ind w:right="-90"/>
        <w:jc w:val="center"/>
        <w:rPr>
          <w:rFonts w:asciiTheme="majorBidi" w:eastAsia="Times New Roman" w:hAnsiTheme="majorBidi" w:cstheme="majorBidi"/>
          <w:b/>
          <w:color w:val="000000"/>
        </w:rPr>
      </w:pPr>
    </w:p>
    <w:tbl>
      <w:tblPr>
        <w:tblStyle w:val="affffffffffffffffffffffffffffffffffffffffffff6"/>
        <w:tblW w:w="9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90"/>
      </w:tblGrid>
      <w:tr w:rsidR="001921FA" w:rsidRPr="0095041D" w14:paraId="057FC1DF" w14:textId="77777777">
        <w:tc>
          <w:tcPr>
            <w:tcW w:w="9090" w:type="dxa"/>
            <w:tcBorders>
              <w:top w:val="single" w:sz="6" w:space="0" w:color="000000"/>
              <w:left w:val="single" w:sz="6" w:space="0" w:color="000000"/>
              <w:bottom w:val="single" w:sz="6" w:space="0" w:color="000000"/>
              <w:right w:val="single" w:sz="6" w:space="0" w:color="000000"/>
            </w:tcBorders>
          </w:tcPr>
          <w:p w14:paraId="00CAB954"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Name of Bidder</w:t>
            </w:r>
          </w:p>
          <w:p w14:paraId="7C348282" w14:textId="77777777" w:rsidR="001921FA" w:rsidRPr="0095041D" w:rsidRDefault="001921FA">
            <w:pPr>
              <w:spacing w:before="60" w:after="60"/>
              <w:ind w:right="-90"/>
              <w:rPr>
                <w:rFonts w:asciiTheme="majorBidi" w:hAnsiTheme="majorBidi" w:cstheme="majorBidi"/>
                <w:b/>
                <w:color w:val="000000"/>
                <w:sz w:val="24"/>
                <w:szCs w:val="24"/>
              </w:rPr>
            </w:pPr>
          </w:p>
        </w:tc>
      </w:tr>
    </w:tbl>
    <w:p w14:paraId="113D44C8" w14:textId="77777777" w:rsidR="001921FA" w:rsidRPr="0095041D" w:rsidRDefault="001921FA">
      <w:pPr>
        <w:ind w:right="-90"/>
        <w:rPr>
          <w:rFonts w:asciiTheme="majorBidi" w:eastAsia="Times New Roman" w:hAnsiTheme="majorBidi" w:cstheme="majorBidi"/>
          <w:b/>
          <w:color w:val="000000"/>
        </w:rPr>
      </w:pPr>
    </w:p>
    <w:tbl>
      <w:tblPr>
        <w:tblStyle w:val="affffffffffffffffffffffffffffffffffffffffffff7"/>
        <w:tblW w:w="9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0"/>
        <w:gridCol w:w="3960"/>
        <w:gridCol w:w="3690"/>
      </w:tblGrid>
      <w:tr w:rsidR="001921FA" w:rsidRPr="0095041D" w14:paraId="7FD6E642" w14:textId="77777777">
        <w:tc>
          <w:tcPr>
            <w:tcW w:w="9090" w:type="dxa"/>
            <w:gridSpan w:val="3"/>
            <w:tcBorders>
              <w:top w:val="single" w:sz="6" w:space="0" w:color="000000"/>
              <w:left w:val="single" w:sz="6" w:space="0" w:color="000000"/>
              <w:right w:val="single" w:sz="6" w:space="0" w:color="000000"/>
            </w:tcBorders>
          </w:tcPr>
          <w:p w14:paraId="76846C0B"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Position [#</w:t>
            </w:r>
            <w:r w:rsidRPr="0095041D">
              <w:rPr>
                <w:rFonts w:asciiTheme="majorBidi" w:hAnsiTheme="majorBidi" w:cstheme="majorBidi"/>
                <w:b/>
                <w:i/>
                <w:color w:val="000000"/>
                <w:sz w:val="24"/>
                <w:szCs w:val="24"/>
              </w:rPr>
              <w:t>1</w:t>
            </w:r>
            <w:r w:rsidRPr="0095041D">
              <w:rPr>
                <w:rFonts w:asciiTheme="majorBidi" w:hAnsiTheme="majorBidi" w:cstheme="majorBidi"/>
                <w:b/>
                <w:color w:val="000000"/>
                <w:sz w:val="24"/>
                <w:szCs w:val="24"/>
              </w:rPr>
              <w:t>]: [</w:t>
            </w:r>
            <w:r w:rsidRPr="0095041D">
              <w:rPr>
                <w:rFonts w:asciiTheme="majorBidi" w:hAnsiTheme="majorBidi" w:cstheme="majorBidi"/>
                <w:b/>
                <w:i/>
                <w:color w:val="000000"/>
                <w:sz w:val="24"/>
                <w:szCs w:val="24"/>
              </w:rPr>
              <w:t>title of position from Form PER-1</w:t>
            </w:r>
            <w:r w:rsidRPr="0095041D">
              <w:rPr>
                <w:rFonts w:asciiTheme="majorBidi" w:hAnsiTheme="majorBidi" w:cstheme="majorBidi"/>
                <w:b/>
                <w:color w:val="000000"/>
                <w:sz w:val="24"/>
                <w:szCs w:val="24"/>
              </w:rPr>
              <w:t>]</w:t>
            </w:r>
          </w:p>
          <w:p w14:paraId="5131D576" w14:textId="77777777" w:rsidR="001921FA" w:rsidRPr="0095041D" w:rsidRDefault="001921FA">
            <w:pPr>
              <w:tabs>
                <w:tab w:val="left" w:pos="1638"/>
                <w:tab w:val="left" w:pos="1998"/>
              </w:tabs>
              <w:spacing w:before="60" w:after="60"/>
              <w:ind w:right="-90"/>
              <w:rPr>
                <w:rFonts w:asciiTheme="majorBidi" w:hAnsiTheme="majorBidi" w:cstheme="majorBidi"/>
                <w:b/>
                <w:color w:val="000000"/>
                <w:sz w:val="24"/>
                <w:szCs w:val="24"/>
              </w:rPr>
            </w:pPr>
          </w:p>
        </w:tc>
      </w:tr>
      <w:tr w:rsidR="001921FA" w:rsidRPr="0095041D" w14:paraId="44E281A3" w14:textId="77777777">
        <w:tc>
          <w:tcPr>
            <w:tcW w:w="1440" w:type="dxa"/>
            <w:tcBorders>
              <w:top w:val="single" w:sz="6" w:space="0" w:color="000000"/>
              <w:left w:val="single" w:sz="6" w:space="0" w:color="000000"/>
            </w:tcBorders>
          </w:tcPr>
          <w:p w14:paraId="724C5C5F"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Personnel information</w:t>
            </w:r>
          </w:p>
        </w:tc>
        <w:tc>
          <w:tcPr>
            <w:tcW w:w="3960" w:type="dxa"/>
            <w:tcBorders>
              <w:top w:val="single" w:sz="6" w:space="0" w:color="000000"/>
              <w:left w:val="single" w:sz="6" w:space="0" w:color="000000"/>
            </w:tcBorders>
          </w:tcPr>
          <w:p w14:paraId="7680A603"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 xml:space="preserve">Name: </w:t>
            </w:r>
          </w:p>
          <w:p w14:paraId="406DCAE2" w14:textId="77777777" w:rsidR="001921FA" w:rsidRPr="0095041D" w:rsidRDefault="001921FA">
            <w:pPr>
              <w:spacing w:before="60" w:after="60"/>
              <w:ind w:right="-90"/>
              <w:rPr>
                <w:rFonts w:asciiTheme="majorBidi" w:hAnsiTheme="majorBidi" w:cstheme="majorBidi"/>
                <w:b/>
                <w:color w:val="000000"/>
                <w:sz w:val="24"/>
                <w:szCs w:val="24"/>
              </w:rPr>
            </w:pPr>
          </w:p>
        </w:tc>
        <w:tc>
          <w:tcPr>
            <w:tcW w:w="3690" w:type="dxa"/>
            <w:tcBorders>
              <w:top w:val="single" w:sz="6" w:space="0" w:color="000000"/>
              <w:left w:val="single" w:sz="6" w:space="0" w:color="000000"/>
              <w:right w:val="single" w:sz="6" w:space="0" w:color="000000"/>
            </w:tcBorders>
          </w:tcPr>
          <w:p w14:paraId="4F0D1B7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Date of birth:</w:t>
            </w:r>
          </w:p>
        </w:tc>
      </w:tr>
      <w:tr w:rsidR="001921FA" w:rsidRPr="0095041D" w14:paraId="2D0263DF" w14:textId="77777777">
        <w:tc>
          <w:tcPr>
            <w:tcW w:w="1440" w:type="dxa"/>
            <w:tcBorders>
              <w:top w:val="single" w:sz="6" w:space="0" w:color="000000"/>
              <w:left w:val="single" w:sz="6" w:space="0" w:color="000000"/>
            </w:tcBorders>
          </w:tcPr>
          <w:p w14:paraId="40941DE9" w14:textId="77777777" w:rsidR="001921FA" w:rsidRPr="0095041D" w:rsidRDefault="001921FA">
            <w:pPr>
              <w:spacing w:before="60" w:after="60"/>
              <w:ind w:right="-90"/>
              <w:rPr>
                <w:rFonts w:asciiTheme="majorBidi" w:hAnsiTheme="majorBidi" w:cstheme="majorBidi"/>
                <w:b/>
                <w:color w:val="000000"/>
                <w:sz w:val="24"/>
                <w:szCs w:val="24"/>
              </w:rPr>
            </w:pPr>
          </w:p>
        </w:tc>
        <w:tc>
          <w:tcPr>
            <w:tcW w:w="3960" w:type="dxa"/>
            <w:tcBorders>
              <w:top w:val="single" w:sz="6" w:space="0" w:color="000000"/>
              <w:left w:val="single" w:sz="6" w:space="0" w:color="000000"/>
            </w:tcBorders>
          </w:tcPr>
          <w:p w14:paraId="0D4C495E"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Address:</w:t>
            </w:r>
          </w:p>
          <w:p w14:paraId="42A746D5" w14:textId="77777777" w:rsidR="001921FA" w:rsidRPr="0095041D" w:rsidRDefault="001921FA">
            <w:pPr>
              <w:spacing w:before="60" w:after="60"/>
              <w:ind w:right="-90"/>
              <w:rPr>
                <w:rFonts w:asciiTheme="majorBidi" w:hAnsiTheme="majorBidi" w:cstheme="majorBidi"/>
                <w:b/>
                <w:color w:val="000000"/>
                <w:sz w:val="24"/>
                <w:szCs w:val="24"/>
              </w:rPr>
            </w:pPr>
          </w:p>
        </w:tc>
        <w:tc>
          <w:tcPr>
            <w:tcW w:w="3690" w:type="dxa"/>
            <w:tcBorders>
              <w:top w:val="single" w:sz="6" w:space="0" w:color="000000"/>
              <w:left w:val="single" w:sz="6" w:space="0" w:color="000000"/>
              <w:right w:val="single" w:sz="6" w:space="0" w:color="000000"/>
            </w:tcBorders>
          </w:tcPr>
          <w:p w14:paraId="26552F4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E-mail:</w:t>
            </w:r>
          </w:p>
        </w:tc>
      </w:tr>
      <w:tr w:rsidR="001921FA" w:rsidRPr="0095041D" w14:paraId="76BDA5CE" w14:textId="77777777">
        <w:tc>
          <w:tcPr>
            <w:tcW w:w="1440" w:type="dxa"/>
            <w:tcBorders>
              <w:top w:val="single" w:sz="6" w:space="0" w:color="000000"/>
              <w:left w:val="single" w:sz="6" w:space="0" w:color="000000"/>
            </w:tcBorders>
          </w:tcPr>
          <w:p w14:paraId="4FBE2FA3" w14:textId="77777777" w:rsidR="001921FA" w:rsidRPr="0095041D" w:rsidRDefault="001921FA">
            <w:pPr>
              <w:spacing w:before="60" w:after="60"/>
              <w:ind w:right="-90"/>
              <w:rPr>
                <w:rFonts w:asciiTheme="majorBidi" w:hAnsiTheme="majorBidi" w:cstheme="majorBidi"/>
                <w:b/>
                <w:color w:val="000000"/>
                <w:sz w:val="24"/>
                <w:szCs w:val="24"/>
              </w:rPr>
            </w:pPr>
          </w:p>
        </w:tc>
        <w:tc>
          <w:tcPr>
            <w:tcW w:w="3960" w:type="dxa"/>
            <w:tcBorders>
              <w:top w:val="single" w:sz="6" w:space="0" w:color="000000"/>
              <w:left w:val="single" w:sz="6" w:space="0" w:color="000000"/>
            </w:tcBorders>
          </w:tcPr>
          <w:p w14:paraId="4E3660F2" w14:textId="77777777" w:rsidR="001921FA" w:rsidRPr="0095041D" w:rsidRDefault="001921FA">
            <w:pPr>
              <w:spacing w:before="60" w:after="60"/>
              <w:ind w:right="-90"/>
              <w:rPr>
                <w:rFonts w:asciiTheme="majorBidi" w:hAnsiTheme="majorBidi" w:cstheme="majorBidi"/>
                <w:b/>
                <w:color w:val="000000"/>
                <w:sz w:val="24"/>
                <w:szCs w:val="24"/>
              </w:rPr>
            </w:pPr>
          </w:p>
        </w:tc>
        <w:tc>
          <w:tcPr>
            <w:tcW w:w="3690" w:type="dxa"/>
            <w:tcBorders>
              <w:top w:val="single" w:sz="6" w:space="0" w:color="000000"/>
              <w:left w:val="single" w:sz="6" w:space="0" w:color="000000"/>
              <w:right w:val="single" w:sz="6" w:space="0" w:color="000000"/>
            </w:tcBorders>
          </w:tcPr>
          <w:p w14:paraId="173210DD"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250841D3" w14:textId="77777777">
        <w:tc>
          <w:tcPr>
            <w:tcW w:w="1440" w:type="dxa"/>
            <w:tcBorders>
              <w:left w:val="single" w:sz="6" w:space="0" w:color="000000"/>
            </w:tcBorders>
          </w:tcPr>
          <w:p w14:paraId="648EC087" w14:textId="77777777" w:rsidR="001921FA" w:rsidRPr="0095041D" w:rsidRDefault="001921FA">
            <w:pPr>
              <w:spacing w:before="60" w:after="60"/>
              <w:ind w:right="-90"/>
              <w:rPr>
                <w:rFonts w:asciiTheme="majorBidi" w:hAnsiTheme="majorBidi" w:cstheme="majorBidi"/>
                <w:b/>
                <w:color w:val="000000"/>
                <w:sz w:val="24"/>
                <w:szCs w:val="24"/>
              </w:rPr>
            </w:pPr>
          </w:p>
        </w:tc>
        <w:tc>
          <w:tcPr>
            <w:tcW w:w="7650" w:type="dxa"/>
            <w:gridSpan w:val="2"/>
            <w:tcBorders>
              <w:top w:val="single" w:sz="6" w:space="0" w:color="000000"/>
              <w:left w:val="single" w:sz="6" w:space="0" w:color="000000"/>
              <w:right w:val="single" w:sz="6" w:space="0" w:color="000000"/>
            </w:tcBorders>
          </w:tcPr>
          <w:p w14:paraId="537CDC13"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Professional qualifications:</w:t>
            </w:r>
          </w:p>
          <w:p w14:paraId="7813A75B"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1C79D159" w14:textId="77777777">
        <w:tc>
          <w:tcPr>
            <w:tcW w:w="1440" w:type="dxa"/>
            <w:tcBorders>
              <w:left w:val="single" w:sz="6" w:space="0" w:color="000000"/>
            </w:tcBorders>
          </w:tcPr>
          <w:p w14:paraId="48D2078E" w14:textId="77777777" w:rsidR="001921FA" w:rsidRPr="0095041D" w:rsidRDefault="001921FA">
            <w:pPr>
              <w:spacing w:before="60" w:after="60"/>
              <w:ind w:right="-90"/>
              <w:rPr>
                <w:rFonts w:asciiTheme="majorBidi" w:hAnsiTheme="majorBidi" w:cstheme="majorBidi"/>
                <w:b/>
                <w:color w:val="000000"/>
                <w:sz w:val="24"/>
                <w:szCs w:val="24"/>
              </w:rPr>
            </w:pPr>
          </w:p>
        </w:tc>
        <w:tc>
          <w:tcPr>
            <w:tcW w:w="7650" w:type="dxa"/>
            <w:gridSpan w:val="2"/>
            <w:tcBorders>
              <w:top w:val="single" w:sz="6" w:space="0" w:color="000000"/>
              <w:left w:val="single" w:sz="6" w:space="0" w:color="000000"/>
              <w:right w:val="single" w:sz="6" w:space="0" w:color="000000"/>
            </w:tcBorders>
          </w:tcPr>
          <w:p w14:paraId="3C78AC8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Academic qualifications:</w:t>
            </w:r>
          </w:p>
          <w:p w14:paraId="7C7E8323"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1202CF74" w14:textId="77777777">
        <w:tc>
          <w:tcPr>
            <w:tcW w:w="1440" w:type="dxa"/>
            <w:tcBorders>
              <w:left w:val="single" w:sz="6" w:space="0" w:color="000000"/>
            </w:tcBorders>
          </w:tcPr>
          <w:p w14:paraId="08611216" w14:textId="77777777" w:rsidR="001921FA" w:rsidRPr="0095041D" w:rsidRDefault="001921FA">
            <w:pPr>
              <w:spacing w:before="60" w:after="60"/>
              <w:ind w:right="-90"/>
              <w:rPr>
                <w:rFonts w:asciiTheme="majorBidi" w:hAnsiTheme="majorBidi" w:cstheme="majorBidi"/>
                <w:b/>
                <w:color w:val="000000"/>
                <w:sz w:val="24"/>
                <w:szCs w:val="24"/>
              </w:rPr>
            </w:pPr>
          </w:p>
        </w:tc>
        <w:tc>
          <w:tcPr>
            <w:tcW w:w="7650" w:type="dxa"/>
            <w:gridSpan w:val="2"/>
            <w:tcBorders>
              <w:top w:val="single" w:sz="6" w:space="0" w:color="000000"/>
              <w:left w:val="single" w:sz="6" w:space="0" w:color="000000"/>
              <w:right w:val="single" w:sz="6" w:space="0" w:color="000000"/>
            </w:tcBorders>
          </w:tcPr>
          <w:p w14:paraId="0EFF85CD"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Language proficiency:</w:t>
            </w:r>
            <w:r w:rsidRPr="0095041D">
              <w:rPr>
                <w:rFonts w:asciiTheme="majorBidi" w:hAnsiTheme="majorBidi" w:cstheme="majorBidi"/>
                <w:i/>
                <w:color w:val="000000"/>
                <w:sz w:val="24"/>
                <w:szCs w:val="24"/>
              </w:rPr>
              <w:t xml:space="preserve">[language and levels of speaking, reading and writing skills] </w:t>
            </w:r>
          </w:p>
          <w:p w14:paraId="7BBCB899"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74DF8AAE" w14:textId="77777777">
        <w:tc>
          <w:tcPr>
            <w:tcW w:w="1440" w:type="dxa"/>
            <w:tcBorders>
              <w:top w:val="single" w:sz="6" w:space="0" w:color="000000"/>
              <w:left w:val="single" w:sz="6" w:space="0" w:color="000000"/>
            </w:tcBorders>
          </w:tcPr>
          <w:p w14:paraId="10DD5103" w14:textId="44DC4519" w:rsidR="001921FA" w:rsidRPr="0095041D" w:rsidRDefault="00AD5B0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D</w:t>
            </w:r>
            <w:r w:rsidR="001856A8" w:rsidRPr="0095041D">
              <w:rPr>
                <w:rFonts w:asciiTheme="majorBidi" w:hAnsiTheme="majorBidi" w:cstheme="majorBidi"/>
                <w:b/>
                <w:color w:val="000000"/>
                <w:sz w:val="24"/>
                <w:szCs w:val="24"/>
              </w:rPr>
              <w:t>etails</w:t>
            </w:r>
          </w:p>
        </w:tc>
        <w:tc>
          <w:tcPr>
            <w:tcW w:w="7650" w:type="dxa"/>
            <w:gridSpan w:val="2"/>
            <w:tcBorders>
              <w:top w:val="single" w:sz="6" w:space="0" w:color="000000"/>
              <w:left w:val="single" w:sz="6" w:space="0" w:color="000000"/>
              <w:right w:val="single" w:sz="6" w:space="0" w:color="000000"/>
            </w:tcBorders>
          </w:tcPr>
          <w:p w14:paraId="15799897"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179990FA" w14:textId="77777777">
        <w:tc>
          <w:tcPr>
            <w:tcW w:w="1440" w:type="dxa"/>
            <w:tcBorders>
              <w:left w:val="single" w:sz="6" w:space="0" w:color="000000"/>
            </w:tcBorders>
          </w:tcPr>
          <w:p w14:paraId="3ED82D65" w14:textId="77777777" w:rsidR="001921FA" w:rsidRPr="0095041D" w:rsidRDefault="001921FA">
            <w:pPr>
              <w:spacing w:before="60" w:after="60"/>
              <w:ind w:right="-90"/>
              <w:rPr>
                <w:rFonts w:asciiTheme="majorBidi" w:hAnsiTheme="majorBidi" w:cstheme="majorBidi"/>
                <w:b/>
                <w:color w:val="000000"/>
                <w:sz w:val="24"/>
                <w:szCs w:val="24"/>
              </w:rPr>
            </w:pPr>
          </w:p>
        </w:tc>
        <w:tc>
          <w:tcPr>
            <w:tcW w:w="7650" w:type="dxa"/>
            <w:gridSpan w:val="2"/>
            <w:tcBorders>
              <w:top w:val="single" w:sz="6" w:space="0" w:color="000000"/>
              <w:left w:val="single" w:sz="6" w:space="0" w:color="000000"/>
              <w:right w:val="single" w:sz="6" w:space="0" w:color="000000"/>
            </w:tcBorders>
          </w:tcPr>
          <w:p w14:paraId="06526305"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Address of employer:</w:t>
            </w:r>
          </w:p>
          <w:p w14:paraId="21AD7CCD"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0862299D" w14:textId="77777777">
        <w:tc>
          <w:tcPr>
            <w:tcW w:w="1440" w:type="dxa"/>
            <w:tcBorders>
              <w:left w:val="single" w:sz="6" w:space="0" w:color="000000"/>
            </w:tcBorders>
          </w:tcPr>
          <w:p w14:paraId="795B8BC0" w14:textId="77777777" w:rsidR="001921FA" w:rsidRPr="0095041D" w:rsidRDefault="001921FA">
            <w:pPr>
              <w:spacing w:before="60" w:after="60"/>
              <w:ind w:right="-90"/>
              <w:rPr>
                <w:rFonts w:asciiTheme="majorBidi" w:hAnsiTheme="majorBidi" w:cstheme="majorBidi"/>
                <w:b/>
                <w:color w:val="000000"/>
                <w:sz w:val="24"/>
                <w:szCs w:val="24"/>
              </w:rPr>
            </w:pPr>
          </w:p>
        </w:tc>
        <w:tc>
          <w:tcPr>
            <w:tcW w:w="3960" w:type="dxa"/>
            <w:tcBorders>
              <w:top w:val="single" w:sz="6" w:space="0" w:color="000000"/>
              <w:left w:val="single" w:sz="6" w:space="0" w:color="000000"/>
            </w:tcBorders>
          </w:tcPr>
          <w:p w14:paraId="480D4926"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Telephone:</w:t>
            </w:r>
          </w:p>
          <w:p w14:paraId="40BC0F25" w14:textId="77777777" w:rsidR="001921FA" w:rsidRPr="0095041D" w:rsidRDefault="001921FA">
            <w:pPr>
              <w:spacing w:before="60" w:after="60"/>
              <w:ind w:right="-90"/>
              <w:rPr>
                <w:rFonts w:asciiTheme="majorBidi" w:hAnsiTheme="majorBidi" w:cstheme="majorBidi"/>
                <w:b/>
                <w:color w:val="000000"/>
                <w:sz w:val="24"/>
                <w:szCs w:val="24"/>
              </w:rPr>
            </w:pPr>
          </w:p>
        </w:tc>
        <w:tc>
          <w:tcPr>
            <w:tcW w:w="3690" w:type="dxa"/>
            <w:tcBorders>
              <w:top w:val="single" w:sz="6" w:space="0" w:color="000000"/>
              <w:left w:val="single" w:sz="6" w:space="0" w:color="000000"/>
              <w:right w:val="single" w:sz="6" w:space="0" w:color="000000"/>
            </w:tcBorders>
          </w:tcPr>
          <w:p w14:paraId="099DDE34"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Contact (manager / personnel officer):</w:t>
            </w:r>
          </w:p>
        </w:tc>
      </w:tr>
      <w:tr w:rsidR="001921FA" w:rsidRPr="0095041D" w14:paraId="14CCB34C" w14:textId="77777777">
        <w:tc>
          <w:tcPr>
            <w:tcW w:w="1440" w:type="dxa"/>
            <w:tcBorders>
              <w:left w:val="single" w:sz="6" w:space="0" w:color="000000"/>
            </w:tcBorders>
          </w:tcPr>
          <w:p w14:paraId="38E332C5" w14:textId="77777777" w:rsidR="001921FA" w:rsidRPr="0095041D" w:rsidRDefault="001921FA">
            <w:pPr>
              <w:spacing w:before="60" w:after="60"/>
              <w:ind w:right="-90"/>
              <w:rPr>
                <w:rFonts w:asciiTheme="majorBidi" w:hAnsiTheme="majorBidi" w:cstheme="majorBidi"/>
                <w:b/>
                <w:color w:val="000000"/>
                <w:sz w:val="24"/>
                <w:szCs w:val="24"/>
              </w:rPr>
            </w:pPr>
          </w:p>
        </w:tc>
        <w:tc>
          <w:tcPr>
            <w:tcW w:w="3960" w:type="dxa"/>
            <w:tcBorders>
              <w:top w:val="single" w:sz="6" w:space="0" w:color="000000"/>
              <w:left w:val="single" w:sz="6" w:space="0" w:color="000000"/>
            </w:tcBorders>
          </w:tcPr>
          <w:p w14:paraId="7F1F7505"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Fax:</w:t>
            </w:r>
          </w:p>
          <w:p w14:paraId="74D94FA0" w14:textId="77777777" w:rsidR="001921FA" w:rsidRPr="0095041D" w:rsidRDefault="001921FA">
            <w:pPr>
              <w:spacing w:before="60" w:after="60"/>
              <w:ind w:right="-90"/>
              <w:rPr>
                <w:rFonts w:asciiTheme="majorBidi" w:hAnsiTheme="majorBidi" w:cstheme="majorBidi"/>
                <w:b/>
                <w:color w:val="000000"/>
                <w:sz w:val="24"/>
                <w:szCs w:val="24"/>
              </w:rPr>
            </w:pPr>
          </w:p>
        </w:tc>
        <w:tc>
          <w:tcPr>
            <w:tcW w:w="3690" w:type="dxa"/>
            <w:tcBorders>
              <w:top w:val="single" w:sz="6" w:space="0" w:color="000000"/>
              <w:left w:val="single" w:sz="6" w:space="0" w:color="000000"/>
              <w:right w:val="single" w:sz="6" w:space="0" w:color="000000"/>
            </w:tcBorders>
          </w:tcPr>
          <w:p w14:paraId="4FD0B56B" w14:textId="77777777" w:rsidR="001921FA" w:rsidRPr="0095041D" w:rsidRDefault="001921FA">
            <w:pPr>
              <w:spacing w:before="60" w:after="60"/>
              <w:ind w:right="-90"/>
              <w:rPr>
                <w:rFonts w:asciiTheme="majorBidi" w:hAnsiTheme="majorBidi" w:cstheme="majorBidi"/>
                <w:b/>
                <w:color w:val="000000"/>
                <w:sz w:val="24"/>
                <w:szCs w:val="24"/>
              </w:rPr>
            </w:pPr>
          </w:p>
        </w:tc>
      </w:tr>
      <w:tr w:rsidR="001921FA" w:rsidRPr="0095041D" w14:paraId="35D3890A" w14:textId="77777777">
        <w:tc>
          <w:tcPr>
            <w:tcW w:w="1440" w:type="dxa"/>
            <w:tcBorders>
              <w:left w:val="single" w:sz="6" w:space="0" w:color="000000"/>
              <w:bottom w:val="single" w:sz="6" w:space="0" w:color="000000"/>
            </w:tcBorders>
          </w:tcPr>
          <w:p w14:paraId="0C0733E5" w14:textId="77777777" w:rsidR="001921FA" w:rsidRPr="0095041D" w:rsidRDefault="001921FA">
            <w:pPr>
              <w:spacing w:before="60" w:after="60"/>
              <w:ind w:right="-90"/>
              <w:rPr>
                <w:rFonts w:asciiTheme="majorBidi" w:hAnsiTheme="majorBidi" w:cstheme="majorBidi"/>
                <w:b/>
                <w:color w:val="000000"/>
                <w:sz w:val="24"/>
                <w:szCs w:val="24"/>
              </w:rPr>
            </w:pPr>
          </w:p>
        </w:tc>
        <w:tc>
          <w:tcPr>
            <w:tcW w:w="3960" w:type="dxa"/>
            <w:tcBorders>
              <w:top w:val="single" w:sz="6" w:space="0" w:color="000000"/>
              <w:left w:val="single" w:sz="6" w:space="0" w:color="000000"/>
              <w:bottom w:val="single" w:sz="6" w:space="0" w:color="000000"/>
            </w:tcBorders>
          </w:tcPr>
          <w:p w14:paraId="0B5E7E09"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Job title:</w:t>
            </w:r>
          </w:p>
          <w:p w14:paraId="4315C855" w14:textId="77777777" w:rsidR="001921FA" w:rsidRPr="0095041D" w:rsidRDefault="001921FA">
            <w:pPr>
              <w:spacing w:before="60" w:after="60"/>
              <w:ind w:right="-90"/>
              <w:rPr>
                <w:rFonts w:asciiTheme="majorBidi" w:hAnsiTheme="majorBidi" w:cstheme="majorBidi"/>
                <w:b/>
                <w:color w:val="000000"/>
                <w:sz w:val="24"/>
                <w:szCs w:val="24"/>
              </w:rPr>
            </w:pPr>
          </w:p>
        </w:tc>
        <w:tc>
          <w:tcPr>
            <w:tcW w:w="3690" w:type="dxa"/>
            <w:tcBorders>
              <w:top w:val="single" w:sz="6" w:space="0" w:color="000000"/>
              <w:left w:val="single" w:sz="6" w:space="0" w:color="000000"/>
              <w:bottom w:val="single" w:sz="6" w:space="0" w:color="000000"/>
              <w:right w:val="single" w:sz="6" w:space="0" w:color="000000"/>
            </w:tcBorders>
          </w:tcPr>
          <w:p w14:paraId="35B32D09"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Years with present employer:</w:t>
            </w:r>
          </w:p>
        </w:tc>
      </w:tr>
    </w:tbl>
    <w:p w14:paraId="0F3D0526" w14:textId="77777777" w:rsidR="001921FA" w:rsidRPr="0095041D" w:rsidRDefault="001856A8">
      <w:pPr>
        <w:spacing w:before="120"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Summarize professional experience in reverse chronological order. Indicate particular technical and managerial experience relevant to the project.</w:t>
      </w:r>
    </w:p>
    <w:tbl>
      <w:tblPr>
        <w:tblStyle w:val="affffffffffffffffffffffffffffffffffffffffffff8"/>
        <w:tblW w:w="9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80"/>
        <w:gridCol w:w="2260"/>
        <w:gridCol w:w="1440"/>
        <w:gridCol w:w="4230"/>
      </w:tblGrid>
      <w:tr w:rsidR="001921FA" w:rsidRPr="0095041D" w14:paraId="33917064" w14:textId="77777777">
        <w:tc>
          <w:tcPr>
            <w:tcW w:w="1080" w:type="dxa"/>
            <w:tcBorders>
              <w:top w:val="single" w:sz="6" w:space="0" w:color="000000"/>
              <w:left w:val="single" w:sz="6" w:space="0" w:color="000000"/>
            </w:tcBorders>
            <w:vAlign w:val="center"/>
          </w:tcPr>
          <w:p w14:paraId="32FB4558"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lastRenderedPageBreak/>
              <w:t xml:space="preserve">Project </w:t>
            </w:r>
          </w:p>
        </w:tc>
        <w:tc>
          <w:tcPr>
            <w:tcW w:w="2260" w:type="dxa"/>
            <w:tcBorders>
              <w:top w:val="single" w:sz="6" w:space="0" w:color="000000"/>
              <w:left w:val="single" w:sz="6" w:space="0" w:color="000000"/>
            </w:tcBorders>
            <w:vAlign w:val="center"/>
          </w:tcPr>
          <w:p w14:paraId="6C9FFFD5"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Role</w:t>
            </w:r>
          </w:p>
        </w:tc>
        <w:tc>
          <w:tcPr>
            <w:tcW w:w="1440" w:type="dxa"/>
            <w:tcBorders>
              <w:top w:val="single" w:sz="6" w:space="0" w:color="000000"/>
              <w:left w:val="single" w:sz="6" w:space="0" w:color="000000"/>
            </w:tcBorders>
            <w:vAlign w:val="center"/>
          </w:tcPr>
          <w:p w14:paraId="5126776D"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Duration of involvement</w:t>
            </w:r>
          </w:p>
        </w:tc>
        <w:tc>
          <w:tcPr>
            <w:tcW w:w="4230" w:type="dxa"/>
            <w:tcBorders>
              <w:top w:val="single" w:sz="6" w:space="0" w:color="000000"/>
              <w:left w:val="single" w:sz="6" w:space="0" w:color="000000"/>
              <w:right w:val="single" w:sz="6" w:space="0" w:color="000000"/>
            </w:tcBorders>
            <w:vAlign w:val="center"/>
          </w:tcPr>
          <w:p w14:paraId="4BC083E9"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Relevant experience</w:t>
            </w:r>
          </w:p>
        </w:tc>
      </w:tr>
      <w:tr w:rsidR="001921FA" w:rsidRPr="0095041D" w14:paraId="6BDA8191" w14:textId="77777777">
        <w:tc>
          <w:tcPr>
            <w:tcW w:w="1080" w:type="dxa"/>
            <w:tcBorders>
              <w:top w:val="single" w:sz="6" w:space="0" w:color="000000"/>
              <w:left w:val="single" w:sz="6" w:space="0" w:color="000000"/>
            </w:tcBorders>
            <w:vAlign w:val="center"/>
          </w:tcPr>
          <w:p w14:paraId="6D9171A2"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i/>
                <w:color w:val="000000"/>
                <w:sz w:val="24"/>
                <w:szCs w:val="24"/>
              </w:rPr>
              <w:t>[main project details]</w:t>
            </w:r>
          </w:p>
        </w:tc>
        <w:tc>
          <w:tcPr>
            <w:tcW w:w="2260" w:type="dxa"/>
            <w:tcBorders>
              <w:top w:val="single" w:sz="6" w:space="0" w:color="000000"/>
              <w:left w:val="single" w:sz="6" w:space="0" w:color="000000"/>
            </w:tcBorders>
            <w:vAlign w:val="center"/>
          </w:tcPr>
          <w:p w14:paraId="7FC154BA"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i/>
                <w:color w:val="000000"/>
                <w:sz w:val="24"/>
                <w:szCs w:val="24"/>
              </w:rPr>
              <w:t>[role and responsibilities on the project]</w:t>
            </w:r>
          </w:p>
        </w:tc>
        <w:tc>
          <w:tcPr>
            <w:tcW w:w="1440" w:type="dxa"/>
            <w:tcBorders>
              <w:top w:val="single" w:sz="6" w:space="0" w:color="000000"/>
              <w:left w:val="single" w:sz="6" w:space="0" w:color="000000"/>
            </w:tcBorders>
            <w:vAlign w:val="center"/>
          </w:tcPr>
          <w:p w14:paraId="36DC4D98"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i/>
                <w:color w:val="000000"/>
                <w:sz w:val="24"/>
                <w:szCs w:val="24"/>
              </w:rPr>
              <w:t>[time in role]</w:t>
            </w:r>
          </w:p>
        </w:tc>
        <w:tc>
          <w:tcPr>
            <w:tcW w:w="4230" w:type="dxa"/>
            <w:tcBorders>
              <w:top w:val="single" w:sz="6" w:space="0" w:color="000000"/>
              <w:left w:val="single" w:sz="6" w:space="0" w:color="000000"/>
              <w:right w:val="single" w:sz="6" w:space="0" w:color="000000"/>
            </w:tcBorders>
            <w:vAlign w:val="center"/>
          </w:tcPr>
          <w:p w14:paraId="3C999AF5"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i/>
                <w:color w:val="000000"/>
                <w:sz w:val="24"/>
                <w:szCs w:val="24"/>
              </w:rPr>
              <w:t xml:space="preserve">[describe the experience relevant to this position] </w:t>
            </w:r>
          </w:p>
        </w:tc>
      </w:tr>
      <w:tr w:rsidR="001921FA" w:rsidRPr="0095041D" w14:paraId="2A0F95C5" w14:textId="77777777">
        <w:tc>
          <w:tcPr>
            <w:tcW w:w="1080" w:type="dxa"/>
            <w:tcBorders>
              <w:top w:val="single" w:sz="6" w:space="0" w:color="000000"/>
              <w:left w:val="single" w:sz="6" w:space="0" w:color="000000"/>
            </w:tcBorders>
            <w:vAlign w:val="center"/>
          </w:tcPr>
          <w:p w14:paraId="38A98C57" w14:textId="77777777" w:rsidR="001921FA" w:rsidRPr="0095041D" w:rsidRDefault="001921FA">
            <w:pPr>
              <w:spacing w:before="60" w:after="60"/>
              <w:ind w:right="-90"/>
              <w:rPr>
                <w:rFonts w:asciiTheme="majorBidi" w:hAnsiTheme="majorBidi" w:cstheme="majorBidi"/>
                <w:i/>
                <w:color w:val="000000"/>
                <w:sz w:val="24"/>
                <w:szCs w:val="24"/>
              </w:rPr>
            </w:pPr>
          </w:p>
        </w:tc>
        <w:tc>
          <w:tcPr>
            <w:tcW w:w="2260" w:type="dxa"/>
            <w:tcBorders>
              <w:top w:val="single" w:sz="6" w:space="0" w:color="000000"/>
              <w:left w:val="single" w:sz="6" w:space="0" w:color="000000"/>
            </w:tcBorders>
            <w:vAlign w:val="center"/>
          </w:tcPr>
          <w:p w14:paraId="5B79B866" w14:textId="77777777" w:rsidR="001921FA" w:rsidRPr="0095041D" w:rsidRDefault="001921FA">
            <w:pPr>
              <w:spacing w:before="60" w:after="60"/>
              <w:ind w:right="-90"/>
              <w:rPr>
                <w:rFonts w:asciiTheme="majorBidi" w:hAnsiTheme="majorBidi" w:cstheme="majorBidi"/>
                <w:i/>
                <w:color w:val="000000"/>
                <w:sz w:val="24"/>
                <w:szCs w:val="24"/>
              </w:rPr>
            </w:pPr>
          </w:p>
        </w:tc>
        <w:tc>
          <w:tcPr>
            <w:tcW w:w="1440" w:type="dxa"/>
            <w:tcBorders>
              <w:top w:val="single" w:sz="6" w:space="0" w:color="000000"/>
              <w:left w:val="single" w:sz="6" w:space="0" w:color="000000"/>
            </w:tcBorders>
            <w:vAlign w:val="center"/>
          </w:tcPr>
          <w:p w14:paraId="67A4163E" w14:textId="77777777" w:rsidR="001921FA" w:rsidRPr="0095041D" w:rsidRDefault="001921FA">
            <w:pPr>
              <w:spacing w:before="60" w:after="60"/>
              <w:ind w:right="-90"/>
              <w:rPr>
                <w:rFonts w:asciiTheme="majorBidi" w:hAnsiTheme="majorBidi" w:cstheme="majorBidi"/>
                <w:i/>
                <w:color w:val="000000"/>
                <w:sz w:val="24"/>
                <w:szCs w:val="24"/>
              </w:rPr>
            </w:pPr>
          </w:p>
        </w:tc>
        <w:tc>
          <w:tcPr>
            <w:tcW w:w="4230" w:type="dxa"/>
            <w:tcBorders>
              <w:top w:val="single" w:sz="6" w:space="0" w:color="000000"/>
              <w:left w:val="single" w:sz="6" w:space="0" w:color="000000"/>
              <w:right w:val="single" w:sz="6" w:space="0" w:color="000000"/>
            </w:tcBorders>
            <w:vAlign w:val="center"/>
          </w:tcPr>
          <w:p w14:paraId="1CF625A9" w14:textId="77777777" w:rsidR="001921FA" w:rsidRPr="0095041D" w:rsidRDefault="001921FA">
            <w:pPr>
              <w:spacing w:before="60" w:after="60"/>
              <w:ind w:right="-90"/>
              <w:rPr>
                <w:rFonts w:asciiTheme="majorBidi" w:hAnsiTheme="majorBidi" w:cstheme="majorBidi"/>
                <w:i/>
                <w:color w:val="000000"/>
                <w:sz w:val="24"/>
                <w:szCs w:val="24"/>
              </w:rPr>
            </w:pPr>
          </w:p>
        </w:tc>
      </w:tr>
      <w:tr w:rsidR="001921FA" w:rsidRPr="0095041D" w14:paraId="19ACD9FF" w14:textId="77777777">
        <w:tc>
          <w:tcPr>
            <w:tcW w:w="1080" w:type="dxa"/>
            <w:tcBorders>
              <w:top w:val="dotted" w:sz="4" w:space="0" w:color="000000"/>
              <w:left w:val="single" w:sz="6" w:space="0" w:color="000000"/>
            </w:tcBorders>
            <w:vAlign w:val="center"/>
          </w:tcPr>
          <w:p w14:paraId="32F16415" w14:textId="77777777" w:rsidR="001921FA" w:rsidRPr="0095041D" w:rsidRDefault="001921FA">
            <w:pPr>
              <w:spacing w:before="60" w:after="60"/>
              <w:ind w:right="-90"/>
              <w:rPr>
                <w:rFonts w:asciiTheme="majorBidi" w:hAnsiTheme="majorBidi" w:cstheme="majorBidi"/>
                <w:i/>
                <w:color w:val="000000"/>
                <w:sz w:val="24"/>
                <w:szCs w:val="24"/>
              </w:rPr>
            </w:pPr>
          </w:p>
        </w:tc>
        <w:tc>
          <w:tcPr>
            <w:tcW w:w="2260" w:type="dxa"/>
            <w:tcBorders>
              <w:top w:val="dotted" w:sz="4" w:space="0" w:color="000000"/>
              <w:left w:val="single" w:sz="6" w:space="0" w:color="000000"/>
            </w:tcBorders>
            <w:vAlign w:val="center"/>
          </w:tcPr>
          <w:p w14:paraId="71995856" w14:textId="77777777" w:rsidR="001921FA" w:rsidRPr="0095041D" w:rsidRDefault="001921FA">
            <w:pPr>
              <w:spacing w:before="60" w:after="60"/>
              <w:ind w:right="-90"/>
              <w:rPr>
                <w:rFonts w:asciiTheme="majorBidi" w:hAnsiTheme="majorBidi" w:cstheme="majorBidi"/>
                <w:i/>
                <w:color w:val="000000"/>
                <w:sz w:val="24"/>
                <w:szCs w:val="24"/>
              </w:rPr>
            </w:pPr>
          </w:p>
        </w:tc>
        <w:tc>
          <w:tcPr>
            <w:tcW w:w="1440" w:type="dxa"/>
            <w:tcBorders>
              <w:top w:val="dotted" w:sz="4" w:space="0" w:color="000000"/>
              <w:left w:val="single" w:sz="6" w:space="0" w:color="000000"/>
            </w:tcBorders>
            <w:vAlign w:val="center"/>
          </w:tcPr>
          <w:p w14:paraId="22DECBDD" w14:textId="77777777" w:rsidR="001921FA" w:rsidRPr="0095041D" w:rsidRDefault="001921FA">
            <w:pPr>
              <w:spacing w:before="60" w:after="60"/>
              <w:ind w:right="-90"/>
              <w:rPr>
                <w:rFonts w:asciiTheme="majorBidi" w:hAnsiTheme="majorBidi" w:cstheme="majorBidi"/>
                <w:i/>
                <w:color w:val="000000"/>
                <w:sz w:val="24"/>
                <w:szCs w:val="24"/>
              </w:rPr>
            </w:pPr>
          </w:p>
        </w:tc>
        <w:tc>
          <w:tcPr>
            <w:tcW w:w="4230" w:type="dxa"/>
            <w:tcBorders>
              <w:top w:val="dotted" w:sz="4" w:space="0" w:color="000000"/>
              <w:left w:val="single" w:sz="6" w:space="0" w:color="000000"/>
              <w:right w:val="single" w:sz="6" w:space="0" w:color="000000"/>
            </w:tcBorders>
            <w:vAlign w:val="center"/>
          </w:tcPr>
          <w:p w14:paraId="583F910F" w14:textId="77777777" w:rsidR="001921FA" w:rsidRPr="0095041D" w:rsidRDefault="001921FA">
            <w:pPr>
              <w:spacing w:before="60" w:after="60"/>
              <w:ind w:right="-90"/>
              <w:rPr>
                <w:rFonts w:asciiTheme="majorBidi" w:hAnsiTheme="majorBidi" w:cstheme="majorBidi"/>
                <w:i/>
                <w:color w:val="000000"/>
                <w:sz w:val="24"/>
                <w:szCs w:val="24"/>
              </w:rPr>
            </w:pPr>
          </w:p>
        </w:tc>
      </w:tr>
    </w:tbl>
    <w:p w14:paraId="1733D48B" w14:textId="77777777" w:rsidR="001921FA" w:rsidRPr="0095041D" w:rsidRDefault="001921FA">
      <w:pPr>
        <w:ind w:right="-90"/>
        <w:jc w:val="both"/>
        <w:rPr>
          <w:rFonts w:asciiTheme="majorBidi" w:eastAsia="Times New Roman" w:hAnsiTheme="majorBidi" w:cstheme="majorBidi"/>
          <w:b/>
        </w:rPr>
      </w:pPr>
    </w:p>
    <w:p w14:paraId="3A6DA838" w14:textId="77777777" w:rsidR="001921FA" w:rsidRPr="0095041D" w:rsidRDefault="001856A8">
      <w:pPr>
        <w:ind w:right="-90"/>
        <w:jc w:val="both"/>
        <w:rPr>
          <w:rFonts w:asciiTheme="majorBidi" w:eastAsia="Times New Roman" w:hAnsiTheme="majorBidi" w:cstheme="majorBidi"/>
          <w:b/>
        </w:rPr>
      </w:pPr>
      <w:r w:rsidRPr="0095041D">
        <w:rPr>
          <w:rFonts w:asciiTheme="majorBidi" w:eastAsia="Times New Roman" w:hAnsiTheme="majorBidi" w:cstheme="majorBidi"/>
          <w:b/>
        </w:rPr>
        <w:t xml:space="preserve">Declaration </w:t>
      </w:r>
    </w:p>
    <w:p w14:paraId="1BDB5060" w14:textId="77777777" w:rsidR="001921FA" w:rsidRPr="0095041D" w:rsidRDefault="001921FA">
      <w:pPr>
        <w:ind w:right="-90"/>
        <w:jc w:val="both"/>
        <w:rPr>
          <w:rFonts w:asciiTheme="majorBidi" w:eastAsia="Times New Roman" w:hAnsiTheme="majorBidi" w:cstheme="majorBidi"/>
        </w:rPr>
      </w:pPr>
    </w:p>
    <w:p w14:paraId="47A73928"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I, the undersigned Key Personnel, certify that to the best of my knowledge and belief, the information contained in this Form PER-2 correctly describes myself, my qualifications and my experience.</w:t>
      </w:r>
    </w:p>
    <w:p w14:paraId="75489BE7"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 xml:space="preserve">I confirm that I am available as certified in the following table and throughout the expected time schedule for this position as provided in the Bid:  </w:t>
      </w:r>
    </w:p>
    <w:tbl>
      <w:tblPr>
        <w:tblStyle w:val="affffffffffffffffffffffffffffffffffffffffffff9"/>
        <w:tblW w:w="9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13"/>
        <w:gridCol w:w="5487"/>
      </w:tblGrid>
      <w:tr w:rsidR="001921FA" w:rsidRPr="0095041D" w14:paraId="482BFDDE" w14:textId="77777777">
        <w:tc>
          <w:tcPr>
            <w:tcW w:w="3613" w:type="dxa"/>
          </w:tcPr>
          <w:p w14:paraId="7D91EE17"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Commitment</w:t>
            </w:r>
          </w:p>
        </w:tc>
        <w:tc>
          <w:tcPr>
            <w:tcW w:w="5487" w:type="dxa"/>
          </w:tcPr>
          <w:p w14:paraId="6267EE40"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Details</w:t>
            </w:r>
          </w:p>
        </w:tc>
      </w:tr>
      <w:tr w:rsidR="001921FA" w:rsidRPr="0095041D" w14:paraId="0226F4B2" w14:textId="77777777">
        <w:tc>
          <w:tcPr>
            <w:tcW w:w="3613" w:type="dxa"/>
          </w:tcPr>
          <w:p w14:paraId="5AB707B6"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Commitment to duration of contract:</w:t>
            </w:r>
          </w:p>
        </w:tc>
        <w:tc>
          <w:tcPr>
            <w:tcW w:w="5487" w:type="dxa"/>
          </w:tcPr>
          <w:p w14:paraId="3AAFB7B2"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i/>
                <w:color w:val="000000"/>
                <w:sz w:val="24"/>
                <w:szCs w:val="24"/>
              </w:rPr>
              <w:t>[insert period (start and end dates) for which this Key Personnel is available to work on this contract]</w:t>
            </w:r>
          </w:p>
        </w:tc>
      </w:tr>
      <w:tr w:rsidR="001921FA" w:rsidRPr="0095041D" w14:paraId="6F768F72" w14:textId="77777777">
        <w:tc>
          <w:tcPr>
            <w:tcW w:w="3613" w:type="dxa"/>
          </w:tcPr>
          <w:p w14:paraId="2B85F9A7"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Time commitment:</w:t>
            </w:r>
          </w:p>
        </w:tc>
        <w:tc>
          <w:tcPr>
            <w:tcW w:w="5487" w:type="dxa"/>
          </w:tcPr>
          <w:p w14:paraId="4DC73CDB"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i/>
                <w:color w:val="000000"/>
                <w:sz w:val="24"/>
                <w:szCs w:val="24"/>
              </w:rPr>
              <w:t>[insert the number of days/week/months/ that this Key Personnel will be engaged]</w:t>
            </w:r>
          </w:p>
        </w:tc>
      </w:tr>
    </w:tbl>
    <w:p w14:paraId="326A0C37" w14:textId="77777777" w:rsidR="001921FA" w:rsidRPr="0095041D" w:rsidRDefault="001921FA">
      <w:pPr>
        <w:spacing w:after="120"/>
        <w:ind w:right="-90"/>
        <w:jc w:val="both"/>
        <w:rPr>
          <w:rFonts w:asciiTheme="majorBidi" w:eastAsia="Times New Roman" w:hAnsiTheme="majorBidi" w:cstheme="majorBidi"/>
        </w:rPr>
      </w:pPr>
    </w:p>
    <w:p w14:paraId="296360F0"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I understand that any misrepresentation or omission in this Form may:</w:t>
      </w:r>
    </w:p>
    <w:p w14:paraId="648AB18D" w14:textId="77777777" w:rsidR="001921FA" w:rsidRPr="0095041D" w:rsidRDefault="001856A8">
      <w:pPr>
        <w:spacing w:after="120"/>
        <w:ind w:right="-90"/>
        <w:jc w:val="both"/>
        <w:rPr>
          <w:rFonts w:asciiTheme="majorBidi" w:hAnsiTheme="majorBidi" w:cstheme="majorBidi"/>
        </w:rPr>
      </w:pPr>
      <w:r w:rsidRPr="0095041D">
        <w:rPr>
          <w:rFonts w:asciiTheme="majorBidi" w:eastAsia="Times New Roman" w:hAnsiTheme="majorBidi" w:cstheme="majorBidi"/>
          <w:color w:val="000000"/>
        </w:rPr>
        <w:t>be taken into consideration during Bid evaluation;</w:t>
      </w:r>
    </w:p>
    <w:p w14:paraId="37CA4A4F" w14:textId="77777777" w:rsidR="001921FA" w:rsidRPr="0095041D" w:rsidRDefault="001856A8">
      <w:pPr>
        <w:spacing w:after="120"/>
        <w:ind w:right="-90"/>
        <w:jc w:val="both"/>
        <w:rPr>
          <w:rFonts w:asciiTheme="majorBidi" w:hAnsiTheme="majorBidi" w:cstheme="majorBidi"/>
        </w:rPr>
      </w:pPr>
      <w:r w:rsidRPr="0095041D">
        <w:rPr>
          <w:rFonts w:asciiTheme="majorBidi" w:eastAsia="Times New Roman" w:hAnsiTheme="majorBidi" w:cstheme="majorBidi"/>
          <w:color w:val="000000"/>
        </w:rPr>
        <w:t>my disqualification from participating in the Bid;</w:t>
      </w:r>
    </w:p>
    <w:p w14:paraId="66919B9A" w14:textId="77777777" w:rsidR="001921FA" w:rsidRPr="0095041D" w:rsidRDefault="001856A8">
      <w:pPr>
        <w:spacing w:after="120"/>
        <w:ind w:right="-90"/>
        <w:jc w:val="both"/>
        <w:rPr>
          <w:rFonts w:asciiTheme="majorBidi" w:hAnsiTheme="majorBidi" w:cstheme="majorBidi"/>
        </w:rPr>
      </w:pPr>
      <w:r w:rsidRPr="0095041D">
        <w:rPr>
          <w:rFonts w:asciiTheme="majorBidi" w:eastAsia="Times New Roman" w:hAnsiTheme="majorBidi" w:cstheme="majorBidi"/>
          <w:color w:val="000000"/>
        </w:rPr>
        <w:t>my dismissal from the contract.</w:t>
      </w:r>
    </w:p>
    <w:p w14:paraId="7B0B5A27" w14:textId="77777777" w:rsidR="001921FA" w:rsidRPr="0095041D" w:rsidRDefault="001921FA">
      <w:pPr>
        <w:spacing w:after="120"/>
        <w:ind w:right="-90"/>
        <w:jc w:val="both"/>
        <w:rPr>
          <w:rFonts w:asciiTheme="majorBidi" w:eastAsia="Times New Roman" w:hAnsiTheme="majorBidi" w:cstheme="majorBidi"/>
        </w:rPr>
      </w:pPr>
    </w:p>
    <w:p w14:paraId="7D8E89FE" w14:textId="77777777" w:rsidR="001921FA" w:rsidRPr="0095041D" w:rsidRDefault="001856A8">
      <w:pPr>
        <w:spacing w:after="120"/>
        <w:ind w:right="-90"/>
        <w:jc w:val="both"/>
        <w:rPr>
          <w:rFonts w:asciiTheme="majorBidi" w:eastAsia="Times New Roman" w:hAnsiTheme="majorBidi" w:cstheme="majorBidi"/>
          <w:b/>
        </w:rPr>
      </w:pPr>
      <w:r w:rsidRPr="0095041D">
        <w:rPr>
          <w:rFonts w:asciiTheme="majorBidi" w:eastAsia="Times New Roman" w:hAnsiTheme="majorBidi" w:cstheme="majorBidi"/>
          <w:b/>
        </w:rPr>
        <w:t>Name of Key Personnel: [</w:t>
      </w:r>
      <w:r w:rsidRPr="0095041D">
        <w:rPr>
          <w:rFonts w:asciiTheme="majorBidi" w:eastAsia="Times New Roman" w:hAnsiTheme="majorBidi" w:cstheme="majorBidi"/>
          <w:b/>
          <w:i/>
        </w:rPr>
        <w:t>insert name</w:t>
      </w:r>
      <w:r w:rsidRPr="0095041D">
        <w:rPr>
          <w:rFonts w:asciiTheme="majorBidi" w:eastAsia="Times New Roman" w:hAnsiTheme="majorBidi" w:cstheme="majorBidi"/>
          <w:b/>
        </w:rPr>
        <w:t>]</w:t>
      </w:r>
      <w:r w:rsidRPr="0095041D">
        <w:rPr>
          <w:rFonts w:asciiTheme="majorBidi" w:eastAsia="Times New Roman" w:hAnsiTheme="majorBidi" w:cstheme="majorBidi"/>
          <w:b/>
        </w:rPr>
        <w:tab/>
      </w:r>
      <w:r w:rsidRPr="0095041D">
        <w:rPr>
          <w:rFonts w:asciiTheme="majorBidi" w:eastAsia="Times New Roman" w:hAnsiTheme="majorBidi" w:cstheme="majorBidi"/>
          <w:b/>
        </w:rPr>
        <w:tab/>
      </w:r>
      <w:r w:rsidRPr="0095041D">
        <w:rPr>
          <w:rFonts w:asciiTheme="majorBidi" w:eastAsia="Times New Roman" w:hAnsiTheme="majorBidi" w:cstheme="majorBidi"/>
          <w:b/>
        </w:rPr>
        <w:tab/>
      </w:r>
      <w:r w:rsidRPr="0095041D">
        <w:rPr>
          <w:rFonts w:asciiTheme="majorBidi" w:eastAsia="Times New Roman" w:hAnsiTheme="majorBidi" w:cstheme="majorBidi"/>
          <w:b/>
        </w:rPr>
        <w:tab/>
      </w:r>
    </w:p>
    <w:p w14:paraId="6050D0FA" w14:textId="77777777" w:rsidR="001921FA" w:rsidRPr="0095041D" w:rsidRDefault="001856A8">
      <w:pPr>
        <w:spacing w:before="360" w:after="120"/>
        <w:ind w:right="-90"/>
        <w:jc w:val="both"/>
        <w:rPr>
          <w:rFonts w:asciiTheme="majorBidi" w:eastAsia="Times New Roman" w:hAnsiTheme="majorBidi" w:cstheme="majorBidi"/>
        </w:rPr>
      </w:pPr>
      <w:r w:rsidRPr="0095041D">
        <w:rPr>
          <w:rFonts w:asciiTheme="majorBidi" w:eastAsia="Times New Roman" w:hAnsiTheme="majorBidi" w:cstheme="majorBidi"/>
        </w:rPr>
        <w:t>Signature: __________________________________________________________</w:t>
      </w:r>
    </w:p>
    <w:p w14:paraId="176E02D4" w14:textId="77777777" w:rsidR="001921FA" w:rsidRPr="0095041D" w:rsidRDefault="001856A8">
      <w:pPr>
        <w:spacing w:before="360" w:after="120"/>
        <w:ind w:right="-90"/>
        <w:jc w:val="both"/>
        <w:rPr>
          <w:rFonts w:asciiTheme="majorBidi" w:eastAsia="Times New Roman" w:hAnsiTheme="majorBidi" w:cstheme="majorBidi"/>
        </w:rPr>
      </w:pPr>
      <w:r w:rsidRPr="0095041D">
        <w:rPr>
          <w:rFonts w:asciiTheme="majorBidi" w:eastAsia="Times New Roman" w:hAnsiTheme="majorBidi" w:cstheme="majorBidi"/>
        </w:rPr>
        <w:t>Date: (day month year): _______________________________________________</w:t>
      </w:r>
    </w:p>
    <w:p w14:paraId="726F4A17" w14:textId="77777777" w:rsidR="001921FA" w:rsidRPr="0095041D" w:rsidRDefault="001921FA">
      <w:pPr>
        <w:spacing w:after="120"/>
        <w:ind w:right="-90"/>
        <w:jc w:val="both"/>
        <w:rPr>
          <w:rFonts w:asciiTheme="majorBidi" w:eastAsia="Times New Roman" w:hAnsiTheme="majorBidi" w:cstheme="majorBidi"/>
        </w:rPr>
      </w:pPr>
    </w:p>
    <w:p w14:paraId="327A54B5" w14:textId="77777777" w:rsidR="001921FA" w:rsidRPr="0095041D" w:rsidRDefault="001856A8">
      <w:pPr>
        <w:spacing w:after="120"/>
        <w:ind w:right="-90"/>
        <w:jc w:val="both"/>
        <w:rPr>
          <w:rFonts w:asciiTheme="majorBidi" w:eastAsia="Times New Roman" w:hAnsiTheme="majorBidi" w:cstheme="majorBidi"/>
          <w:b/>
        </w:rPr>
      </w:pPr>
      <w:r w:rsidRPr="0095041D">
        <w:rPr>
          <w:rFonts w:asciiTheme="majorBidi" w:eastAsia="Times New Roman" w:hAnsiTheme="majorBidi" w:cstheme="majorBidi"/>
          <w:b/>
        </w:rPr>
        <w:t>Countersignature of authorized representative of the Bidder:</w:t>
      </w:r>
    </w:p>
    <w:p w14:paraId="1A108371" w14:textId="77777777" w:rsidR="001921FA" w:rsidRPr="0095041D" w:rsidRDefault="001856A8">
      <w:pPr>
        <w:spacing w:before="360" w:after="120"/>
        <w:ind w:right="-90"/>
        <w:jc w:val="both"/>
        <w:rPr>
          <w:rFonts w:asciiTheme="majorBidi" w:eastAsia="Times New Roman" w:hAnsiTheme="majorBidi" w:cstheme="majorBidi"/>
        </w:rPr>
      </w:pPr>
      <w:r w:rsidRPr="0095041D">
        <w:rPr>
          <w:rFonts w:asciiTheme="majorBidi" w:eastAsia="Times New Roman" w:hAnsiTheme="majorBidi" w:cstheme="majorBidi"/>
        </w:rPr>
        <w:t>Signature: ________________________________________________________</w:t>
      </w:r>
    </w:p>
    <w:p w14:paraId="068F37CF" w14:textId="77777777" w:rsidR="001921FA" w:rsidRPr="0095041D" w:rsidRDefault="001856A8">
      <w:pPr>
        <w:spacing w:before="360" w:after="120"/>
        <w:ind w:right="-90"/>
        <w:jc w:val="both"/>
        <w:rPr>
          <w:rFonts w:asciiTheme="majorBidi" w:eastAsia="Times New Roman" w:hAnsiTheme="majorBidi" w:cstheme="majorBidi"/>
        </w:rPr>
      </w:pPr>
      <w:r w:rsidRPr="0095041D">
        <w:rPr>
          <w:rFonts w:asciiTheme="majorBidi" w:eastAsia="Times New Roman" w:hAnsiTheme="majorBidi" w:cstheme="majorBidi"/>
        </w:rPr>
        <w:t>Date: (day month year): __________________________________</w:t>
      </w:r>
    </w:p>
    <w:p w14:paraId="3F5CA4B1" w14:textId="77777777" w:rsidR="001921FA" w:rsidRPr="0095041D" w:rsidRDefault="001856A8">
      <w:pPr>
        <w:spacing w:after="200"/>
        <w:ind w:right="-90"/>
        <w:rPr>
          <w:rFonts w:asciiTheme="majorBidi" w:eastAsia="Times New Roman" w:hAnsiTheme="majorBidi" w:cstheme="majorBidi"/>
          <w:b/>
          <w:color w:val="000000"/>
        </w:rPr>
      </w:pPr>
      <w:bookmarkStart w:id="110" w:name="_heading=h.4anzqyu" w:colFirst="0" w:colLast="0"/>
      <w:bookmarkEnd w:id="110"/>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Equipment</w:t>
      </w:r>
    </w:p>
    <w:p w14:paraId="6026DF62"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rPr>
        <w:t>The Bidder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Bidder. The Bidder shall provide all the information requested below, to the extent possible. Fields with asterisk (*) shall be used for evaluation.</w:t>
      </w:r>
    </w:p>
    <w:p w14:paraId="4E549E93" w14:textId="77777777" w:rsidR="001921FA" w:rsidRPr="0095041D" w:rsidRDefault="001921FA">
      <w:pPr>
        <w:ind w:right="-90"/>
        <w:jc w:val="both"/>
        <w:rPr>
          <w:rFonts w:asciiTheme="majorBidi" w:hAnsiTheme="majorBidi" w:cstheme="majorBidi"/>
        </w:rPr>
      </w:pPr>
    </w:p>
    <w:tbl>
      <w:tblPr>
        <w:tblStyle w:val="affffffffffffffffffffffffffffffffffffffffffffa"/>
        <w:tblW w:w="9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5"/>
        <w:gridCol w:w="3884"/>
        <w:gridCol w:w="4061"/>
      </w:tblGrid>
      <w:tr w:rsidR="001921FA" w:rsidRPr="0095041D" w14:paraId="16D312E1" w14:textId="77777777">
        <w:trPr>
          <w:jc w:val="center"/>
        </w:trPr>
        <w:tc>
          <w:tcPr>
            <w:tcW w:w="9360" w:type="dxa"/>
            <w:gridSpan w:val="3"/>
            <w:tcBorders>
              <w:top w:val="single" w:sz="6" w:space="0" w:color="000000"/>
              <w:left w:val="single" w:sz="6" w:space="0" w:color="000000"/>
              <w:bottom w:val="single" w:sz="6" w:space="0" w:color="000000"/>
              <w:right w:val="single" w:sz="6" w:space="0" w:color="000000"/>
            </w:tcBorders>
          </w:tcPr>
          <w:p w14:paraId="1F543D6E"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Type of Equipment*</w:t>
            </w:r>
          </w:p>
          <w:p w14:paraId="7DC55822" w14:textId="77777777" w:rsidR="001921FA" w:rsidRPr="0095041D" w:rsidRDefault="001921FA">
            <w:pPr>
              <w:ind w:right="-90"/>
              <w:rPr>
                <w:rFonts w:asciiTheme="majorBidi" w:hAnsiTheme="majorBidi" w:cstheme="majorBidi"/>
                <w:b/>
                <w:sz w:val="24"/>
                <w:szCs w:val="24"/>
              </w:rPr>
            </w:pPr>
          </w:p>
        </w:tc>
      </w:tr>
      <w:tr w:rsidR="001921FA" w:rsidRPr="0095041D" w14:paraId="6D6BCBFA" w14:textId="77777777">
        <w:trPr>
          <w:jc w:val="center"/>
        </w:trPr>
        <w:tc>
          <w:tcPr>
            <w:tcW w:w="1415" w:type="dxa"/>
            <w:tcBorders>
              <w:top w:val="single" w:sz="6" w:space="0" w:color="000000"/>
              <w:left w:val="single" w:sz="6" w:space="0" w:color="000000"/>
            </w:tcBorders>
          </w:tcPr>
          <w:p w14:paraId="3A880566"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Equipment Information</w:t>
            </w:r>
          </w:p>
        </w:tc>
        <w:tc>
          <w:tcPr>
            <w:tcW w:w="3884" w:type="dxa"/>
            <w:tcBorders>
              <w:top w:val="single" w:sz="6" w:space="0" w:color="000000"/>
              <w:left w:val="single" w:sz="6" w:space="0" w:color="000000"/>
            </w:tcBorders>
          </w:tcPr>
          <w:p w14:paraId="0F43F4B9"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 xml:space="preserve">Name of manufacturer, </w:t>
            </w:r>
          </w:p>
          <w:p w14:paraId="3D100871" w14:textId="77777777" w:rsidR="001921FA" w:rsidRPr="0095041D" w:rsidRDefault="001921FA">
            <w:pPr>
              <w:ind w:right="-90"/>
              <w:rPr>
                <w:rFonts w:asciiTheme="majorBidi" w:hAnsiTheme="majorBidi" w:cstheme="majorBidi"/>
                <w:b/>
                <w:sz w:val="24"/>
                <w:szCs w:val="24"/>
              </w:rPr>
            </w:pPr>
          </w:p>
          <w:p w14:paraId="2B20A979" w14:textId="77777777" w:rsidR="001921FA" w:rsidRPr="0095041D" w:rsidRDefault="001921FA">
            <w:pPr>
              <w:ind w:right="-90"/>
              <w:rPr>
                <w:rFonts w:asciiTheme="majorBidi" w:hAnsiTheme="majorBidi" w:cstheme="majorBidi"/>
                <w:b/>
                <w:sz w:val="24"/>
                <w:szCs w:val="24"/>
              </w:rPr>
            </w:pPr>
          </w:p>
          <w:p w14:paraId="1F12594E" w14:textId="77777777" w:rsidR="001921FA" w:rsidRPr="0095041D" w:rsidRDefault="001921FA">
            <w:pPr>
              <w:ind w:right="-90"/>
              <w:rPr>
                <w:rFonts w:asciiTheme="majorBidi" w:hAnsiTheme="majorBidi" w:cstheme="majorBidi"/>
                <w:b/>
                <w:sz w:val="24"/>
                <w:szCs w:val="24"/>
              </w:rPr>
            </w:pPr>
          </w:p>
        </w:tc>
        <w:tc>
          <w:tcPr>
            <w:tcW w:w="4061" w:type="dxa"/>
            <w:tcBorders>
              <w:top w:val="single" w:sz="6" w:space="0" w:color="000000"/>
              <w:left w:val="single" w:sz="6" w:space="0" w:color="000000"/>
              <w:right w:val="single" w:sz="6" w:space="0" w:color="000000"/>
            </w:tcBorders>
          </w:tcPr>
          <w:p w14:paraId="1DF8D0B7"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Model and power rating</w:t>
            </w:r>
          </w:p>
        </w:tc>
      </w:tr>
      <w:tr w:rsidR="001921FA" w:rsidRPr="0095041D" w14:paraId="2D77B497" w14:textId="77777777">
        <w:trPr>
          <w:jc w:val="center"/>
        </w:trPr>
        <w:tc>
          <w:tcPr>
            <w:tcW w:w="1415" w:type="dxa"/>
            <w:tcBorders>
              <w:left w:val="single" w:sz="6" w:space="0" w:color="000000"/>
            </w:tcBorders>
          </w:tcPr>
          <w:p w14:paraId="5B7D2B4E" w14:textId="77777777" w:rsidR="001921FA" w:rsidRPr="0095041D" w:rsidRDefault="001921FA">
            <w:pPr>
              <w:ind w:right="-90"/>
              <w:rPr>
                <w:rFonts w:asciiTheme="majorBidi" w:hAnsiTheme="majorBidi" w:cstheme="majorBidi"/>
                <w:b/>
                <w:sz w:val="24"/>
                <w:szCs w:val="24"/>
              </w:rPr>
            </w:pPr>
          </w:p>
        </w:tc>
        <w:tc>
          <w:tcPr>
            <w:tcW w:w="3884" w:type="dxa"/>
            <w:tcBorders>
              <w:top w:val="single" w:sz="6" w:space="0" w:color="000000"/>
              <w:left w:val="single" w:sz="6" w:space="0" w:color="000000"/>
            </w:tcBorders>
          </w:tcPr>
          <w:p w14:paraId="6BF34858"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Capacity*</w:t>
            </w:r>
          </w:p>
          <w:p w14:paraId="6F2B3F38" w14:textId="77777777" w:rsidR="001921FA" w:rsidRPr="0095041D" w:rsidRDefault="001921FA">
            <w:pPr>
              <w:ind w:right="-90"/>
              <w:rPr>
                <w:rFonts w:asciiTheme="majorBidi" w:hAnsiTheme="majorBidi" w:cstheme="majorBidi"/>
                <w:b/>
                <w:sz w:val="24"/>
                <w:szCs w:val="24"/>
              </w:rPr>
            </w:pPr>
          </w:p>
          <w:p w14:paraId="69252CDF" w14:textId="77777777" w:rsidR="001921FA" w:rsidRPr="0095041D" w:rsidRDefault="001921FA">
            <w:pPr>
              <w:ind w:right="-90"/>
              <w:rPr>
                <w:rFonts w:asciiTheme="majorBidi" w:hAnsiTheme="majorBidi" w:cstheme="majorBidi"/>
                <w:b/>
                <w:sz w:val="24"/>
                <w:szCs w:val="24"/>
              </w:rPr>
            </w:pPr>
          </w:p>
        </w:tc>
        <w:tc>
          <w:tcPr>
            <w:tcW w:w="4061" w:type="dxa"/>
            <w:tcBorders>
              <w:top w:val="single" w:sz="6" w:space="0" w:color="000000"/>
              <w:left w:val="single" w:sz="6" w:space="0" w:color="000000"/>
              <w:right w:val="single" w:sz="6" w:space="0" w:color="000000"/>
            </w:tcBorders>
          </w:tcPr>
          <w:p w14:paraId="523745A5"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Year of manufacture*</w:t>
            </w:r>
          </w:p>
        </w:tc>
      </w:tr>
      <w:tr w:rsidR="001921FA" w:rsidRPr="0095041D" w14:paraId="465B876B" w14:textId="77777777">
        <w:trPr>
          <w:jc w:val="center"/>
        </w:trPr>
        <w:tc>
          <w:tcPr>
            <w:tcW w:w="1415" w:type="dxa"/>
            <w:tcBorders>
              <w:top w:val="single" w:sz="6" w:space="0" w:color="000000"/>
              <w:left w:val="single" w:sz="6" w:space="0" w:color="000000"/>
            </w:tcBorders>
          </w:tcPr>
          <w:p w14:paraId="6457E30A"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Current Status</w:t>
            </w:r>
          </w:p>
        </w:tc>
        <w:tc>
          <w:tcPr>
            <w:tcW w:w="7945" w:type="dxa"/>
            <w:gridSpan w:val="2"/>
            <w:tcBorders>
              <w:top w:val="single" w:sz="6" w:space="0" w:color="000000"/>
              <w:left w:val="single" w:sz="6" w:space="0" w:color="000000"/>
              <w:right w:val="single" w:sz="6" w:space="0" w:color="000000"/>
            </w:tcBorders>
          </w:tcPr>
          <w:p w14:paraId="1AADDCD6"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Current location</w:t>
            </w:r>
          </w:p>
          <w:p w14:paraId="1AFDCE4B" w14:textId="77777777" w:rsidR="001921FA" w:rsidRPr="0095041D" w:rsidRDefault="001921FA">
            <w:pPr>
              <w:ind w:right="-90"/>
              <w:rPr>
                <w:rFonts w:asciiTheme="majorBidi" w:hAnsiTheme="majorBidi" w:cstheme="majorBidi"/>
                <w:b/>
                <w:sz w:val="24"/>
                <w:szCs w:val="24"/>
              </w:rPr>
            </w:pPr>
          </w:p>
          <w:p w14:paraId="15DFD0D7" w14:textId="77777777" w:rsidR="001921FA" w:rsidRPr="0095041D" w:rsidRDefault="001921FA">
            <w:pPr>
              <w:ind w:right="-90"/>
              <w:rPr>
                <w:rFonts w:asciiTheme="majorBidi" w:hAnsiTheme="majorBidi" w:cstheme="majorBidi"/>
                <w:b/>
                <w:sz w:val="24"/>
                <w:szCs w:val="24"/>
              </w:rPr>
            </w:pPr>
          </w:p>
        </w:tc>
      </w:tr>
      <w:tr w:rsidR="001921FA" w:rsidRPr="0095041D" w14:paraId="2C2212A5" w14:textId="77777777">
        <w:trPr>
          <w:jc w:val="center"/>
        </w:trPr>
        <w:tc>
          <w:tcPr>
            <w:tcW w:w="1415" w:type="dxa"/>
            <w:tcBorders>
              <w:left w:val="single" w:sz="6" w:space="0" w:color="000000"/>
            </w:tcBorders>
          </w:tcPr>
          <w:p w14:paraId="4067005E" w14:textId="77777777" w:rsidR="001921FA" w:rsidRPr="0095041D" w:rsidRDefault="001921FA">
            <w:pPr>
              <w:ind w:right="-90"/>
              <w:rPr>
                <w:rFonts w:asciiTheme="majorBidi" w:hAnsiTheme="majorBidi" w:cstheme="majorBidi"/>
                <w:b/>
                <w:sz w:val="24"/>
                <w:szCs w:val="24"/>
              </w:rPr>
            </w:pPr>
          </w:p>
        </w:tc>
        <w:tc>
          <w:tcPr>
            <w:tcW w:w="7945" w:type="dxa"/>
            <w:gridSpan w:val="2"/>
            <w:tcBorders>
              <w:top w:val="single" w:sz="6" w:space="0" w:color="000000"/>
              <w:left w:val="single" w:sz="6" w:space="0" w:color="000000"/>
              <w:right w:val="single" w:sz="6" w:space="0" w:color="000000"/>
            </w:tcBorders>
          </w:tcPr>
          <w:p w14:paraId="4A85F096"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Details of current commitments</w:t>
            </w:r>
          </w:p>
          <w:p w14:paraId="0F6B8D8D" w14:textId="77777777" w:rsidR="001921FA" w:rsidRPr="0095041D" w:rsidRDefault="001921FA">
            <w:pPr>
              <w:ind w:right="-90"/>
              <w:rPr>
                <w:rFonts w:asciiTheme="majorBidi" w:hAnsiTheme="majorBidi" w:cstheme="majorBidi"/>
                <w:b/>
                <w:sz w:val="24"/>
                <w:szCs w:val="24"/>
              </w:rPr>
            </w:pPr>
          </w:p>
        </w:tc>
      </w:tr>
      <w:tr w:rsidR="001921FA" w:rsidRPr="0095041D" w14:paraId="55C1057A" w14:textId="77777777">
        <w:trPr>
          <w:jc w:val="center"/>
        </w:trPr>
        <w:tc>
          <w:tcPr>
            <w:tcW w:w="1415" w:type="dxa"/>
            <w:tcBorders>
              <w:left w:val="single" w:sz="6" w:space="0" w:color="000000"/>
            </w:tcBorders>
          </w:tcPr>
          <w:p w14:paraId="3232152A" w14:textId="77777777" w:rsidR="001921FA" w:rsidRPr="0095041D" w:rsidRDefault="001921FA">
            <w:pPr>
              <w:ind w:right="-90"/>
              <w:rPr>
                <w:rFonts w:asciiTheme="majorBidi" w:hAnsiTheme="majorBidi" w:cstheme="majorBidi"/>
                <w:b/>
                <w:sz w:val="24"/>
                <w:szCs w:val="24"/>
              </w:rPr>
            </w:pPr>
          </w:p>
        </w:tc>
        <w:tc>
          <w:tcPr>
            <w:tcW w:w="7945" w:type="dxa"/>
            <w:gridSpan w:val="2"/>
            <w:tcBorders>
              <w:left w:val="single" w:sz="6" w:space="0" w:color="000000"/>
              <w:right w:val="single" w:sz="6" w:space="0" w:color="000000"/>
            </w:tcBorders>
          </w:tcPr>
          <w:p w14:paraId="4662C233" w14:textId="77777777" w:rsidR="001921FA" w:rsidRPr="0095041D" w:rsidRDefault="001921FA">
            <w:pPr>
              <w:ind w:right="-90"/>
              <w:rPr>
                <w:rFonts w:asciiTheme="majorBidi" w:hAnsiTheme="majorBidi" w:cstheme="majorBidi"/>
                <w:b/>
                <w:sz w:val="24"/>
                <w:szCs w:val="24"/>
              </w:rPr>
            </w:pPr>
          </w:p>
        </w:tc>
      </w:tr>
      <w:tr w:rsidR="001921FA" w:rsidRPr="0095041D" w14:paraId="59801F03" w14:textId="77777777">
        <w:trPr>
          <w:trHeight w:val="525"/>
          <w:jc w:val="center"/>
        </w:trPr>
        <w:tc>
          <w:tcPr>
            <w:tcW w:w="1415" w:type="dxa"/>
            <w:tcBorders>
              <w:top w:val="single" w:sz="6" w:space="0" w:color="000000"/>
              <w:left w:val="single" w:sz="6" w:space="0" w:color="000000"/>
              <w:bottom w:val="single" w:sz="6" w:space="0" w:color="000000"/>
            </w:tcBorders>
          </w:tcPr>
          <w:p w14:paraId="68FC0930"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Source</w:t>
            </w:r>
          </w:p>
        </w:tc>
        <w:tc>
          <w:tcPr>
            <w:tcW w:w="7945" w:type="dxa"/>
            <w:gridSpan w:val="2"/>
            <w:tcBorders>
              <w:top w:val="single" w:sz="6" w:space="0" w:color="000000"/>
              <w:left w:val="single" w:sz="6" w:space="0" w:color="000000"/>
              <w:bottom w:val="single" w:sz="6" w:space="0" w:color="000000"/>
              <w:right w:val="single" w:sz="6" w:space="0" w:color="000000"/>
            </w:tcBorders>
          </w:tcPr>
          <w:p w14:paraId="27F9578C"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Indicate source of the equipment</w:t>
            </w:r>
          </w:p>
          <w:p w14:paraId="23A058EC"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ab/>
              <w:t>o Owned</w:t>
            </w:r>
            <w:r w:rsidRPr="0095041D">
              <w:rPr>
                <w:rFonts w:asciiTheme="majorBidi" w:hAnsiTheme="majorBidi" w:cstheme="majorBidi"/>
                <w:b/>
                <w:sz w:val="24"/>
                <w:szCs w:val="24"/>
              </w:rPr>
              <w:tab/>
              <w:t>o Rented</w:t>
            </w:r>
            <w:r w:rsidRPr="0095041D">
              <w:rPr>
                <w:rFonts w:asciiTheme="majorBidi" w:hAnsiTheme="majorBidi" w:cstheme="majorBidi"/>
                <w:b/>
                <w:sz w:val="24"/>
                <w:szCs w:val="24"/>
              </w:rPr>
              <w:tab/>
              <w:t>o Leased</w:t>
            </w:r>
            <w:r w:rsidRPr="0095041D">
              <w:rPr>
                <w:rFonts w:asciiTheme="majorBidi" w:hAnsiTheme="majorBidi" w:cstheme="majorBidi"/>
                <w:b/>
                <w:sz w:val="24"/>
                <w:szCs w:val="24"/>
              </w:rPr>
              <w:tab/>
              <w:t>o Specially manufactured</w:t>
            </w:r>
          </w:p>
        </w:tc>
      </w:tr>
    </w:tbl>
    <w:p w14:paraId="2332A8A8" w14:textId="77777777" w:rsidR="001921FA" w:rsidRPr="0095041D" w:rsidRDefault="001921FA">
      <w:pPr>
        <w:ind w:right="-90"/>
        <w:jc w:val="both"/>
        <w:rPr>
          <w:rFonts w:asciiTheme="majorBidi" w:eastAsia="Times New Roman" w:hAnsiTheme="majorBidi" w:cstheme="majorBidi"/>
        </w:rPr>
      </w:pPr>
    </w:p>
    <w:p w14:paraId="697D0474" w14:textId="77777777" w:rsidR="001921FA" w:rsidRPr="0095041D" w:rsidRDefault="001921FA">
      <w:pPr>
        <w:ind w:right="-90"/>
        <w:jc w:val="both"/>
        <w:rPr>
          <w:rFonts w:asciiTheme="majorBidi" w:eastAsia="Times New Roman" w:hAnsiTheme="majorBidi" w:cstheme="majorBidi"/>
        </w:rPr>
      </w:pPr>
    </w:p>
    <w:p w14:paraId="7C20C4A8"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rPr>
        <w:t>The following information shall be provided only for equipment not owned by the Bidder.</w:t>
      </w:r>
    </w:p>
    <w:p w14:paraId="10255E2A" w14:textId="77777777" w:rsidR="001921FA" w:rsidRPr="0095041D" w:rsidRDefault="001921FA">
      <w:pPr>
        <w:ind w:right="-90"/>
        <w:jc w:val="both"/>
        <w:rPr>
          <w:rFonts w:asciiTheme="majorBidi" w:eastAsia="Times New Roman" w:hAnsiTheme="majorBidi" w:cstheme="majorBidi"/>
          <w:b/>
          <w:i/>
        </w:rPr>
      </w:pPr>
    </w:p>
    <w:tbl>
      <w:tblPr>
        <w:tblStyle w:val="affffffffffffffffffffffffffffffffffffffffffffb"/>
        <w:tblW w:w="9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5"/>
        <w:gridCol w:w="3884"/>
        <w:gridCol w:w="4061"/>
      </w:tblGrid>
      <w:tr w:rsidR="001921FA" w:rsidRPr="0095041D" w14:paraId="354DF6F6" w14:textId="77777777">
        <w:trPr>
          <w:jc w:val="center"/>
        </w:trPr>
        <w:tc>
          <w:tcPr>
            <w:tcW w:w="1415" w:type="dxa"/>
            <w:tcBorders>
              <w:top w:val="single" w:sz="6" w:space="0" w:color="000000"/>
              <w:left w:val="single" w:sz="6" w:space="0" w:color="000000"/>
            </w:tcBorders>
          </w:tcPr>
          <w:p w14:paraId="049A31ED"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Owner</w:t>
            </w:r>
          </w:p>
        </w:tc>
        <w:tc>
          <w:tcPr>
            <w:tcW w:w="7945" w:type="dxa"/>
            <w:gridSpan w:val="2"/>
            <w:tcBorders>
              <w:top w:val="single" w:sz="6" w:space="0" w:color="000000"/>
              <w:left w:val="single" w:sz="6" w:space="0" w:color="000000"/>
              <w:right w:val="single" w:sz="6" w:space="0" w:color="000000"/>
            </w:tcBorders>
          </w:tcPr>
          <w:p w14:paraId="2A79FB36"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Name of owner</w:t>
            </w:r>
          </w:p>
          <w:p w14:paraId="24A6FD3E" w14:textId="77777777" w:rsidR="001921FA" w:rsidRPr="0095041D" w:rsidRDefault="001921FA">
            <w:pPr>
              <w:ind w:right="-90"/>
              <w:rPr>
                <w:rFonts w:asciiTheme="majorBidi" w:hAnsiTheme="majorBidi" w:cstheme="majorBidi"/>
                <w:b/>
                <w:sz w:val="24"/>
                <w:szCs w:val="24"/>
              </w:rPr>
            </w:pPr>
          </w:p>
        </w:tc>
      </w:tr>
      <w:tr w:rsidR="001921FA" w:rsidRPr="0095041D" w14:paraId="60B2174B" w14:textId="77777777">
        <w:trPr>
          <w:jc w:val="center"/>
        </w:trPr>
        <w:tc>
          <w:tcPr>
            <w:tcW w:w="1415" w:type="dxa"/>
            <w:tcBorders>
              <w:left w:val="single" w:sz="6" w:space="0" w:color="000000"/>
            </w:tcBorders>
          </w:tcPr>
          <w:p w14:paraId="0B080121" w14:textId="77777777" w:rsidR="001921FA" w:rsidRPr="0095041D" w:rsidRDefault="001921FA">
            <w:pPr>
              <w:ind w:right="-90"/>
              <w:rPr>
                <w:rFonts w:asciiTheme="majorBidi" w:hAnsiTheme="majorBidi" w:cstheme="majorBidi"/>
                <w:b/>
                <w:sz w:val="24"/>
                <w:szCs w:val="24"/>
              </w:rPr>
            </w:pPr>
          </w:p>
        </w:tc>
        <w:tc>
          <w:tcPr>
            <w:tcW w:w="7945" w:type="dxa"/>
            <w:gridSpan w:val="2"/>
            <w:tcBorders>
              <w:top w:val="single" w:sz="6" w:space="0" w:color="000000"/>
              <w:left w:val="single" w:sz="6" w:space="0" w:color="000000"/>
              <w:right w:val="single" w:sz="6" w:space="0" w:color="000000"/>
            </w:tcBorders>
          </w:tcPr>
          <w:p w14:paraId="4D200696"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Address of owner</w:t>
            </w:r>
          </w:p>
          <w:p w14:paraId="60A979CA" w14:textId="77777777" w:rsidR="001921FA" w:rsidRPr="0095041D" w:rsidRDefault="001921FA">
            <w:pPr>
              <w:ind w:right="-90"/>
              <w:rPr>
                <w:rFonts w:asciiTheme="majorBidi" w:hAnsiTheme="majorBidi" w:cstheme="majorBidi"/>
                <w:b/>
                <w:sz w:val="24"/>
                <w:szCs w:val="24"/>
              </w:rPr>
            </w:pPr>
          </w:p>
        </w:tc>
      </w:tr>
      <w:tr w:rsidR="001921FA" w:rsidRPr="0095041D" w14:paraId="37A80107" w14:textId="77777777">
        <w:trPr>
          <w:jc w:val="center"/>
        </w:trPr>
        <w:tc>
          <w:tcPr>
            <w:tcW w:w="1415" w:type="dxa"/>
            <w:tcBorders>
              <w:left w:val="single" w:sz="6" w:space="0" w:color="000000"/>
            </w:tcBorders>
          </w:tcPr>
          <w:p w14:paraId="2B347B14" w14:textId="77777777" w:rsidR="001921FA" w:rsidRPr="0095041D" w:rsidRDefault="001921FA">
            <w:pPr>
              <w:ind w:right="-90"/>
              <w:rPr>
                <w:rFonts w:asciiTheme="majorBidi" w:hAnsiTheme="majorBidi" w:cstheme="majorBidi"/>
                <w:b/>
                <w:sz w:val="24"/>
                <w:szCs w:val="24"/>
              </w:rPr>
            </w:pPr>
          </w:p>
        </w:tc>
        <w:tc>
          <w:tcPr>
            <w:tcW w:w="7945" w:type="dxa"/>
            <w:gridSpan w:val="2"/>
            <w:tcBorders>
              <w:left w:val="single" w:sz="6" w:space="0" w:color="000000"/>
              <w:right w:val="single" w:sz="6" w:space="0" w:color="000000"/>
            </w:tcBorders>
          </w:tcPr>
          <w:p w14:paraId="17627826" w14:textId="77777777" w:rsidR="001921FA" w:rsidRPr="0095041D" w:rsidRDefault="001921FA">
            <w:pPr>
              <w:ind w:right="-90"/>
              <w:rPr>
                <w:rFonts w:asciiTheme="majorBidi" w:hAnsiTheme="majorBidi" w:cstheme="majorBidi"/>
                <w:b/>
                <w:sz w:val="24"/>
                <w:szCs w:val="24"/>
              </w:rPr>
            </w:pPr>
          </w:p>
        </w:tc>
      </w:tr>
      <w:tr w:rsidR="001921FA" w:rsidRPr="0095041D" w14:paraId="54D121CC" w14:textId="77777777">
        <w:trPr>
          <w:jc w:val="center"/>
        </w:trPr>
        <w:tc>
          <w:tcPr>
            <w:tcW w:w="1415" w:type="dxa"/>
            <w:tcBorders>
              <w:left w:val="single" w:sz="6" w:space="0" w:color="000000"/>
            </w:tcBorders>
          </w:tcPr>
          <w:p w14:paraId="433C3E5D" w14:textId="77777777" w:rsidR="001921FA" w:rsidRPr="0095041D" w:rsidRDefault="001921FA">
            <w:pPr>
              <w:ind w:right="-90"/>
              <w:rPr>
                <w:rFonts w:asciiTheme="majorBidi" w:hAnsiTheme="majorBidi" w:cstheme="majorBidi"/>
                <w:b/>
                <w:sz w:val="24"/>
                <w:szCs w:val="24"/>
              </w:rPr>
            </w:pPr>
          </w:p>
        </w:tc>
        <w:tc>
          <w:tcPr>
            <w:tcW w:w="3884" w:type="dxa"/>
            <w:tcBorders>
              <w:top w:val="single" w:sz="6" w:space="0" w:color="000000"/>
              <w:left w:val="single" w:sz="6" w:space="0" w:color="000000"/>
            </w:tcBorders>
          </w:tcPr>
          <w:p w14:paraId="793140EF"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Telephone</w:t>
            </w:r>
          </w:p>
          <w:p w14:paraId="71951824" w14:textId="77777777" w:rsidR="001921FA" w:rsidRPr="0095041D" w:rsidRDefault="001921FA">
            <w:pPr>
              <w:ind w:right="-90"/>
              <w:rPr>
                <w:rFonts w:asciiTheme="majorBidi" w:hAnsiTheme="majorBidi" w:cstheme="majorBidi"/>
                <w:b/>
                <w:sz w:val="24"/>
                <w:szCs w:val="24"/>
              </w:rPr>
            </w:pPr>
          </w:p>
        </w:tc>
        <w:tc>
          <w:tcPr>
            <w:tcW w:w="4061" w:type="dxa"/>
            <w:tcBorders>
              <w:top w:val="single" w:sz="6" w:space="0" w:color="000000"/>
              <w:left w:val="single" w:sz="6" w:space="0" w:color="000000"/>
              <w:right w:val="single" w:sz="6" w:space="0" w:color="000000"/>
            </w:tcBorders>
          </w:tcPr>
          <w:p w14:paraId="7FCC1F13"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Contact name and title</w:t>
            </w:r>
          </w:p>
        </w:tc>
      </w:tr>
      <w:tr w:rsidR="001921FA" w:rsidRPr="0095041D" w14:paraId="4A7A560A" w14:textId="77777777">
        <w:trPr>
          <w:jc w:val="center"/>
        </w:trPr>
        <w:tc>
          <w:tcPr>
            <w:tcW w:w="1415" w:type="dxa"/>
            <w:tcBorders>
              <w:left w:val="single" w:sz="6" w:space="0" w:color="000000"/>
            </w:tcBorders>
          </w:tcPr>
          <w:p w14:paraId="760A7FB9" w14:textId="77777777" w:rsidR="001921FA" w:rsidRPr="0095041D" w:rsidRDefault="001921FA">
            <w:pPr>
              <w:ind w:right="-90"/>
              <w:rPr>
                <w:rFonts w:asciiTheme="majorBidi" w:hAnsiTheme="majorBidi" w:cstheme="majorBidi"/>
                <w:b/>
                <w:sz w:val="24"/>
                <w:szCs w:val="24"/>
              </w:rPr>
            </w:pPr>
          </w:p>
        </w:tc>
        <w:tc>
          <w:tcPr>
            <w:tcW w:w="3884" w:type="dxa"/>
            <w:tcBorders>
              <w:top w:val="single" w:sz="6" w:space="0" w:color="000000"/>
              <w:left w:val="single" w:sz="6" w:space="0" w:color="000000"/>
            </w:tcBorders>
          </w:tcPr>
          <w:p w14:paraId="0BD2DCA3"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Fax</w:t>
            </w:r>
          </w:p>
          <w:p w14:paraId="33671994" w14:textId="77777777" w:rsidR="001921FA" w:rsidRPr="0095041D" w:rsidRDefault="001921FA">
            <w:pPr>
              <w:ind w:right="-90"/>
              <w:rPr>
                <w:rFonts w:asciiTheme="majorBidi" w:hAnsiTheme="majorBidi" w:cstheme="majorBidi"/>
                <w:b/>
                <w:sz w:val="24"/>
                <w:szCs w:val="24"/>
              </w:rPr>
            </w:pPr>
          </w:p>
        </w:tc>
        <w:tc>
          <w:tcPr>
            <w:tcW w:w="4061" w:type="dxa"/>
            <w:tcBorders>
              <w:top w:val="single" w:sz="6" w:space="0" w:color="000000"/>
              <w:left w:val="single" w:sz="6" w:space="0" w:color="000000"/>
              <w:right w:val="single" w:sz="6" w:space="0" w:color="000000"/>
            </w:tcBorders>
          </w:tcPr>
          <w:p w14:paraId="154D1DBB"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Telex</w:t>
            </w:r>
          </w:p>
        </w:tc>
      </w:tr>
      <w:tr w:rsidR="001921FA" w:rsidRPr="0095041D" w14:paraId="5717A4C6" w14:textId="77777777">
        <w:trPr>
          <w:jc w:val="center"/>
        </w:trPr>
        <w:tc>
          <w:tcPr>
            <w:tcW w:w="1415" w:type="dxa"/>
            <w:tcBorders>
              <w:top w:val="single" w:sz="6" w:space="0" w:color="000000"/>
              <w:left w:val="single" w:sz="6" w:space="0" w:color="000000"/>
            </w:tcBorders>
          </w:tcPr>
          <w:p w14:paraId="5243A5EF"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Agreements</w:t>
            </w:r>
          </w:p>
        </w:tc>
        <w:tc>
          <w:tcPr>
            <w:tcW w:w="7945" w:type="dxa"/>
            <w:gridSpan w:val="2"/>
            <w:tcBorders>
              <w:top w:val="single" w:sz="6" w:space="0" w:color="000000"/>
              <w:left w:val="single" w:sz="6" w:space="0" w:color="000000"/>
              <w:right w:val="single" w:sz="6" w:space="0" w:color="000000"/>
            </w:tcBorders>
          </w:tcPr>
          <w:p w14:paraId="084195AC" w14:textId="77777777" w:rsidR="001921FA" w:rsidRPr="0095041D" w:rsidRDefault="001856A8">
            <w:pPr>
              <w:ind w:right="-90"/>
              <w:rPr>
                <w:rFonts w:asciiTheme="majorBidi" w:hAnsiTheme="majorBidi" w:cstheme="majorBidi"/>
                <w:b/>
                <w:sz w:val="24"/>
                <w:szCs w:val="24"/>
              </w:rPr>
            </w:pPr>
            <w:r w:rsidRPr="0095041D">
              <w:rPr>
                <w:rFonts w:asciiTheme="majorBidi" w:hAnsiTheme="majorBidi" w:cstheme="majorBidi"/>
                <w:b/>
                <w:sz w:val="24"/>
                <w:szCs w:val="24"/>
              </w:rPr>
              <w:t>Details of rental / lease / manufacture agreements specific to the project</w:t>
            </w:r>
          </w:p>
        </w:tc>
      </w:tr>
      <w:tr w:rsidR="001921FA" w:rsidRPr="0095041D" w14:paraId="6B827CF7" w14:textId="77777777">
        <w:trPr>
          <w:jc w:val="center"/>
        </w:trPr>
        <w:tc>
          <w:tcPr>
            <w:tcW w:w="1415" w:type="dxa"/>
            <w:tcBorders>
              <w:top w:val="dotted" w:sz="4" w:space="0" w:color="000000"/>
              <w:left w:val="single" w:sz="6" w:space="0" w:color="000000"/>
              <w:bottom w:val="dotted" w:sz="4" w:space="0" w:color="000000"/>
            </w:tcBorders>
          </w:tcPr>
          <w:p w14:paraId="41193019" w14:textId="77777777" w:rsidR="001921FA" w:rsidRPr="0095041D" w:rsidRDefault="001921FA">
            <w:pPr>
              <w:ind w:right="-90"/>
              <w:rPr>
                <w:rFonts w:asciiTheme="majorBidi" w:hAnsiTheme="majorBidi" w:cstheme="majorBidi"/>
                <w:b/>
                <w:sz w:val="24"/>
                <w:szCs w:val="24"/>
              </w:rPr>
            </w:pPr>
          </w:p>
        </w:tc>
        <w:tc>
          <w:tcPr>
            <w:tcW w:w="7945" w:type="dxa"/>
            <w:gridSpan w:val="2"/>
            <w:tcBorders>
              <w:top w:val="dotted" w:sz="4" w:space="0" w:color="000000"/>
              <w:left w:val="single" w:sz="6" w:space="0" w:color="000000"/>
              <w:bottom w:val="dotted" w:sz="4" w:space="0" w:color="000000"/>
              <w:right w:val="single" w:sz="6" w:space="0" w:color="000000"/>
            </w:tcBorders>
          </w:tcPr>
          <w:p w14:paraId="7E5705B2" w14:textId="77777777" w:rsidR="001921FA" w:rsidRPr="0095041D" w:rsidRDefault="001921FA">
            <w:pPr>
              <w:ind w:right="-90"/>
              <w:rPr>
                <w:rFonts w:asciiTheme="majorBidi" w:hAnsiTheme="majorBidi" w:cstheme="majorBidi"/>
                <w:b/>
                <w:sz w:val="24"/>
                <w:szCs w:val="24"/>
              </w:rPr>
            </w:pPr>
          </w:p>
        </w:tc>
      </w:tr>
      <w:tr w:rsidR="001921FA" w:rsidRPr="0095041D" w14:paraId="4EBEA843" w14:textId="77777777">
        <w:trPr>
          <w:jc w:val="center"/>
        </w:trPr>
        <w:tc>
          <w:tcPr>
            <w:tcW w:w="1415" w:type="dxa"/>
            <w:tcBorders>
              <w:left w:val="single" w:sz="6" w:space="0" w:color="000000"/>
              <w:bottom w:val="single" w:sz="6" w:space="0" w:color="000000"/>
            </w:tcBorders>
          </w:tcPr>
          <w:p w14:paraId="080100F3" w14:textId="77777777" w:rsidR="001921FA" w:rsidRPr="0095041D" w:rsidRDefault="001921FA">
            <w:pPr>
              <w:ind w:right="-90"/>
              <w:rPr>
                <w:rFonts w:asciiTheme="majorBidi" w:hAnsiTheme="majorBidi" w:cstheme="majorBidi"/>
                <w:b/>
                <w:sz w:val="24"/>
                <w:szCs w:val="24"/>
              </w:rPr>
            </w:pPr>
          </w:p>
        </w:tc>
        <w:tc>
          <w:tcPr>
            <w:tcW w:w="7945" w:type="dxa"/>
            <w:gridSpan w:val="2"/>
            <w:tcBorders>
              <w:left w:val="single" w:sz="6" w:space="0" w:color="000000"/>
              <w:bottom w:val="single" w:sz="6" w:space="0" w:color="000000"/>
              <w:right w:val="single" w:sz="6" w:space="0" w:color="000000"/>
            </w:tcBorders>
          </w:tcPr>
          <w:p w14:paraId="298E2F70" w14:textId="77777777" w:rsidR="001921FA" w:rsidRPr="0095041D" w:rsidRDefault="001921FA">
            <w:pPr>
              <w:ind w:right="-90"/>
              <w:rPr>
                <w:rFonts w:asciiTheme="majorBidi" w:hAnsiTheme="majorBidi" w:cstheme="majorBidi"/>
                <w:b/>
                <w:sz w:val="24"/>
                <w:szCs w:val="24"/>
              </w:rPr>
            </w:pPr>
          </w:p>
        </w:tc>
      </w:tr>
    </w:tbl>
    <w:p w14:paraId="034A049C" w14:textId="77777777" w:rsidR="001921FA" w:rsidRPr="0095041D" w:rsidRDefault="001921FA">
      <w:pPr>
        <w:ind w:right="-90"/>
        <w:rPr>
          <w:rFonts w:asciiTheme="majorBidi" w:hAnsiTheme="majorBidi" w:cstheme="majorBidi"/>
        </w:rPr>
      </w:pPr>
    </w:p>
    <w:p w14:paraId="499F8839" w14:textId="77777777" w:rsidR="001921FA" w:rsidRPr="0095041D" w:rsidRDefault="001921FA">
      <w:pPr>
        <w:ind w:right="-90"/>
        <w:rPr>
          <w:rFonts w:asciiTheme="majorBidi" w:hAnsiTheme="majorBidi" w:cstheme="majorBidi"/>
        </w:rPr>
      </w:pPr>
    </w:p>
    <w:p w14:paraId="0839CB5A" w14:textId="77777777" w:rsidR="001921FA" w:rsidRPr="0095041D" w:rsidRDefault="001921FA">
      <w:pPr>
        <w:ind w:right="-90"/>
        <w:rPr>
          <w:rFonts w:asciiTheme="majorBidi" w:hAnsiTheme="majorBidi" w:cstheme="majorBidi"/>
        </w:rPr>
      </w:pPr>
    </w:p>
    <w:p w14:paraId="2C3B019B" w14:textId="77777777" w:rsidR="001921FA" w:rsidRPr="0095041D" w:rsidRDefault="001921FA">
      <w:pPr>
        <w:ind w:right="-90"/>
        <w:rPr>
          <w:rFonts w:asciiTheme="majorBidi" w:hAnsiTheme="majorBidi" w:cstheme="majorBidi"/>
        </w:rPr>
      </w:pPr>
    </w:p>
    <w:p w14:paraId="6EB95CD7" w14:textId="77777777" w:rsidR="001921FA" w:rsidRPr="0095041D" w:rsidRDefault="001921FA">
      <w:pPr>
        <w:ind w:right="-90"/>
        <w:rPr>
          <w:rFonts w:asciiTheme="majorBidi" w:hAnsiTheme="majorBidi" w:cstheme="majorBidi"/>
        </w:rPr>
      </w:pPr>
    </w:p>
    <w:p w14:paraId="582B9386" w14:textId="77777777" w:rsidR="001921FA" w:rsidRPr="0095041D" w:rsidRDefault="001921FA">
      <w:pPr>
        <w:ind w:right="-90"/>
        <w:rPr>
          <w:rFonts w:asciiTheme="majorBidi" w:hAnsiTheme="majorBidi" w:cstheme="majorBidi"/>
        </w:rPr>
      </w:pPr>
    </w:p>
    <w:p w14:paraId="1AC7596B" w14:textId="77777777" w:rsidR="001921FA" w:rsidRPr="0095041D" w:rsidRDefault="001921FA">
      <w:pPr>
        <w:ind w:right="-90"/>
        <w:rPr>
          <w:rFonts w:asciiTheme="majorBidi" w:hAnsiTheme="majorBidi" w:cstheme="majorBidi"/>
        </w:rPr>
      </w:pPr>
    </w:p>
    <w:p w14:paraId="6CBE1A43" w14:textId="77777777" w:rsidR="001921FA" w:rsidRPr="0095041D" w:rsidRDefault="001921FA">
      <w:pPr>
        <w:ind w:right="-90"/>
        <w:rPr>
          <w:rFonts w:asciiTheme="majorBidi" w:hAnsiTheme="majorBidi" w:cstheme="majorBidi"/>
        </w:rPr>
      </w:pPr>
    </w:p>
    <w:p w14:paraId="5402659D" w14:textId="77777777" w:rsidR="001921FA" w:rsidRPr="0095041D" w:rsidRDefault="001856A8">
      <w:pPr>
        <w:spacing w:after="200"/>
        <w:ind w:right="-90"/>
        <w:jc w:val="center"/>
        <w:rPr>
          <w:rFonts w:asciiTheme="majorBidi" w:eastAsia="Times New Roman" w:hAnsiTheme="majorBidi" w:cstheme="majorBidi"/>
          <w:b/>
          <w:color w:val="000000"/>
        </w:rPr>
      </w:pPr>
      <w:bookmarkStart w:id="111" w:name="_heading=h.2pta16n" w:colFirst="0" w:colLast="0"/>
      <w:bookmarkEnd w:id="111"/>
      <w:r w:rsidRPr="0095041D">
        <w:rPr>
          <w:rFonts w:asciiTheme="majorBidi" w:eastAsia="Times New Roman" w:hAnsiTheme="majorBidi" w:cstheme="majorBidi"/>
          <w:b/>
          <w:color w:val="000000"/>
        </w:rPr>
        <w:t>Site Organization</w:t>
      </w:r>
    </w:p>
    <w:p w14:paraId="7B0119D0" w14:textId="77777777" w:rsidR="001921FA" w:rsidRPr="0095041D" w:rsidRDefault="001856A8">
      <w:pPr>
        <w:spacing w:before="120" w:after="20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i/>
          <w:color w:val="000000"/>
        </w:rPr>
        <w:t>[insert Site Organization information]</w:t>
      </w:r>
    </w:p>
    <w:p w14:paraId="74484256" w14:textId="77777777" w:rsidR="001921FA" w:rsidRPr="0095041D" w:rsidRDefault="001921FA">
      <w:pPr>
        <w:spacing w:after="200"/>
        <w:ind w:right="-90"/>
        <w:jc w:val="center"/>
        <w:rPr>
          <w:rFonts w:asciiTheme="majorBidi" w:eastAsia="Times New Roman" w:hAnsiTheme="majorBidi" w:cstheme="majorBidi"/>
          <w:b/>
          <w:color w:val="000000"/>
        </w:rPr>
      </w:pPr>
    </w:p>
    <w:p w14:paraId="1325CE2A" w14:textId="77777777" w:rsidR="001921FA" w:rsidRPr="0095041D" w:rsidRDefault="001921FA">
      <w:pPr>
        <w:tabs>
          <w:tab w:val="right" w:pos="9000"/>
        </w:tabs>
        <w:ind w:right="-90"/>
        <w:rPr>
          <w:rFonts w:asciiTheme="majorBidi" w:hAnsiTheme="majorBidi" w:cstheme="majorBidi"/>
          <w:b/>
        </w:rPr>
      </w:pPr>
    </w:p>
    <w:p w14:paraId="2C62CA8B" w14:textId="77777777" w:rsidR="001921FA" w:rsidRPr="0095041D" w:rsidRDefault="001921FA">
      <w:pPr>
        <w:tabs>
          <w:tab w:val="right" w:pos="9000"/>
        </w:tabs>
        <w:ind w:right="-90"/>
        <w:rPr>
          <w:rFonts w:asciiTheme="majorBidi" w:hAnsiTheme="majorBidi" w:cstheme="majorBidi"/>
          <w:b/>
        </w:rPr>
      </w:pPr>
    </w:p>
    <w:p w14:paraId="6501138E" w14:textId="77777777" w:rsidR="001921FA" w:rsidRPr="0095041D" w:rsidRDefault="001856A8">
      <w:pPr>
        <w:ind w:right="-90"/>
        <w:rPr>
          <w:rFonts w:asciiTheme="majorBidi" w:hAnsiTheme="majorBidi" w:cstheme="majorBidi"/>
        </w:rPr>
      </w:pPr>
      <w:r w:rsidRPr="0095041D">
        <w:rPr>
          <w:rFonts w:asciiTheme="majorBidi" w:hAnsiTheme="majorBidi" w:cstheme="majorBidi"/>
        </w:rPr>
        <w:br w:type="page"/>
      </w:r>
    </w:p>
    <w:p w14:paraId="75581F5A" w14:textId="77777777" w:rsidR="001921FA" w:rsidRPr="0095041D" w:rsidRDefault="001856A8">
      <w:pPr>
        <w:spacing w:after="200"/>
        <w:ind w:right="-90"/>
        <w:jc w:val="center"/>
        <w:rPr>
          <w:rFonts w:asciiTheme="majorBidi" w:eastAsia="Times New Roman" w:hAnsiTheme="majorBidi" w:cstheme="majorBidi"/>
          <w:b/>
          <w:color w:val="000000"/>
        </w:rPr>
      </w:pPr>
      <w:bookmarkStart w:id="112" w:name="_heading=h.14ykbeg" w:colFirst="0" w:colLast="0"/>
      <w:bookmarkEnd w:id="112"/>
      <w:r w:rsidRPr="0095041D">
        <w:rPr>
          <w:rFonts w:asciiTheme="majorBidi" w:eastAsia="Times New Roman" w:hAnsiTheme="majorBidi" w:cstheme="majorBidi"/>
          <w:b/>
          <w:color w:val="000000"/>
        </w:rPr>
        <w:lastRenderedPageBreak/>
        <w:t>Method Statement</w:t>
      </w:r>
    </w:p>
    <w:p w14:paraId="50B7A7B2" w14:textId="77777777" w:rsidR="001921FA" w:rsidRPr="0095041D" w:rsidRDefault="001856A8">
      <w:pPr>
        <w:spacing w:before="120" w:after="20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i/>
          <w:color w:val="000000"/>
        </w:rPr>
        <w:t>[insert Method Statement]</w:t>
      </w:r>
    </w:p>
    <w:p w14:paraId="30A93600" w14:textId="77777777" w:rsidR="001921FA" w:rsidRPr="0095041D" w:rsidRDefault="001921FA">
      <w:pPr>
        <w:spacing w:after="200"/>
        <w:ind w:right="-90"/>
        <w:jc w:val="center"/>
        <w:rPr>
          <w:rFonts w:asciiTheme="majorBidi" w:eastAsia="Times New Roman" w:hAnsiTheme="majorBidi" w:cstheme="majorBidi"/>
          <w:b/>
          <w:color w:val="000000"/>
        </w:rPr>
      </w:pPr>
    </w:p>
    <w:p w14:paraId="66896BC6" w14:textId="77777777" w:rsidR="001921FA" w:rsidRPr="0095041D" w:rsidRDefault="001921FA">
      <w:pPr>
        <w:tabs>
          <w:tab w:val="right" w:pos="9000"/>
        </w:tabs>
        <w:ind w:right="-90"/>
        <w:rPr>
          <w:rFonts w:asciiTheme="majorBidi" w:hAnsiTheme="majorBidi" w:cstheme="majorBidi"/>
          <w:b/>
        </w:rPr>
      </w:pPr>
    </w:p>
    <w:p w14:paraId="40F87999" w14:textId="77777777" w:rsidR="001921FA" w:rsidRPr="0095041D" w:rsidRDefault="001921FA">
      <w:pPr>
        <w:tabs>
          <w:tab w:val="right" w:pos="9000"/>
        </w:tabs>
        <w:ind w:right="-90"/>
        <w:rPr>
          <w:rFonts w:asciiTheme="majorBidi" w:hAnsiTheme="majorBidi" w:cstheme="majorBidi"/>
          <w:b/>
        </w:rPr>
      </w:pPr>
    </w:p>
    <w:p w14:paraId="175DC74A" w14:textId="77777777" w:rsidR="001921FA" w:rsidRPr="0095041D" w:rsidRDefault="001856A8">
      <w:pPr>
        <w:ind w:right="-90"/>
        <w:rPr>
          <w:rFonts w:asciiTheme="majorBidi" w:hAnsiTheme="majorBidi" w:cstheme="majorBidi"/>
        </w:rPr>
      </w:pPr>
      <w:r w:rsidRPr="0095041D">
        <w:rPr>
          <w:rFonts w:asciiTheme="majorBidi" w:hAnsiTheme="majorBidi" w:cstheme="majorBidi"/>
        </w:rPr>
        <w:br w:type="page"/>
      </w:r>
    </w:p>
    <w:p w14:paraId="03B31A28" w14:textId="77777777" w:rsidR="001921FA" w:rsidRPr="0095041D" w:rsidRDefault="001856A8">
      <w:pPr>
        <w:spacing w:after="200"/>
        <w:ind w:right="-90"/>
        <w:jc w:val="center"/>
        <w:rPr>
          <w:rFonts w:asciiTheme="majorBidi" w:eastAsia="Times New Roman" w:hAnsiTheme="majorBidi" w:cstheme="majorBidi"/>
          <w:b/>
          <w:color w:val="000000"/>
        </w:rPr>
      </w:pPr>
      <w:bookmarkStart w:id="113" w:name="_heading=h.3oy7u29" w:colFirst="0" w:colLast="0"/>
      <w:bookmarkEnd w:id="113"/>
      <w:r w:rsidRPr="0095041D">
        <w:rPr>
          <w:rFonts w:asciiTheme="majorBidi" w:eastAsia="Times New Roman" w:hAnsiTheme="majorBidi" w:cstheme="majorBidi"/>
          <w:b/>
          <w:color w:val="000000"/>
        </w:rPr>
        <w:lastRenderedPageBreak/>
        <w:t>Mobilization Schedule</w:t>
      </w:r>
    </w:p>
    <w:p w14:paraId="08FF33D2" w14:textId="77777777" w:rsidR="001921FA" w:rsidRPr="0095041D" w:rsidRDefault="001856A8">
      <w:pPr>
        <w:spacing w:before="120" w:after="20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i/>
          <w:color w:val="000000"/>
        </w:rPr>
        <w:t>[insert Mobilization Schedule]</w:t>
      </w:r>
    </w:p>
    <w:p w14:paraId="4173B71C" w14:textId="77777777" w:rsidR="001921FA" w:rsidRPr="0095041D" w:rsidRDefault="001921FA">
      <w:pPr>
        <w:tabs>
          <w:tab w:val="right" w:pos="9000"/>
        </w:tabs>
        <w:ind w:right="-90"/>
        <w:rPr>
          <w:rFonts w:asciiTheme="majorBidi" w:hAnsiTheme="majorBidi" w:cstheme="majorBidi"/>
          <w:b/>
        </w:rPr>
      </w:pPr>
    </w:p>
    <w:p w14:paraId="0F449361" w14:textId="77777777" w:rsidR="001921FA" w:rsidRPr="0095041D" w:rsidRDefault="001921FA">
      <w:pPr>
        <w:tabs>
          <w:tab w:val="right" w:pos="9000"/>
        </w:tabs>
        <w:ind w:right="-90"/>
        <w:rPr>
          <w:rFonts w:asciiTheme="majorBidi" w:hAnsiTheme="majorBidi" w:cstheme="majorBidi"/>
          <w:b/>
        </w:rPr>
      </w:pPr>
    </w:p>
    <w:p w14:paraId="54D69A6C" w14:textId="77777777" w:rsidR="001921FA" w:rsidRPr="0095041D" w:rsidRDefault="001856A8">
      <w:pPr>
        <w:ind w:right="-90"/>
        <w:rPr>
          <w:rFonts w:asciiTheme="majorBidi" w:hAnsiTheme="majorBidi" w:cstheme="majorBidi"/>
        </w:rPr>
      </w:pPr>
      <w:r w:rsidRPr="0095041D">
        <w:rPr>
          <w:rFonts w:asciiTheme="majorBidi" w:hAnsiTheme="majorBidi" w:cstheme="majorBidi"/>
        </w:rPr>
        <w:br w:type="page"/>
      </w:r>
    </w:p>
    <w:p w14:paraId="47EF0530" w14:textId="77777777" w:rsidR="001921FA" w:rsidRPr="0095041D" w:rsidRDefault="001856A8">
      <w:pPr>
        <w:spacing w:after="200"/>
        <w:ind w:right="-90"/>
        <w:jc w:val="center"/>
        <w:rPr>
          <w:rFonts w:asciiTheme="majorBidi" w:eastAsia="Times New Roman" w:hAnsiTheme="majorBidi" w:cstheme="majorBidi"/>
          <w:b/>
          <w:color w:val="000000"/>
        </w:rPr>
      </w:pPr>
      <w:bookmarkStart w:id="114" w:name="_heading=h.243i4a2" w:colFirst="0" w:colLast="0"/>
      <w:bookmarkEnd w:id="114"/>
      <w:r w:rsidRPr="0095041D">
        <w:rPr>
          <w:rFonts w:asciiTheme="majorBidi" w:eastAsia="Times New Roman" w:hAnsiTheme="majorBidi" w:cstheme="majorBidi"/>
          <w:b/>
          <w:color w:val="000000"/>
        </w:rPr>
        <w:lastRenderedPageBreak/>
        <w:t>Construction Schedule</w:t>
      </w:r>
    </w:p>
    <w:p w14:paraId="37A6E81E" w14:textId="77777777" w:rsidR="001921FA" w:rsidRPr="0095041D" w:rsidRDefault="001856A8">
      <w:pPr>
        <w:ind w:right="-90"/>
        <w:jc w:val="center"/>
        <w:rPr>
          <w:rFonts w:asciiTheme="majorBidi" w:eastAsia="Times New Roman" w:hAnsiTheme="majorBidi" w:cstheme="majorBidi"/>
          <w:i/>
        </w:rPr>
      </w:pPr>
      <w:r w:rsidRPr="0095041D">
        <w:rPr>
          <w:rFonts w:asciiTheme="majorBidi" w:eastAsia="Times New Roman" w:hAnsiTheme="majorBidi" w:cstheme="majorBidi"/>
          <w:i/>
        </w:rPr>
        <w:t>[insert Construction Schedule]</w:t>
      </w:r>
    </w:p>
    <w:p w14:paraId="19238D09" w14:textId="77777777" w:rsidR="001921FA" w:rsidRPr="0095041D" w:rsidRDefault="001921FA">
      <w:pPr>
        <w:spacing w:after="200"/>
        <w:ind w:right="-90"/>
        <w:jc w:val="center"/>
        <w:rPr>
          <w:rFonts w:asciiTheme="majorBidi" w:eastAsia="Times New Roman" w:hAnsiTheme="majorBidi" w:cstheme="majorBidi"/>
          <w:b/>
          <w:color w:val="000000"/>
        </w:rPr>
      </w:pPr>
    </w:p>
    <w:p w14:paraId="03E64659" w14:textId="77777777" w:rsidR="001921FA" w:rsidRPr="0095041D" w:rsidRDefault="001921FA">
      <w:pPr>
        <w:tabs>
          <w:tab w:val="right" w:pos="9000"/>
        </w:tabs>
        <w:ind w:right="-90"/>
        <w:rPr>
          <w:rFonts w:asciiTheme="majorBidi" w:hAnsiTheme="majorBidi" w:cstheme="majorBidi"/>
          <w:b/>
        </w:rPr>
      </w:pPr>
    </w:p>
    <w:p w14:paraId="34258106" w14:textId="77777777" w:rsidR="001921FA" w:rsidRPr="0095041D" w:rsidRDefault="001921FA">
      <w:pPr>
        <w:tabs>
          <w:tab w:val="right" w:pos="9000"/>
        </w:tabs>
        <w:ind w:right="-90"/>
        <w:rPr>
          <w:rFonts w:asciiTheme="majorBidi" w:hAnsiTheme="majorBidi" w:cstheme="majorBidi"/>
          <w:b/>
        </w:rPr>
      </w:pPr>
    </w:p>
    <w:p w14:paraId="1DD3A1F7" w14:textId="77777777" w:rsidR="001921FA" w:rsidRPr="0095041D" w:rsidRDefault="001856A8">
      <w:pPr>
        <w:ind w:right="-90"/>
        <w:rPr>
          <w:rFonts w:asciiTheme="majorBidi" w:hAnsiTheme="majorBidi" w:cstheme="majorBidi"/>
        </w:rPr>
      </w:pPr>
      <w:r w:rsidRPr="0095041D">
        <w:rPr>
          <w:rFonts w:asciiTheme="majorBidi" w:hAnsiTheme="majorBidi" w:cstheme="majorBidi"/>
        </w:rPr>
        <w:br w:type="page"/>
      </w:r>
    </w:p>
    <w:p w14:paraId="5AF951F4" w14:textId="77777777" w:rsidR="001921FA" w:rsidRPr="0095041D" w:rsidRDefault="001856A8">
      <w:pPr>
        <w:spacing w:after="200"/>
        <w:ind w:right="-90"/>
        <w:jc w:val="center"/>
        <w:rPr>
          <w:rFonts w:asciiTheme="majorBidi" w:eastAsia="Times New Roman" w:hAnsiTheme="majorBidi" w:cstheme="majorBidi"/>
          <w:b/>
          <w:color w:val="000000"/>
        </w:rPr>
      </w:pPr>
      <w:bookmarkStart w:id="115" w:name="_heading=h.j8sehv" w:colFirst="0" w:colLast="0"/>
      <w:bookmarkEnd w:id="115"/>
      <w:r w:rsidRPr="0095041D">
        <w:rPr>
          <w:rFonts w:asciiTheme="majorBidi" w:eastAsia="Times New Roman" w:hAnsiTheme="majorBidi" w:cstheme="majorBidi"/>
          <w:b/>
          <w:color w:val="000000"/>
        </w:rPr>
        <w:lastRenderedPageBreak/>
        <w:t xml:space="preserve">ESHS Management Strategies and Implementation Plans </w:t>
      </w:r>
    </w:p>
    <w:p w14:paraId="29C9D396" w14:textId="77777777" w:rsidR="001921FA" w:rsidRPr="0095041D" w:rsidRDefault="001856A8">
      <w:pPr>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(ESHS-MSIP)</w:t>
      </w:r>
    </w:p>
    <w:p w14:paraId="3EC6E215" w14:textId="77777777" w:rsidR="001921FA" w:rsidRPr="0095041D" w:rsidRDefault="001921FA">
      <w:pPr>
        <w:ind w:right="-90"/>
        <w:rPr>
          <w:rFonts w:asciiTheme="majorBidi" w:hAnsiTheme="majorBidi" w:cstheme="majorBidi"/>
        </w:rPr>
      </w:pPr>
    </w:p>
    <w:p w14:paraId="6EDC0922" w14:textId="77777777" w:rsidR="001921FA" w:rsidRPr="0095041D" w:rsidRDefault="001856A8">
      <w:pPr>
        <w:spacing w:before="120" w:after="120"/>
        <w:ind w:right="-90"/>
        <w:jc w:val="both"/>
        <w:rPr>
          <w:rFonts w:asciiTheme="majorBidi" w:eastAsia="Times New Roman" w:hAnsiTheme="majorBidi" w:cstheme="majorBidi"/>
        </w:rPr>
      </w:pPr>
      <w:bookmarkStart w:id="116" w:name="_heading=h.1smtxgf" w:colFirst="0" w:colLast="0"/>
      <w:bookmarkEnd w:id="116"/>
      <w:r w:rsidRPr="0095041D">
        <w:rPr>
          <w:rFonts w:asciiTheme="majorBidi" w:eastAsia="Times New Roman" w:hAnsiTheme="majorBidi" w:cstheme="majorBidi"/>
        </w:rPr>
        <w:t xml:space="preserve">The Bidder shall submit comprehensive and concise Environmental and Social Management Strategies and Implementation Plans (ES-MSIP) as required by ITB 11.1 (i) of the Bid Data Sheet. These strategies and plans shall describe in detail the actions, materials, equipment, management processes etc. that will be implemented by the Contractor, and its subcontractors. </w:t>
      </w:r>
    </w:p>
    <w:p w14:paraId="0A573E76" w14:textId="77777777" w:rsidR="001921FA" w:rsidRPr="0095041D" w:rsidRDefault="001856A8">
      <w:pPr>
        <w:spacing w:before="120" w:after="120"/>
        <w:ind w:right="-90"/>
        <w:jc w:val="both"/>
        <w:rPr>
          <w:rFonts w:asciiTheme="majorBidi" w:eastAsia="Times New Roman" w:hAnsiTheme="majorBidi" w:cstheme="majorBidi"/>
        </w:rPr>
      </w:pPr>
      <w:r w:rsidRPr="0095041D">
        <w:rPr>
          <w:rFonts w:asciiTheme="majorBidi" w:eastAsia="Times New Roman" w:hAnsiTheme="majorBidi" w:cstheme="majorBidi"/>
        </w:rPr>
        <w:t>In developing these strategies and plans, the Bidder shall have regard to the ES provisions of the contract including those as may be more fully described in the Works Requirements in Section VII.</w:t>
      </w:r>
    </w:p>
    <w:p w14:paraId="5003F7ED" w14:textId="77777777" w:rsidR="001921FA" w:rsidRPr="0095041D" w:rsidRDefault="001856A8">
      <w:pPr>
        <w:spacing w:after="120"/>
        <w:ind w:right="-90"/>
        <w:rPr>
          <w:rFonts w:asciiTheme="majorBidi" w:eastAsia="Times New Roman" w:hAnsiTheme="majorBidi" w:cstheme="majorBidi"/>
          <w:color w:val="000000"/>
        </w:rPr>
      </w:pPr>
      <w:r w:rsidRPr="0095041D">
        <w:rPr>
          <w:rFonts w:asciiTheme="majorBidi" w:eastAsia="Times New Roman" w:hAnsiTheme="majorBidi" w:cstheme="majorBidi"/>
          <w:b/>
        </w:rPr>
        <w:t xml:space="preserve"> </w:t>
      </w:r>
      <w:r w:rsidRPr="0095041D">
        <w:rPr>
          <w:rFonts w:asciiTheme="majorBidi" w:eastAsia="Times New Roman" w:hAnsiTheme="majorBidi" w:cstheme="majorBidi"/>
          <w:b/>
          <w:i/>
        </w:rPr>
        <w:t xml:space="preserve"> </w:t>
      </w:r>
    </w:p>
    <w:p w14:paraId="434B2EBE" w14:textId="77777777" w:rsidR="001921FA" w:rsidRPr="0095041D" w:rsidRDefault="001856A8">
      <w:pPr>
        <w:spacing w:after="120"/>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 xml:space="preserve"> </w:t>
      </w:r>
      <w:r w:rsidRPr="0095041D">
        <w:rPr>
          <w:rFonts w:asciiTheme="majorBidi" w:eastAsia="Times New Roman" w:hAnsiTheme="majorBidi" w:cstheme="majorBidi"/>
          <w:b/>
          <w:i/>
          <w:color w:val="000000"/>
        </w:rPr>
        <w:t xml:space="preserve"> </w:t>
      </w:r>
    </w:p>
    <w:p w14:paraId="364CFB3A" w14:textId="77777777" w:rsidR="001921FA" w:rsidRPr="0095041D" w:rsidRDefault="001921FA">
      <w:pPr>
        <w:spacing w:before="240" w:after="360"/>
        <w:ind w:right="-90"/>
        <w:rPr>
          <w:rFonts w:asciiTheme="majorBidi" w:eastAsia="Times New Roman" w:hAnsiTheme="majorBidi" w:cstheme="majorBidi"/>
          <w:color w:val="000000"/>
        </w:rPr>
      </w:pPr>
    </w:p>
    <w:p w14:paraId="424EAF7F" w14:textId="77777777" w:rsidR="001921FA" w:rsidRPr="0095041D" w:rsidRDefault="001856A8">
      <w:pPr>
        <w:spacing w:before="240" w:after="360"/>
        <w:ind w:right="-90"/>
        <w:rPr>
          <w:rFonts w:asciiTheme="majorBidi" w:eastAsia="Times New Roman" w:hAnsiTheme="majorBidi" w:cstheme="majorBidi"/>
          <w:b/>
          <w:i/>
          <w:color w:val="000000"/>
        </w:rPr>
      </w:pPr>
      <w:r w:rsidRPr="0095041D">
        <w:rPr>
          <w:rFonts w:asciiTheme="majorBidi" w:hAnsiTheme="majorBidi" w:cstheme="majorBidi"/>
        </w:rPr>
        <w:br w:type="page"/>
      </w:r>
    </w:p>
    <w:bookmarkStart w:id="117" w:name="_heading=h.338fx5o" w:colFirst="0" w:colLast="0" w:displacedByCustomXml="next"/>
    <w:bookmarkEnd w:id="117" w:displacedByCustomXml="next"/>
    <w:sdt>
      <w:sdtPr>
        <w:rPr>
          <w:rFonts w:asciiTheme="majorBidi" w:hAnsiTheme="majorBidi" w:cstheme="majorBidi"/>
        </w:rPr>
        <w:tag w:val="goog_rdk_0"/>
        <w:id w:val="1912727008"/>
      </w:sdtPr>
      <w:sdtEndPr/>
      <w:sdtContent>
        <w:p w14:paraId="5FAF634B" w14:textId="77777777" w:rsidR="001921FA" w:rsidRPr="0095041D" w:rsidRDefault="001856A8">
          <w:pPr>
            <w:spacing w:after="240"/>
            <w:ind w:right="-90"/>
            <w:jc w:val="center"/>
            <w:rPr>
              <w:rFonts w:asciiTheme="majorBidi" w:eastAsia="Times New Roman" w:hAnsiTheme="majorBidi" w:cstheme="majorBidi"/>
              <w:b/>
              <w:color w:val="000000"/>
              <w:highlight w:val="green"/>
            </w:rPr>
          </w:pPr>
          <w:r w:rsidRPr="0095041D">
            <w:rPr>
              <w:rFonts w:asciiTheme="majorBidi" w:eastAsia="Times New Roman" w:hAnsiTheme="majorBidi" w:cstheme="majorBidi"/>
              <w:b/>
            </w:rPr>
            <w:t>Code of Conduct for Contractor’s Personnel (ES) Form</w:t>
          </w:r>
        </w:p>
      </w:sdtContent>
    </w:sdt>
    <w:p w14:paraId="66810B03" w14:textId="77777777" w:rsidR="001921FA" w:rsidRPr="0095041D" w:rsidRDefault="001856A8">
      <w:pPr>
        <w:spacing w:before="240"/>
        <w:ind w:right="-90"/>
        <w:jc w:val="center"/>
        <w:rPr>
          <w:rFonts w:asciiTheme="majorBidi" w:eastAsia="Times New Roman" w:hAnsiTheme="majorBidi" w:cstheme="majorBidi"/>
          <w:i/>
        </w:rPr>
      </w:pPr>
      <w:r w:rsidRPr="0095041D">
        <w:rPr>
          <w:rFonts w:asciiTheme="majorBidi" w:eastAsia="Times New Roman" w:hAnsiTheme="majorBidi" w:cstheme="majorBidi"/>
          <w:b/>
        </w:rPr>
        <w:t>(CODE OF CONDUCT FOR CONTRACTOR’S PERSONNEL)</w:t>
      </w:r>
    </w:p>
    <w:p w14:paraId="7F9058F6" w14:textId="77777777" w:rsidR="001921FA" w:rsidRPr="0095041D" w:rsidRDefault="001856A8">
      <w:pPr>
        <w:spacing w:before="240" w:after="120" w:line="252" w:lineRule="auto"/>
        <w:ind w:right="-90"/>
        <w:jc w:val="both"/>
        <w:rPr>
          <w:rFonts w:asciiTheme="majorBidi" w:eastAsia="Times New Roman" w:hAnsiTheme="majorBidi" w:cstheme="majorBidi"/>
        </w:rPr>
      </w:pPr>
      <w:bookmarkStart w:id="118" w:name="_heading=h.1wu3btw" w:colFirst="0" w:colLast="0"/>
      <w:bookmarkEnd w:id="118"/>
      <w:r w:rsidRPr="0095041D">
        <w:rPr>
          <w:rFonts w:asciiTheme="majorBidi" w:eastAsia="Times New Roman" w:hAnsiTheme="majorBidi" w:cstheme="majorBidi"/>
        </w:rPr>
        <w:t>We are the Contractor, [</w:t>
      </w:r>
      <w:r w:rsidRPr="0095041D">
        <w:rPr>
          <w:rFonts w:asciiTheme="majorBidi" w:eastAsia="Times New Roman" w:hAnsiTheme="majorBidi" w:cstheme="majorBidi"/>
          <w:i/>
        </w:rPr>
        <w:t>enter name of Contractor</w:t>
      </w:r>
      <w:r w:rsidRPr="0095041D">
        <w:rPr>
          <w:rFonts w:asciiTheme="majorBidi" w:eastAsia="Times New Roman" w:hAnsiTheme="majorBidi" w:cstheme="majorBidi"/>
        </w:rPr>
        <w:t>].  We have signed a contract with [</w:t>
      </w:r>
      <w:r w:rsidRPr="0095041D">
        <w:rPr>
          <w:rFonts w:asciiTheme="majorBidi" w:eastAsia="Times New Roman" w:hAnsiTheme="majorBidi" w:cstheme="majorBidi"/>
          <w:i/>
        </w:rPr>
        <w:t>enter name of Employer</w:t>
      </w:r>
      <w:r w:rsidRPr="0095041D">
        <w:rPr>
          <w:rFonts w:asciiTheme="majorBidi" w:eastAsia="Times New Roman" w:hAnsiTheme="majorBidi" w:cstheme="majorBidi"/>
        </w:rPr>
        <w:t>] for [</w:t>
      </w:r>
      <w:r w:rsidRPr="0095041D">
        <w:rPr>
          <w:rFonts w:asciiTheme="majorBidi" w:eastAsia="Times New Roman" w:hAnsiTheme="majorBidi" w:cstheme="majorBidi"/>
          <w:i/>
        </w:rPr>
        <w:t>enter description of the Works</w:t>
      </w:r>
      <w:r w:rsidRPr="0095041D">
        <w:rPr>
          <w:rFonts w:asciiTheme="majorBidi" w:eastAsia="Times New Roman" w:hAnsiTheme="majorBidi" w:cstheme="majorBidi"/>
        </w:rPr>
        <w:t>]. These Works will be carried out at [</w:t>
      </w:r>
      <w:r w:rsidRPr="0095041D">
        <w:rPr>
          <w:rFonts w:asciiTheme="majorBidi" w:eastAsia="Times New Roman" w:hAnsiTheme="majorBidi" w:cstheme="majorBidi"/>
          <w:i/>
        </w:rPr>
        <w:t>enter the Site and other locations where the Works will be carried out</w:t>
      </w:r>
      <w:r w:rsidRPr="0095041D">
        <w:rPr>
          <w:rFonts w:asciiTheme="majorBidi" w:eastAsia="Times New Roman" w:hAnsiTheme="majorBidi" w:cstheme="majorBidi"/>
        </w:rPr>
        <w:t xml:space="preserve">]. Our contract requires us to implement measures to address environmental and social risks related to the Works, including the risks of sexual exploitation, sexual abuse and sexual harassment.  </w:t>
      </w:r>
    </w:p>
    <w:p w14:paraId="5FB1E4A1" w14:textId="77777777" w:rsidR="001921FA" w:rsidRPr="0095041D" w:rsidRDefault="001856A8">
      <w:pPr>
        <w:spacing w:before="240" w:after="120" w:line="252" w:lineRule="auto"/>
        <w:ind w:right="-90"/>
        <w:jc w:val="both"/>
        <w:rPr>
          <w:rFonts w:asciiTheme="majorBidi" w:eastAsia="Times New Roman" w:hAnsiTheme="majorBidi" w:cstheme="majorBidi"/>
        </w:rPr>
      </w:pPr>
      <w:r w:rsidRPr="0095041D">
        <w:rPr>
          <w:rFonts w:asciiTheme="majorBidi" w:eastAsia="Times New Roman" w:hAnsiTheme="majorBidi" w:cstheme="majorBidi"/>
        </w:rPr>
        <w:t>This Code of Conduct is part of our measures to deal with environmental and social risks related to the Works.  It applies to all our staff, laborers and other employees at the Works Site or other places where the Works are being carried out.  It also applies to the personnel of each subcontractor and any other personnel assisting us in the execution of the Works.  All such persons are referred to as “</w:t>
      </w:r>
      <w:r w:rsidRPr="0095041D">
        <w:rPr>
          <w:rFonts w:asciiTheme="majorBidi" w:eastAsia="Times New Roman" w:hAnsiTheme="majorBidi" w:cstheme="majorBidi"/>
          <w:b/>
        </w:rPr>
        <w:t>Contractor’s Personnel”</w:t>
      </w:r>
      <w:r w:rsidRPr="0095041D">
        <w:rPr>
          <w:rFonts w:asciiTheme="majorBidi" w:eastAsia="Times New Roman" w:hAnsiTheme="majorBidi" w:cstheme="majorBidi"/>
        </w:rPr>
        <w:t xml:space="preserve"> and are subject to this Code of Conduct.</w:t>
      </w:r>
    </w:p>
    <w:p w14:paraId="469CD9B7" w14:textId="77777777" w:rsidR="001921FA" w:rsidRPr="0095041D" w:rsidRDefault="001856A8">
      <w:pPr>
        <w:spacing w:before="240" w:after="120" w:line="252" w:lineRule="auto"/>
        <w:ind w:right="-90"/>
        <w:jc w:val="both"/>
        <w:rPr>
          <w:rFonts w:asciiTheme="majorBidi" w:eastAsia="Times New Roman" w:hAnsiTheme="majorBidi" w:cstheme="majorBidi"/>
        </w:rPr>
      </w:pPr>
      <w:r w:rsidRPr="0095041D">
        <w:rPr>
          <w:rFonts w:asciiTheme="majorBidi" w:eastAsia="Times New Roman" w:hAnsiTheme="majorBidi" w:cstheme="majorBidi"/>
        </w:rPr>
        <w:t xml:space="preserve">This Code of Conduct identifies the behavior that we require from all Contractor’s Personnel. </w:t>
      </w:r>
    </w:p>
    <w:p w14:paraId="0A592A89" w14:textId="77777777" w:rsidR="001921FA" w:rsidRPr="0095041D" w:rsidRDefault="001856A8">
      <w:pPr>
        <w:spacing w:before="240" w:after="120" w:line="252" w:lineRule="auto"/>
        <w:ind w:right="-90"/>
        <w:jc w:val="both"/>
        <w:rPr>
          <w:rFonts w:asciiTheme="majorBidi" w:eastAsia="Times New Roman" w:hAnsiTheme="majorBidi" w:cstheme="majorBidi"/>
        </w:rPr>
      </w:pPr>
      <w:r w:rsidRPr="0095041D">
        <w:rPr>
          <w:rFonts w:asciiTheme="majorBidi" w:eastAsia="Times New Roman" w:hAnsiTheme="majorBidi" w:cstheme="majorBidi"/>
        </w:rPr>
        <w:t>Our workplace is an environment where unsafe, offensive, abusive or violent behavior will not be tolerated and where all persons should feel comfortable raising issues or concerns without fear of retaliation.</w:t>
      </w:r>
    </w:p>
    <w:p w14:paraId="19C17036" w14:textId="77777777" w:rsidR="001921FA" w:rsidRPr="0095041D" w:rsidRDefault="001856A8">
      <w:pPr>
        <w:spacing w:before="240" w:after="120" w:line="252" w:lineRule="auto"/>
        <w:ind w:right="-90"/>
        <w:rPr>
          <w:rFonts w:asciiTheme="majorBidi" w:eastAsia="Times New Roman" w:hAnsiTheme="majorBidi" w:cstheme="majorBidi"/>
          <w:b/>
        </w:rPr>
      </w:pPr>
      <w:r w:rsidRPr="0095041D">
        <w:rPr>
          <w:rFonts w:asciiTheme="majorBidi" w:eastAsia="Times New Roman" w:hAnsiTheme="majorBidi" w:cstheme="majorBidi"/>
          <w:b/>
        </w:rPr>
        <w:t>REQUIRED CONDUCT</w:t>
      </w:r>
    </w:p>
    <w:p w14:paraId="2CFA8210" w14:textId="77777777" w:rsidR="001921FA" w:rsidRPr="0095041D" w:rsidRDefault="001856A8">
      <w:pPr>
        <w:spacing w:after="120" w:line="252" w:lineRule="auto"/>
        <w:ind w:right="-90"/>
        <w:rPr>
          <w:rFonts w:asciiTheme="majorBidi" w:eastAsia="Times New Roman" w:hAnsiTheme="majorBidi" w:cstheme="majorBidi"/>
        </w:rPr>
      </w:pPr>
      <w:r w:rsidRPr="0095041D">
        <w:rPr>
          <w:rFonts w:asciiTheme="majorBidi" w:eastAsia="Times New Roman" w:hAnsiTheme="majorBidi" w:cstheme="majorBidi"/>
        </w:rPr>
        <w:t>Contractor’s Personnel shall:</w:t>
      </w:r>
    </w:p>
    <w:p w14:paraId="215C6D5E" w14:textId="77777777" w:rsidR="001921FA" w:rsidRPr="0095041D" w:rsidRDefault="001856A8">
      <w:pPr>
        <w:spacing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carry out his/her duties competently and diligently;</w:t>
      </w:r>
    </w:p>
    <w:p w14:paraId="71DC628C"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color w:val="000000"/>
        </w:rPr>
        <w:t xml:space="preserve">comply with this Code of Conduct and all applicable laws, regulations and other requirements, including requirements </w:t>
      </w:r>
      <w:r w:rsidRPr="0095041D">
        <w:rPr>
          <w:rFonts w:asciiTheme="majorBidi" w:eastAsia="Times New Roman" w:hAnsiTheme="majorBidi" w:cstheme="majorBidi"/>
        </w:rPr>
        <w:t xml:space="preserve">to protect the health, safety and well-being of other Contractor’s Personnel and any other person; </w:t>
      </w:r>
    </w:p>
    <w:p w14:paraId="2EBD85ED"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maintain a safe working environment including by:</w:t>
      </w:r>
    </w:p>
    <w:p w14:paraId="37C7B2AF"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 xml:space="preserve">ensuring that workplaces, machinery, equipment and processes under each person’s control are safe and without risk to health; </w:t>
      </w:r>
    </w:p>
    <w:p w14:paraId="031EB866"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 xml:space="preserve">wearing required personal protective equipment;   </w:t>
      </w:r>
    </w:p>
    <w:p w14:paraId="4C94C5D8"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using appropriate measures relating to chemical, physical and biological substances and agents; and</w:t>
      </w:r>
    </w:p>
    <w:p w14:paraId="0276D06F"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following applicable emergency operating procedures.</w:t>
      </w:r>
    </w:p>
    <w:p w14:paraId="2326D817" w14:textId="77777777" w:rsidR="001921FA" w:rsidRPr="0095041D" w:rsidRDefault="001856A8">
      <w:pPr>
        <w:spacing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report </w:t>
      </w:r>
      <w:r w:rsidRPr="0095041D">
        <w:rPr>
          <w:rFonts w:asciiTheme="majorBidi" w:eastAsia="Times New Roman" w:hAnsiTheme="majorBidi" w:cstheme="majorBidi"/>
        </w:rPr>
        <w:t>work situations that he/she believes are not safe or healthy and remove himself/herself from a work situation which he/she reasonably believes presents an imminent and serious danger to his/her life or health;</w:t>
      </w:r>
    </w:p>
    <w:p w14:paraId="243CB2D1" w14:textId="77777777" w:rsidR="001921FA" w:rsidRPr="0095041D" w:rsidRDefault="001856A8">
      <w:pPr>
        <w:spacing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rPr>
        <w:t xml:space="preserve">treat other people with respect, and not discriminate against </w:t>
      </w:r>
      <w:r w:rsidRPr="0095041D">
        <w:rPr>
          <w:rFonts w:asciiTheme="majorBidi" w:eastAsia="Times New Roman" w:hAnsiTheme="majorBidi" w:cstheme="majorBidi"/>
          <w:color w:val="000000"/>
        </w:rPr>
        <w:t>specific groups such as women, people with disabilities, migrant workers or children;</w:t>
      </w:r>
    </w:p>
    <w:p w14:paraId="47A4B8D8" w14:textId="77777777" w:rsidR="001921FA" w:rsidRPr="0095041D" w:rsidRDefault="001856A8">
      <w:pPr>
        <w:spacing w:after="120"/>
        <w:ind w:right="-90"/>
        <w:jc w:val="both"/>
        <w:rPr>
          <w:rFonts w:asciiTheme="majorBidi" w:eastAsia="Times New Roman" w:hAnsiTheme="majorBidi" w:cstheme="majorBidi"/>
          <w:color w:val="000000"/>
        </w:rPr>
      </w:pPr>
      <w:bookmarkStart w:id="119" w:name="_heading=h.4gtquhp" w:colFirst="0" w:colLast="0"/>
      <w:bookmarkEnd w:id="119"/>
      <w:r w:rsidRPr="0095041D">
        <w:rPr>
          <w:rFonts w:asciiTheme="majorBidi" w:eastAsia="Times New Roman" w:hAnsiTheme="majorBidi" w:cstheme="majorBidi"/>
        </w:rPr>
        <w:lastRenderedPageBreak/>
        <w:t>not engage</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rPr>
        <w:t>in Sexual Harassment, which means unwelcome sexual advances, requests for sexual favors, and other verbal or physical conduct of a sexual nature with other Contractor’s or Employer’s Personnel;</w:t>
      </w:r>
    </w:p>
    <w:p w14:paraId="155403CC" w14:textId="77777777" w:rsidR="001921FA" w:rsidRPr="0095041D" w:rsidRDefault="001856A8">
      <w:pPr>
        <w:spacing w:after="120"/>
        <w:ind w:right="-90"/>
        <w:jc w:val="both"/>
        <w:rPr>
          <w:rFonts w:asciiTheme="majorBidi" w:eastAsia="Times New Roman" w:hAnsiTheme="majorBidi" w:cstheme="majorBidi"/>
          <w:color w:val="000000"/>
        </w:rPr>
      </w:pPr>
      <w:bookmarkStart w:id="120" w:name="_heading=h.2vz14pi" w:colFirst="0" w:colLast="0"/>
      <w:bookmarkEnd w:id="120"/>
      <w:r w:rsidRPr="0095041D">
        <w:rPr>
          <w:rFonts w:asciiTheme="majorBidi" w:eastAsia="Times New Roman" w:hAnsiTheme="majorBidi" w:cstheme="majorBidi"/>
        </w:rPr>
        <w:t>not engage in Sexual Exploitation, which means any actual or attempted abuse of position of vulnerability, differential power or trust, for sexual purposes, including, but not limited to, profiting monetarily, socially or politically from the sexual exploitation of another</w:t>
      </w:r>
      <w:r w:rsidRPr="0095041D">
        <w:rPr>
          <w:rFonts w:asciiTheme="majorBidi" w:eastAsia="Times New Roman" w:hAnsiTheme="majorBidi" w:cstheme="majorBidi"/>
          <w:color w:val="000000"/>
        </w:rPr>
        <w:t>;</w:t>
      </w:r>
    </w:p>
    <w:p w14:paraId="53226DF8" w14:textId="77777777" w:rsidR="001921FA" w:rsidRPr="0095041D" w:rsidRDefault="001856A8">
      <w:pPr>
        <w:spacing w:after="120"/>
        <w:ind w:right="-90"/>
        <w:jc w:val="both"/>
        <w:rPr>
          <w:rFonts w:asciiTheme="majorBidi" w:eastAsia="Times New Roman" w:hAnsiTheme="majorBidi" w:cstheme="majorBidi"/>
        </w:rPr>
      </w:pPr>
      <w:bookmarkStart w:id="121" w:name="_heading=h.1b4bexb" w:colFirst="0" w:colLast="0"/>
      <w:bookmarkEnd w:id="121"/>
      <w:r w:rsidRPr="0095041D">
        <w:rPr>
          <w:rFonts w:asciiTheme="majorBidi" w:eastAsia="Times New Roman" w:hAnsiTheme="majorBidi" w:cstheme="majorBidi"/>
        </w:rPr>
        <w:t xml:space="preserve">not engage in Sexual Abuse, which means the actual or threatened physical intrusion of a sexual nature, whether by force or under unequal or coercive conditions; </w:t>
      </w:r>
    </w:p>
    <w:p w14:paraId="6AE19A28"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 xml:space="preserve">not engage in any form of sexual activity with individuals under the age of 18, except in case of pre-existing marriage; </w:t>
      </w:r>
    </w:p>
    <w:p w14:paraId="6BE3F347" w14:textId="77777777" w:rsidR="001921FA" w:rsidRPr="0095041D" w:rsidRDefault="001856A8">
      <w:pPr>
        <w:spacing w:after="120"/>
        <w:ind w:right="-90"/>
        <w:jc w:val="both"/>
        <w:rPr>
          <w:rFonts w:asciiTheme="majorBidi" w:eastAsia="Times New Roman" w:hAnsiTheme="majorBidi" w:cstheme="majorBidi"/>
        </w:rPr>
      </w:pPr>
      <w:bookmarkStart w:id="122" w:name="_heading=h.3v3yxl4" w:colFirst="0" w:colLast="0"/>
      <w:bookmarkEnd w:id="122"/>
      <w:r w:rsidRPr="0095041D">
        <w:rPr>
          <w:rFonts w:asciiTheme="majorBidi" w:eastAsia="Times New Roman" w:hAnsiTheme="majorBidi" w:cstheme="majorBidi"/>
          <w:color w:val="000000"/>
        </w:rPr>
        <w:t>complete relevant training courses that will be provided related to the environmental and social aspects of the Contract, including on health and safety matters, and Sexual Exploitation and Abuse (SEA), and Sexual Harassment (SH);</w:t>
      </w:r>
    </w:p>
    <w:p w14:paraId="22F8E9A6"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 xml:space="preserve"> report violations of this Code of Conduct; and</w:t>
      </w:r>
    </w:p>
    <w:p w14:paraId="42284CB6" w14:textId="77777777" w:rsidR="001921FA" w:rsidRPr="0095041D" w:rsidRDefault="001856A8">
      <w:pPr>
        <w:spacing w:after="120"/>
        <w:ind w:right="-90"/>
        <w:jc w:val="both"/>
        <w:rPr>
          <w:rFonts w:asciiTheme="majorBidi" w:eastAsia="Times New Roman" w:hAnsiTheme="majorBidi" w:cstheme="majorBidi"/>
        </w:rPr>
      </w:pPr>
      <w:bookmarkStart w:id="123" w:name="_heading=h.2a997sx" w:colFirst="0" w:colLast="0"/>
      <w:bookmarkEnd w:id="123"/>
      <w:r w:rsidRPr="0095041D">
        <w:rPr>
          <w:rFonts w:asciiTheme="majorBidi" w:eastAsia="Times New Roman" w:hAnsiTheme="majorBidi" w:cstheme="majorBidi"/>
        </w:rPr>
        <w:t xml:space="preserve">not retaliate against any person who reports violations of this Code of Conduct, whether to us or the Employer, or who makes use of the </w:t>
      </w:r>
      <w:r w:rsidRPr="0095041D">
        <w:rPr>
          <w:rFonts w:asciiTheme="majorBidi" w:eastAsia="Times New Roman" w:hAnsiTheme="majorBidi" w:cstheme="majorBidi"/>
          <w:color w:val="000000"/>
        </w:rPr>
        <w:t>grievance mechanism for Contractor’s Personnel</w:t>
      </w:r>
      <w:r w:rsidRPr="0095041D">
        <w:rPr>
          <w:rFonts w:asciiTheme="majorBidi" w:eastAsia="Times New Roman" w:hAnsiTheme="majorBidi" w:cstheme="majorBidi"/>
        </w:rPr>
        <w:t xml:space="preserve"> or the project’s Grievance Redress Mechanism.  </w:t>
      </w:r>
    </w:p>
    <w:p w14:paraId="1F13BFEE" w14:textId="77777777" w:rsidR="001921FA" w:rsidRPr="0095041D" w:rsidRDefault="001856A8">
      <w:pPr>
        <w:keepNext/>
        <w:spacing w:after="120"/>
        <w:ind w:right="-90"/>
        <w:rPr>
          <w:rFonts w:asciiTheme="majorBidi" w:eastAsia="Times New Roman" w:hAnsiTheme="majorBidi" w:cstheme="majorBidi"/>
          <w:b/>
        </w:rPr>
      </w:pPr>
      <w:r w:rsidRPr="0095041D">
        <w:rPr>
          <w:rFonts w:asciiTheme="majorBidi" w:eastAsia="Times New Roman" w:hAnsiTheme="majorBidi" w:cstheme="majorBidi"/>
          <w:b/>
        </w:rPr>
        <w:t xml:space="preserve">RAISING CONCERNS </w:t>
      </w:r>
    </w:p>
    <w:p w14:paraId="53B6D0D2" w14:textId="77777777" w:rsidR="001921FA" w:rsidRPr="0095041D" w:rsidRDefault="001856A8">
      <w:pPr>
        <w:spacing w:after="120"/>
        <w:ind w:right="-90"/>
        <w:rPr>
          <w:rFonts w:asciiTheme="majorBidi" w:eastAsia="Times New Roman" w:hAnsiTheme="majorBidi" w:cstheme="majorBidi"/>
        </w:rPr>
      </w:pPr>
      <w:r w:rsidRPr="0095041D">
        <w:rPr>
          <w:rFonts w:asciiTheme="majorBidi" w:eastAsia="Times New Roman" w:hAnsiTheme="majorBidi" w:cstheme="majorBidi"/>
        </w:rPr>
        <w:t>If any person observes behavior that he/she believes may represent a violation of this Code of Conduct, or that otherwise concerns him/her, he/she should raise the issue promptly. This can be done in either of the following ways:</w:t>
      </w:r>
    </w:p>
    <w:p w14:paraId="2775ED72"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Contact [</w:t>
      </w:r>
      <w:r w:rsidRPr="0095041D">
        <w:rPr>
          <w:rFonts w:asciiTheme="majorBidi" w:eastAsia="Times New Roman" w:hAnsiTheme="majorBidi" w:cstheme="majorBidi"/>
          <w:i/>
        </w:rPr>
        <w:t>enter name of the Contractor’s Social Expert with relevant experience in handling gender-based violence, or if such person is not required under the Contract, another individual designated by the Contractor to handle these matters</w:t>
      </w:r>
      <w:r w:rsidRPr="0095041D">
        <w:rPr>
          <w:rFonts w:asciiTheme="majorBidi" w:eastAsia="Times New Roman" w:hAnsiTheme="majorBidi" w:cstheme="majorBidi"/>
        </w:rPr>
        <w:t>] in writing at this address [   ] or by telephone at [   ] or in person at [   ]; or</w:t>
      </w:r>
    </w:p>
    <w:p w14:paraId="7222EA21"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 xml:space="preserve">Call [  ]  to reach the Contractor’s hotline </w:t>
      </w:r>
      <w:r w:rsidRPr="0095041D">
        <w:rPr>
          <w:rFonts w:asciiTheme="majorBidi" w:eastAsia="Times New Roman" w:hAnsiTheme="majorBidi" w:cstheme="majorBidi"/>
          <w:i/>
        </w:rPr>
        <w:t>(if any)</w:t>
      </w:r>
      <w:r w:rsidRPr="0095041D">
        <w:rPr>
          <w:rFonts w:asciiTheme="majorBidi" w:eastAsia="Times New Roman" w:hAnsiTheme="majorBidi" w:cstheme="majorBidi"/>
        </w:rPr>
        <w:t xml:space="preserve"> and leave a message.</w:t>
      </w:r>
    </w:p>
    <w:p w14:paraId="407CEB46" w14:textId="77777777" w:rsidR="001921FA" w:rsidRPr="0095041D" w:rsidRDefault="001921FA">
      <w:pPr>
        <w:ind w:right="-90"/>
        <w:rPr>
          <w:rFonts w:asciiTheme="majorBidi" w:eastAsia="Times New Roman" w:hAnsiTheme="majorBidi" w:cstheme="majorBidi"/>
        </w:rPr>
      </w:pPr>
    </w:p>
    <w:p w14:paraId="135ABCDE" w14:textId="77777777" w:rsidR="001921FA" w:rsidRPr="0095041D" w:rsidRDefault="001856A8">
      <w:pPr>
        <w:ind w:right="-90"/>
        <w:jc w:val="both"/>
        <w:rPr>
          <w:rFonts w:asciiTheme="majorBidi" w:eastAsia="Times New Roman" w:hAnsiTheme="majorBidi" w:cstheme="majorBidi"/>
        </w:rPr>
      </w:pPr>
      <w:bookmarkStart w:id="124" w:name="_heading=h.peji0q" w:colFirst="0" w:colLast="0"/>
      <w:bookmarkEnd w:id="124"/>
      <w:r w:rsidRPr="0095041D">
        <w:rPr>
          <w:rFonts w:asciiTheme="majorBidi" w:eastAsia="Times New Roman" w:hAnsiTheme="majorBidi" w:cstheme="majorBidi"/>
        </w:rPr>
        <w:t xml:space="preserve">The person’s identity will be kept confidential, unless reporting of allegations is mandated by the country law. Anonymous complaints or allegations may also be submitted and will be given all due and appropriate consideration. We take seriously all reports of possible misconduct and will investigate and take appropriate action. We will provide warm referrals to service providers that may help support the person who experienced the alleged incident, as appropriate. </w:t>
      </w:r>
    </w:p>
    <w:p w14:paraId="1B0C3B5C" w14:textId="77777777" w:rsidR="001921FA" w:rsidRPr="0095041D" w:rsidRDefault="001856A8">
      <w:pPr>
        <w:spacing w:after="120"/>
        <w:ind w:right="-90"/>
        <w:rPr>
          <w:rFonts w:asciiTheme="majorBidi" w:eastAsia="Times New Roman" w:hAnsiTheme="majorBidi" w:cstheme="majorBidi"/>
        </w:rPr>
      </w:pPr>
      <w:r w:rsidRPr="0095041D">
        <w:rPr>
          <w:rFonts w:asciiTheme="majorBidi" w:eastAsia="Times New Roman" w:hAnsiTheme="majorBidi" w:cstheme="majorBidi"/>
        </w:rPr>
        <w:t xml:space="preserve">There will be no retaliation against any person who raises a concern in good faith about any behavior prohibited by this Code of Conduct.  Such retaliation would be a violation of this Code of Conduct.  </w:t>
      </w:r>
    </w:p>
    <w:p w14:paraId="3F4E006E" w14:textId="77777777" w:rsidR="001921FA" w:rsidRPr="0095041D" w:rsidRDefault="001856A8">
      <w:pPr>
        <w:spacing w:after="120"/>
        <w:ind w:right="-90"/>
        <w:jc w:val="center"/>
        <w:rPr>
          <w:rFonts w:asciiTheme="majorBidi" w:eastAsia="Times New Roman" w:hAnsiTheme="majorBidi" w:cstheme="majorBidi"/>
        </w:rPr>
      </w:pPr>
      <w:r w:rsidRPr="0095041D">
        <w:rPr>
          <w:rFonts w:asciiTheme="majorBidi" w:eastAsia="Times New Roman" w:hAnsiTheme="majorBidi" w:cstheme="majorBidi"/>
          <w:b/>
        </w:rPr>
        <w:t>CONSEQUENCES OF VIOLATING THE CODE OF CONDUCT</w:t>
      </w:r>
    </w:p>
    <w:p w14:paraId="2E7344CB" w14:textId="77777777" w:rsidR="001921FA" w:rsidRPr="0095041D" w:rsidRDefault="001856A8">
      <w:pPr>
        <w:spacing w:after="120"/>
        <w:ind w:right="-90"/>
        <w:jc w:val="both"/>
        <w:rPr>
          <w:rFonts w:asciiTheme="majorBidi" w:eastAsia="Times New Roman" w:hAnsiTheme="majorBidi" w:cstheme="majorBidi"/>
        </w:rPr>
      </w:pPr>
      <w:r w:rsidRPr="0095041D">
        <w:rPr>
          <w:rFonts w:asciiTheme="majorBidi" w:eastAsia="Times New Roman" w:hAnsiTheme="majorBidi" w:cstheme="majorBidi"/>
        </w:rPr>
        <w:t>Any violation of this Code of Conduct by Contractor’s Personnel may result in serious consequences, up to and including termination and possible referral to legal authorities.</w:t>
      </w:r>
    </w:p>
    <w:p w14:paraId="1722E881" w14:textId="77777777" w:rsidR="001921FA" w:rsidRPr="0095041D" w:rsidRDefault="001921FA">
      <w:pPr>
        <w:spacing w:before="240" w:after="120" w:line="252" w:lineRule="auto"/>
        <w:ind w:right="-90"/>
        <w:rPr>
          <w:rFonts w:asciiTheme="majorBidi" w:eastAsia="Times New Roman" w:hAnsiTheme="majorBidi" w:cstheme="majorBidi"/>
        </w:rPr>
      </w:pPr>
    </w:p>
    <w:p w14:paraId="313E5EA7" w14:textId="77777777" w:rsidR="001921FA" w:rsidRPr="0095041D" w:rsidRDefault="001856A8">
      <w:pPr>
        <w:spacing w:before="240" w:after="120" w:line="252" w:lineRule="auto"/>
        <w:ind w:right="-90"/>
        <w:rPr>
          <w:rFonts w:asciiTheme="majorBidi" w:eastAsia="Times New Roman" w:hAnsiTheme="majorBidi" w:cstheme="majorBidi"/>
        </w:rPr>
      </w:pPr>
      <w:r w:rsidRPr="0095041D">
        <w:rPr>
          <w:rFonts w:asciiTheme="majorBidi" w:eastAsia="Times New Roman" w:hAnsiTheme="majorBidi" w:cstheme="majorBidi"/>
        </w:rPr>
        <w:lastRenderedPageBreak/>
        <w:t>FOR CONTRACTOR’S PERSONNEL:</w:t>
      </w:r>
    </w:p>
    <w:p w14:paraId="40C1F294" w14:textId="77777777" w:rsidR="001921FA" w:rsidRPr="0095041D" w:rsidRDefault="001856A8">
      <w:pPr>
        <w:spacing w:before="240" w:after="120" w:line="252" w:lineRule="auto"/>
        <w:ind w:right="-90"/>
        <w:jc w:val="both"/>
        <w:rPr>
          <w:rFonts w:asciiTheme="majorBidi" w:eastAsia="Times New Roman" w:hAnsiTheme="majorBidi" w:cstheme="majorBidi"/>
        </w:rPr>
      </w:pPr>
      <w:r w:rsidRPr="0095041D">
        <w:rPr>
          <w:rFonts w:asciiTheme="majorBidi" w:eastAsia="Times New Roman" w:hAnsiTheme="majorBidi" w:cstheme="majorBidi"/>
        </w:rPr>
        <w:t>I have received a copy of this Code of Conduct written in a language that I comprehend.  I understand that if I have any questions about this Code of Conduct, I can contact [</w:t>
      </w:r>
      <w:r w:rsidRPr="0095041D">
        <w:rPr>
          <w:rFonts w:asciiTheme="majorBidi" w:eastAsia="Times New Roman" w:hAnsiTheme="majorBidi" w:cstheme="majorBidi"/>
          <w:i/>
        </w:rPr>
        <w:t>enter name of Contractor’s contact person with relevant experience</w:t>
      </w:r>
      <w:r w:rsidRPr="0095041D">
        <w:rPr>
          <w:rFonts w:asciiTheme="majorBidi" w:eastAsia="Times New Roman" w:hAnsiTheme="majorBidi" w:cstheme="majorBidi"/>
        </w:rPr>
        <w:t xml:space="preserve">] requesting an explanation.  </w:t>
      </w:r>
    </w:p>
    <w:p w14:paraId="6B83DD4C" w14:textId="77777777" w:rsidR="001921FA" w:rsidRPr="0095041D" w:rsidRDefault="001921FA">
      <w:pPr>
        <w:spacing w:line="252" w:lineRule="auto"/>
        <w:ind w:right="-90"/>
        <w:rPr>
          <w:rFonts w:asciiTheme="majorBidi" w:eastAsia="Times New Roman" w:hAnsiTheme="majorBidi" w:cstheme="majorBidi"/>
        </w:rPr>
      </w:pPr>
    </w:p>
    <w:p w14:paraId="3CCD9C07" w14:textId="77777777" w:rsidR="001921FA" w:rsidRPr="0095041D" w:rsidRDefault="001856A8">
      <w:pPr>
        <w:spacing w:after="160" w:line="252" w:lineRule="auto"/>
        <w:ind w:right="-90"/>
        <w:rPr>
          <w:rFonts w:asciiTheme="majorBidi" w:eastAsia="Times New Roman" w:hAnsiTheme="majorBidi" w:cstheme="majorBidi"/>
        </w:rPr>
      </w:pPr>
      <w:r w:rsidRPr="0095041D">
        <w:rPr>
          <w:rFonts w:asciiTheme="majorBidi" w:eastAsia="Times New Roman" w:hAnsiTheme="majorBidi" w:cstheme="majorBidi"/>
        </w:rPr>
        <w:t>Name of Contractor’s Personnel: [insert name]</w:t>
      </w:r>
      <w:r w:rsidRPr="0095041D">
        <w:rPr>
          <w:rFonts w:asciiTheme="majorBidi" w:eastAsia="Times New Roman" w:hAnsiTheme="majorBidi" w:cstheme="majorBidi"/>
        </w:rPr>
        <w:tab/>
      </w:r>
      <w:r w:rsidRPr="0095041D">
        <w:rPr>
          <w:rFonts w:asciiTheme="majorBidi" w:eastAsia="Times New Roman" w:hAnsiTheme="majorBidi" w:cstheme="majorBidi"/>
        </w:rPr>
        <w:tab/>
      </w:r>
      <w:r w:rsidRPr="0095041D">
        <w:rPr>
          <w:rFonts w:asciiTheme="majorBidi" w:eastAsia="Times New Roman" w:hAnsiTheme="majorBidi" w:cstheme="majorBidi"/>
        </w:rPr>
        <w:tab/>
      </w:r>
      <w:r w:rsidRPr="0095041D">
        <w:rPr>
          <w:rFonts w:asciiTheme="majorBidi" w:eastAsia="Times New Roman" w:hAnsiTheme="majorBidi" w:cstheme="majorBidi"/>
        </w:rPr>
        <w:tab/>
      </w:r>
    </w:p>
    <w:p w14:paraId="36E79647" w14:textId="77777777" w:rsidR="001921FA" w:rsidRPr="0095041D" w:rsidRDefault="001856A8">
      <w:pPr>
        <w:spacing w:before="360" w:after="120"/>
        <w:ind w:right="-90"/>
        <w:rPr>
          <w:rFonts w:asciiTheme="majorBidi" w:eastAsia="Times New Roman" w:hAnsiTheme="majorBidi" w:cstheme="majorBidi"/>
        </w:rPr>
      </w:pPr>
      <w:r w:rsidRPr="0095041D">
        <w:rPr>
          <w:rFonts w:asciiTheme="majorBidi" w:eastAsia="Times New Roman" w:hAnsiTheme="majorBidi" w:cstheme="majorBidi"/>
        </w:rPr>
        <w:t>Signature: __________________________________________________________</w:t>
      </w:r>
    </w:p>
    <w:p w14:paraId="6D7D048C" w14:textId="77777777" w:rsidR="001921FA" w:rsidRPr="0095041D" w:rsidRDefault="001856A8">
      <w:pPr>
        <w:spacing w:before="360" w:after="120"/>
        <w:ind w:right="-90"/>
        <w:rPr>
          <w:rFonts w:asciiTheme="majorBidi" w:eastAsia="Times New Roman" w:hAnsiTheme="majorBidi" w:cstheme="majorBidi"/>
        </w:rPr>
      </w:pPr>
      <w:r w:rsidRPr="0095041D">
        <w:rPr>
          <w:rFonts w:asciiTheme="majorBidi" w:eastAsia="Times New Roman" w:hAnsiTheme="majorBidi" w:cstheme="majorBidi"/>
        </w:rPr>
        <w:t>Date: (day month year): _______________________________________________</w:t>
      </w:r>
    </w:p>
    <w:p w14:paraId="70245822" w14:textId="77777777" w:rsidR="001921FA" w:rsidRPr="0095041D" w:rsidRDefault="001921FA">
      <w:pPr>
        <w:spacing w:after="120"/>
        <w:ind w:right="-90"/>
        <w:rPr>
          <w:rFonts w:asciiTheme="majorBidi" w:eastAsia="Times New Roman" w:hAnsiTheme="majorBidi" w:cstheme="majorBidi"/>
        </w:rPr>
      </w:pPr>
    </w:p>
    <w:p w14:paraId="3D55F222" w14:textId="77777777" w:rsidR="001921FA" w:rsidRPr="0095041D" w:rsidRDefault="001856A8">
      <w:pPr>
        <w:spacing w:after="120"/>
        <w:ind w:right="-90"/>
        <w:rPr>
          <w:rFonts w:asciiTheme="majorBidi" w:eastAsia="Times New Roman" w:hAnsiTheme="majorBidi" w:cstheme="majorBidi"/>
        </w:rPr>
      </w:pPr>
      <w:r w:rsidRPr="0095041D">
        <w:rPr>
          <w:rFonts w:asciiTheme="majorBidi" w:eastAsia="Times New Roman" w:hAnsiTheme="majorBidi" w:cstheme="majorBidi"/>
        </w:rPr>
        <w:t>Countersignature of authorized representative of the Contractor:</w:t>
      </w:r>
    </w:p>
    <w:p w14:paraId="2536DDD7" w14:textId="77777777" w:rsidR="001921FA" w:rsidRPr="0095041D" w:rsidRDefault="001856A8">
      <w:pPr>
        <w:spacing w:after="120"/>
        <w:ind w:right="-90"/>
        <w:rPr>
          <w:rFonts w:asciiTheme="majorBidi" w:eastAsia="Times New Roman" w:hAnsiTheme="majorBidi" w:cstheme="majorBidi"/>
        </w:rPr>
      </w:pPr>
      <w:r w:rsidRPr="0095041D">
        <w:rPr>
          <w:rFonts w:asciiTheme="majorBidi" w:eastAsia="Times New Roman" w:hAnsiTheme="majorBidi" w:cstheme="majorBidi"/>
        </w:rPr>
        <w:t>Signature: ________________________________________________________</w:t>
      </w:r>
    </w:p>
    <w:p w14:paraId="44E952A1" w14:textId="77777777" w:rsidR="001921FA" w:rsidRPr="0095041D" w:rsidRDefault="001856A8">
      <w:pPr>
        <w:spacing w:before="120" w:after="240"/>
        <w:ind w:right="-90"/>
        <w:rPr>
          <w:rFonts w:asciiTheme="majorBidi" w:eastAsia="Times New Roman" w:hAnsiTheme="majorBidi" w:cstheme="majorBidi"/>
        </w:rPr>
      </w:pPr>
      <w:r w:rsidRPr="0095041D">
        <w:rPr>
          <w:rFonts w:asciiTheme="majorBidi" w:eastAsia="Times New Roman" w:hAnsiTheme="majorBidi" w:cstheme="majorBidi"/>
        </w:rPr>
        <w:t>Date: (day month year): ______________________________________________</w:t>
      </w:r>
    </w:p>
    <w:p w14:paraId="4613B5F1" w14:textId="77777777" w:rsidR="001921FA" w:rsidRPr="0095041D" w:rsidRDefault="001921FA">
      <w:pPr>
        <w:spacing w:before="120" w:after="240"/>
        <w:ind w:right="-90"/>
        <w:rPr>
          <w:rFonts w:asciiTheme="majorBidi" w:eastAsia="Times New Roman" w:hAnsiTheme="majorBidi" w:cstheme="majorBidi"/>
        </w:rPr>
      </w:pPr>
    </w:p>
    <w:p w14:paraId="7D37B504" w14:textId="77777777" w:rsidR="001921FA" w:rsidRPr="0095041D" w:rsidRDefault="001921FA">
      <w:pPr>
        <w:spacing w:before="120" w:after="240"/>
        <w:ind w:right="-90"/>
        <w:rPr>
          <w:rFonts w:asciiTheme="majorBidi" w:eastAsia="Times New Roman" w:hAnsiTheme="majorBidi" w:cstheme="majorBidi"/>
          <w:color w:val="000000"/>
        </w:rPr>
      </w:pPr>
    </w:p>
    <w:p w14:paraId="5D284BD1" w14:textId="77777777" w:rsidR="001921FA" w:rsidRPr="0095041D" w:rsidRDefault="001856A8">
      <w:pPr>
        <w:spacing w:before="120" w:after="240"/>
        <w:ind w:right="-90"/>
        <w:jc w:val="center"/>
        <w:rPr>
          <w:rFonts w:asciiTheme="majorBidi" w:eastAsia="Times New Roman" w:hAnsiTheme="majorBidi" w:cstheme="majorBidi"/>
          <w:b/>
        </w:rPr>
      </w:pPr>
      <w:r w:rsidRPr="0095041D">
        <w:rPr>
          <w:rFonts w:asciiTheme="majorBidi" w:hAnsiTheme="majorBidi" w:cstheme="majorBidi"/>
        </w:rPr>
        <w:br w:type="page"/>
      </w:r>
      <w:r w:rsidRPr="0095041D">
        <w:rPr>
          <w:rFonts w:asciiTheme="majorBidi" w:eastAsia="Times New Roman" w:hAnsiTheme="majorBidi" w:cstheme="majorBidi"/>
          <w:b/>
        </w:rPr>
        <w:lastRenderedPageBreak/>
        <w:t>ATTACHMENT 1 TO THE CODE OF CONDUCT FORM</w:t>
      </w:r>
    </w:p>
    <w:p w14:paraId="6DF18A62" w14:textId="77777777" w:rsidR="001921FA" w:rsidRPr="0095041D" w:rsidRDefault="001856A8">
      <w:pPr>
        <w:spacing w:before="120" w:after="240"/>
        <w:ind w:right="-90"/>
        <w:jc w:val="center"/>
        <w:rPr>
          <w:rFonts w:asciiTheme="majorBidi" w:eastAsia="Times New Roman" w:hAnsiTheme="majorBidi" w:cstheme="majorBidi"/>
          <w:b/>
        </w:rPr>
      </w:pPr>
      <w:r w:rsidRPr="0095041D">
        <w:rPr>
          <w:rFonts w:asciiTheme="majorBidi" w:eastAsia="Times New Roman" w:hAnsiTheme="majorBidi" w:cstheme="majorBidi"/>
          <w:b/>
        </w:rPr>
        <w:t>BEHAVIORS CONSTITUTING SEXUAL EXPLOITATION AND ABUSE (SEA) AND BEHAVIORS CONSTITUTING SEXUAL HARASSMENT (SH)</w:t>
      </w:r>
    </w:p>
    <w:p w14:paraId="6656BC4C" w14:textId="77777777" w:rsidR="001921FA" w:rsidRPr="0095041D" w:rsidRDefault="001856A8">
      <w:pPr>
        <w:spacing w:before="120" w:after="120"/>
        <w:ind w:right="-90"/>
        <w:jc w:val="both"/>
        <w:rPr>
          <w:rFonts w:asciiTheme="majorBidi" w:eastAsia="Times New Roman" w:hAnsiTheme="majorBidi" w:cstheme="majorBidi"/>
        </w:rPr>
      </w:pPr>
      <w:r w:rsidRPr="0095041D">
        <w:rPr>
          <w:rFonts w:asciiTheme="majorBidi" w:eastAsia="Times New Roman" w:hAnsiTheme="majorBidi" w:cstheme="majorBidi"/>
        </w:rPr>
        <w:t>The following non-exhaustive list is intended to illustrate types of prohibited behaviors:</w:t>
      </w:r>
    </w:p>
    <w:p w14:paraId="2882A2A0" w14:textId="77777777" w:rsidR="001921FA" w:rsidRPr="0095041D" w:rsidRDefault="001856A8">
      <w:pPr>
        <w:spacing w:before="120" w:after="120"/>
        <w:ind w:right="-90"/>
        <w:jc w:val="both"/>
        <w:rPr>
          <w:rFonts w:asciiTheme="majorBidi" w:hAnsiTheme="majorBidi" w:cstheme="majorBidi"/>
          <w:color w:val="000000"/>
        </w:rPr>
      </w:pPr>
      <w:r w:rsidRPr="0095041D">
        <w:rPr>
          <w:rFonts w:asciiTheme="majorBidi" w:eastAsia="Times New Roman" w:hAnsiTheme="majorBidi" w:cstheme="majorBidi"/>
          <w:b/>
          <w:color w:val="000000"/>
        </w:rPr>
        <w:t>Examples of sexual exploitation and abuse</w:t>
      </w:r>
      <w:r w:rsidRPr="0095041D">
        <w:rPr>
          <w:rFonts w:asciiTheme="majorBidi" w:eastAsia="Times New Roman" w:hAnsiTheme="majorBidi" w:cstheme="majorBidi"/>
          <w:color w:val="000000"/>
        </w:rPr>
        <w:t xml:space="preserve"> include, but are not limited to:</w:t>
      </w:r>
    </w:p>
    <w:p w14:paraId="36A5A6FF"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 Contractor’s Personnel tells a member of the community that he/she can get them jobs related to the work site (e.g. cooking and cleaning) in exchange for sex.</w:t>
      </w:r>
    </w:p>
    <w:p w14:paraId="0C045A6F"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 Contractor’s Personnel that is connecting electricity input to households says that he can connect women headed households to the grid in exchange for sex.</w:t>
      </w:r>
    </w:p>
    <w:p w14:paraId="1E0E06FA"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 Contractor’s Personnel rapes, or otherwise sexually assaults a member of the community.</w:t>
      </w:r>
    </w:p>
    <w:p w14:paraId="1B2E7692"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 Contractor’s Personnel denies a person access to the Site unless he/she performs a sexual favor.  </w:t>
      </w:r>
    </w:p>
    <w:p w14:paraId="60877908"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 Contractor’s Personnel tells a person applying for employment under the Contract that he/she will only hire him/her if he/she has sex with him/her. </w:t>
      </w:r>
    </w:p>
    <w:p w14:paraId="483B1860"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b/>
          <w:color w:val="000000"/>
        </w:rPr>
        <w:t>Examples of sexual harassment</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b/>
          <w:color w:val="000000"/>
        </w:rPr>
        <w:t>in a work context</w:t>
      </w:r>
      <w:r w:rsidRPr="0095041D">
        <w:rPr>
          <w:rFonts w:asciiTheme="majorBidi" w:eastAsia="Times New Roman" w:hAnsiTheme="majorBidi" w:cstheme="majorBidi"/>
          <w:color w:val="000000"/>
        </w:rPr>
        <w:t xml:space="preserve"> </w:t>
      </w:r>
    </w:p>
    <w:p w14:paraId="1E22E701"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Contractor’s Personnel comment on the appearance of another Contractor’s Personnel (either positive or negative) and sexual desirability. </w:t>
      </w:r>
    </w:p>
    <w:p w14:paraId="3C04D9D2"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When a Contractor’s Personnel complains about comments made by another Contractor’s Personnel on his/her appearance, the other Contractor’s Personnel </w:t>
      </w:r>
      <w:r w:rsidRPr="0095041D">
        <w:rPr>
          <w:rFonts w:asciiTheme="majorBidi" w:eastAsia="Times New Roman" w:hAnsiTheme="majorBidi" w:cstheme="majorBidi"/>
        </w:rPr>
        <w:t>comments</w:t>
      </w:r>
      <w:r w:rsidRPr="0095041D">
        <w:rPr>
          <w:rFonts w:asciiTheme="majorBidi" w:eastAsia="Times New Roman" w:hAnsiTheme="majorBidi" w:cstheme="majorBidi"/>
          <w:color w:val="000000"/>
        </w:rPr>
        <w:t xml:space="preserve"> that he/she is “asking for it” because of how he/she dresses.</w:t>
      </w:r>
    </w:p>
    <w:p w14:paraId="21251991"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Unwelcome touching of a Contractor’s or Employer’s Personnel by another Contractor’s Personnel. </w:t>
      </w:r>
    </w:p>
    <w:p w14:paraId="2752A612" w14:textId="77777777" w:rsidR="001921FA" w:rsidRPr="0095041D" w:rsidRDefault="001856A8">
      <w:pPr>
        <w:spacing w:before="120"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 Contractor’s Personnel tells another Contractor’s Personnel that he/she will get him/her a salary raise, or promotion if he/she sends him/her naked photographs of himself/herself.</w:t>
      </w:r>
    </w:p>
    <w:p w14:paraId="28B9C493" w14:textId="77777777" w:rsidR="001921FA" w:rsidRPr="0095041D" w:rsidRDefault="001856A8">
      <w:pPr>
        <w:ind w:right="-90"/>
        <w:rPr>
          <w:rFonts w:asciiTheme="majorBidi" w:hAnsiTheme="majorBidi" w:cstheme="majorBidi"/>
        </w:rPr>
        <w:sectPr w:rsidR="001921FA" w:rsidRPr="0095041D">
          <w:headerReference w:type="even" r:id="rId47"/>
          <w:headerReference w:type="default" r:id="rId48"/>
          <w:headerReference w:type="first" r:id="rId49"/>
          <w:pgSz w:w="12240" w:h="15840"/>
          <w:pgMar w:top="1440" w:right="1440" w:bottom="1440" w:left="1800" w:header="720" w:footer="720" w:gutter="0"/>
          <w:cols w:space="720"/>
          <w:titlePg/>
        </w:sectPr>
      </w:pPr>
      <w:r w:rsidRPr="0095041D">
        <w:rPr>
          <w:rFonts w:asciiTheme="majorBidi" w:hAnsiTheme="majorBidi" w:cstheme="majorBidi"/>
        </w:rPr>
        <w:br w:type="page"/>
      </w:r>
    </w:p>
    <w:p w14:paraId="79B7128A" w14:textId="77777777" w:rsidR="001921FA" w:rsidRPr="0095041D" w:rsidRDefault="001921FA">
      <w:pPr>
        <w:ind w:right="-90"/>
        <w:rPr>
          <w:rFonts w:asciiTheme="majorBidi" w:hAnsiTheme="majorBidi" w:cstheme="majorBidi"/>
        </w:rPr>
      </w:pPr>
    </w:p>
    <w:p w14:paraId="7F4F41D9" w14:textId="77777777" w:rsidR="001921FA" w:rsidRPr="0095041D" w:rsidRDefault="001921FA">
      <w:pPr>
        <w:ind w:right="-90"/>
        <w:rPr>
          <w:rFonts w:asciiTheme="majorBidi" w:hAnsiTheme="majorBidi" w:cstheme="majorBidi"/>
        </w:rPr>
      </w:pPr>
      <w:bookmarkStart w:id="126" w:name="_heading=h.1idq7dh" w:colFirst="0" w:colLast="0"/>
      <w:bookmarkEnd w:id="126"/>
    </w:p>
    <w:p w14:paraId="1E9E1CA4" w14:textId="77777777" w:rsidR="001921FA" w:rsidRPr="0095041D" w:rsidRDefault="001856A8">
      <w:pPr>
        <w:spacing w:after="200"/>
        <w:ind w:right="-90"/>
        <w:jc w:val="center"/>
        <w:rPr>
          <w:rFonts w:asciiTheme="majorBidi" w:eastAsia="Times New Roman" w:hAnsiTheme="majorBidi" w:cstheme="majorBidi"/>
          <w:b/>
          <w:color w:val="000000"/>
        </w:rPr>
      </w:pPr>
      <w:bookmarkStart w:id="127" w:name="_heading=h.42ddq1a" w:colFirst="0" w:colLast="0"/>
      <w:bookmarkEnd w:id="127"/>
      <w:r w:rsidRPr="0095041D">
        <w:rPr>
          <w:rFonts w:asciiTheme="majorBidi" w:eastAsia="Times New Roman" w:hAnsiTheme="majorBidi" w:cstheme="majorBidi"/>
          <w:b/>
          <w:color w:val="000000"/>
        </w:rPr>
        <w:t>Bidder’s Qualification</w:t>
      </w:r>
    </w:p>
    <w:p w14:paraId="32BD8E54" w14:textId="77777777" w:rsidR="001921FA" w:rsidRPr="0095041D" w:rsidRDefault="001856A8">
      <w:pPr>
        <w:ind w:right="-90"/>
        <w:jc w:val="both"/>
        <w:rPr>
          <w:rFonts w:asciiTheme="majorBidi" w:eastAsia="Times New Roman" w:hAnsiTheme="majorBidi" w:cstheme="majorBidi"/>
        </w:rPr>
      </w:pPr>
      <w:r w:rsidRPr="0095041D">
        <w:rPr>
          <w:rFonts w:asciiTheme="majorBidi" w:eastAsia="Times New Roman" w:hAnsiTheme="majorBidi" w:cstheme="majorBidi"/>
        </w:rPr>
        <w:t>To establish its qualifications to perform the contract in accordance with Section III (Evaluation and Qualification Criteria) the Bidder shall provide the information requested in the corresponding Information Sheets included hereunder</w:t>
      </w:r>
    </w:p>
    <w:p w14:paraId="2D0A02AF" w14:textId="77777777" w:rsidR="001921FA" w:rsidRPr="0095041D" w:rsidRDefault="001921FA">
      <w:pPr>
        <w:ind w:right="-90"/>
        <w:rPr>
          <w:rFonts w:asciiTheme="majorBidi" w:eastAsia="Times New Roman" w:hAnsiTheme="majorBidi" w:cstheme="majorBidi"/>
          <w:b/>
          <w:color w:val="000000"/>
        </w:rPr>
      </w:pPr>
    </w:p>
    <w:p w14:paraId="7415C911" w14:textId="77777777" w:rsidR="001921FA" w:rsidRPr="0095041D" w:rsidRDefault="001856A8">
      <w:pPr>
        <w:spacing w:after="200"/>
        <w:ind w:right="-90"/>
        <w:jc w:val="center"/>
        <w:rPr>
          <w:rFonts w:asciiTheme="majorBidi" w:eastAsia="Times New Roman" w:hAnsiTheme="majorBidi" w:cstheme="majorBidi"/>
          <w:b/>
          <w:color w:val="000000"/>
        </w:rPr>
      </w:pPr>
      <w:bookmarkStart w:id="128" w:name="_heading=h.2hio093" w:colFirst="0" w:colLast="0"/>
      <w:bookmarkEnd w:id="128"/>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Form ELI -1.1: Bidder Information Form</w:t>
      </w:r>
    </w:p>
    <w:p w14:paraId="02CF74AF" w14:textId="77777777" w:rsidR="001921FA" w:rsidRPr="0095041D" w:rsidRDefault="001856A8">
      <w:pPr>
        <w:ind w:right="-90"/>
        <w:jc w:val="right"/>
        <w:rPr>
          <w:rFonts w:asciiTheme="majorBidi" w:eastAsia="Times New Roman" w:hAnsiTheme="majorBidi" w:cstheme="majorBidi"/>
        </w:rPr>
      </w:pP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w:t>
      </w:r>
      <w:r w:rsidRPr="0095041D">
        <w:rPr>
          <w:rFonts w:asciiTheme="majorBidi" w:eastAsia="Times New Roman" w:hAnsiTheme="majorBidi" w:cstheme="majorBidi"/>
        </w:rPr>
        <w:br/>
        <w:t xml:space="preserve">RFB No. and title: </w:t>
      </w:r>
      <w:r w:rsidRPr="0095041D">
        <w:rPr>
          <w:rFonts w:asciiTheme="majorBidi" w:eastAsia="Times New Roman" w:hAnsiTheme="majorBidi" w:cstheme="majorBidi"/>
          <w:i/>
        </w:rPr>
        <w:t>_________________</w:t>
      </w:r>
      <w:r w:rsidRPr="0095041D">
        <w:rPr>
          <w:rFonts w:asciiTheme="majorBidi" w:eastAsia="Times New Roman" w:hAnsiTheme="majorBidi" w:cstheme="majorBidi"/>
        </w:rPr>
        <w:br/>
        <w:t>Page</w:t>
      </w:r>
      <w:r w:rsidRPr="0095041D">
        <w:rPr>
          <w:rFonts w:asciiTheme="majorBidi" w:eastAsia="Times New Roman" w:hAnsiTheme="majorBidi" w:cstheme="majorBidi"/>
          <w:i/>
        </w:rPr>
        <w:t xml:space="preserve"> 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pages</w:t>
      </w:r>
    </w:p>
    <w:p w14:paraId="6BBC1971" w14:textId="77777777" w:rsidR="001921FA" w:rsidRPr="0095041D" w:rsidRDefault="001921FA">
      <w:pPr>
        <w:ind w:right="-90"/>
        <w:jc w:val="right"/>
        <w:rPr>
          <w:rFonts w:asciiTheme="majorBidi" w:eastAsia="Times New Roman" w:hAnsiTheme="majorBidi" w:cstheme="majorBidi"/>
        </w:rPr>
      </w:pPr>
    </w:p>
    <w:tbl>
      <w:tblPr>
        <w:tblStyle w:val="affffffffffffffffffffffffffffffffffffffffffffc"/>
        <w:tblW w:w="9279"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9"/>
      </w:tblGrid>
      <w:tr w:rsidR="001921FA" w:rsidRPr="0095041D" w14:paraId="7CBB27BA" w14:textId="77777777">
        <w:tc>
          <w:tcPr>
            <w:tcW w:w="9279" w:type="dxa"/>
            <w:tcBorders>
              <w:top w:val="single" w:sz="4" w:space="0" w:color="000000"/>
              <w:left w:val="single" w:sz="4" w:space="0" w:color="000000"/>
              <w:bottom w:val="single" w:sz="4" w:space="0" w:color="000000"/>
              <w:right w:val="single" w:sz="4" w:space="0" w:color="000000"/>
            </w:tcBorders>
          </w:tcPr>
          <w:p w14:paraId="2A28E2EA"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Bidder's name</w:t>
            </w:r>
          </w:p>
          <w:p w14:paraId="7D95F3E9"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09665157" w14:textId="77777777">
        <w:tc>
          <w:tcPr>
            <w:tcW w:w="9279" w:type="dxa"/>
            <w:tcBorders>
              <w:top w:val="single" w:sz="4" w:space="0" w:color="000000"/>
              <w:left w:val="single" w:sz="4" w:space="0" w:color="000000"/>
              <w:bottom w:val="single" w:sz="4" w:space="0" w:color="000000"/>
              <w:right w:val="single" w:sz="4" w:space="0" w:color="000000"/>
            </w:tcBorders>
          </w:tcPr>
          <w:p w14:paraId="32F014F7"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In case of Joint Venture (JV), name of each member:</w:t>
            </w:r>
          </w:p>
          <w:p w14:paraId="3F610E17"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6307B8F4" w14:textId="77777777">
        <w:tc>
          <w:tcPr>
            <w:tcW w:w="9279" w:type="dxa"/>
            <w:tcBorders>
              <w:top w:val="single" w:sz="4" w:space="0" w:color="000000"/>
              <w:left w:val="single" w:sz="4" w:space="0" w:color="000000"/>
              <w:bottom w:val="single" w:sz="4" w:space="0" w:color="000000"/>
              <w:right w:val="single" w:sz="4" w:space="0" w:color="000000"/>
            </w:tcBorders>
          </w:tcPr>
          <w:p w14:paraId="354B26EF"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Bidder's actual or intended country of registration:</w:t>
            </w:r>
          </w:p>
          <w:p w14:paraId="1F217EBC"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[indicate country of Constitution]</w:t>
            </w:r>
          </w:p>
        </w:tc>
      </w:tr>
      <w:tr w:rsidR="001921FA" w:rsidRPr="0095041D" w14:paraId="0F5CC759" w14:textId="77777777">
        <w:tc>
          <w:tcPr>
            <w:tcW w:w="9279" w:type="dxa"/>
            <w:tcBorders>
              <w:top w:val="single" w:sz="4" w:space="0" w:color="000000"/>
              <w:left w:val="single" w:sz="4" w:space="0" w:color="000000"/>
              <w:bottom w:val="single" w:sz="4" w:space="0" w:color="000000"/>
              <w:right w:val="single" w:sz="4" w:space="0" w:color="000000"/>
            </w:tcBorders>
          </w:tcPr>
          <w:p w14:paraId="3A4F4D7F"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Bidder's actual or intended year of incorporation:</w:t>
            </w:r>
          </w:p>
        </w:tc>
      </w:tr>
      <w:tr w:rsidR="001921FA" w:rsidRPr="0095041D" w14:paraId="0204BD70" w14:textId="77777777">
        <w:tc>
          <w:tcPr>
            <w:tcW w:w="9279" w:type="dxa"/>
            <w:tcBorders>
              <w:top w:val="single" w:sz="4" w:space="0" w:color="000000"/>
              <w:left w:val="single" w:sz="4" w:space="0" w:color="000000"/>
              <w:bottom w:val="single" w:sz="4" w:space="0" w:color="000000"/>
              <w:right w:val="single" w:sz="4" w:space="0" w:color="000000"/>
            </w:tcBorders>
          </w:tcPr>
          <w:p w14:paraId="75585C5F"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Bidder's legal address [in country of registration]:</w:t>
            </w:r>
          </w:p>
          <w:p w14:paraId="59DCADCF"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4FDFD2C0" w14:textId="77777777">
        <w:tc>
          <w:tcPr>
            <w:tcW w:w="9279" w:type="dxa"/>
            <w:tcBorders>
              <w:top w:val="single" w:sz="4" w:space="0" w:color="000000"/>
              <w:left w:val="single" w:sz="4" w:space="0" w:color="000000"/>
              <w:bottom w:val="single" w:sz="4" w:space="0" w:color="000000"/>
              <w:right w:val="single" w:sz="4" w:space="0" w:color="000000"/>
            </w:tcBorders>
          </w:tcPr>
          <w:p w14:paraId="0AE41FFF"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Bidder's authorized representative information</w:t>
            </w:r>
          </w:p>
          <w:p w14:paraId="6CAC36DA"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Name: _____________________________________</w:t>
            </w:r>
          </w:p>
          <w:p w14:paraId="25C14964"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Address: </w:t>
            </w:r>
            <w:r w:rsidRPr="0095041D">
              <w:rPr>
                <w:rFonts w:asciiTheme="majorBidi" w:hAnsiTheme="majorBidi" w:cstheme="majorBidi"/>
                <w:i/>
                <w:sz w:val="24"/>
                <w:szCs w:val="24"/>
              </w:rPr>
              <w:t>___________________________________</w:t>
            </w:r>
          </w:p>
          <w:p w14:paraId="032943CB"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Telephone/Fax numbers: </w:t>
            </w:r>
            <w:r w:rsidRPr="0095041D">
              <w:rPr>
                <w:rFonts w:asciiTheme="majorBidi" w:hAnsiTheme="majorBidi" w:cstheme="majorBidi"/>
                <w:i/>
                <w:sz w:val="24"/>
                <w:szCs w:val="24"/>
              </w:rPr>
              <w:t>_______________________</w:t>
            </w:r>
          </w:p>
          <w:p w14:paraId="611A7AA4"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E-mail address: </w:t>
            </w:r>
            <w:r w:rsidRPr="0095041D">
              <w:rPr>
                <w:rFonts w:asciiTheme="majorBidi" w:hAnsiTheme="majorBidi" w:cstheme="majorBidi"/>
                <w:i/>
                <w:sz w:val="24"/>
                <w:szCs w:val="24"/>
              </w:rPr>
              <w:t>______________________________</w:t>
            </w:r>
          </w:p>
        </w:tc>
      </w:tr>
      <w:tr w:rsidR="001921FA" w:rsidRPr="0095041D" w14:paraId="28F94843" w14:textId="77777777">
        <w:tc>
          <w:tcPr>
            <w:tcW w:w="9279" w:type="dxa"/>
            <w:tcBorders>
              <w:top w:val="single" w:sz="4" w:space="0" w:color="000000"/>
              <w:left w:val="single" w:sz="4" w:space="0" w:color="000000"/>
              <w:bottom w:val="single" w:sz="4" w:space="0" w:color="000000"/>
              <w:right w:val="single" w:sz="4" w:space="0" w:color="000000"/>
            </w:tcBorders>
          </w:tcPr>
          <w:p w14:paraId="58A4F32E"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1. Attached are copies of original documents of</w:t>
            </w:r>
          </w:p>
          <w:p w14:paraId="4B1206F9" w14:textId="77777777" w:rsidR="001921FA" w:rsidRPr="0095041D" w:rsidRDefault="001968CE">
            <w:pPr>
              <w:spacing w:before="40" w:after="120"/>
              <w:ind w:right="-90"/>
              <w:rPr>
                <w:rFonts w:asciiTheme="majorBidi" w:hAnsiTheme="majorBidi" w:cstheme="majorBidi"/>
                <w:sz w:val="24"/>
                <w:szCs w:val="24"/>
              </w:rPr>
            </w:pPr>
            <w:sdt>
              <w:sdtPr>
                <w:rPr>
                  <w:rFonts w:asciiTheme="majorBidi" w:hAnsiTheme="majorBidi" w:cstheme="majorBidi"/>
                </w:rPr>
                <w:tag w:val="goog_rdk_1"/>
                <w:id w:val="660817384"/>
              </w:sdtPr>
              <w:sdtEnd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t>Articles of Incorporation (or equivalent documents of constitution or association), and/or documents of registration of the legal entity named above, in accordance with ITB 4.4.</w:t>
            </w:r>
          </w:p>
          <w:p w14:paraId="0DA26171" w14:textId="77777777" w:rsidR="001921FA" w:rsidRPr="0095041D" w:rsidRDefault="001968CE">
            <w:pPr>
              <w:spacing w:before="40" w:after="120"/>
              <w:ind w:right="-90"/>
              <w:rPr>
                <w:rFonts w:asciiTheme="majorBidi" w:hAnsiTheme="majorBidi" w:cstheme="majorBidi"/>
                <w:sz w:val="24"/>
                <w:szCs w:val="24"/>
              </w:rPr>
            </w:pPr>
            <w:sdt>
              <w:sdtPr>
                <w:rPr>
                  <w:rFonts w:asciiTheme="majorBidi" w:hAnsiTheme="majorBidi" w:cstheme="majorBidi"/>
                </w:rPr>
                <w:tag w:val="goog_rdk_2"/>
                <w:id w:val="404341785"/>
              </w:sdtPr>
              <w:sdtEnd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t>In case of JV, letter of intent to form JV or JV agreement, in accordance with ITB 4.1.</w:t>
            </w:r>
          </w:p>
          <w:p w14:paraId="2980DD81" w14:textId="77777777" w:rsidR="001921FA" w:rsidRPr="0095041D" w:rsidRDefault="001968CE">
            <w:pPr>
              <w:spacing w:before="40" w:after="120"/>
              <w:ind w:right="-90"/>
              <w:rPr>
                <w:rFonts w:asciiTheme="majorBidi" w:hAnsiTheme="majorBidi" w:cstheme="majorBidi"/>
                <w:sz w:val="24"/>
                <w:szCs w:val="24"/>
              </w:rPr>
            </w:pPr>
            <w:sdt>
              <w:sdtPr>
                <w:rPr>
                  <w:rFonts w:asciiTheme="majorBidi" w:hAnsiTheme="majorBidi" w:cstheme="majorBidi"/>
                </w:rPr>
                <w:tag w:val="goog_rdk_3"/>
                <w:id w:val="1546871574"/>
              </w:sdtPr>
              <w:sdtEnd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t>In case of state-owned enterprise or institution, in accordance with ITB 4.6 documents establishing:</w:t>
            </w:r>
          </w:p>
          <w:p w14:paraId="4FBE7335" w14:textId="77777777" w:rsidR="001921FA" w:rsidRPr="0095041D" w:rsidRDefault="001856A8">
            <w:pPr>
              <w:widowControl w:val="0"/>
              <w:spacing w:before="40" w:after="120"/>
              <w:ind w:right="-90"/>
              <w:rPr>
                <w:rFonts w:asciiTheme="majorBidi" w:hAnsiTheme="majorBidi" w:cstheme="majorBidi"/>
                <w:sz w:val="24"/>
                <w:szCs w:val="24"/>
              </w:rPr>
            </w:pPr>
            <w:r w:rsidRPr="0095041D">
              <w:rPr>
                <w:rFonts w:asciiTheme="majorBidi" w:hAnsiTheme="majorBidi" w:cstheme="majorBidi"/>
                <w:sz w:val="24"/>
                <w:szCs w:val="24"/>
              </w:rPr>
              <w:t>Legal and financial autonomy</w:t>
            </w:r>
          </w:p>
          <w:p w14:paraId="58568DD2" w14:textId="77777777" w:rsidR="001921FA" w:rsidRPr="0095041D" w:rsidRDefault="001856A8">
            <w:pPr>
              <w:widowControl w:val="0"/>
              <w:spacing w:before="40" w:after="120"/>
              <w:ind w:right="-90"/>
              <w:rPr>
                <w:rFonts w:asciiTheme="majorBidi" w:hAnsiTheme="majorBidi" w:cstheme="majorBidi"/>
                <w:sz w:val="24"/>
                <w:szCs w:val="24"/>
              </w:rPr>
            </w:pPr>
            <w:r w:rsidRPr="0095041D">
              <w:rPr>
                <w:rFonts w:asciiTheme="majorBidi" w:hAnsiTheme="majorBidi" w:cstheme="majorBidi"/>
                <w:sz w:val="24"/>
                <w:szCs w:val="24"/>
              </w:rPr>
              <w:t>Operation under commercial law</w:t>
            </w:r>
          </w:p>
          <w:p w14:paraId="0B8B9BC4" w14:textId="77777777" w:rsidR="001921FA" w:rsidRPr="0095041D" w:rsidRDefault="001856A8">
            <w:pPr>
              <w:widowControl w:val="0"/>
              <w:spacing w:before="40" w:after="120"/>
              <w:ind w:right="-90"/>
              <w:rPr>
                <w:rFonts w:asciiTheme="majorBidi" w:hAnsiTheme="majorBidi" w:cstheme="majorBidi"/>
                <w:sz w:val="24"/>
                <w:szCs w:val="24"/>
              </w:rPr>
            </w:pPr>
            <w:r w:rsidRPr="0095041D">
              <w:rPr>
                <w:rFonts w:asciiTheme="majorBidi" w:hAnsiTheme="majorBidi" w:cstheme="majorBidi"/>
                <w:sz w:val="24"/>
                <w:szCs w:val="24"/>
              </w:rPr>
              <w:t>Establishing that the Bidder is not under the supervision of  the Employer</w:t>
            </w:r>
          </w:p>
          <w:p w14:paraId="05E365F4" w14:textId="77777777" w:rsidR="001921FA" w:rsidRPr="0095041D" w:rsidRDefault="001856A8">
            <w:pPr>
              <w:spacing w:before="60" w:after="60"/>
              <w:ind w:right="-90"/>
              <w:rPr>
                <w:rFonts w:asciiTheme="majorBidi" w:hAnsiTheme="majorBidi" w:cstheme="majorBidi"/>
                <w:sz w:val="24"/>
                <w:szCs w:val="24"/>
              </w:rPr>
            </w:pPr>
            <w:r w:rsidRPr="0095041D">
              <w:rPr>
                <w:rFonts w:asciiTheme="majorBidi" w:hAnsiTheme="majorBidi" w:cstheme="majorBidi"/>
                <w:sz w:val="24"/>
                <w:szCs w:val="24"/>
              </w:rPr>
              <w:t xml:space="preserve">2. Included are the organizational chart, a list of Board of Directors, and the beneficial ownership. </w:t>
            </w:r>
            <w:r w:rsidRPr="0095041D">
              <w:rPr>
                <w:rFonts w:asciiTheme="majorBidi" w:hAnsiTheme="majorBidi" w:cstheme="majorBidi"/>
                <w:i/>
                <w:sz w:val="24"/>
                <w:szCs w:val="24"/>
              </w:rPr>
              <w:t>[If required under BDS ITB 47.1, the successful Bidder shall provide additional information on beneficial ownership, using the Beneficial Ownership Disclosure Form.]</w:t>
            </w:r>
          </w:p>
          <w:p w14:paraId="7FCAFA82" w14:textId="77777777" w:rsidR="001921FA" w:rsidRPr="0095041D" w:rsidRDefault="001921FA">
            <w:pPr>
              <w:spacing w:before="40" w:after="120"/>
              <w:ind w:right="-90"/>
              <w:rPr>
                <w:rFonts w:asciiTheme="majorBidi" w:hAnsiTheme="majorBidi" w:cstheme="majorBidi"/>
                <w:sz w:val="24"/>
                <w:szCs w:val="24"/>
              </w:rPr>
            </w:pPr>
          </w:p>
        </w:tc>
      </w:tr>
    </w:tbl>
    <w:p w14:paraId="7E55EFB4" w14:textId="77777777" w:rsidR="001921FA" w:rsidRPr="0095041D" w:rsidRDefault="001921FA">
      <w:pPr>
        <w:ind w:right="-90"/>
        <w:rPr>
          <w:rFonts w:asciiTheme="majorBidi" w:hAnsiTheme="majorBidi" w:cstheme="majorBidi"/>
        </w:rPr>
      </w:pPr>
    </w:p>
    <w:p w14:paraId="41D9C387" w14:textId="77777777" w:rsidR="001921FA" w:rsidRPr="0095041D" w:rsidRDefault="001856A8">
      <w:pPr>
        <w:spacing w:after="200"/>
        <w:ind w:right="-90"/>
        <w:jc w:val="center"/>
        <w:rPr>
          <w:rFonts w:asciiTheme="majorBidi" w:eastAsia="Times New Roman" w:hAnsiTheme="majorBidi" w:cstheme="majorBidi"/>
          <w:b/>
          <w:color w:val="000000"/>
        </w:rPr>
      </w:pPr>
      <w:bookmarkStart w:id="129" w:name="_heading=h.wnyagw" w:colFirst="0" w:colLast="0"/>
      <w:bookmarkEnd w:id="129"/>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 xml:space="preserve">Form ELI -1.2: Information Form for JV Bidders </w:t>
      </w:r>
    </w:p>
    <w:p w14:paraId="5A2EE4B0" w14:textId="77777777" w:rsidR="001921FA" w:rsidRPr="0095041D" w:rsidRDefault="001856A8">
      <w:pPr>
        <w:ind w:right="-90"/>
        <w:jc w:val="center"/>
        <w:rPr>
          <w:rFonts w:asciiTheme="majorBidi" w:eastAsia="Times New Roman" w:hAnsiTheme="majorBidi" w:cstheme="majorBidi"/>
        </w:rPr>
      </w:pPr>
      <w:r w:rsidRPr="0095041D">
        <w:rPr>
          <w:rFonts w:asciiTheme="majorBidi" w:eastAsia="Times New Roman" w:hAnsiTheme="majorBidi" w:cstheme="majorBidi"/>
        </w:rPr>
        <w:t>(to be completed for each member of Joint Venture)</w:t>
      </w:r>
    </w:p>
    <w:p w14:paraId="54081B30" w14:textId="77777777" w:rsidR="001921FA" w:rsidRPr="0095041D" w:rsidRDefault="001856A8">
      <w:pPr>
        <w:ind w:right="-90"/>
        <w:jc w:val="right"/>
        <w:rPr>
          <w:rFonts w:asciiTheme="majorBidi" w:eastAsia="Times New Roman" w:hAnsiTheme="majorBidi" w:cstheme="majorBidi"/>
        </w:rPr>
      </w:pP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 xml:space="preserve">_______________ </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 xml:space="preserve">____________ </w:t>
      </w:r>
      <w:r w:rsidRPr="0095041D">
        <w:rPr>
          <w:rFonts w:asciiTheme="majorBidi" w:eastAsia="Times New Roman" w:hAnsiTheme="majorBidi" w:cstheme="majorBidi"/>
        </w:rPr>
        <w:t>pages</w:t>
      </w:r>
    </w:p>
    <w:p w14:paraId="5607E5D1" w14:textId="77777777" w:rsidR="001921FA" w:rsidRPr="0095041D" w:rsidRDefault="001921FA">
      <w:pPr>
        <w:ind w:right="-90"/>
        <w:jc w:val="right"/>
        <w:rPr>
          <w:rFonts w:asciiTheme="majorBidi" w:hAnsiTheme="majorBidi" w:cstheme="majorBidi"/>
        </w:rPr>
      </w:pPr>
    </w:p>
    <w:tbl>
      <w:tblPr>
        <w:tblStyle w:val="affffffffffffffffffffffffffffffffffffffffffffd"/>
        <w:tblW w:w="9084"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84"/>
      </w:tblGrid>
      <w:tr w:rsidR="001921FA" w:rsidRPr="0095041D" w14:paraId="5F493636" w14:textId="77777777">
        <w:tc>
          <w:tcPr>
            <w:tcW w:w="9084" w:type="dxa"/>
            <w:tcBorders>
              <w:top w:val="single" w:sz="4" w:space="0" w:color="000000"/>
              <w:left w:val="single" w:sz="4" w:space="0" w:color="000000"/>
              <w:bottom w:val="single" w:sz="4" w:space="0" w:color="000000"/>
              <w:right w:val="single" w:sz="4" w:space="0" w:color="000000"/>
            </w:tcBorders>
          </w:tcPr>
          <w:p w14:paraId="0808538D"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Bidder’s Joint Venture name:</w:t>
            </w:r>
          </w:p>
          <w:p w14:paraId="427A0CC8"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794FA0F6" w14:textId="77777777">
        <w:tc>
          <w:tcPr>
            <w:tcW w:w="9084" w:type="dxa"/>
            <w:tcBorders>
              <w:top w:val="single" w:sz="4" w:space="0" w:color="000000"/>
              <w:left w:val="single" w:sz="4" w:space="0" w:color="000000"/>
              <w:bottom w:val="single" w:sz="4" w:space="0" w:color="000000"/>
              <w:right w:val="single" w:sz="4" w:space="0" w:color="000000"/>
            </w:tcBorders>
          </w:tcPr>
          <w:p w14:paraId="16B1A27E"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 JV member’s name:</w:t>
            </w:r>
          </w:p>
          <w:p w14:paraId="37B36C54"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5119D25F" w14:textId="77777777">
        <w:tc>
          <w:tcPr>
            <w:tcW w:w="9084" w:type="dxa"/>
            <w:tcBorders>
              <w:top w:val="single" w:sz="4" w:space="0" w:color="000000"/>
              <w:left w:val="single" w:sz="4" w:space="0" w:color="000000"/>
              <w:bottom w:val="single" w:sz="4" w:space="0" w:color="000000"/>
              <w:right w:val="single" w:sz="4" w:space="0" w:color="000000"/>
            </w:tcBorders>
          </w:tcPr>
          <w:p w14:paraId="7EDF0462"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 JV member’s country of registration:</w:t>
            </w:r>
          </w:p>
          <w:p w14:paraId="4CB83017"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4C27B498" w14:textId="77777777">
        <w:tc>
          <w:tcPr>
            <w:tcW w:w="9084" w:type="dxa"/>
            <w:tcBorders>
              <w:top w:val="single" w:sz="4" w:space="0" w:color="000000"/>
              <w:left w:val="single" w:sz="4" w:space="0" w:color="000000"/>
              <w:bottom w:val="single" w:sz="4" w:space="0" w:color="000000"/>
              <w:right w:val="single" w:sz="4" w:space="0" w:color="000000"/>
            </w:tcBorders>
          </w:tcPr>
          <w:p w14:paraId="66A8758E"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 JV member’s year of constitution:</w:t>
            </w:r>
          </w:p>
          <w:p w14:paraId="67B2A9C4" w14:textId="77777777" w:rsidR="001921FA" w:rsidRPr="0095041D" w:rsidRDefault="001921FA">
            <w:pPr>
              <w:spacing w:before="40" w:after="120"/>
              <w:ind w:right="-90"/>
              <w:rPr>
                <w:rFonts w:asciiTheme="majorBidi" w:hAnsiTheme="majorBidi" w:cstheme="majorBidi"/>
                <w:i/>
                <w:sz w:val="24"/>
                <w:szCs w:val="24"/>
              </w:rPr>
            </w:pPr>
          </w:p>
        </w:tc>
      </w:tr>
      <w:tr w:rsidR="001921FA" w:rsidRPr="0095041D" w14:paraId="6E3736D8" w14:textId="77777777">
        <w:tc>
          <w:tcPr>
            <w:tcW w:w="9084" w:type="dxa"/>
            <w:tcBorders>
              <w:top w:val="single" w:sz="4" w:space="0" w:color="000000"/>
              <w:left w:val="single" w:sz="4" w:space="0" w:color="000000"/>
              <w:right w:val="single" w:sz="4" w:space="0" w:color="000000"/>
            </w:tcBorders>
          </w:tcPr>
          <w:p w14:paraId="2A4816BE"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 JV member’s legal address in country of constitution:</w:t>
            </w:r>
          </w:p>
          <w:p w14:paraId="2A9D439A" w14:textId="77777777" w:rsidR="001921FA" w:rsidRPr="0095041D" w:rsidRDefault="001921FA">
            <w:pPr>
              <w:spacing w:before="40" w:after="120"/>
              <w:ind w:right="-90"/>
              <w:rPr>
                <w:rFonts w:asciiTheme="majorBidi" w:hAnsiTheme="majorBidi" w:cstheme="majorBidi"/>
                <w:sz w:val="24"/>
                <w:szCs w:val="24"/>
              </w:rPr>
            </w:pPr>
          </w:p>
        </w:tc>
      </w:tr>
      <w:tr w:rsidR="001921FA" w:rsidRPr="0095041D" w14:paraId="52757325" w14:textId="77777777">
        <w:tc>
          <w:tcPr>
            <w:tcW w:w="9084" w:type="dxa"/>
            <w:tcBorders>
              <w:top w:val="single" w:sz="4" w:space="0" w:color="000000"/>
              <w:left w:val="single" w:sz="4" w:space="0" w:color="000000"/>
              <w:bottom w:val="single" w:sz="4" w:space="0" w:color="000000"/>
              <w:right w:val="single" w:sz="4" w:space="0" w:color="000000"/>
            </w:tcBorders>
          </w:tcPr>
          <w:p w14:paraId="573FFCBF"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 JV member’s authorized representative information</w:t>
            </w:r>
          </w:p>
          <w:p w14:paraId="4CD00407"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Name: ____________________________________</w:t>
            </w:r>
          </w:p>
          <w:p w14:paraId="633755CF"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Address: __________________________________</w:t>
            </w:r>
          </w:p>
          <w:p w14:paraId="5CE3DB29"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Telephone/Fax numbers: _____________________</w:t>
            </w:r>
          </w:p>
          <w:p w14:paraId="2C5BA27D"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E-mail address: _____________________________</w:t>
            </w:r>
          </w:p>
        </w:tc>
      </w:tr>
      <w:tr w:rsidR="001921FA" w:rsidRPr="0095041D" w14:paraId="7255D426" w14:textId="77777777">
        <w:tc>
          <w:tcPr>
            <w:tcW w:w="9084" w:type="dxa"/>
            <w:tcBorders>
              <w:top w:val="single" w:sz="4" w:space="0" w:color="000000"/>
              <w:left w:val="single" w:sz="4" w:space="0" w:color="000000"/>
              <w:bottom w:val="single" w:sz="4" w:space="0" w:color="000000"/>
              <w:right w:val="single" w:sz="4" w:space="0" w:color="000000"/>
            </w:tcBorders>
          </w:tcPr>
          <w:p w14:paraId="7ECF3532"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1. Attached are copies of original documents of</w:t>
            </w:r>
          </w:p>
          <w:p w14:paraId="6E38A870" w14:textId="77777777" w:rsidR="001921FA" w:rsidRPr="0095041D" w:rsidRDefault="001968CE">
            <w:pPr>
              <w:spacing w:before="40" w:after="120"/>
              <w:ind w:right="-90"/>
              <w:rPr>
                <w:rFonts w:asciiTheme="majorBidi" w:hAnsiTheme="majorBidi" w:cstheme="majorBidi"/>
                <w:sz w:val="24"/>
                <w:szCs w:val="24"/>
              </w:rPr>
            </w:pPr>
            <w:sdt>
              <w:sdtPr>
                <w:rPr>
                  <w:rFonts w:asciiTheme="majorBidi" w:hAnsiTheme="majorBidi" w:cstheme="majorBidi"/>
                </w:rPr>
                <w:tag w:val="goog_rdk_4"/>
                <w:id w:val="-1493328052"/>
              </w:sdtPr>
              <w:sdtEnd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t>Articles of Incorporation (or equivalent documents of constitution or association), and/or registration documents of the legal entity named above, in accordance with ITB 4.4.</w:t>
            </w:r>
          </w:p>
          <w:p w14:paraId="0EA2B279" w14:textId="77777777" w:rsidR="001921FA" w:rsidRPr="0095041D" w:rsidRDefault="001968CE">
            <w:pPr>
              <w:spacing w:before="40" w:after="120"/>
              <w:ind w:right="-90"/>
              <w:rPr>
                <w:rFonts w:asciiTheme="majorBidi" w:hAnsiTheme="majorBidi" w:cstheme="majorBidi"/>
                <w:sz w:val="24"/>
                <w:szCs w:val="24"/>
              </w:rPr>
            </w:pPr>
            <w:sdt>
              <w:sdtPr>
                <w:rPr>
                  <w:rFonts w:asciiTheme="majorBidi" w:hAnsiTheme="majorBidi" w:cstheme="majorBidi"/>
                </w:rPr>
                <w:tag w:val="goog_rdk_5"/>
                <w:id w:val="-1748948295"/>
              </w:sdtPr>
              <w:sdtEnd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 xml:space="preserve"> </w:t>
            </w:r>
            <w:r w:rsidR="001856A8" w:rsidRPr="0095041D">
              <w:rPr>
                <w:rFonts w:asciiTheme="majorBidi" w:hAnsiTheme="majorBidi" w:cstheme="majorBidi"/>
                <w:sz w:val="24"/>
                <w:szCs w:val="24"/>
              </w:rPr>
              <w:tab/>
              <w:t>In case of a state-owned enterprise or institution, documents establishing legal and financial autonomy, operation in accordance with commercial law, and is not under the supervision of the Employer, in accordance with ITB 4.6.</w:t>
            </w:r>
          </w:p>
          <w:p w14:paraId="12A58116"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2. Included are the organizational chart, a list of Board of Directors, and the beneficial ownership. </w:t>
            </w:r>
            <w:r w:rsidRPr="0095041D">
              <w:rPr>
                <w:rFonts w:asciiTheme="majorBidi" w:hAnsiTheme="majorBidi" w:cstheme="majorBidi"/>
                <w:i/>
                <w:sz w:val="24"/>
                <w:szCs w:val="24"/>
              </w:rPr>
              <w:t>[If required under BDS ITB 47.1, the successful Bidder shall provide additional information on beneficial ownership for each JV member using the Beneficial Ownership Disclosure Form.]</w:t>
            </w:r>
          </w:p>
        </w:tc>
      </w:tr>
    </w:tbl>
    <w:p w14:paraId="61B8A79E" w14:textId="77777777" w:rsidR="001921FA" w:rsidRPr="0095041D" w:rsidRDefault="001921FA">
      <w:pPr>
        <w:ind w:right="-90"/>
        <w:rPr>
          <w:rFonts w:asciiTheme="majorBidi" w:hAnsiTheme="majorBidi" w:cstheme="majorBidi"/>
          <w:b/>
        </w:rPr>
      </w:pPr>
    </w:p>
    <w:p w14:paraId="0403554F" w14:textId="77777777" w:rsidR="001921FA" w:rsidRPr="0095041D" w:rsidRDefault="001921FA">
      <w:pPr>
        <w:ind w:right="-90"/>
        <w:rPr>
          <w:rFonts w:asciiTheme="majorBidi" w:hAnsiTheme="majorBidi" w:cstheme="majorBidi"/>
        </w:rPr>
      </w:pPr>
    </w:p>
    <w:p w14:paraId="0EEC6350" w14:textId="77777777" w:rsidR="001921FA" w:rsidRPr="0095041D" w:rsidRDefault="001856A8">
      <w:pPr>
        <w:spacing w:after="200"/>
        <w:ind w:right="-90"/>
        <w:jc w:val="center"/>
        <w:rPr>
          <w:rFonts w:asciiTheme="majorBidi" w:eastAsia="Times New Roman" w:hAnsiTheme="majorBidi" w:cstheme="majorBidi"/>
          <w:b/>
          <w:color w:val="000000"/>
        </w:rPr>
      </w:pPr>
      <w:bookmarkStart w:id="130" w:name="_heading=h.3gnlt4p" w:colFirst="0" w:colLast="0"/>
      <w:bookmarkEnd w:id="130"/>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Form CON – 2: Historical Contract Non-Performance, Pending Litigation and Litigation History</w:t>
      </w:r>
    </w:p>
    <w:p w14:paraId="1DAA9C9A" w14:textId="77777777" w:rsidR="001921FA" w:rsidRPr="0095041D" w:rsidRDefault="001856A8">
      <w:pPr>
        <w:spacing w:before="288" w:after="324"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Joint Venture Member’s Name_________________________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w:t>
      </w:r>
      <w:r w:rsidRPr="0095041D">
        <w:rPr>
          <w:rFonts w:asciiTheme="majorBidi" w:eastAsia="Times New Roman" w:hAnsiTheme="majorBidi" w:cstheme="majorBidi"/>
        </w:rPr>
        <w:t>pages</w:t>
      </w:r>
    </w:p>
    <w:p w14:paraId="35467DB0" w14:textId="77777777" w:rsidR="001921FA" w:rsidRPr="0095041D" w:rsidRDefault="001921FA">
      <w:pPr>
        <w:spacing w:before="240" w:after="240" w:line="264" w:lineRule="auto"/>
        <w:ind w:right="-90"/>
        <w:jc w:val="right"/>
        <w:rPr>
          <w:rFonts w:asciiTheme="majorBidi" w:hAnsiTheme="majorBidi" w:cstheme="majorBidi"/>
        </w:rPr>
      </w:pPr>
    </w:p>
    <w:tbl>
      <w:tblPr>
        <w:tblStyle w:val="affffffffffffffffffffffffffffffffffffffffffffe"/>
        <w:tblW w:w="9388"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8"/>
        <w:gridCol w:w="1530"/>
        <w:gridCol w:w="5127"/>
        <w:gridCol w:w="1763"/>
      </w:tblGrid>
      <w:tr w:rsidR="001921FA" w:rsidRPr="0095041D" w14:paraId="6A9E93B0" w14:textId="77777777">
        <w:tc>
          <w:tcPr>
            <w:tcW w:w="9388" w:type="dxa"/>
            <w:gridSpan w:val="4"/>
            <w:tcBorders>
              <w:top w:val="single" w:sz="4" w:space="0" w:color="000000"/>
              <w:left w:val="single" w:sz="4" w:space="0" w:color="000000"/>
              <w:bottom w:val="single" w:sz="4" w:space="0" w:color="000000"/>
              <w:right w:val="single" w:sz="4" w:space="0" w:color="000000"/>
            </w:tcBorders>
          </w:tcPr>
          <w:p w14:paraId="6C509630" w14:textId="77777777" w:rsidR="001921FA" w:rsidRPr="0095041D" w:rsidRDefault="001856A8">
            <w:pPr>
              <w:spacing w:before="60" w:after="60"/>
              <w:ind w:right="-90"/>
              <w:rPr>
                <w:rFonts w:asciiTheme="majorBidi" w:hAnsiTheme="majorBidi" w:cstheme="majorBidi"/>
                <w:sz w:val="24"/>
                <w:szCs w:val="24"/>
              </w:rPr>
            </w:pPr>
            <w:r w:rsidRPr="0095041D">
              <w:rPr>
                <w:rFonts w:asciiTheme="majorBidi" w:hAnsiTheme="majorBidi" w:cstheme="majorBidi"/>
                <w:sz w:val="24"/>
                <w:szCs w:val="24"/>
              </w:rPr>
              <w:t xml:space="preserve">Non-Performed Contracts in accordance with Section III, Evaluation and Qualification Criteria </w:t>
            </w:r>
          </w:p>
        </w:tc>
      </w:tr>
      <w:tr w:rsidR="001921FA" w:rsidRPr="0095041D" w14:paraId="6706C1F3" w14:textId="77777777">
        <w:tc>
          <w:tcPr>
            <w:tcW w:w="9388" w:type="dxa"/>
            <w:gridSpan w:val="4"/>
            <w:tcBorders>
              <w:top w:val="single" w:sz="4" w:space="0" w:color="000000"/>
              <w:left w:val="single" w:sz="4" w:space="0" w:color="000000"/>
              <w:bottom w:val="single" w:sz="4" w:space="0" w:color="000000"/>
              <w:right w:val="single" w:sz="4" w:space="0" w:color="000000"/>
            </w:tcBorders>
          </w:tcPr>
          <w:p w14:paraId="6094C8A3" w14:textId="77777777" w:rsidR="001921FA" w:rsidRPr="0095041D" w:rsidRDefault="001968CE">
            <w:pPr>
              <w:spacing w:before="60" w:after="60"/>
              <w:ind w:right="-90"/>
              <w:rPr>
                <w:rFonts w:asciiTheme="majorBidi" w:hAnsiTheme="majorBidi" w:cstheme="majorBidi"/>
                <w:sz w:val="24"/>
                <w:szCs w:val="24"/>
              </w:rPr>
            </w:pPr>
            <w:sdt>
              <w:sdtPr>
                <w:rPr>
                  <w:rFonts w:asciiTheme="majorBidi" w:hAnsiTheme="majorBidi" w:cstheme="majorBidi"/>
                </w:rPr>
                <w:tag w:val="goog_rdk_6"/>
                <w:id w:val="1154879255"/>
              </w:sdtPr>
              <w:sdtEnd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t>Contract non-performance did not occur since 1</w:t>
            </w:r>
            <w:r w:rsidR="001856A8" w:rsidRPr="0095041D">
              <w:rPr>
                <w:rFonts w:asciiTheme="majorBidi" w:hAnsiTheme="majorBidi" w:cstheme="majorBidi"/>
                <w:sz w:val="24"/>
                <w:szCs w:val="24"/>
                <w:vertAlign w:val="superscript"/>
              </w:rPr>
              <w:t>st</w:t>
            </w:r>
            <w:r w:rsidR="001856A8" w:rsidRPr="0095041D">
              <w:rPr>
                <w:rFonts w:asciiTheme="majorBidi" w:hAnsiTheme="majorBidi" w:cstheme="majorBidi"/>
                <w:sz w:val="24"/>
                <w:szCs w:val="24"/>
              </w:rPr>
              <w:t xml:space="preserve"> January </w:t>
            </w:r>
            <w:r w:rsidR="001856A8" w:rsidRPr="0095041D">
              <w:rPr>
                <w:rFonts w:asciiTheme="majorBidi" w:hAnsiTheme="majorBidi" w:cstheme="majorBidi"/>
                <w:i/>
                <w:sz w:val="24"/>
                <w:szCs w:val="24"/>
              </w:rPr>
              <w:t xml:space="preserve">[insert year] </w:t>
            </w:r>
            <w:r w:rsidR="001856A8" w:rsidRPr="0095041D">
              <w:rPr>
                <w:rFonts w:asciiTheme="majorBidi" w:hAnsiTheme="majorBidi" w:cstheme="majorBidi"/>
                <w:sz w:val="24"/>
                <w:szCs w:val="24"/>
              </w:rPr>
              <w:t>specified in Section III, Evaluation and Qualification Criteria, Sub-Factor 2.1.</w:t>
            </w:r>
          </w:p>
          <w:p w14:paraId="46E1FF2A" w14:textId="77777777" w:rsidR="001921FA" w:rsidRPr="0095041D" w:rsidRDefault="001968CE">
            <w:pPr>
              <w:spacing w:before="60" w:after="60"/>
              <w:ind w:right="-90"/>
              <w:rPr>
                <w:rFonts w:asciiTheme="majorBidi" w:hAnsiTheme="majorBidi" w:cstheme="majorBidi"/>
                <w:sz w:val="24"/>
                <w:szCs w:val="24"/>
              </w:rPr>
            </w:pPr>
            <w:sdt>
              <w:sdtPr>
                <w:rPr>
                  <w:rFonts w:asciiTheme="majorBidi" w:hAnsiTheme="majorBidi" w:cstheme="majorBidi"/>
                </w:rPr>
                <w:tag w:val="goog_rdk_7"/>
                <w:id w:val="691815456"/>
              </w:sdtPr>
              <w:sdtEnd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t>Contract(s) not performed since 1</w:t>
            </w:r>
            <w:r w:rsidR="001856A8" w:rsidRPr="0095041D">
              <w:rPr>
                <w:rFonts w:asciiTheme="majorBidi" w:hAnsiTheme="majorBidi" w:cstheme="majorBidi"/>
                <w:sz w:val="24"/>
                <w:szCs w:val="24"/>
                <w:vertAlign w:val="superscript"/>
              </w:rPr>
              <w:t>st</w:t>
            </w:r>
            <w:r w:rsidR="001856A8" w:rsidRPr="0095041D">
              <w:rPr>
                <w:rFonts w:asciiTheme="majorBidi" w:hAnsiTheme="majorBidi" w:cstheme="majorBidi"/>
                <w:sz w:val="24"/>
                <w:szCs w:val="24"/>
              </w:rPr>
              <w:t xml:space="preserve"> January </w:t>
            </w:r>
            <w:r w:rsidR="001856A8" w:rsidRPr="0095041D">
              <w:rPr>
                <w:rFonts w:asciiTheme="majorBidi" w:hAnsiTheme="majorBidi" w:cstheme="majorBidi"/>
                <w:i/>
                <w:sz w:val="24"/>
                <w:szCs w:val="24"/>
              </w:rPr>
              <w:t>[insert year]</w:t>
            </w:r>
            <w:r w:rsidR="001856A8" w:rsidRPr="0095041D">
              <w:rPr>
                <w:rFonts w:asciiTheme="majorBidi" w:hAnsiTheme="majorBidi" w:cstheme="majorBidi"/>
                <w:sz w:val="24"/>
                <w:szCs w:val="24"/>
              </w:rPr>
              <w:t xml:space="preserve"> specified in Section III, Evaluation and Qualification Criteria, requirement 2.1</w:t>
            </w:r>
          </w:p>
        </w:tc>
      </w:tr>
      <w:tr w:rsidR="001921FA" w:rsidRPr="0095041D" w14:paraId="32685606" w14:textId="77777777">
        <w:tc>
          <w:tcPr>
            <w:tcW w:w="968" w:type="dxa"/>
            <w:tcBorders>
              <w:top w:val="single" w:sz="4" w:space="0" w:color="000000"/>
              <w:left w:val="single" w:sz="4" w:space="0" w:color="000000"/>
              <w:bottom w:val="single" w:sz="4" w:space="0" w:color="000000"/>
              <w:right w:val="single" w:sz="4" w:space="0" w:color="000000"/>
            </w:tcBorders>
          </w:tcPr>
          <w:p w14:paraId="094B835D"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Year</w:t>
            </w:r>
          </w:p>
        </w:tc>
        <w:tc>
          <w:tcPr>
            <w:tcW w:w="1530" w:type="dxa"/>
            <w:tcBorders>
              <w:top w:val="single" w:sz="4" w:space="0" w:color="000000"/>
              <w:left w:val="single" w:sz="4" w:space="0" w:color="000000"/>
              <w:bottom w:val="single" w:sz="4" w:space="0" w:color="000000"/>
              <w:right w:val="single" w:sz="4" w:space="0" w:color="000000"/>
            </w:tcBorders>
          </w:tcPr>
          <w:p w14:paraId="30FB3278"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Non- performed portion of contract</w:t>
            </w:r>
          </w:p>
        </w:tc>
        <w:tc>
          <w:tcPr>
            <w:tcW w:w="5127" w:type="dxa"/>
            <w:tcBorders>
              <w:top w:val="single" w:sz="4" w:space="0" w:color="000000"/>
              <w:left w:val="single" w:sz="4" w:space="0" w:color="000000"/>
              <w:bottom w:val="single" w:sz="4" w:space="0" w:color="000000"/>
              <w:right w:val="single" w:sz="4" w:space="0" w:color="000000"/>
            </w:tcBorders>
          </w:tcPr>
          <w:p w14:paraId="2FCBFB76" w14:textId="77777777" w:rsidR="001921FA" w:rsidRPr="0095041D" w:rsidRDefault="001856A8">
            <w:pPr>
              <w:spacing w:before="60" w:after="60"/>
              <w:ind w:right="-90"/>
              <w:rPr>
                <w:rFonts w:asciiTheme="majorBidi" w:hAnsiTheme="majorBidi" w:cstheme="majorBidi"/>
                <w:b/>
                <w:color w:val="000000"/>
                <w:sz w:val="24"/>
                <w:szCs w:val="24"/>
              </w:rPr>
            </w:pPr>
            <w:r w:rsidRPr="0095041D">
              <w:rPr>
                <w:rFonts w:asciiTheme="majorBidi" w:hAnsiTheme="majorBidi" w:cstheme="majorBidi"/>
                <w:b/>
                <w:color w:val="000000"/>
                <w:sz w:val="24"/>
                <w:szCs w:val="24"/>
              </w:rPr>
              <w:t>Contract Identification</w:t>
            </w:r>
          </w:p>
          <w:p w14:paraId="3F7ABDDA" w14:textId="77777777" w:rsidR="001921FA" w:rsidRPr="0095041D" w:rsidRDefault="001921FA">
            <w:pPr>
              <w:spacing w:before="60" w:after="60"/>
              <w:ind w:right="-90"/>
              <w:rPr>
                <w:rFonts w:asciiTheme="majorBidi" w:hAnsiTheme="majorBidi" w:cstheme="majorBidi"/>
                <w:i/>
                <w:color w:val="000000"/>
                <w:sz w:val="24"/>
                <w:szCs w:val="24"/>
              </w:rPr>
            </w:pPr>
          </w:p>
        </w:tc>
        <w:tc>
          <w:tcPr>
            <w:tcW w:w="1763" w:type="dxa"/>
            <w:tcBorders>
              <w:top w:val="single" w:sz="4" w:space="0" w:color="000000"/>
              <w:left w:val="single" w:sz="4" w:space="0" w:color="000000"/>
              <w:bottom w:val="single" w:sz="4" w:space="0" w:color="000000"/>
              <w:right w:val="single" w:sz="4" w:space="0" w:color="000000"/>
            </w:tcBorders>
          </w:tcPr>
          <w:p w14:paraId="62D221D2" w14:textId="77777777" w:rsidR="001921FA" w:rsidRPr="0095041D" w:rsidRDefault="001856A8">
            <w:pPr>
              <w:spacing w:before="60" w:after="60"/>
              <w:ind w:right="-90"/>
              <w:jc w:val="center"/>
              <w:rPr>
                <w:rFonts w:asciiTheme="majorBidi" w:hAnsiTheme="majorBidi" w:cstheme="majorBidi"/>
                <w:i/>
                <w:color w:val="000000"/>
                <w:sz w:val="24"/>
                <w:szCs w:val="24"/>
              </w:rPr>
            </w:pPr>
            <w:r w:rsidRPr="0095041D">
              <w:rPr>
                <w:rFonts w:asciiTheme="majorBidi" w:hAnsiTheme="majorBidi" w:cstheme="majorBidi"/>
                <w:b/>
                <w:color w:val="000000"/>
                <w:sz w:val="24"/>
                <w:szCs w:val="24"/>
              </w:rPr>
              <w:t>Total Contract Amount (current value, currency, exchange rate and US$ equivalent)</w:t>
            </w:r>
          </w:p>
        </w:tc>
      </w:tr>
      <w:tr w:rsidR="001921FA" w:rsidRPr="0095041D" w14:paraId="6743F594" w14:textId="77777777">
        <w:tc>
          <w:tcPr>
            <w:tcW w:w="968" w:type="dxa"/>
            <w:tcBorders>
              <w:top w:val="single" w:sz="4" w:space="0" w:color="000000"/>
              <w:left w:val="single" w:sz="4" w:space="0" w:color="000000"/>
              <w:bottom w:val="single" w:sz="4" w:space="0" w:color="000000"/>
              <w:right w:val="single" w:sz="4" w:space="0" w:color="000000"/>
            </w:tcBorders>
          </w:tcPr>
          <w:p w14:paraId="67B8EAC3"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i/>
                <w:color w:val="000000"/>
                <w:sz w:val="24"/>
                <w:szCs w:val="24"/>
              </w:rPr>
              <w:t>[insert year]</w:t>
            </w:r>
          </w:p>
        </w:tc>
        <w:tc>
          <w:tcPr>
            <w:tcW w:w="1530" w:type="dxa"/>
            <w:tcBorders>
              <w:top w:val="single" w:sz="4" w:space="0" w:color="000000"/>
              <w:left w:val="single" w:sz="4" w:space="0" w:color="000000"/>
              <w:bottom w:val="single" w:sz="4" w:space="0" w:color="000000"/>
              <w:right w:val="single" w:sz="4" w:space="0" w:color="000000"/>
            </w:tcBorders>
          </w:tcPr>
          <w:p w14:paraId="3C1318BA"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i/>
                <w:color w:val="000000"/>
                <w:sz w:val="24"/>
                <w:szCs w:val="24"/>
              </w:rPr>
              <w:t>[insert amount and percentage]</w:t>
            </w:r>
          </w:p>
        </w:tc>
        <w:tc>
          <w:tcPr>
            <w:tcW w:w="5127" w:type="dxa"/>
            <w:tcBorders>
              <w:top w:val="single" w:sz="4" w:space="0" w:color="000000"/>
              <w:left w:val="single" w:sz="4" w:space="0" w:color="000000"/>
              <w:bottom w:val="single" w:sz="4" w:space="0" w:color="000000"/>
              <w:right w:val="single" w:sz="4" w:space="0" w:color="000000"/>
            </w:tcBorders>
          </w:tcPr>
          <w:p w14:paraId="43A861E6"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Contract Identification: </w:t>
            </w:r>
            <w:r w:rsidRPr="0095041D">
              <w:rPr>
                <w:rFonts w:asciiTheme="majorBidi" w:hAnsiTheme="majorBidi" w:cstheme="majorBidi"/>
                <w:i/>
                <w:color w:val="000000"/>
                <w:sz w:val="24"/>
                <w:szCs w:val="24"/>
              </w:rPr>
              <w:t>[indicate complete contract name/ number, and any other identification]</w:t>
            </w:r>
          </w:p>
          <w:p w14:paraId="2DC09597"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Name of Employer: </w:t>
            </w:r>
            <w:r w:rsidRPr="0095041D">
              <w:rPr>
                <w:rFonts w:asciiTheme="majorBidi" w:hAnsiTheme="majorBidi" w:cstheme="majorBidi"/>
                <w:i/>
                <w:color w:val="000000"/>
                <w:sz w:val="24"/>
                <w:szCs w:val="24"/>
              </w:rPr>
              <w:t>[insert full name]</w:t>
            </w:r>
          </w:p>
          <w:p w14:paraId="50377DF3"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Address of Employer: </w:t>
            </w:r>
            <w:r w:rsidRPr="0095041D">
              <w:rPr>
                <w:rFonts w:asciiTheme="majorBidi" w:hAnsiTheme="majorBidi" w:cstheme="majorBidi"/>
                <w:i/>
                <w:color w:val="000000"/>
                <w:sz w:val="24"/>
                <w:szCs w:val="24"/>
              </w:rPr>
              <w:t>[insert street/city/country]</w:t>
            </w:r>
          </w:p>
          <w:p w14:paraId="7BE7A0AD"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Reason(s) for nonperformance: </w:t>
            </w:r>
            <w:r w:rsidRPr="0095041D">
              <w:rPr>
                <w:rFonts w:asciiTheme="majorBidi" w:hAnsiTheme="majorBidi" w:cstheme="majorBidi"/>
                <w:i/>
                <w:color w:val="000000"/>
                <w:sz w:val="24"/>
                <w:szCs w:val="24"/>
              </w:rPr>
              <w:t>[indicate main reason(s)]</w:t>
            </w:r>
          </w:p>
        </w:tc>
        <w:tc>
          <w:tcPr>
            <w:tcW w:w="1763" w:type="dxa"/>
            <w:tcBorders>
              <w:top w:val="single" w:sz="4" w:space="0" w:color="000000"/>
              <w:left w:val="single" w:sz="4" w:space="0" w:color="000000"/>
              <w:bottom w:val="single" w:sz="4" w:space="0" w:color="000000"/>
              <w:right w:val="single" w:sz="4" w:space="0" w:color="000000"/>
            </w:tcBorders>
          </w:tcPr>
          <w:p w14:paraId="000BFF0B"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i/>
                <w:color w:val="000000"/>
                <w:sz w:val="24"/>
                <w:szCs w:val="24"/>
              </w:rPr>
              <w:t>[insert amount]</w:t>
            </w:r>
          </w:p>
        </w:tc>
      </w:tr>
      <w:tr w:rsidR="001921FA" w:rsidRPr="0095041D" w14:paraId="35941C93" w14:textId="77777777">
        <w:tc>
          <w:tcPr>
            <w:tcW w:w="9388" w:type="dxa"/>
            <w:gridSpan w:val="4"/>
            <w:tcBorders>
              <w:top w:val="single" w:sz="4" w:space="0" w:color="000000"/>
              <w:left w:val="single" w:sz="4" w:space="0" w:color="000000"/>
              <w:bottom w:val="single" w:sz="4" w:space="0" w:color="000000"/>
              <w:right w:val="single" w:sz="4" w:space="0" w:color="000000"/>
            </w:tcBorders>
          </w:tcPr>
          <w:p w14:paraId="35310B87" w14:textId="77777777" w:rsidR="001921FA" w:rsidRPr="0095041D" w:rsidRDefault="001856A8">
            <w:pPr>
              <w:spacing w:before="60" w:after="6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Pending Litigation, in accordance with Section III, </w:t>
            </w:r>
            <w:r w:rsidRPr="0095041D">
              <w:rPr>
                <w:rFonts w:asciiTheme="majorBidi" w:hAnsiTheme="majorBidi" w:cstheme="majorBidi"/>
                <w:sz w:val="24"/>
                <w:szCs w:val="24"/>
              </w:rPr>
              <w:t>Evaluation and Qualification Criteria</w:t>
            </w:r>
          </w:p>
        </w:tc>
      </w:tr>
      <w:tr w:rsidR="001921FA" w:rsidRPr="0095041D" w14:paraId="714BFEA2" w14:textId="77777777">
        <w:tc>
          <w:tcPr>
            <w:tcW w:w="9388" w:type="dxa"/>
            <w:gridSpan w:val="4"/>
            <w:tcBorders>
              <w:top w:val="single" w:sz="4" w:space="0" w:color="000000"/>
              <w:left w:val="single" w:sz="4" w:space="0" w:color="000000"/>
              <w:right w:val="single" w:sz="4" w:space="0" w:color="000000"/>
            </w:tcBorders>
          </w:tcPr>
          <w:p w14:paraId="0E1907C6" w14:textId="77777777" w:rsidR="001921FA" w:rsidRPr="0095041D" w:rsidRDefault="001968CE">
            <w:pPr>
              <w:spacing w:before="60" w:after="60"/>
              <w:ind w:right="-90"/>
              <w:rPr>
                <w:rFonts w:asciiTheme="majorBidi" w:hAnsiTheme="majorBidi" w:cstheme="majorBidi"/>
                <w:color w:val="000000"/>
                <w:sz w:val="24"/>
                <w:szCs w:val="24"/>
              </w:rPr>
            </w:pPr>
            <w:sdt>
              <w:sdtPr>
                <w:rPr>
                  <w:rFonts w:asciiTheme="majorBidi" w:hAnsiTheme="majorBidi" w:cstheme="majorBidi"/>
                </w:rPr>
                <w:tag w:val="goog_rdk_8"/>
                <w:id w:val="-959486361"/>
              </w:sdtPr>
              <w:sdtEndPr/>
              <w:sdtContent>
                <w:r w:rsidR="001856A8" w:rsidRPr="0095041D">
                  <w:rPr>
                    <w:rFonts w:ascii="Cambria Math" w:eastAsia="Arial Unicode MS" w:hAnsi="Cambria Math" w:cs="Cambria Math"/>
                    <w:color w:val="000000"/>
                    <w:sz w:val="24"/>
                    <w:szCs w:val="24"/>
                  </w:rPr>
                  <w:t>◻</w:t>
                </w:r>
              </w:sdtContent>
            </w:sdt>
            <w:r w:rsidR="001856A8" w:rsidRPr="0095041D">
              <w:rPr>
                <w:rFonts w:asciiTheme="majorBidi" w:hAnsiTheme="majorBidi" w:cstheme="majorBidi"/>
                <w:color w:val="000000"/>
                <w:sz w:val="24"/>
                <w:szCs w:val="24"/>
              </w:rPr>
              <w:t xml:space="preserve"> </w:t>
            </w:r>
            <w:r w:rsidR="001856A8" w:rsidRPr="0095041D">
              <w:rPr>
                <w:rFonts w:asciiTheme="majorBidi" w:hAnsiTheme="majorBidi" w:cstheme="majorBidi"/>
                <w:color w:val="000000"/>
                <w:sz w:val="24"/>
                <w:szCs w:val="24"/>
              </w:rPr>
              <w:tab/>
              <w:t xml:space="preserve">No pending litigation </w:t>
            </w:r>
          </w:p>
        </w:tc>
      </w:tr>
      <w:tr w:rsidR="001921FA" w:rsidRPr="0095041D" w14:paraId="105A0F03" w14:textId="77777777">
        <w:tc>
          <w:tcPr>
            <w:tcW w:w="9388" w:type="dxa"/>
            <w:gridSpan w:val="4"/>
            <w:tcBorders>
              <w:left w:val="single" w:sz="4" w:space="0" w:color="000000"/>
              <w:bottom w:val="single" w:sz="4" w:space="0" w:color="000000"/>
              <w:right w:val="single" w:sz="4" w:space="0" w:color="000000"/>
            </w:tcBorders>
          </w:tcPr>
          <w:p w14:paraId="0B74868A" w14:textId="77777777" w:rsidR="001921FA" w:rsidRPr="0095041D" w:rsidRDefault="001968CE">
            <w:pPr>
              <w:spacing w:before="60" w:after="60"/>
              <w:ind w:right="-90"/>
              <w:rPr>
                <w:rFonts w:asciiTheme="majorBidi" w:hAnsiTheme="majorBidi" w:cstheme="majorBidi"/>
                <w:color w:val="000000"/>
                <w:sz w:val="24"/>
                <w:szCs w:val="24"/>
              </w:rPr>
            </w:pPr>
            <w:sdt>
              <w:sdtPr>
                <w:rPr>
                  <w:rFonts w:asciiTheme="majorBidi" w:hAnsiTheme="majorBidi" w:cstheme="majorBidi"/>
                </w:rPr>
                <w:tag w:val="goog_rdk_9"/>
                <w:id w:val="-672268749"/>
              </w:sdtPr>
              <w:sdtEndPr/>
              <w:sdtContent>
                <w:r w:rsidR="001856A8" w:rsidRPr="0095041D">
                  <w:rPr>
                    <w:rFonts w:ascii="Cambria Math" w:eastAsia="Arial Unicode MS" w:hAnsi="Cambria Math" w:cs="Cambria Math"/>
                    <w:color w:val="000000"/>
                    <w:sz w:val="24"/>
                    <w:szCs w:val="24"/>
                  </w:rPr>
                  <w:t>◻</w:t>
                </w:r>
              </w:sdtContent>
            </w:sdt>
            <w:r w:rsidR="001856A8" w:rsidRPr="0095041D">
              <w:rPr>
                <w:rFonts w:asciiTheme="majorBidi" w:hAnsiTheme="majorBidi" w:cstheme="majorBidi"/>
                <w:color w:val="000000"/>
                <w:sz w:val="24"/>
                <w:szCs w:val="24"/>
              </w:rPr>
              <w:t xml:space="preserve"> </w:t>
            </w:r>
            <w:r w:rsidR="001856A8" w:rsidRPr="0095041D">
              <w:rPr>
                <w:rFonts w:asciiTheme="majorBidi" w:hAnsiTheme="majorBidi" w:cstheme="majorBidi"/>
                <w:color w:val="000000"/>
                <w:sz w:val="24"/>
                <w:szCs w:val="24"/>
              </w:rPr>
              <w:tab/>
              <w:t xml:space="preserve">Pending litigation </w:t>
            </w:r>
          </w:p>
        </w:tc>
      </w:tr>
    </w:tbl>
    <w:p w14:paraId="69FEA660" w14:textId="77777777" w:rsidR="001921FA" w:rsidRPr="0095041D" w:rsidRDefault="001921FA">
      <w:pPr>
        <w:ind w:right="-90"/>
        <w:rPr>
          <w:rFonts w:asciiTheme="majorBidi" w:hAnsiTheme="majorBidi" w:cstheme="majorBidi"/>
          <w:b/>
          <w:color w:val="000000"/>
        </w:rPr>
      </w:pPr>
    </w:p>
    <w:p w14:paraId="6941AB3B" w14:textId="77777777" w:rsidR="001921FA" w:rsidRPr="0095041D" w:rsidRDefault="001856A8">
      <w:pPr>
        <w:ind w:right="-90"/>
        <w:rPr>
          <w:rFonts w:asciiTheme="majorBidi" w:hAnsiTheme="majorBidi" w:cstheme="majorBidi"/>
          <w:b/>
          <w:color w:val="000000"/>
        </w:rPr>
      </w:pPr>
      <w:r w:rsidRPr="0095041D">
        <w:rPr>
          <w:rFonts w:asciiTheme="majorBidi" w:hAnsiTheme="majorBidi" w:cstheme="majorBidi"/>
        </w:rPr>
        <w:br w:type="page"/>
      </w:r>
    </w:p>
    <w:tbl>
      <w:tblPr>
        <w:tblStyle w:val="afffffffffffffffffffffffffffffffffffffffffffff"/>
        <w:tblW w:w="888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27"/>
        <w:gridCol w:w="241"/>
        <w:gridCol w:w="1758"/>
        <w:gridCol w:w="231"/>
        <w:gridCol w:w="3540"/>
        <w:gridCol w:w="1885"/>
      </w:tblGrid>
      <w:tr w:rsidR="001921FA" w:rsidRPr="0095041D" w14:paraId="6DA731D1" w14:textId="77777777" w:rsidTr="00F26CB8">
        <w:tc>
          <w:tcPr>
            <w:tcW w:w="1468" w:type="dxa"/>
            <w:gridSpan w:val="2"/>
          </w:tcPr>
          <w:p w14:paraId="1752E807"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lastRenderedPageBreak/>
              <w:t>Year of dispute</w:t>
            </w:r>
          </w:p>
        </w:tc>
        <w:tc>
          <w:tcPr>
            <w:tcW w:w="1989" w:type="dxa"/>
            <w:gridSpan w:val="2"/>
          </w:tcPr>
          <w:p w14:paraId="629C161A"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Amount in dispute (currency)</w:t>
            </w:r>
          </w:p>
        </w:tc>
        <w:tc>
          <w:tcPr>
            <w:tcW w:w="3540" w:type="dxa"/>
          </w:tcPr>
          <w:p w14:paraId="1908E12D"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Contract Identification</w:t>
            </w:r>
          </w:p>
        </w:tc>
        <w:tc>
          <w:tcPr>
            <w:tcW w:w="1885" w:type="dxa"/>
          </w:tcPr>
          <w:p w14:paraId="04B34D40"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Total Contract Amount (currency), USD Equivalent (exchange rate)</w:t>
            </w:r>
          </w:p>
        </w:tc>
      </w:tr>
      <w:tr w:rsidR="001921FA" w:rsidRPr="0095041D" w14:paraId="72C7ECF4" w14:textId="77777777" w:rsidTr="00F26CB8">
        <w:trPr>
          <w:trHeight w:val="2333"/>
        </w:trPr>
        <w:tc>
          <w:tcPr>
            <w:tcW w:w="1468" w:type="dxa"/>
            <w:gridSpan w:val="2"/>
            <w:tcBorders>
              <w:top w:val="single" w:sz="4" w:space="0" w:color="000000"/>
              <w:left w:val="single" w:sz="4" w:space="0" w:color="000000"/>
              <w:bottom w:val="single" w:sz="4" w:space="0" w:color="000000"/>
              <w:right w:val="single" w:sz="4" w:space="0" w:color="000000"/>
            </w:tcBorders>
          </w:tcPr>
          <w:p w14:paraId="422F0727" w14:textId="77777777" w:rsidR="001921FA" w:rsidRPr="0095041D" w:rsidRDefault="001921FA">
            <w:pPr>
              <w:spacing w:before="60" w:after="60"/>
              <w:ind w:right="-90"/>
              <w:rPr>
                <w:rFonts w:asciiTheme="majorBidi" w:hAnsiTheme="majorBidi" w:cstheme="majorBidi"/>
                <w:i/>
                <w:color w:val="000000"/>
                <w:sz w:val="24"/>
                <w:szCs w:val="24"/>
              </w:rPr>
            </w:pPr>
          </w:p>
        </w:tc>
        <w:tc>
          <w:tcPr>
            <w:tcW w:w="1989" w:type="dxa"/>
            <w:gridSpan w:val="2"/>
            <w:tcBorders>
              <w:top w:val="single" w:sz="4" w:space="0" w:color="000000"/>
              <w:left w:val="single" w:sz="4" w:space="0" w:color="000000"/>
              <w:bottom w:val="single" w:sz="4" w:space="0" w:color="000000"/>
              <w:right w:val="single" w:sz="4" w:space="0" w:color="000000"/>
            </w:tcBorders>
          </w:tcPr>
          <w:p w14:paraId="2132301F" w14:textId="77777777" w:rsidR="001921FA" w:rsidRPr="0095041D" w:rsidRDefault="001921FA">
            <w:pPr>
              <w:spacing w:before="60" w:after="60"/>
              <w:ind w:right="-90"/>
              <w:rPr>
                <w:rFonts w:asciiTheme="majorBidi" w:hAnsiTheme="majorBidi" w:cstheme="majorBidi"/>
                <w:i/>
                <w:color w:val="000000"/>
                <w:sz w:val="24"/>
                <w:szCs w:val="24"/>
              </w:rPr>
            </w:pPr>
          </w:p>
        </w:tc>
        <w:tc>
          <w:tcPr>
            <w:tcW w:w="3540" w:type="dxa"/>
            <w:tcBorders>
              <w:top w:val="single" w:sz="4" w:space="0" w:color="000000"/>
              <w:left w:val="single" w:sz="4" w:space="0" w:color="000000"/>
              <w:bottom w:val="single" w:sz="4" w:space="0" w:color="000000"/>
              <w:right w:val="single" w:sz="4" w:space="0" w:color="000000"/>
            </w:tcBorders>
          </w:tcPr>
          <w:p w14:paraId="1D6CDDA5"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Contract Identification: _________</w:t>
            </w:r>
          </w:p>
          <w:p w14:paraId="747FC83F"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Name of Employer: ____________</w:t>
            </w:r>
          </w:p>
          <w:p w14:paraId="653219C3"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Address of Employer: __________</w:t>
            </w:r>
          </w:p>
          <w:p w14:paraId="4E1337DD"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Matter in dispute: ______________</w:t>
            </w:r>
          </w:p>
          <w:p w14:paraId="5252F3F3"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Party who initiated the dispute: ____</w:t>
            </w:r>
          </w:p>
          <w:p w14:paraId="536582E0" w14:textId="77777777" w:rsidR="001921FA" w:rsidRPr="0095041D" w:rsidRDefault="001921FA">
            <w:pPr>
              <w:ind w:right="-90"/>
              <w:rPr>
                <w:rFonts w:asciiTheme="majorBidi" w:hAnsiTheme="majorBidi" w:cstheme="majorBidi"/>
                <w:color w:val="000000"/>
                <w:sz w:val="24"/>
                <w:szCs w:val="24"/>
              </w:rPr>
            </w:pPr>
          </w:p>
          <w:p w14:paraId="785A9DCB" w14:textId="77777777" w:rsidR="001921FA" w:rsidRPr="0095041D" w:rsidRDefault="001856A8">
            <w:pPr>
              <w:spacing w:line="360" w:lineRule="auto"/>
              <w:ind w:right="-90"/>
              <w:jc w:val="center"/>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Status of dispute: </w:t>
            </w:r>
            <w:r w:rsidRPr="0095041D">
              <w:rPr>
                <w:rFonts w:asciiTheme="majorBidi" w:hAnsiTheme="majorBidi" w:cstheme="majorBidi"/>
                <w:i/>
                <w:color w:val="000000"/>
                <w:sz w:val="24"/>
                <w:szCs w:val="24"/>
              </w:rPr>
              <w:t>___________</w:t>
            </w:r>
          </w:p>
        </w:tc>
        <w:tc>
          <w:tcPr>
            <w:tcW w:w="1885" w:type="dxa"/>
            <w:tcBorders>
              <w:top w:val="single" w:sz="4" w:space="0" w:color="000000"/>
              <w:left w:val="single" w:sz="4" w:space="0" w:color="000000"/>
              <w:bottom w:val="single" w:sz="4" w:space="0" w:color="000000"/>
              <w:right w:val="single" w:sz="4" w:space="0" w:color="000000"/>
            </w:tcBorders>
          </w:tcPr>
          <w:p w14:paraId="47646D75" w14:textId="77777777" w:rsidR="001921FA" w:rsidRPr="0095041D" w:rsidRDefault="001921FA">
            <w:pPr>
              <w:spacing w:before="60" w:after="60"/>
              <w:ind w:right="-90"/>
              <w:rPr>
                <w:rFonts w:asciiTheme="majorBidi" w:hAnsiTheme="majorBidi" w:cstheme="majorBidi"/>
                <w:i/>
                <w:color w:val="000000"/>
                <w:sz w:val="24"/>
                <w:szCs w:val="24"/>
              </w:rPr>
            </w:pPr>
          </w:p>
        </w:tc>
      </w:tr>
      <w:tr w:rsidR="001921FA" w:rsidRPr="0095041D" w14:paraId="7DC4A144" w14:textId="77777777" w:rsidTr="00F26CB8">
        <w:tc>
          <w:tcPr>
            <w:tcW w:w="1468" w:type="dxa"/>
            <w:gridSpan w:val="2"/>
          </w:tcPr>
          <w:p w14:paraId="7ADA4978" w14:textId="77777777" w:rsidR="001921FA" w:rsidRPr="0095041D" w:rsidRDefault="001921FA">
            <w:pPr>
              <w:spacing w:before="60" w:after="60"/>
              <w:ind w:right="-90"/>
              <w:rPr>
                <w:rFonts w:asciiTheme="majorBidi" w:hAnsiTheme="majorBidi" w:cstheme="majorBidi"/>
                <w:i/>
                <w:color w:val="000000"/>
                <w:sz w:val="24"/>
                <w:szCs w:val="24"/>
              </w:rPr>
            </w:pPr>
          </w:p>
        </w:tc>
        <w:tc>
          <w:tcPr>
            <w:tcW w:w="1989" w:type="dxa"/>
            <w:gridSpan w:val="2"/>
          </w:tcPr>
          <w:p w14:paraId="2341721D" w14:textId="77777777" w:rsidR="001921FA" w:rsidRPr="0095041D" w:rsidRDefault="001921FA">
            <w:pPr>
              <w:spacing w:before="60" w:after="60"/>
              <w:ind w:right="-90"/>
              <w:rPr>
                <w:rFonts w:asciiTheme="majorBidi" w:hAnsiTheme="majorBidi" w:cstheme="majorBidi"/>
                <w:i/>
                <w:color w:val="000000"/>
                <w:sz w:val="24"/>
                <w:szCs w:val="24"/>
              </w:rPr>
            </w:pPr>
          </w:p>
        </w:tc>
        <w:tc>
          <w:tcPr>
            <w:tcW w:w="3540" w:type="dxa"/>
          </w:tcPr>
          <w:p w14:paraId="20C37D35"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Contract Identification: </w:t>
            </w:r>
          </w:p>
          <w:p w14:paraId="06A7165A"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Name of Employer: </w:t>
            </w:r>
          </w:p>
          <w:p w14:paraId="531121BB"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Address of Employer: </w:t>
            </w:r>
          </w:p>
          <w:p w14:paraId="5347F520"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Matter in dispute: </w:t>
            </w:r>
          </w:p>
          <w:p w14:paraId="0A939F93" w14:textId="77777777" w:rsidR="001921FA" w:rsidRPr="0095041D" w:rsidRDefault="001856A8">
            <w:pPr>
              <w:spacing w:before="60" w:after="6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Party who initiated the dispute: </w:t>
            </w:r>
          </w:p>
          <w:p w14:paraId="5C5D80CD" w14:textId="77777777" w:rsidR="001921FA" w:rsidRPr="0095041D" w:rsidRDefault="001856A8">
            <w:pPr>
              <w:spacing w:before="60" w:after="6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Status of dispute: </w:t>
            </w:r>
          </w:p>
        </w:tc>
        <w:tc>
          <w:tcPr>
            <w:tcW w:w="1885" w:type="dxa"/>
          </w:tcPr>
          <w:p w14:paraId="0A230D5F" w14:textId="77777777" w:rsidR="001921FA" w:rsidRPr="0095041D" w:rsidRDefault="001921FA">
            <w:pPr>
              <w:spacing w:before="60" w:after="60"/>
              <w:ind w:right="-90"/>
              <w:rPr>
                <w:rFonts w:asciiTheme="majorBidi" w:hAnsiTheme="majorBidi" w:cstheme="majorBidi"/>
                <w:i/>
                <w:color w:val="000000"/>
                <w:sz w:val="24"/>
                <w:szCs w:val="24"/>
              </w:rPr>
            </w:pPr>
          </w:p>
        </w:tc>
      </w:tr>
      <w:tr w:rsidR="001921FA" w:rsidRPr="0095041D" w14:paraId="6D6E69DA" w14:textId="77777777">
        <w:tc>
          <w:tcPr>
            <w:tcW w:w="8882" w:type="dxa"/>
            <w:gridSpan w:val="6"/>
          </w:tcPr>
          <w:p w14:paraId="7B6BB0E6"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Litigation History in accordance with Section III, Evaluation and Qualification Criteria</w:t>
            </w:r>
          </w:p>
        </w:tc>
      </w:tr>
      <w:tr w:rsidR="001921FA" w:rsidRPr="0095041D" w14:paraId="21ECE1D5" w14:textId="77777777">
        <w:tc>
          <w:tcPr>
            <w:tcW w:w="8882" w:type="dxa"/>
            <w:gridSpan w:val="6"/>
          </w:tcPr>
          <w:p w14:paraId="3FDFCB9A" w14:textId="77777777" w:rsidR="001921FA" w:rsidRPr="0095041D" w:rsidRDefault="001968CE">
            <w:pPr>
              <w:ind w:right="-90"/>
              <w:rPr>
                <w:rFonts w:asciiTheme="majorBidi" w:hAnsiTheme="majorBidi" w:cstheme="majorBidi"/>
                <w:sz w:val="24"/>
                <w:szCs w:val="24"/>
              </w:rPr>
            </w:pPr>
            <w:sdt>
              <w:sdtPr>
                <w:rPr>
                  <w:rFonts w:asciiTheme="majorBidi" w:hAnsiTheme="majorBidi" w:cstheme="majorBidi"/>
                </w:rPr>
                <w:tag w:val="goog_rdk_10"/>
                <w:id w:val="1740983350"/>
              </w:sdtPr>
              <w:sdtEnd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 xml:space="preserve"> </w:t>
            </w:r>
            <w:r w:rsidR="001856A8" w:rsidRPr="0095041D">
              <w:rPr>
                <w:rFonts w:asciiTheme="majorBidi" w:hAnsiTheme="majorBidi" w:cstheme="majorBidi"/>
                <w:sz w:val="24"/>
                <w:szCs w:val="24"/>
              </w:rPr>
              <w:tab/>
              <w:t>No Litigation</w:t>
            </w:r>
          </w:p>
          <w:p w14:paraId="0792B315" w14:textId="77777777" w:rsidR="001921FA" w:rsidRPr="0095041D" w:rsidRDefault="001968CE">
            <w:pPr>
              <w:ind w:right="-90"/>
              <w:rPr>
                <w:rFonts w:asciiTheme="majorBidi" w:hAnsiTheme="majorBidi" w:cstheme="majorBidi"/>
                <w:sz w:val="24"/>
                <w:szCs w:val="24"/>
              </w:rPr>
            </w:pPr>
            <w:sdt>
              <w:sdtPr>
                <w:rPr>
                  <w:rFonts w:asciiTheme="majorBidi" w:hAnsiTheme="majorBidi" w:cstheme="majorBidi"/>
                </w:rPr>
                <w:tag w:val="goog_rdk_11"/>
                <w:id w:val="83430438"/>
              </w:sdtPr>
              <w:sdtEnd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 xml:space="preserve"> </w:t>
            </w:r>
            <w:r w:rsidR="001856A8" w:rsidRPr="0095041D">
              <w:rPr>
                <w:rFonts w:asciiTheme="majorBidi" w:hAnsiTheme="majorBidi" w:cstheme="majorBidi"/>
                <w:sz w:val="24"/>
                <w:szCs w:val="24"/>
              </w:rPr>
              <w:tab/>
              <w:t xml:space="preserve">Litigation History </w:t>
            </w:r>
          </w:p>
        </w:tc>
      </w:tr>
      <w:tr w:rsidR="001921FA" w:rsidRPr="0095041D" w14:paraId="68C824B8" w14:textId="77777777" w:rsidTr="00F26CB8">
        <w:tc>
          <w:tcPr>
            <w:tcW w:w="1227" w:type="dxa"/>
          </w:tcPr>
          <w:p w14:paraId="17A05A82"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Year of award</w:t>
            </w:r>
          </w:p>
        </w:tc>
        <w:tc>
          <w:tcPr>
            <w:tcW w:w="1999" w:type="dxa"/>
            <w:gridSpan w:val="2"/>
          </w:tcPr>
          <w:p w14:paraId="7DBCF48E"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 xml:space="preserve">Outcome as percentage of Net Worth </w:t>
            </w:r>
          </w:p>
        </w:tc>
        <w:tc>
          <w:tcPr>
            <w:tcW w:w="3771" w:type="dxa"/>
            <w:gridSpan w:val="2"/>
          </w:tcPr>
          <w:p w14:paraId="54FEE8CA"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Contract Identification</w:t>
            </w:r>
          </w:p>
        </w:tc>
        <w:tc>
          <w:tcPr>
            <w:tcW w:w="1885" w:type="dxa"/>
          </w:tcPr>
          <w:p w14:paraId="52357B4D"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Total Contract Amount (currency), USD Equivalent (exchange rate)</w:t>
            </w:r>
          </w:p>
        </w:tc>
      </w:tr>
      <w:tr w:rsidR="001921FA" w:rsidRPr="0095041D" w14:paraId="35044A5C" w14:textId="77777777" w:rsidTr="00F26CB8">
        <w:trPr>
          <w:trHeight w:val="699"/>
        </w:trPr>
        <w:tc>
          <w:tcPr>
            <w:tcW w:w="1227" w:type="dxa"/>
            <w:tcBorders>
              <w:top w:val="single" w:sz="4" w:space="0" w:color="000000"/>
              <w:left w:val="single" w:sz="4" w:space="0" w:color="000000"/>
              <w:bottom w:val="single" w:sz="4" w:space="0" w:color="000000"/>
              <w:right w:val="single" w:sz="4" w:space="0" w:color="000000"/>
            </w:tcBorders>
          </w:tcPr>
          <w:p w14:paraId="61358853"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rPr>
              <w:t>[insert year]</w:t>
            </w:r>
          </w:p>
        </w:tc>
        <w:tc>
          <w:tcPr>
            <w:tcW w:w="1999" w:type="dxa"/>
            <w:gridSpan w:val="2"/>
            <w:tcBorders>
              <w:top w:val="single" w:sz="4" w:space="0" w:color="000000"/>
              <w:left w:val="single" w:sz="4" w:space="0" w:color="000000"/>
              <w:bottom w:val="single" w:sz="4" w:space="0" w:color="000000"/>
              <w:right w:val="single" w:sz="4" w:space="0" w:color="000000"/>
            </w:tcBorders>
          </w:tcPr>
          <w:p w14:paraId="5DBBBE0E"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rPr>
              <w:t>[insert percentage]</w:t>
            </w:r>
          </w:p>
        </w:tc>
        <w:tc>
          <w:tcPr>
            <w:tcW w:w="3771" w:type="dxa"/>
            <w:gridSpan w:val="2"/>
            <w:tcBorders>
              <w:top w:val="single" w:sz="4" w:space="0" w:color="000000"/>
              <w:left w:val="single" w:sz="4" w:space="0" w:color="000000"/>
              <w:bottom w:val="single" w:sz="4" w:space="0" w:color="000000"/>
              <w:right w:val="single" w:sz="4" w:space="0" w:color="000000"/>
            </w:tcBorders>
          </w:tcPr>
          <w:p w14:paraId="0676FA21"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Contract Identification: [indicate complete contract name, number, and any other identification]</w:t>
            </w:r>
          </w:p>
          <w:p w14:paraId="1D666BB4"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[insert full name]</w:t>
            </w:r>
          </w:p>
          <w:p w14:paraId="7D3E9634"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Address of Employer: </w:t>
            </w:r>
            <w:r w:rsidRPr="0095041D">
              <w:rPr>
                <w:rFonts w:asciiTheme="majorBidi" w:hAnsiTheme="majorBidi" w:cstheme="majorBidi"/>
                <w:i/>
                <w:sz w:val="24"/>
                <w:szCs w:val="24"/>
              </w:rPr>
              <w:t>[insert street/city/country]</w:t>
            </w:r>
          </w:p>
          <w:p w14:paraId="65154379"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Matter in dispute: </w:t>
            </w:r>
            <w:r w:rsidRPr="0095041D">
              <w:rPr>
                <w:rFonts w:asciiTheme="majorBidi" w:hAnsiTheme="majorBidi" w:cstheme="majorBidi"/>
                <w:i/>
                <w:sz w:val="24"/>
                <w:szCs w:val="24"/>
              </w:rPr>
              <w:t>[indicate main issues in dispute]</w:t>
            </w:r>
          </w:p>
          <w:p w14:paraId="7BCA5916"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Party who initiated the dispute: </w:t>
            </w:r>
            <w:r w:rsidRPr="0095041D">
              <w:rPr>
                <w:rFonts w:asciiTheme="majorBidi" w:hAnsiTheme="majorBidi" w:cstheme="majorBidi"/>
                <w:i/>
                <w:sz w:val="24"/>
                <w:szCs w:val="24"/>
              </w:rPr>
              <w:t>[indicate “Employer” or “Contractor”]</w:t>
            </w:r>
          </w:p>
          <w:p w14:paraId="1CC8A2EC"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Reason(s) for Litigation and award decision </w:t>
            </w:r>
            <w:r w:rsidRPr="0095041D">
              <w:rPr>
                <w:rFonts w:asciiTheme="majorBidi" w:hAnsiTheme="majorBidi" w:cstheme="majorBidi"/>
                <w:i/>
                <w:sz w:val="24"/>
                <w:szCs w:val="24"/>
              </w:rPr>
              <w:t>[indicate main reason(s)]</w:t>
            </w:r>
          </w:p>
        </w:tc>
        <w:tc>
          <w:tcPr>
            <w:tcW w:w="1885" w:type="dxa"/>
            <w:tcBorders>
              <w:top w:val="single" w:sz="4" w:space="0" w:color="000000"/>
              <w:left w:val="single" w:sz="4" w:space="0" w:color="000000"/>
              <w:bottom w:val="single" w:sz="4" w:space="0" w:color="000000"/>
              <w:right w:val="single" w:sz="4" w:space="0" w:color="000000"/>
            </w:tcBorders>
          </w:tcPr>
          <w:p w14:paraId="581EEA03"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rPr>
              <w:t>[insert amount]</w:t>
            </w:r>
          </w:p>
        </w:tc>
      </w:tr>
    </w:tbl>
    <w:p w14:paraId="00A57A07" w14:textId="77777777" w:rsidR="001921FA" w:rsidRPr="0095041D" w:rsidRDefault="001856A8">
      <w:pPr>
        <w:ind w:right="-90"/>
        <w:rPr>
          <w:rFonts w:asciiTheme="majorBidi" w:hAnsiTheme="majorBidi" w:cstheme="majorBidi"/>
          <w:b/>
        </w:rPr>
      </w:pPr>
      <w:r w:rsidRPr="0095041D">
        <w:rPr>
          <w:rFonts w:asciiTheme="majorBidi" w:hAnsiTheme="majorBidi" w:cstheme="majorBidi"/>
        </w:rPr>
        <w:br w:type="page"/>
      </w:r>
    </w:p>
    <w:p w14:paraId="67470069" w14:textId="77777777" w:rsidR="001921FA" w:rsidRPr="0095041D" w:rsidRDefault="001856A8">
      <w:pPr>
        <w:spacing w:after="200"/>
        <w:ind w:right="-90"/>
        <w:jc w:val="center"/>
        <w:rPr>
          <w:rFonts w:asciiTheme="majorBidi" w:eastAsia="Times New Roman" w:hAnsiTheme="majorBidi" w:cstheme="majorBidi"/>
          <w:b/>
          <w:color w:val="000000"/>
        </w:rPr>
      </w:pPr>
      <w:bookmarkStart w:id="131" w:name="_heading=h.1vsw3ci" w:colFirst="0" w:colLast="0"/>
      <w:bookmarkEnd w:id="131"/>
      <w:r w:rsidRPr="0095041D">
        <w:rPr>
          <w:rFonts w:asciiTheme="majorBidi" w:eastAsia="Times New Roman" w:hAnsiTheme="majorBidi" w:cstheme="majorBidi"/>
          <w:b/>
          <w:color w:val="000000"/>
        </w:rPr>
        <w:lastRenderedPageBreak/>
        <w:t xml:space="preserve">Form CON – 3: Environmental, Social, Health, and Safety </w:t>
      </w:r>
    </w:p>
    <w:p w14:paraId="29E799E2" w14:textId="77777777" w:rsidR="001921FA" w:rsidRPr="0095041D" w:rsidRDefault="001856A8">
      <w:pPr>
        <w:widowControl w:val="0"/>
        <w:tabs>
          <w:tab w:val="left" w:pos="8748"/>
        </w:tabs>
        <w:spacing w:after="240"/>
        <w:ind w:right="-90"/>
        <w:jc w:val="center"/>
        <w:rPr>
          <w:rFonts w:asciiTheme="majorBidi" w:eastAsia="Times New Roman" w:hAnsiTheme="majorBidi" w:cstheme="majorBidi"/>
          <w:b/>
          <w:color w:val="000000"/>
        </w:rPr>
      </w:pPr>
      <w:r w:rsidRPr="0095041D">
        <w:rPr>
          <w:rFonts w:asciiTheme="majorBidi" w:eastAsia="Times New Roman" w:hAnsiTheme="majorBidi" w:cstheme="majorBidi"/>
          <w:b/>
          <w:color w:val="000000"/>
        </w:rPr>
        <w:t xml:space="preserve">Performance Declaration </w:t>
      </w:r>
    </w:p>
    <w:p w14:paraId="35073AF5" w14:textId="77777777" w:rsidR="001921FA" w:rsidRPr="0095041D" w:rsidRDefault="001856A8">
      <w:pPr>
        <w:spacing w:before="216" w:line="264" w:lineRule="auto"/>
        <w:ind w:right="-90"/>
        <w:jc w:val="center"/>
        <w:rPr>
          <w:rFonts w:asciiTheme="majorBidi" w:eastAsia="Times New Roman" w:hAnsiTheme="majorBidi" w:cstheme="majorBidi"/>
          <w:i/>
        </w:rPr>
      </w:pPr>
      <w:r w:rsidRPr="0095041D">
        <w:rPr>
          <w:rFonts w:asciiTheme="majorBidi" w:hAnsiTheme="majorBidi" w:cstheme="majorBidi"/>
          <w:i/>
        </w:rPr>
        <w:t>[</w:t>
      </w:r>
      <w:r w:rsidRPr="0095041D">
        <w:rPr>
          <w:rFonts w:asciiTheme="majorBidi" w:eastAsia="Times New Roman" w:hAnsiTheme="majorBidi" w:cstheme="majorBidi"/>
          <w:i/>
        </w:rPr>
        <w:t>The following table shall be filled in for the Bidder, each member of a Joint Venture and each Specialized Subcontractor]</w:t>
      </w:r>
    </w:p>
    <w:p w14:paraId="716DAA42" w14:textId="77777777" w:rsidR="001921FA" w:rsidRPr="0095041D" w:rsidRDefault="001921FA">
      <w:pPr>
        <w:spacing w:before="216" w:line="264" w:lineRule="auto"/>
        <w:ind w:right="-90"/>
        <w:jc w:val="center"/>
        <w:rPr>
          <w:rFonts w:asciiTheme="majorBidi" w:eastAsia="Times New Roman" w:hAnsiTheme="majorBidi" w:cstheme="majorBidi"/>
          <w:i/>
        </w:rPr>
      </w:pPr>
    </w:p>
    <w:p w14:paraId="17299D57" w14:textId="77777777" w:rsidR="001921FA" w:rsidRPr="0095041D" w:rsidRDefault="001856A8">
      <w:pPr>
        <w:widowControl w:val="0"/>
        <w:tabs>
          <w:tab w:val="left" w:pos="8748"/>
        </w:tabs>
        <w:spacing w:after="240"/>
        <w:ind w:right="-90"/>
        <w:jc w:val="right"/>
        <w:rPr>
          <w:rFonts w:asciiTheme="majorBidi" w:eastAsia="Times New Roman" w:hAnsiTheme="majorBidi" w:cstheme="majorBidi"/>
          <w:b/>
          <w:color w:val="000000"/>
        </w:rPr>
      </w:pPr>
      <w:r w:rsidRPr="0095041D">
        <w:rPr>
          <w:rFonts w:asciiTheme="majorBidi" w:eastAsia="Times New Roman" w:hAnsiTheme="majorBidi" w:cstheme="majorBidi"/>
          <w:color w:val="000000"/>
        </w:rPr>
        <w:t xml:space="preserve">Bidder’s Name: </w:t>
      </w:r>
      <w:r w:rsidRPr="0095041D">
        <w:rPr>
          <w:rFonts w:asciiTheme="majorBidi" w:eastAsia="Times New Roman" w:hAnsiTheme="majorBidi" w:cstheme="majorBidi"/>
          <w:i/>
          <w:color w:val="000000"/>
        </w:rPr>
        <w:t>[insert full name]</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Date: </w:t>
      </w:r>
      <w:r w:rsidRPr="0095041D">
        <w:rPr>
          <w:rFonts w:asciiTheme="majorBidi" w:eastAsia="Times New Roman" w:hAnsiTheme="majorBidi" w:cstheme="majorBidi"/>
          <w:i/>
          <w:color w:val="000000"/>
        </w:rPr>
        <w:t>[insert day, month, year]</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Joint Venture Member’s or Specialized Subcontractor’s Name: </w:t>
      </w:r>
      <w:r w:rsidRPr="0095041D">
        <w:rPr>
          <w:rFonts w:asciiTheme="majorBidi" w:eastAsia="Times New Roman" w:hAnsiTheme="majorBidi" w:cstheme="majorBidi"/>
          <w:i/>
          <w:color w:val="000000"/>
        </w:rPr>
        <w:t>[insert</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i/>
          <w:color w:val="000000"/>
        </w:rPr>
        <w:t>full name]</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RFB No. and title: </w:t>
      </w:r>
      <w:r w:rsidRPr="0095041D">
        <w:rPr>
          <w:rFonts w:asciiTheme="majorBidi" w:eastAsia="Times New Roman" w:hAnsiTheme="majorBidi" w:cstheme="majorBidi"/>
          <w:i/>
          <w:color w:val="000000"/>
        </w:rPr>
        <w:t>[insert RFB number and title]</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Page </w:t>
      </w:r>
      <w:r w:rsidRPr="0095041D">
        <w:rPr>
          <w:rFonts w:asciiTheme="majorBidi" w:eastAsia="Times New Roman" w:hAnsiTheme="majorBidi" w:cstheme="majorBidi"/>
          <w:i/>
          <w:color w:val="000000"/>
        </w:rPr>
        <w:t xml:space="preserve">[insert page number] </w:t>
      </w:r>
      <w:r w:rsidRPr="0095041D">
        <w:rPr>
          <w:rFonts w:asciiTheme="majorBidi" w:eastAsia="Times New Roman" w:hAnsiTheme="majorBidi" w:cstheme="majorBidi"/>
          <w:color w:val="000000"/>
        </w:rPr>
        <w:t xml:space="preserve">of </w:t>
      </w:r>
      <w:r w:rsidRPr="0095041D">
        <w:rPr>
          <w:rFonts w:asciiTheme="majorBidi" w:eastAsia="Times New Roman" w:hAnsiTheme="majorBidi" w:cstheme="majorBidi"/>
          <w:i/>
          <w:color w:val="000000"/>
        </w:rPr>
        <w:t xml:space="preserve">[insert total number] </w:t>
      </w:r>
      <w:r w:rsidRPr="0095041D">
        <w:rPr>
          <w:rFonts w:asciiTheme="majorBidi" w:eastAsia="Times New Roman" w:hAnsiTheme="majorBidi" w:cstheme="majorBidi"/>
          <w:color w:val="000000"/>
        </w:rPr>
        <w:t>pages</w:t>
      </w:r>
    </w:p>
    <w:tbl>
      <w:tblPr>
        <w:tblStyle w:val="afffffffffffffffffffffffffffffffffffffffffffff0"/>
        <w:tblW w:w="900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0"/>
        <w:gridCol w:w="2250"/>
        <w:gridCol w:w="2250"/>
        <w:gridCol w:w="2250"/>
      </w:tblGrid>
      <w:tr w:rsidR="001921FA" w:rsidRPr="0095041D" w14:paraId="5CD4DC76" w14:textId="77777777">
        <w:tc>
          <w:tcPr>
            <w:tcW w:w="9000" w:type="dxa"/>
            <w:gridSpan w:val="4"/>
            <w:tcBorders>
              <w:top w:val="single" w:sz="4" w:space="0" w:color="000000"/>
              <w:left w:val="single" w:sz="4" w:space="0" w:color="000000"/>
              <w:bottom w:val="single" w:sz="4" w:space="0" w:color="000000"/>
              <w:right w:val="single" w:sz="4" w:space="0" w:color="000000"/>
            </w:tcBorders>
          </w:tcPr>
          <w:p w14:paraId="3285D3B8" w14:textId="77777777" w:rsidR="001921FA" w:rsidRPr="0095041D" w:rsidRDefault="001856A8">
            <w:pPr>
              <w:spacing w:before="80"/>
              <w:ind w:right="-90"/>
              <w:jc w:val="center"/>
              <w:rPr>
                <w:rFonts w:asciiTheme="majorBidi" w:hAnsiTheme="majorBidi" w:cstheme="majorBidi"/>
                <w:sz w:val="24"/>
                <w:szCs w:val="24"/>
              </w:rPr>
            </w:pPr>
            <w:r w:rsidRPr="0095041D">
              <w:rPr>
                <w:rFonts w:asciiTheme="majorBidi" w:hAnsiTheme="majorBidi" w:cstheme="majorBidi"/>
                <w:sz w:val="24"/>
                <w:szCs w:val="24"/>
              </w:rPr>
              <w:t xml:space="preserve">Environmental and Social Performance Declaration </w:t>
            </w:r>
          </w:p>
          <w:p w14:paraId="53180DC3" w14:textId="77777777" w:rsidR="001921FA" w:rsidRPr="0095041D" w:rsidRDefault="001856A8">
            <w:pPr>
              <w:spacing w:after="80"/>
              <w:ind w:right="-90"/>
              <w:jc w:val="center"/>
              <w:rPr>
                <w:rFonts w:asciiTheme="majorBidi" w:hAnsiTheme="majorBidi" w:cstheme="majorBidi"/>
                <w:sz w:val="24"/>
                <w:szCs w:val="24"/>
              </w:rPr>
            </w:pPr>
            <w:r w:rsidRPr="0095041D">
              <w:rPr>
                <w:rFonts w:asciiTheme="majorBidi" w:hAnsiTheme="majorBidi" w:cstheme="majorBidi"/>
                <w:sz w:val="24"/>
                <w:szCs w:val="24"/>
              </w:rPr>
              <w:t>in accordance with Section III, Qualification Criteria, and Requirements</w:t>
            </w:r>
          </w:p>
        </w:tc>
      </w:tr>
      <w:tr w:rsidR="001921FA" w:rsidRPr="0095041D" w14:paraId="50A5537E" w14:textId="77777777">
        <w:tc>
          <w:tcPr>
            <w:tcW w:w="9000" w:type="dxa"/>
            <w:gridSpan w:val="4"/>
            <w:tcBorders>
              <w:top w:val="single" w:sz="4" w:space="0" w:color="000000"/>
              <w:left w:val="single" w:sz="4" w:space="0" w:color="000000"/>
              <w:bottom w:val="single" w:sz="4" w:space="0" w:color="000000"/>
              <w:right w:val="single" w:sz="4" w:space="0" w:color="000000"/>
            </w:tcBorders>
          </w:tcPr>
          <w:p w14:paraId="6D1A86E9" w14:textId="77777777" w:rsidR="001921FA" w:rsidRPr="0095041D" w:rsidRDefault="001968CE">
            <w:pPr>
              <w:spacing w:before="40" w:after="120"/>
              <w:ind w:right="-90"/>
              <w:rPr>
                <w:rFonts w:asciiTheme="majorBidi" w:hAnsiTheme="majorBidi" w:cstheme="majorBidi"/>
                <w:sz w:val="24"/>
                <w:szCs w:val="24"/>
              </w:rPr>
            </w:pPr>
            <w:sdt>
              <w:sdtPr>
                <w:rPr>
                  <w:rFonts w:asciiTheme="majorBidi" w:hAnsiTheme="majorBidi" w:cstheme="majorBidi"/>
                </w:rPr>
                <w:tag w:val="goog_rdk_12"/>
                <w:id w:val="1406344310"/>
              </w:sdtPr>
              <w:sdtEnd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r>
            <w:r w:rsidR="001856A8" w:rsidRPr="0095041D">
              <w:rPr>
                <w:rFonts w:asciiTheme="majorBidi" w:hAnsiTheme="majorBidi" w:cstheme="majorBidi"/>
                <w:b/>
                <w:sz w:val="24"/>
                <w:szCs w:val="24"/>
              </w:rPr>
              <w:t>No suspension or termination of contract</w:t>
            </w:r>
            <w:r w:rsidR="001856A8" w:rsidRPr="0095041D">
              <w:rPr>
                <w:rFonts w:asciiTheme="majorBidi" w:hAnsiTheme="majorBidi" w:cstheme="majorBidi"/>
                <w:sz w:val="24"/>
                <w:szCs w:val="24"/>
              </w:rPr>
              <w:t>: An employer has not suspended or terminated a contract and/or called the performance security for a contract for reasons related to Environmental or Social (ES) performance since the date specified in Section III, Evaluation and  Qualification Criteria, Sub-Factor 2.5.</w:t>
            </w:r>
          </w:p>
          <w:p w14:paraId="2DB69600" w14:textId="77777777" w:rsidR="001921FA" w:rsidRPr="0095041D" w:rsidRDefault="001968CE">
            <w:pPr>
              <w:spacing w:before="40" w:after="120"/>
              <w:ind w:right="-90"/>
              <w:rPr>
                <w:rFonts w:asciiTheme="majorBidi" w:hAnsiTheme="majorBidi" w:cstheme="majorBidi"/>
                <w:sz w:val="24"/>
                <w:szCs w:val="24"/>
              </w:rPr>
            </w:pPr>
            <w:sdt>
              <w:sdtPr>
                <w:rPr>
                  <w:rFonts w:asciiTheme="majorBidi" w:hAnsiTheme="majorBidi" w:cstheme="majorBidi"/>
                </w:rPr>
                <w:tag w:val="goog_rdk_13"/>
                <w:id w:val="447513633"/>
              </w:sdtPr>
              <w:sdtEndPr/>
              <w:sdtContent>
                <w:r w:rsidR="001856A8" w:rsidRPr="0095041D">
                  <w:rPr>
                    <w:rFonts w:ascii="Cambria Math" w:eastAsia="Arial Unicode MS" w:hAnsi="Cambria Math" w:cs="Cambria Math"/>
                    <w:sz w:val="24"/>
                    <w:szCs w:val="24"/>
                  </w:rPr>
                  <w:t>◻</w:t>
                </w:r>
              </w:sdtContent>
            </w:sdt>
            <w:r w:rsidR="001856A8" w:rsidRPr="0095041D">
              <w:rPr>
                <w:rFonts w:asciiTheme="majorBidi" w:hAnsiTheme="majorBidi" w:cstheme="majorBidi"/>
                <w:sz w:val="24"/>
                <w:szCs w:val="24"/>
              </w:rPr>
              <w:tab/>
            </w:r>
            <w:r w:rsidR="001856A8" w:rsidRPr="0095041D">
              <w:rPr>
                <w:rFonts w:asciiTheme="majorBidi" w:hAnsiTheme="majorBidi" w:cstheme="majorBidi"/>
                <w:b/>
                <w:sz w:val="24"/>
                <w:szCs w:val="24"/>
              </w:rPr>
              <w:t>Declaration of suspension or termination of contract</w:t>
            </w:r>
            <w:r w:rsidR="001856A8" w:rsidRPr="0095041D">
              <w:rPr>
                <w:rFonts w:asciiTheme="majorBidi" w:hAnsiTheme="majorBidi" w:cstheme="majorBidi"/>
                <w:sz w:val="24"/>
                <w:szCs w:val="24"/>
              </w:rPr>
              <w:t>:  The following contract(s) has/have been suspended or terminated and/or Performance Security called by an employer(s) for reasons related to Environmental, or Social (ES) performance since the date specified in Section III, Evaluation and Qualification Criteria, Sub-Factor 2.5. Details are described below:</w:t>
            </w:r>
          </w:p>
        </w:tc>
      </w:tr>
      <w:tr w:rsidR="001921FA" w:rsidRPr="0095041D" w14:paraId="68E97D60" w14:textId="77777777">
        <w:tc>
          <w:tcPr>
            <w:tcW w:w="2250" w:type="dxa"/>
            <w:tcBorders>
              <w:top w:val="single" w:sz="4" w:space="0" w:color="000000"/>
              <w:left w:val="single" w:sz="4" w:space="0" w:color="000000"/>
              <w:bottom w:val="single" w:sz="4" w:space="0" w:color="000000"/>
              <w:right w:val="single" w:sz="4" w:space="0" w:color="000000"/>
            </w:tcBorders>
          </w:tcPr>
          <w:p w14:paraId="7180EC47" w14:textId="77777777" w:rsidR="001921FA" w:rsidRPr="0095041D" w:rsidRDefault="001856A8">
            <w:pPr>
              <w:spacing w:before="40" w:after="120"/>
              <w:ind w:right="-90"/>
              <w:rPr>
                <w:rFonts w:asciiTheme="majorBidi" w:hAnsiTheme="majorBidi" w:cstheme="majorBidi"/>
                <w:b/>
                <w:sz w:val="24"/>
                <w:szCs w:val="24"/>
              </w:rPr>
            </w:pPr>
            <w:r w:rsidRPr="0095041D">
              <w:rPr>
                <w:rFonts w:asciiTheme="majorBidi" w:hAnsiTheme="majorBidi" w:cstheme="majorBidi"/>
                <w:b/>
                <w:sz w:val="24"/>
                <w:szCs w:val="24"/>
              </w:rPr>
              <w:t>Year</w:t>
            </w:r>
          </w:p>
        </w:tc>
        <w:tc>
          <w:tcPr>
            <w:tcW w:w="2250" w:type="dxa"/>
            <w:tcBorders>
              <w:top w:val="single" w:sz="4" w:space="0" w:color="000000"/>
              <w:left w:val="single" w:sz="4" w:space="0" w:color="000000"/>
              <w:bottom w:val="single" w:sz="4" w:space="0" w:color="000000"/>
              <w:right w:val="single" w:sz="4" w:space="0" w:color="000000"/>
            </w:tcBorders>
          </w:tcPr>
          <w:p w14:paraId="79F54205" w14:textId="77777777" w:rsidR="001921FA" w:rsidRPr="0095041D" w:rsidRDefault="001856A8">
            <w:pPr>
              <w:spacing w:before="40" w:after="120"/>
              <w:ind w:right="-90"/>
              <w:jc w:val="center"/>
              <w:rPr>
                <w:rFonts w:asciiTheme="majorBidi" w:hAnsiTheme="majorBidi" w:cstheme="majorBidi"/>
                <w:b/>
                <w:sz w:val="24"/>
                <w:szCs w:val="24"/>
              </w:rPr>
            </w:pPr>
            <w:r w:rsidRPr="0095041D">
              <w:rPr>
                <w:rFonts w:asciiTheme="majorBidi" w:hAnsiTheme="majorBidi" w:cstheme="majorBidi"/>
                <w:b/>
                <w:sz w:val="24"/>
                <w:szCs w:val="24"/>
              </w:rPr>
              <w:t>Suspended or terminated portion of contract</w:t>
            </w:r>
          </w:p>
        </w:tc>
        <w:tc>
          <w:tcPr>
            <w:tcW w:w="2250" w:type="dxa"/>
            <w:tcBorders>
              <w:top w:val="single" w:sz="4" w:space="0" w:color="000000"/>
              <w:left w:val="single" w:sz="4" w:space="0" w:color="000000"/>
              <w:bottom w:val="single" w:sz="4" w:space="0" w:color="000000"/>
              <w:right w:val="single" w:sz="4" w:space="0" w:color="000000"/>
            </w:tcBorders>
          </w:tcPr>
          <w:p w14:paraId="50F2BF1D" w14:textId="77777777" w:rsidR="001921FA" w:rsidRPr="0095041D" w:rsidRDefault="001856A8">
            <w:pPr>
              <w:spacing w:before="40" w:after="120"/>
              <w:ind w:right="-90"/>
              <w:jc w:val="left"/>
              <w:rPr>
                <w:rFonts w:asciiTheme="majorBidi" w:hAnsiTheme="majorBidi" w:cstheme="majorBidi"/>
                <w:b/>
                <w:sz w:val="24"/>
                <w:szCs w:val="24"/>
              </w:rPr>
            </w:pPr>
            <w:r w:rsidRPr="0095041D">
              <w:rPr>
                <w:rFonts w:asciiTheme="majorBidi" w:hAnsiTheme="majorBidi" w:cstheme="majorBidi"/>
                <w:b/>
                <w:sz w:val="24"/>
                <w:szCs w:val="24"/>
              </w:rPr>
              <w:t>Contract Identification</w:t>
            </w:r>
          </w:p>
          <w:p w14:paraId="0B9A9AC6" w14:textId="77777777" w:rsidR="001921FA" w:rsidRPr="0095041D" w:rsidRDefault="001921FA">
            <w:pPr>
              <w:spacing w:before="40" w:after="120"/>
              <w:ind w:right="-90"/>
              <w:rPr>
                <w:rFonts w:asciiTheme="majorBidi" w:hAnsiTheme="majorBidi" w:cstheme="majorBidi"/>
                <w:i/>
                <w:sz w:val="24"/>
                <w:szCs w:val="24"/>
              </w:rPr>
            </w:pPr>
          </w:p>
        </w:tc>
        <w:tc>
          <w:tcPr>
            <w:tcW w:w="2250" w:type="dxa"/>
            <w:tcBorders>
              <w:top w:val="single" w:sz="4" w:space="0" w:color="000000"/>
              <w:left w:val="single" w:sz="4" w:space="0" w:color="000000"/>
              <w:bottom w:val="single" w:sz="4" w:space="0" w:color="000000"/>
              <w:right w:val="single" w:sz="4" w:space="0" w:color="000000"/>
            </w:tcBorders>
          </w:tcPr>
          <w:p w14:paraId="45304C3C" w14:textId="77777777" w:rsidR="001921FA" w:rsidRPr="0095041D" w:rsidRDefault="001856A8">
            <w:pPr>
              <w:spacing w:before="40" w:after="120"/>
              <w:ind w:right="-90"/>
              <w:jc w:val="center"/>
              <w:rPr>
                <w:rFonts w:asciiTheme="majorBidi" w:hAnsiTheme="majorBidi" w:cstheme="majorBidi"/>
                <w:i/>
                <w:sz w:val="24"/>
                <w:szCs w:val="24"/>
              </w:rPr>
            </w:pPr>
            <w:r w:rsidRPr="0095041D">
              <w:rPr>
                <w:rFonts w:asciiTheme="majorBidi" w:hAnsiTheme="majorBidi" w:cstheme="majorBidi"/>
                <w:b/>
                <w:sz w:val="24"/>
                <w:szCs w:val="24"/>
              </w:rPr>
              <w:t>Total Contract Amount (current value, currency, exchange rate and US$ equivalent)</w:t>
            </w:r>
          </w:p>
        </w:tc>
      </w:tr>
      <w:tr w:rsidR="001921FA" w:rsidRPr="0095041D" w14:paraId="3245B7A8" w14:textId="77777777">
        <w:tc>
          <w:tcPr>
            <w:tcW w:w="2250" w:type="dxa"/>
            <w:tcBorders>
              <w:top w:val="single" w:sz="4" w:space="0" w:color="000000"/>
              <w:left w:val="single" w:sz="4" w:space="0" w:color="000000"/>
              <w:bottom w:val="single" w:sz="4" w:space="0" w:color="000000"/>
              <w:right w:val="single" w:sz="4" w:space="0" w:color="000000"/>
            </w:tcBorders>
          </w:tcPr>
          <w:p w14:paraId="607BB513"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i/>
                <w:sz w:val="24"/>
                <w:szCs w:val="24"/>
              </w:rPr>
              <w:t>[insert year]</w:t>
            </w:r>
          </w:p>
        </w:tc>
        <w:tc>
          <w:tcPr>
            <w:tcW w:w="2250" w:type="dxa"/>
            <w:tcBorders>
              <w:top w:val="single" w:sz="4" w:space="0" w:color="000000"/>
              <w:left w:val="single" w:sz="4" w:space="0" w:color="000000"/>
              <w:bottom w:val="single" w:sz="4" w:space="0" w:color="000000"/>
              <w:right w:val="single" w:sz="4" w:space="0" w:color="000000"/>
            </w:tcBorders>
          </w:tcPr>
          <w:p w14:paraId="04DE74A5"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i/>
                <w:sz w:val="24"/>
                <w:szCs w:val="24"/>
              </w:rPr>
              <w:t>[insert amount and percentage]</w:t>
            </w:r>
          </w:p>
        </w:tc>
        <w:tc>
          <w:tcPr>
            <w:tcW w:w="2250" w:type="dxa"/>
            <w:tcBorders>
              <w:top w:val="single" w:sz="4" w:space="0" w:color="000000"/>
              <w:left w:val="single" w:sz="4" w:space="0" w:color="000000"/>
              <w:bottom w:val="single" w:sz="4" w:space="0" w:color="000000"/>
              <w:right w:val="single" w:sz="4" w:space="0" w:color="000000"/>
            </w:tcBorders>
          </w:tcPr>
          <w:p w14:paraId="652D9024"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Contract Identification: </w:t>
            </w:r>
            <w:r w:rsidRPr="0095041D">
              <w:rPr>
                <w:rFonts w:asciiTheme="majorBidi" w:hAnsiTheme="majorBidi" w:cstheme="majorBidi"/>
                <w:i/>
                <w:sz w:val="24"/>
                <w:szCs w:val="24"/>
              </w:rPr>
              <w:t>[indicate complete contract name/ number, and any other identification]</w:t>
            </w:r>
          </w:p>
          <w:p w14:paraId="1FFFA9BE"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[insert full name]</w:t>
            </w:r>
          </w:p>
          <w:p w14:paraId="2E1FB0BF"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Address of Employer: </w:t>
            </w:r>
            <w:r w:rsidRPr="0095041D">
              <w:rPr>
                <w:rFonts w:asciiTheme="majorBidi" w:hAnsiTheme="majorBidi" w:cstheme="majorBidi"/>
                <w:i/>
                <w:sz w:val="24"/>
                <w:szCs w:val="24"/>
              </w:rPr>
              <w:t>[insert street/city/country]</w:t>
            </w:r>
          </w:p>
          <w:p w14:paraId="10CC573F"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Reason(s) for suspension or </w:t>
            </w:r>
            <w:r w:rsidRPr="0095041D">
              <w:rPr>
                <w:rFonts w:asciiTheme="majorBidi" w:hAnsiTheme="majorBidi" w:cstheme="majorBidi"/>
                <w:sz w:val="24"/>
                <w:szCs w:val="24"/>
              </w:rPr>
              <w:lastRenderedPageBreak/>
              <w:t xml:space="preserve">termination: </w:t>
            </w:r>
            <w:r w:rsidRPr="0095041D">
              <w:rPr>
                <w:rFonts w:asciiTheme="majorBidi" w:hAnsiTheme="majorBidi" w:cstheme="majorBidi"/>
                <w:i/>
                <w:sz w:val="24"/>
                <w:szCs w:val="24"/>
              </w:rPr>
              <w:t>[indicate main reason(s) e.g. for GBV/ SEA breaches]</w:t>
            </w:r>
          </w:p>
        </w:tc>
        <w:tc>
          <w:tcPr>
            <w:tcW w:w="2250" w:type="dxa"/>
            <w:tcBorders>
              <w:top w:val="single" w:sz="4" w:space="0" w:color="000000"/>
              <w:left w:val="single" w:sz="4" w:space="0" w:color="000000"/>
              <w:bottom w:val="single" w:sz="4" w:space="0" w:color="000000"/>
              <w:right w:val="single" w:sz="4" w:space="0" w:color="000000"/>
            </w:tcBorders>
          </w:tcPr>
          <w:p w14:paraId="0A3BC6C9"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i/>
                <w:sz w:val="24"/>
                <w:szCs w:val="24"/>
              </w:rPr>
              <w:lastRenderedPageBreak/>
              <w:t>[insert amount]</w:t>
            </w:r>
          </w:p>
        </w:tc>
      </w:tr>
      <w:tr w:rsidR="001921FA" w:rsidRPr="0095041D" w14:paraId="78A91026" w14:textId="77777777">
        <w:tc>
          <w:tcPr>
            <w:tcW w:w="2250" w:type="dxa"/>
            <w:tcBorders>
              <w:top w:val="single" w:sz="4" w:space="0" w:color="000000"/>
              <w:left w:val="single" w:sz="4" w:space="0" w:color="000000"/>
              <w:bottom w:val="single" w:sz="4" w:space="0" w:color="000000"/>
              <w:right w:val="single" w:sz="4" w:space="0" w:color="000000"/>
            </w:tcBorders>
          </w:tcPr>
          <w:p w14:paraId="37A36912"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[insert year]</w:t>
            </w:r>
          </w:p>
        </w:tc>
        <w:tc>
          <w:tcPr>
            <w:tcW w:w="2250" w:type="dxa"/>
            <w:tcBorders>
              <w:top w:val="single" w:sz="4" w:space="0" w:color="000000"/>
              <w:left w:val="single" w:sz="4" w:space="0" w:color="000000"/>
              <w:bottom w:val="single" w:sz="4" w:space="0" w:color="000000"/>
              <w:right w:val="single" w:sz="4" w:space="0" w:color="000000"/>
            </w:tcBorders>
          </w:tcPr>
          <w:p w14:paraId="1302A47E"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[insert amount and percentage]</w:t>
            </w:r>
          </w:p>
        </w:tc>
        <w:tc>
          <w:tcPr>
            <w:tcW w:w="2250" w:type="dxa"/>
            <w:tcBorders>
              <w:top w:val="single" w:sz="4" w:space="0" w:color="000000"/>
              <w:left w:val="single" w:sz="4" w:space="0" w:color="000000"/>
              <w:bottom w:val="single" w:sz="4" w:space="0" w:color="000000"/>
              <w:right w:val="single" w:sz="4" w:space="0" w:color="000000"/>
            </w:tcBorders>
          </w:tcPr>
          <w:p w14:paraId="676D3E27"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Contract Identification: </w:t>
            </w:r>
            <w:r w:rsidRPr="0095041D">
              <w:rPr>
                <w:rFonts w:asciiTheme="majorBidi" w:hAnsiTheme="majorBidi" w:cstheme="majorBidi"/>
                <w:i/>
                <w:sz w:val="24"/>
                <w:szCs w:val="24"/>
              </w:rPr>
              <w:t>[indicate complete contract name/ number, and any other identification]</w:t>
            </w:r>
          </w:p>
          <w:p w14:paraId="64F649D7"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[insert full name]</w:t>
            </w:r>
          </w:p>
          <w:p w14:paraId="577B979E"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Address of Employer: </w:t>
            </w:r>
            <w:r w:rsidRPr="0095041D">
              <w:rPr>
                <w:rFonts w:asciiTheme="majorBidi" w:hAnsiTheme="majorBidi" w:cstheme="majorBidi"/>
                <w:i/>
                <w:sz w:val="24"/>
                <w:szCs w:val="24"/>
              </w:rPr>
              <w:t>[insert street/city/country]</w:t>
            </w:r>
          </w:p>
          <w:p w14:paraId="3B74726C"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 xml:space="preserve">Reason(s) for suspension or termination: </w:t>
            </w:r>
            <w:r w:rsidRPr="0095041D">
              <w:rPr>
                <w:rFonts w:asciiTheme="majorBidi" w:hAnsiTheme="majorBidi" w:cstheme="majorBidi"/>
                <w:i/>
                <w:sz w:val="24"/>
                <w:szCs w:val="24"/>
              </w:rPr>
              <w:t>[indicate main reason(s)]</w:t>
            </w:r>
          </w:p>
        </w:tc>
        <w:tc>
          <w:tcPr>
            <w:tcW w:w="2250" w:type="dxa"/>
            <w:tcBorders>
              <w:top w:val="single" w:sz="4" w:space="0" w:color="000000"/>
              <w:left w:val="single" w:sz="4" w:space="0" w:color="000000"/>
              <w:bottom w:val="single" w:sz="4" w:space="0" w:color="000000"/>
              <w:right w:val="single" w:sz="4" w:space="0" w:color="000000"/>
            </w:tcBorders>
          </w:tcPr>
          <w:p w14:paraId="7D5673E5"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[insert amount]</w:t>
            </w:r>
          </w:p>
        </w:tc>
      </w:tr>
      <w:tr w:rsidR="001921FA" w:rsidRPr="0095041D" w14:paraId="67741E5F" w14:textId="77777777">
        <w:tc>
          <w:tcPr>
            <w:tcW w:w="2250" w:type="dxa"/>
            <w:tcBorders>
              <w:top w:val="single" w:sz="4" w:space="0" w:color="000000"/>
              <w:left w:val="single" w:sz="4" w:space="0" w:color="000000"/>
              <w:bottom w:val="single" w:sz="4" w:space="0" w:color="000000"/>
              <w:right w:val="single" w:sz="4" w:space="0" w:color="000000"/>
            </w:tcBorders>
          </w:tcPr>
          <w:p w14:paraId="08DD7AAB"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w:t>
            </w:r>
          </w:p>
        </w:tc>
        <w:tc>
          <w:tcPr>
            <w:tcW w:w="2250" w:type="dxa"/>
            <w:tcBorders>
              <w:top w:val="single" w:sz="4" w:space="0" w:color="000000"/>
              <w:left w:val="single" w:sz="4" w:space="0" w:color="000000"/>
              <w:bottom w:val="single" w:sz="4" w:space="0" w:color="000000"/>
              <w:right w:val="single" w:sz="4" w:space="0" w:color="000000"/>
            </w:tcBorders>
          </w:tcPr>
          <w:p w14:paraId="33B7A526"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w:t>
            </w:r>
          </w:p>
        </w:tc>
        <w:tc>
          <w:tcPr>
            <w:tcW w:w="2250" w:type="dxa"/>
            <w:tcBorders>
              <w:top w:val="single" w:sz="4" w:space="0" w:color="000000"/>
              <w:left w:val="single" w:sz="4" w:space="0" w:color="000000"/>
              <w:bottom w:val="single" w:sz="4" w:space="0" w:color="000000"/>
              <w:right w:val="single" w:sz="4" w:space="0" w:color="000000"/>
            </w:tcBorders>
          </w:tcPr>
          <w:p w14:paraId="27477108"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[list all applicable contracts]</w:t>
            </w:r>
          </w:p>
        </w:tc>
        <w:tc>
          <w:tcPr>
            <w:tcW w:w="2250" w:type="dxa"/>
            <w:tcBorders>
              <w:top w:val="single" w:sz="4" w:space="0" w:color="000000"/>
              <w:left w:val="single" w:sz="4" w:space="0" w:color="000000"/>
              <w:bottom w:val="single" w:sz="4" w:space="0" w:color="000000"/>
              <w:right w:val="single" w:sz="4" w:space="0" w:color="000000"/>
            </w:tcBorders>
          </w:tcPr>
          <w:p w14:paraId="7AC80BA8"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w:t>
            </w:r>
          </w:p>
        </w:tc>
      </w:tr>
      <w:tr w:rsidR="001921FA" w:rsidRPr="0095041D" w14:paraId="509ACDF4" w14:textId="77777777">
        <w:tc>
          <w:tcPr>
            <w:tcW w:w="9000" w:type="dxa"/>
            <w:gridSpan w:val="4"/>
            <w:tcBorders>
              <w:top w:val="single" w:sz="4" w:space="0" w:color="000000"/>
              <w:left w:val="single" w:sz="4" w:space="0" w:color="000000"/>
              <w:bottom w:val="single" w:sz="4" w:space="0" w:color="000000"/>
              <w:right w:val="single" w:sz="4" w:space="0" w:color="000000"/>
            </w:tcBorders>
          </w:tcPr>
          <w:p w14:paraId="6CBE038B"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b/>
                <w:sz w:val="24"/>
                <w:szCs w:val="24"/>
              </w:rPr>
              <w:t>Performance Security called by an employer(s) for reasons related to ESHS performance</w:t>
            </w:r>
          </w:p>
        </w:tc>
      </w:tr>
      <w:tr w:rsidR="001921FA" w:rsidRPr="0095041D" w14:paraId="2F358A9A" w14:textId="77777777">
        <w:tc>
          <w:tcPr>
            <w:tcW w:w="2250" w:type="dxa"/>
            <w:tcBorders>
              <w:top w:val="single" w:sz="4" w:space="0" w:color="000000"/>
              <w:left w:val="single" w:sz="4" w:space="0" w:color="000000"/>
              <w:bottom w:val="single" w:sz="4" w:space="0" w:color="000000"/>
              <w:right w:val="single" w:sz="4" w:space="0" w:color="000000"/>
            </w:tcBorders>
          </w:tcPr>
          <w:p w14:paraId="5DDBD731"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Year</w:t>
            </w:r>
          </w:p>
        </w:tc>
        <w:tc>
          <w:tcPr>
            <w:tcW w:w="4500" w:type="dxa"/>
            <w:gridSpan w:val="2"/>
            <w:tcBorders>
              <w:top w:val="single" w:sz="4" w:space="0" w:color="000000"/>
              <w:left w:val="single" w:sz="4" w:space="0" w:color="000000"/>
              <w:bottom w:val="single" w:sz="4" w:space="0" w:color="000000"/>
              <w:right w:val="single" w:sz="4" w:space="0" w:color="000000"/>
            </w:tcBorders>
          </w:tcPr>
          <w:p w14:paraId="55DB4C90"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Contract Identification</w:t>
            </w:r>
          </w:p>
          <w:p w14:paraId="59152161" w14:textId="77777777" w:rsidR="001921FA" w:rsidRPr="0095041D" w:rsidRDefault="001921FA">
            <w:pPr>
              <w:spacing w:before="40" w:after="120"/>
              <w:ind w:right="-90"/>
              <w:rPr>
                <w:rFonts w:asciiTheme="majorBidi" w:hAnsiTheme="majorBidi" w:cstheme="majorBidi"/>
                <w:i/>
                <w:sz w:val="24"/>
                <w:szCs w:val="24"/>
              </w:rPr>
            </w:pPr>
          </w:p>
        </w:tc>
        <w:tc>
          <w:tcPr>
            <w:tcW w:w="2250" w:type="dxa"/>
            <w:tcBorders>
              <w:top w:val="single" w:sz="4" w:space="0" w:color="000000"/>
              <w:left w:val="single" w:sz="4" w:space="0" w:color="000000"/>
              <w:bottom w:val="single" w:sz="4" w:space="0" w:color="000000"/>
              <w:right w:val="single" w:sz="4" w:space="0" w:color="000000"/>
            </w:tcBorders>
          </w:tcPr>
          <w:p w14:paraId="1AAE63C0"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Total Contract Amount (current value, currency, exchange rate and US$ equivalent)</w:t>
            </w:r>
          </w:p>
        </w:tc>
      </w:tr>
      <w:tr w:rsidR="001921FA" w:rsidRPr="0095041D" w14:paraId="53820D18" w14:textId="77777777">
        <w:tc>
          <w:tcPr>
            <w:tcW w:w="2250" w:type="dxa"/>
            <w:tcBorders>
              <w:top w:val="single" w:sz="4" w:space="0" w:color="000000"/>
              <w:left w:val="single" w:sz="4" w:space="0" w:color="000000"/>
              <w:bottom w:val="single" w:sz="4" w:space="0" w:color="000000"/>
              <w:right w:val="single" w:sz="4" w:space="0" w:color="000000"/>
            </w:tcBorders>
          </w:tcPr>
          <w:p w14:paraId="34130538"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[insert year]</w:t>
            </w:r>
          </w:p>
        </w:tc>
        <w:tc>
          <w:tcPr>
            <w:tcW w:w="4500" w:type="dxa"/>
            <w:gridSpan w:val="2"/>
            <w:tcBorders>
              <w:top w:val="single" w:sz="4" w:space="0" w:color="000000"/>
              <w:left w:val="single" w:sz="4" w:space="0" w:color="000000"/>
              <w:bottom w:val="single" w:sz="4" w:space="0" w:color="000000"/>
              <w:right w:val="single" w:sz="4" w:space="0" w:color="000000"/>
            </w:tcBorders>
          </w:tcPr>
          <w:p w14:paraId="58BC15ED"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Contract Identification: </w:t>
            </w:r>
            <w:r w:rsidRPr="0095041D">
              <w:rPr>
                <w:rFonts w:asciiTheme="majorBidi" w:hAnsiTheme="majorBidi" w:cstheme="majorBidi"/>
                <w:i/>
                <w:sz w:val="24"/>
                <w:szCs w:val="24"/>
              </w:rPr>
              <w:t>[indicate complete contract name/ number, and any other identification]</w:t>
            </w:r>
          </w:p>
          <w:p w14:paraId="42A2041B"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[insert full name]</w:t>
            </w:r>
          </w:p>
          <w:p w14:paraId="5C8465EF"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Address of Employer: </w:t>
            </w:r>
            <w:r w:rsidRPr="0095041D">
              <w:rPr>
                <w:rFonts w:asciiTheme="majorBidi" w:hAnsiTheme="majorBidi" w:cstheme="majorBidi"/>
                <w:i/>
                <w:sz w:val="24"/>
                <w:szCs w:val="24"/>
              </w:rPr>
              <w:t>[insert street/city/country]</w:t>
            </w:r>
          </w:p>
          <w:p w14:paraId="5E4771C4"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sz w:val="24"/>
                <w:szCs w:val="24"/>
              </w:rPr>
              <w:t xml:space="preserve">Reason(s) for calling of performance security: </w:t>
            </w:r>
            <w:r w:rsidRPr="0095041D">
              <w:rPr>
                <w:rFonts w:asciiTheme="majorBidi" w:hAnsiTheme="majorBidi" w:cstheme="majorBidi"/>
                <w:i/>
                <w:sz w:val="24"/>
                <w:szCs w:val="24"/>
              </w:rPr>
              <w:t>[indicate main reason(s) e.g. for GBV/ SEA breaches]</w:t>
            </w:r>
          </w:p>
        </w:tc>
        <w:tc>
          <w:tcPr>
            <w:tcW w:w="2250" w:type="dxa"/>
            <w:tcBorders>
              <w:top w:val="single" w:sz="4" w:space="0" w:color="000000"/>
              <w:left w:val="single" w:sz="4" w:space="0" w:color="000000"/>
              <w:bottom w:val="single" w:sz="4" w:space="0" w:color="000000"/>
              <w:right w:val="single" w:sz="4" w:space="0" w:color="000000"/>
            </w:tcBorders>
          </w:tcPr>
          <w:p w14:paraId="75E45447" w14:textId="77777777" w:rsidR="001921FA" w:rsidRPr="0095041D" w:rsidRDefault="001856A8">
            <w:pPr>
              <w:spacing w:before="40" w:after="120"/>
              <w:ind w:right="-90"/>
              <w:rPr>
                <w:rFonts w:asciiTheme="majorBidi" w:hAnsiTheme="majorBidi" w:cstheme="majorBidi"/>
                <w:i/>
                <w:sz w:val="24"/>
                <w:szCs w:val="24"/>
              </w:rPr>
            </w:pPr>
            <w:r w:rsidRPr="0095041D">
              <w:rPr>
                <w:rFonts w:asciiTheme="majorBidi" w:hAnsiTheme="majorBidi" w:cstheme="majorBidi"/>
                <w:i/>
                <w:sz w:val="24"/>
                <w:szCs w:val="24"/>
              </w:rPr>
              <w:t>[insert amount]</w:t>
            </w:r>
          </w:p>
        </w:tc>
      </w:tr>
      <w:tr w:rsidR="001921FA" w:rsidRPr="0095041D" w14:paraId="47808969" w14:textId="77777777">
        <w:tc>
          <w:tcPr>
            <w:tcW w:w="2250" w:type="dxa"/>
            <w:tcBorders>
              <w:top w:val="single" w:sz="4" w:space="0" w:color="000000"/>
              <w:left w:val="single" w:sz="4" w:space="0" w:color="000000"/>
              <w:bottom w:val="single" w:sz="4" w:space="0" w:color="000000"/>
              <w:right w:val="single" w:sz="4" w:space="0" w:color="000000"/>
            </w:tcBorders>
          </w:tcPr>
          <w:p w14:paraId="3F3D41BD" w14:textId="77777777" w:rsidR="001921FA" w:rsidRPr="0095041D" w:rsidRDefault="001921FA">
            <w:pPr>
              <w:spacing w:before="40" w:after="120"/>
              <w:ind w:right="-90"/>
              <w:rPr>
                <w:rFonts w:asciiTheme="majorBidi" w:hAnsiTheme="majorBidi" w:cstheme="majorBidi"/>
                <w:i/>
                <w:sz w:val="24"/>
                <w:szCs w:val="24"/>
              </w:rPr>
            </w:pPr>
          </w:p>
        </w:tc>
        <w:tc>
          <w:tcPr>
            <w:tcW w:w="4500" w:type="dxa"/>
            <w:gridSpan w:val="2"/>
            <w:tcBorders>
              <w:top w:val="single" w:sz="4" w:space="0" w:color="000000"/>
              <w:left w:val="single" w:sz="4" w:space="0" w:color="000000"/>
              <w:bottom w:val="single" w:sz="4" w:space="0" w:color="000000"/>
              <w:right w:val="single" w:sz="4" w:space="0" w:color="000000"/>
            </w:tcBorders>
          </w:tcPr>
          <w:p w14:paraId="2C0FB858" w14:textId="77777777" w:rsidR="001921FA" w:rsidRPr="0095041D" w:rsidRDefault="001921FA">
            <w:pPr>
              <w:spacing w:before="40" w:after="120"/>
              <w:ind w:right="-90"/>
              <w:rPr>
                <w:rFonts w:asciiTheme="majorBidi" w:hAnsiTheme="majorBidi" w:cstheme="majorBidi"/>
                <w:i/>
                <w:sz w:val="24"/>
                <w:szCs w:val="24"/>
              </w:rPr>
            </w:pPr>
          </w:p>
        </w:tc>
        <w:tc>
          <w:tcPr>
            <w:tcW w:w="2250" w:type="dxa"/>
            <w:tcBorders>
              <w:top w:val="single" w:sz="4" w:space="0" w:color="000000"/>
              <w:left w:val="single" w:sz="4" w:space="0" w:color="000000"/>
              <w:bottom w:val="single" w:sz="4" w:space="0" w:color="000000"/>
              <w:right w:val="single" w:sz="4" w:space="0" w:color="000000"/>
            </w:tcBorders>
          </w:tcPr>
          <w:p w14:paraId="721FC2C9" w14:textId="77777777" w:rsidR="001921FA" w:rsidRPr="0095041D" w:rsidRDefault="001921FA">
            <w:pPr>
              <w:spacing w:before="40" w:after="120"/>
              <w:ind w:right="-90"/>
              <w:rPr>
                <w:rFonts w:asciiTheme="majorBidi" w:hAnsiTheme="majorBidi" w:cstheme="majorBidi"/>
                <w:i/>
                <w:sz w:val="24"/>
                <w:szCs w:val="24"/>
              </w:rPr>
            </w:pPr>
          </w:p>
        </w:tc>
      </w:tr>
    </w:tbl>
    <w:p w14:paraId="29246CAB" w14:textId="77777777" w:rsidR="001921FA" w:rsidRPr="0095041D" w:rsidRDefault="001856A8">
      <w:pPr>
        <w:ind w:right="-90"/>
        <w:rPr>
          <w:rFonts w:asciiTheme="majorBidi" w:eastAsia="Times New Roman" w:hAnsiTheme="majorBidi" w:cstheme="majorBidi"/>
        </w:rPr>
      </w:pPr>
      <w:r w:rsidRPr="0095041D">
        <w:rPr>
          <w:rFonts w:asciiTheme="majorBidi" w:hAnsiTheme="majorBidi" w:cstheme="majorBidi"/>
        </w:rPr>
        <w:br w:type="page"/>
      </w:r>
    </w:p>
    <w:p w14:paraId="7569A8B2" w14:textId="77777777" w:rsidR="001921FA" w:rsidRPr="0095041D" w:rsidRDefault="001856A8">
      <w:pPr>
        <w:spacing w:after="200"/>
        <w:ind w:right="-90"/>
        <w:jc w:val="center"/>
        <w:rPr>
          <w:rFonts w:asciiTheme="majorBidi" w:eastAsia="Times New Roman" w:hAnsiTheme="majorBidi" w:cstheme="majorBidi"/>
          <w:b/>
          <w:color w:val="000000"/>
        </w:rPr>
      </w:pPr>
      <w:bookmarkStart w:id="132" w:name="_heading=h.4fsjm0b" w:colFirst="0" w:colLast="0"/>
      <w:bookmarkEnd w:id="132"/>
      <w:r w:rsidRPr="0095041D">
        <w:rPr>
          <w:rFonts w:asciiTheme="majorBidi" w:eastAsia="Times New Roman" w:hAnsiTheme="majorBidi" w:cstheme="majorBidi"/>
          <w:b/>
          <w:color w:val="000000"/>
        </w:rPr>
        <w:lastRenderedPageBreak/>
        <w:t>Form CON – 4</w:t>
      </w:r>
      <w:r w:rsidRPr="0095041D">
        <w:rPr>
          <w:rFonts w:asciiTheme="majorBidi" w:eastAsia="Times New Roman" w:hAnsiTheme="majorBidi" w:cstheme="majorBidi"/>
          <w:b/>
          <w:color w:val="000000"/>
        </w:rPr>
        <w:br/>
        <w:t xml:space="preserve">Sexual Exploitation and Abuse (SEA) and/or Sexual Harassment Performance Declaration </w:t>
      </w:r>
    </w:p>
    <w:p w14:paraId="7179A6ED" w14:textId="77777777" w:rsidR="001921FA" w:rsidRPr="0095041D" w:rsidRDefault="001856A8">
      <w:pPr>
        <w:spacing w:before="120" w:after="120" w:line="264" w:lineRule="auto"/>
        <w:ind w:right="-90"/>
        <w:jc w:val="center"/>
        <w:rPr>
          <w:rFonts w:asciiTheme="majorBidi" w:eastAsia="Times New Roman" w:hAnsiTheme="majorBidi" w:cstheme="majorBidi"/>
          <w:i/>
        </w:rPr>
      </w:pPr>
      <w:r w:rsidRPr="0095041D">
        <w:rPr>
          <w:rFonts w:asciiTheme="majorBidi" w:eastAsia="Times New Roman" w:hAnsiTheme="majorBidi" w:cstheme="majorBidi"/>
          <w:i/>
        </w:rPr>
        <w:t>[The following table shall be filled in by the Bidder, each member of a Joint Venture and each subcontractor proposed by the Bidder]</w:t>
      </w:r>
    </w:p>
    <w:p w14:paraId="6305D273" w14:textId="77777777" w:rsidR="001921FA" w:rsidRPr="0095041D" w:rsidRDefault="001856A8">
      <w:pPr>
        <w:spacing w:before="120" w:after="120"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[insert full name]</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[insert day, month, year]</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Joint Venture Member’s or Subcontractor’s Name: </w:t>
      </w:r>
      <w:r w:rsidRPr="0095041D">
        <w:rPr>
          <w:rFonts w:asciiTheme="majorBidi" w:eastAsia="Times New Roman" w:hAnsiTheme="majorBidi" w:cstheme="majorBidi"/>
          <w:i/>
        </w:rPr>
        <w:t>[insert</w:t>
      </w:r>
      <w:r w:rsidRPr="0095041D">
        <w:rPr>
          <w:rFonts w:asciiTheme="majorBidi" w:eastAsia="Times New Roman" w:hAnsiTheme="majorBidi" w:cstheme="majorBidi"/>
        </w:rPr>
        <w:t xml:space="preserve"> </w:t>
      </w:r>
      <w:r w:rsidRPr="0095041D">
        <w:rPr>
          <w:rFonts w:asciiTheme="majorBidi" w:eastAsia="Times New Roman" w:hAnsiTheme="majorBidi" w:cstheme="majorBidi"/>
          <w:i/>
        </w:rPr>
        <w:t>full name]</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[insert RFB number and title]</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 xml:space="preserve">[insert page number] </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 xml:space="preserve">[insert total number] </w:t>
      </w:r>
      <w:r w:rsidRPr="0095041D">
        <w:rPr>
          <w:rFonts w:asciiTheme="majorBidi" w:eastAsia="Times New Roman" w:hAnsiTheme="majorBidi" w:cstheme="majorBidi"/>
        </w:rPr>
        <w:t>pages</w:t>
      </w:r>
    </w:p>
    <w:tbl>
      <w:tblPr>
        <w:tblStyle w:val="afffffffffffffffffffffffffffffffffffffffffffff1"/>
        <w:tblW w:w="9389" w:type="dxa"/>
        <w:tblInd w:w="3"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9389"/>
      </w:tblGrid>
      <w:tr w:rsidR="001921FA" w:rsidRPr="0095041D" w14:paraId="37EC8967" w14:textId="77777777">
        <w:tc>
          <w:tcPr>
            <w:tcW w:w="9389" w:type="dxa"/>
            <w:tcBorders>
              <w:top w:val="single" w:sz="4" w:space="0" w:color="000000"/>
              <w:left w:val="single" w:sz="4" w:space="0" w:color="000000"/>
              <w:bottom w:val="single" w:sz="4" w:space="0" w:color="000000"/>
              <w:right w:val="single" w:sz="4" w:space="0" w:color="000000"/>
            </w:tcBorders>
          </w:tcPr>
          <w:p w14:paraId="71676575" w14:textId="77777777" w:rsidR="001921FA" w:rsidRPr="0095041D" w:rsidRDefault="001856A8">
            <w:pPr>
              <w:spacing w:before="120" w:after="120"/>
              <w:ind w:right="-90"/>
              <w:jc w:val="center"/>
              <w:rPr>
                <w:rFonts w:asciiTheme="majorBidi" w:hAnsiTheme="majorBidi" w:cstheme="majorBidi"/>
                <w:b/>
                <w:sz w:val="24"/>
                <w:szCs w:val="24"/>
              </w:rPr>
            </w:pPr>
            <w:r w:rsidRPr="0095041D">
              <w:rPr>
                <w:rFonts w:asciiTheme="majorBidi" w:hAnsiTheme="majorBidi" w:cstheme="majorBidi"/>
                <w:b/>
                <w:sz w:val="24"/>
                <w:szCs w:val="24"/>
              </w:rPr>
              <w:t xml:space="preserve">SEA and/or SH Declaration </w:t>
            </w:r>
          </w:p>
          <w:p w14:paraId="26AC37FC" w14:textId="77777777" w:rsidR="001921FA" w:rsidRPr="0095041D" w:rsidRDefault="001856A8">
            <w:pPr>
              <w:spacing w:before="120" w:after="120"/>
              <w:ind w:right="-90"/>
              <w:jc w:val="center"/>
              <w:rPr>
                <w:rFonts w:asciiTheme="majorBidi" w:hAnsiTheme="majorBidi" w:cstheme="majorBidi"/>
                <w:sz w:val="24"/>
                <w:szCs w:val="24"/>
              </w:rPr>
            </w:pPr>
            <w:r w:rsidRPr="0095041D">
              <w:rPr>
                <w:rFonts w:asciiTheme="majorBidi" w:hAnsiTheme="majorBidi" w:cstheme="majorBidi"/>
                <w:b/>
                <w:sz w:val="24"/>
                <w:szCs w:val="24"/>
              </w:rPr>
              <w:t xml:space="preserve">in accordance with Section III, </w:t>
            </w:r>
            <w:r w:rsidRPr="0095041D">
              <w:rPr>
                <w:rFonts w:asciiTheme="majorBidi" w:hAnsiTheme="majorBidi" w:cstheme="majorBidi"/>
                <w:sz w:val="24"/>
                <w:szCs w:val="24"/>
              </w:rPr>
              <w:t>Evaluation and Qualification Criteria</w:t>
            </w:r>
          </w:p>
        </w:tc>
      </w:tr>
      <w:tr w:rsidR="001921FA" w:rsidRPr="0095041D" w14:paraId="2C8DEB53" w14:textId="77777777">
        <w:tc>
          <w:tcPr>
            <w:tcW w:w="9389" w:type="dxa"/>
            <w:tcBorders>
              <w:top w:val="single" w:sz="4" w:space="0" w:color="000000"/>
              <w:left w:val="single" w:sz="4" w:space="0" w:color="000000"/>
              <w:bottom w:val="single" w:sz="4" w:space="0" w:color="000000"/>
              <w:right w:val="single" w:sz="4" w:space="0" w:color="000000"/>
            </w:tcBorders>
          </w:tcPr>
          <w:p w14:paraId="085FF981"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We:</w:t>
            </w:r>
          </w:p>
          <w:p w14:paraId="64F38F78" w14:textId="77777777" w:rsidR="001921FA" w:rsidRPr="0095041D" w:rsidRDefault="001856A8">
            <w:pPr>
              <w:tabs>
                <w:tab w:val="left" w:pos="780"/>
              </w:tabs>
              <w:spacing w:before="120" w:after="120"/>
              <w:ind w:right="-90"/>
              <w:rPr>
                <w:rFonts w:asciiTheme="majorBidi" w:hAnsiTheme="majorBidi" w:cstheme="majorBidi"/>
                <w:b/>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(a) have not been subject to disqualification by the Bank for non-compliance with SEA/ SH obligations</w:t>
            </w:r>
          </w:p>
          <w:p w14:paraId="6ED3E4FA" w14:textId="77777777" w:rsidR="001921FA" w:rsidRPr="0095041D" w:rsidRDefault="001856A8">
            <w:pPr>
              <w:spacing w:before="120" w:after="120"/>
              <w:ind w:right="-90"/>
              <w:rPr>
                <w:rFonts w:asciiTheme="majorBidi" w:hAnsiTheme="majorBidi" w:cstheme="majorBidi"/>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(b) are subject to disqualification by the Bank for non-compliance with SEA/ SH obligations</w:t>
            </w:r>
          </w:p>
          <w:p w14:paraId="52044AB9" w14:textId="77777777" w:rsidR="001921FA" w:rsidRPr="0095041D" w:rsidRDefault="001856A8">
            <w:pPr>
              <w:tabs>
                <w:tab w:val="left" w:pos="712"/>
              </w:tabs>
              <w:spacing w:before="120" w:after="120"/>
              <w:ind w:right="-90"/>
              <w:rPr>
                <w:rFonts w:asciiTheme="majorBidi" w:hAnsiTheme="majorBidi" w:cstheme="majorBidi"/>
                <w:color w:val="000000"/>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(c) had been subject to disqualification by the Bank for non-compliance with SEA/ SH obligations. An </w:t>
            </w:r>
            <w:r w:rsidRPr="0095041D">
              <w:rPr>
                <w:rFonts w:asciiTheme="majorBidi" w:hAnsiTheme="majorBidi" w:cstheme="majorBidi"/>
                <w:color w:val="000000"/>
                <w:sz w:val="24"/>
                <w:szCs w:val="24"/>
              </w:rPr>
              <w:t>arbitral award on the disqualification case has been made in our favor.</w:t>
            </w:r>
          </w:p>
          <w:p w14:paraId="09B37773" w14:textId="77777777" w:rsidR="001921FA" w:rsidRPr="0095041D" w:rsidRDefault="001856A8">
            <w:pPr>
              <w:tabs>
                <w:tab w:val="left" w:pos="667"/>
                <w:tab w:val="right" w:pos="9000"/>
              </w:tabs>
              <w:spacing w:before="120" w:after="120"/>
              <w:ind w:right="-90"/>
              <w:rPr>
                <w:rFonts w:asciiTheme="majorBidi" w:hAnsiTheme="majorBidi" w:cstheme="majorBidi"/>
                <w:color w:val="000000"/>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(d)</w:t>
            </w:r>
            <w:r w:rsidRPr="0095041D">
              <w:rPr>
                <w:rFonts w:asciiTheme="majorBidi" w:hAnsiTheme="majorBidi" w:cstheme="majorBidi"/>
                <w:sz w:val="24"/>
                <w:szCs w:val="24"/>
              </w:rPr>
              <w:tab/>
            </w:r>
            <w:r w:rsidRPr="0095041D">
              <w:rPr>
                <w:rFonts w:asciiTheme="majorBidi" w:hAnsiTheme="majorBidi" w:cstheme="majorBidi"/>
                <w:color w:val="000000"/>
                <w:sz w:val="24"/>
                <w:szCs w:val="24"/>
              </w:rPr>
              <w:t>had been subject to disqualification by the Bank for non-compliance with SEA/ SH obligations for a period of two years. We have subsequently demonstrated that we have adequate capacity and commitment to comply with SEA/ SH obligations.</w:t>
            </w:r>
          </w:p>
          <w:p w14:paraId="44FA1AE5" w14:textId="77777777" w:rsidR="001921FA" w:rsidRPr="0095041D" w:rsidRDefault="001856A8">
            <w:pPr>
              <w:tabs>
                <w:tab w:val="right" w:pos="9000"/>
              </w:tabs>
              <w:spacing w:before="120" w:after="120"/>
              <w:ind w:right="-90"/>
              <w:rPr>
                <w:rFonts w:asciiTheme="majorBidi" w:hAnsiTheme="majorBidi" w:cstheme="majorBidi"/>
                <w:color w:val="000000"/>
                <w:sz w:val="24"/>
                <w:szCs w:val="24"/>
              </w:rPr>
            </w:pPr>
            <w:r w:rsidRPr="0095041D">
              <w:rPr>
                <w:rFonts w:ascii="Cambria Math" w:hAnsi="Cambria Math" w:cs="Cambria Math"/>
                <w:sz w:val="24"/>
                <w:szCs w:val="24"/>
              </w:rPr>
              <w:t>◻</w:t>
            </w:r>
            <w:r w:rsidRPr="0095041D">
              <w:rPr>
                <w:rFonts w:asciiTheme="majorBidi" w:hAnsiTheme="majorBidi" w:cstheme="majorBidi"/>
                <w:color w:val="000000"/>
                <w:sz w:val="24"/>
                <w:szCs w:val="24"/>
              </w:rPr>
              <w:t xml:space="preserve">  </w:t>
            </w:r>
            <w:r w:rsidRPr="0095041D">
              <w:rPr>
                <w:rFonts w:asciiTheme="majorBidi" w:hAnsiTheme="majorBidi" w:cstheme="majorBidi"/>
                <w:sz w:val="24"/>
                <w:szCs w:val="24"/>
              </w:rPr>
              <w:t xml:space="preserve">(e) </w:t>
            </w:r>
            <w:r w:rsidRPr="0095041D">
              <w:rPr>
                <w:rFonts w:asciiTheme="majorBidi" w:hAnsiTheme="majorBidi" w:cstheme="majorBidi"/>
                <w:color w:val="000000"/>
                <w:sz w:val="24"/>
                <w:szCs w:val="24"/>
              </w:rPr>
              <w:t xml:space="preserve">had been subject to disqualification by the Bank for non-compliance with SEA/ SH obligations for a period of two years. We have attached evidence demonstrating that we have adequate capacity and commitment to comply with SEA/ SH obligations. </w:t>
            </w:r>
          </w:p>
          <w:p w14:paraId="49E68BCC" w14:textId="77777777" w:rsidR="001921FA" w:rsidRPr="0095041D" w:rsidRDefault="001921FA">
            <w:pPr>
              <w:tabs>
                <w:tab w:val="right" w:pos="9000"/>
              </w:tabs>
              <w:spacing w:before="120" w:after="120"/>
              <w:ind w:right="-90"/>
              <w:rPr>
                <w:rFonts w:asciiTheme="majorBidi" w:hAnsiTheme="majorBidi" w:cstheme="majorBidi"/>
                <w:sz w:val="24"/>
                <w:szCs w:val="24"/>
              </w:rPr>
            </w:pPr>
          </w:p>
        </w:tc>
      </w:tr>
      <w:tr w:rsidR="001921FA" w:rsidRPr="0095041D" w14:paraId="49647E1F" w14:textId="77777777">
        <w:tc>
          <w:tcPr>
            <w:tcW w:w="9389" w:type="dxa"/>
            <w:tcBorders>
              <w:top w:val="single" w:sz="4" w:space="0" w:color="000000"/>
              <w:left w:val="single" w:sz="4" w:space="0" w:color="000000"/>
              <w:bottom w:val="single" w:sz="4" w:space="0" w:color="000000"/>
              <w:right w:val="single" w:sz="4" w:space="0" w:color="000000"/>
            </w:tcBorders>
          </w:tcPr>
          <w:p w14:paraId="5B899D4D" w14:textId="77777777" w:rsidR="001921FA" w:rsidRPr="0095041D" w:rsidRDefault="001856A8">
            <w:pPr>
              <w:spacing w:before="120" w:after="120"/>
              <w:ind w:right="-90"/>
              <w:rPr>
                <w:rFonts w:asciiTheme="majorBidi" w:hAnsiTheme="majorBidi" w:cstheme="majorBidi"/>
                <w:b/>
                <w:sz w:val="24"/>
                <w:szCs w:val="24"/>
              </w:rPr>
            </w:pPr>
            <w:r w:rsidRPr="0095041D">
              <w:rPr>
                <w:rFonts w:asciiTheme="majorBidi" w:hAnsiTheme="majorBidi" w:cstheme="majorBidi"/>
                <w:b/>
                <w:color w:val="000000"/>
                <w:sz w:val="24"/>
                <w:szCs w:val="24"/>
              </w:rPr>
              <w:t>[</w:t>
            </w:r>
            <w:r w:rsidRPr="0095041D">
              <w:rPr>
                <w:rFonts w:asciiTheme="majorBidi" w:hAnsiTheme="majorBidi" w:cstheme="majorBidi"/>
                <w:b/>
                <w:i/>
                <w:sz w:val="24"/>
                <w:szCs w:val="24"/>
              </w:rPr>
              <w:t>If (c) above is applicable</w:t>
            </w:r>
            <w:r w:rsidRPr="0095041D">
              <w:rPr>
                <w:rFonts w:asciiTheme="majorBidi" w:hAnsiTheme="majorBidi" w:cstheme="majorBidi"/>
                <w:b/>
                <w:sz w:val="24"/>
                <w:szCs w:val="24"/>
              </w:rPr>
              <w:t xml:space="preserve">, </w:t>
            </w:r>
            <w:r w:rsidRPr="0095041D">
              <w:rPr>
                <w:rFonts w:asciiTheme="majorBidi" w:hAnsiTheme="majorBidi" w:cstheme="majorBidi"/>
                <w:b/>
                <w:i/>
                <w:sz w:val="24"/>
                <w:szCs w:val="24"/>
              </w:rPr>
              <w:t>attach evidence of an arbitral award reversing the findings on the issues underlying the disqualification.]</w:t>
            </w:r>
          </w:p>
        </w:tc>
      </w:tr>
      <w:tr w:rsidR="001921FA" w:rsidRPr="0095041D" w14:paraId="5ABD18EE" w14:textId="77777777">
        <w:tc>
          <w:tcPr>
            <w:tcW w:w="9389" w:type="dxa"/>
            <w:tcBorders>
              <w:top w:val="single" w:sz="4" w:space="0" w:color="000000"/>
              <w:left w:val="single" w:sz="4" w:space="0" w:color="000000"/>
              <w:bottom w:val="single" w:sz="4" w:space="0" w:color="000000"/>
              <w:right w:val="single" w:sz="4" w:space="0" w:color="000000"/>
            </w:tcBorders>
          </w:tcPr>
          <w:p w14:paraId="2F473B5D" w14:textId="77777777" w:rsidR="001921FA" w:rsidRPr="0095041D" w:rsidRDefault="001856A8">
            <w:pPr>
              <w:spacing w:before="120" w:after="120"/>
              <w:ind w:right="-90"/>
              <w:jc w:val="center"/>
              <w:rPr>
                <w:rFonts w:asciiTheme="majorBidi" w:hAnsiTheme="majorBidi" w:cstheme="majorBidi"/>
                <w:sz w:val="24"/>
                <w:szCs w:val="24"/>
              </w:rPr>
            </w:pPr>
            <w:r w:rsidRPr="0095041D">
              <w:rPr>
                <w:rFonts w:asciiTheme="majorBidi" w:hAnsiTheme="majorBidi" w:cstheme="majorBidi"/>
                <w:b/>
                <w:i/>
                <w:sz w:val="24"/>
                <w:szCs w:val="24"/>
              </w:rPr>
              <w:t>[If (d) or (e) above are applicable, provide the following information:]</w:t>
            </w:r>
          </w:p>
        </w:tc>
      </w:tr>
      <w:tr w:rsidR="001921FA" w:rsidRPr="0095041D" w14:paraId="703B2ABF" w14:textId="77777777">
        <w:trPr>
          <w:trHeight w:val="643"/>
        </w:trPr>
        <w:tc>
          <w:tcPr>
            <w:tcW w:w="9389" w:type="dxa"/>
            <w:tcBorders>
              <w:top w:val="single" w:sz="4" w:space="0" w:color="000000"/>
              <w:left w:val="single" w:sz="4" w:space="0" w:color="000000"/>
              <w:bottom w:val="single" w:sz="4" w:space="0" w:color="000000"/>
              <w:right w:val="single" w:sz="4" w:space="0" w:color="000000"/>
            </w:tcBorders>
          </w:tcPr>
          <w:p w14:paraId="23723A81"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Period of disqualification: From: _______________ To: ________________</w:t>
            </w:r>
          </w:p>
        </w:tc>
      </w:tr>
      <w:tr w:rsidR="001921FA" w:rsidRPr="0095041D" w14:paraId="4CB27232" w14:textId="77777777">
        <w:trPr>
          <w:trHeight w:val="535"/>
        </w:trPr>
        <w:tc>
          <w:tcPr>
            <w:tcW w:w="9389" w:type="dxa"/>
            <w:tcBorders>
              <w:top w:val="single" w:sz="4" w:space="0" w:color="000000"/>
              <w:left w:val="single" w:sz="4" w:space="0" w:color="000000"/>
              <w:bottom w:val="single" w:sz="4" w:space="0" w:color="000000"/>
              <w:right w:val="single" w:sz="4" w:space="0" w:color="000000"/>
            </w:tcBorders>
          </w:tcPr>
          <w:p w14:paraId="28E3D0F5" w14:textId="77777777" w:rsidR="001921FA" w:rsidRPr="0095041D" w:rsidRDefault="001856A8">
            <w:pPr>
              <w:spacing w:before="120" w:after="120"/>
              <w:ind w:right="-90"/>
              <w:rPr>
                <w:rFonts w:asciiTheme="majorBidi" w:hAnsiTheme="majorBidi" w:cstheme="majorBidi"/>
                <w:sz w:val="24"/>
                <w:szCs w:val="24"/>
              </w:rPr>
            </w:pPr>
            <w:bookmarkStart w:id="133" w:name="_heading=h.39e70oj" w:colFirst="0" w:colLast="0"/>
            <w:bookmarkEnd w:id="133"/>
            <w:r w:rsidRPr="0095041D">
              <w:rPr>
                <w:rFonts w:asciiTheme="majorBidi" w:hAnsiTheme="majorBidi" w:cstheme="majorBidi"/>
                <w:sz w:val="24"/>
                <w:szCs w:val="24"/>
              </w:rPr>
              <w:t xml:space="preserve">If previously provided on another Bank financed works contract, details of evidence </w:t>
            </w:r>
            <w:r w:rsidRPr="0095041D">
              <w:rPr>
                <w:rFonts w:asciiTheme="majorBidi" w:hAnsiTheme="majorBidi" w:cstheme="majorBidi"/>
                <w:color w:val="000000"/>
                <w:sz w:val="24"/>
                <w:szCs w:val="24"/>
              </w:rPr>
              <w:t>that demonstrated adequate capacity and commitment to comply with SEA/</w:t>
            </w:r>
            <w:r w:rsidRPr="0095041D">
              <w:rPr>
                <w:rFonts w:asciiTheme="majorBidi" w:hAnsiTheme="majorBidi" w:cstheme="majorBidi"/>
                <w:sz w:val="24"/>
                <w:szCs w:val="24"/>
              </w:rPr>
              <w:t xml:space="preserve"> SH obligations (</w:t>
            </w:r>
            <w:r w:rsidRPr="0095041D">
              <w:rPr>
                <w:rFonts w:asciiTheme="majorBidi" w:hAnsiTheme="majorBidi" w:cstheme="majorBidi"/>
                <w:b/>
                <w:sz w:val="24"/>
                <w:szCs w:val="24"/>
              </w:rPr>
              <w:t>as per (d) above)</w:t>
            </w:r>
          </w:p>
          <w:p w14:paraId="46D40C50"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Name of Employer: ___________________________________________</w:t>
            </w:r>
          </w:p>
          <w:p w14:paraId="4FE93393"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Name of Project: _____________________________________</w:t>
            </w:r>
          </w:p>
          <w:p w14:paraId="406C786D"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lastRenderedPageBreak/>
              <w:t xml:space="preserve">Contract description: _____________________________________________________ </w:t>
            </w:r>
          </w:p>
          <w:p w14:paraId="1C54C843"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Brief summary of evidence provided: ________________________________________</w:t>
            </w:r>
          </w:p>
          <w:p w14:paraId="7B9383EF"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______________________________________________________________________</w:t>
            </w:r>
          </w:p>
          <w:p w14:paraId="6539609B"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Contact Information: (Tel, email, name of contact person): _______________________</w:t>
            </w:r>
          </w:p>
          <w:p w14:paraId="653C1304"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______________________________________________________________________</w:t>
            </w:r>
          </w:p>
        </w:tc>
      </w:tr>
      <w:tr w:rsidR="001921FA" w:rsidRPr="0095041D" w14:paraId="7939C3E1" w14:textId="77777777">
        <w:trPr>
          <w:trHeight w:val="535"/>
        </w:trPr>
        <w:tc>
          <w:tcPr>
            <w:tcW w:w="9389" w:type="dxa"/>
            <w:tcBorders>
              <w:top w:val="single" w:sz="4" w:space="0" w:color="000000"/>
              <w:left w:val="single" w:sz="4" w:space="0" w:color="000000"/>
              <w:bottom w:val="single" w:sz="4" w:space="0" w:color="000000"/>
              <w:right w:val="single" w:sz="4" w:space="0" w:color="000000"/>
            </w:tcBorders>
          </w:tcPr>
          <w:p w14:paraId="74D3B7A9" w14:textId="77777777" w:rsidR="001921FA" w:rsidRPr="0095041D" w:rsidRDefault="001856A8">
            <w:pPr>
              <w:spacing w:before="120" w:after="120"/>
              <w:ind w:right="-90"/>
              <w:rPr>
                <w:rFonts w:asciiTheme="majorBidi" w:hAnsiTheme="majorBidi" w:cstheme="majorBidi"/>
                <w:sz w:val="24"/>
                <w:szCs w:val="24"/>
              </w:rPr>
            </w:pPr>
            <w:bookmarkStart w:id="134" w:name="_heading=h.1ojhawc" w:colFirst="0" w:colLast="0"/>
            <w:bookmarkEnd w:id="134"/>
            <w:r w:rsidRPr="0095041D">
              <w:rPr>
                <w:rFonts w:asciiTheme="majorBidi" w:hAnsiTheme="majorBidi" w:cstheme="majorBidi"/>
                <w:sz w:val="24"/>
                <w:szCs w:val="24"/>
              </w:rPr>
              <w:lastRenderedPageBreak/>
              <w:t xml:space="preserve">As an alternative to the evidence under (d), other evidence </w:t>
            </w:r>
            <w:r w:rsidRPr="0095041D">
              <w:rPr>
                <w:rFonts w:asciiTheme="majorBidi" w:hAnsiTheme="majorBidi" w:cstheme="majorBidi"/>
                <w:color w:val="000000"/>
                <w:sz w:val="24"/>
                <w:szCs w:val="24"/>
              </w:rPr>
              <w:t>demonstrating adequate capacity and commitment to comply with SEA/ SH obligations (</w:t>
            </w:r>
            <w:r w:rsidRPr="0095041D">
              <w:rPr>
                <w:rFonts w:asciiTheme="majorBidi" w:hAnsiTheme="majorBidi" w:cstheme="majorBidi"/>
                <w:b/>
                <w:sz w:val="24"/>
                <w:szCs w:val="24"/>
              </w:rPr>
              <w:t>as per (e) above)</w:t>
            </w:r>
            <w:r w:rsidRPr="0095041D">
              <w:rPr>
                <w:rFonts w:asciiTheme="majorBidi" w:hAnsiTheme="majorBidi" w:cstheme="majorBidi"/>
                <w:i/>
                <w:sz w:val="24"/>
                <w:szCs w:val="24"/>
              </w:rPr>
              <w:t xml:space="preserve"> [attach details as appropriate].</w:t>
            </w:r>
            <w:r w:rsidRPr="0095041D">
              <w:rPr>
                <w:rFonts w:asciiTheme="majorBidi" w:hAnsiTheme="majorBidi" w:cstheme="majorBidi"/>
                <w:b/>
                <w:sz w:val="24"/>
                <w:szCs w:val="24"/>
              </w:rPr>
              <w:t xml:space="preserve"> </w:t>
            </w:r>
          </w:p>
        </w:tc>
      </w:tr>
    </w:tbl>
    <w:p w14:paraId="381C87C0" w14:textId="77777777" w:rsidR="001921FA" w:rsidRPr="0095041D" w:rsidRDefault="001921FA">
      <w:pPr>
        <w:ind w:right="-90"/>
        <w:rPr>
          <w:rFonts w:asciiTheme="majorBidi" w:eastAsia="Times New Roman" w:hAnsiTheme="majorBidi" w:cstheme="majorBidi"/>
          <w:i/>
          <w:color w:val="000000"/>
        </w:rPr>
      </w:pPr>
    </w:p>
    <w:p w14:paraId="399091B7" w14:textId="77777777" w:rsidR="001921FA" w:rsidRPr="0095041D" w:rsidRDefault="001856A8">
      <w:pPr>
        <w:ind w:right="-90"/>
        <w:rPr>
          <w:rFonts w:asciiTheme="majorBidi" w:eastAsia="Times New Roman" w:hAnsiTheme="majorBidi" w:cstheme="majorBidi"/>
        </w:rPr>
      </w:pPr>
      <w:r w:rsidRPr="0095041D">
        <w:rPr>
          <w:rFonts w:asciiTheme="majorBidi" w:hAnsiTheme="majorBidi" w:cstheme="majorBidi"/>
        </w:rPr>
        <w:br w:type="page"/>
      </w:r>
    </w:p>
    <w:p w14:paraId="7A32DF76" w14:textId="77777777" w:rsidR="001921FA" w:rsidRPr="0095041D" w:rsidRDefault="001856A8">
      <w:pPr>
        <w:spacing w:after="200"/>
        <w:ind w:right="-90"/>
        <w:jc w:val="center"/>
        <w:rPr>
          <w:rFonts w:asciiTheme="majorBidi" w:eastAsia="Times New Roman" w:hAnsiTheme="majorBidi" w:cstheme="majorBidi"/>
        </w:rPr>
      </w:pPr>
      <w:r w:rsidRPr="0095041D">
        <w:rPr>
          <w:rFonts w:asciiTheme="majorBidi" w:eastAsia="Times New Roman" w:hAnsiTheme="majorBidi" w:cstheme="majorBidi"/>
          <w:b/>
          <w:color w:val="000000"/>
        </w:rPr>
        <w:lastRenderedPageBreak/>
        <w:t>Form CCC: Current Contract Commitments / Works in Progress</w:t>
      </w:r>
    </w:p>
    <w:p w14:paraId="0CB3A4BC" w14:textId="77777777" w:rsidR="001921FA" w:rsidRPr="0095041D" w:rsidRDefault="001921FA">
      <w:pPr>
        <w:ind w:right="-90"/>
        <w:rPr>
          <w:rFonts w:asciiTheme="majorBidi" w:eastAsia="Times New Roman" w:hAnsiTheme="majorBidi" w:cstheme="majorBidi"/>
        </w:rPr>
      </w:pPr>
    </w:p>
    <w:p w14:paraId="62C3854E" w14:textId="77777777" w:rsidR="001921FA" w:rsidRPr="0095041D" w:rsidRDefault="001856A8">
      <w:pPr>
        <w:ind w:right="-90"/>
        <w:rPr>
          <w:rFonts w:asciiTheme="majorBidi" w:eastAsia="Times New Roman" w:hAnsiTheme="majorBidi" w:cstheme="majorBidi"/>
        </w:rPr>
      </w:pPr>
      <w:r w:rsidRPr="0095041D">
        <w:rPr>
          <w:rFonts w:asciiTheme="majorBidi" w:eastAsia="Times New Roman" w:hAnsiTheme="majorBidi" w:cstheme="majorBidi"/>
        </w:rPr>
        <w:t>Bidders and each member of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01DDE658" w14:textId="77777777" w:rsidR="001921FA" w:rsidRPr="0095041D" w:rsidRDefault="001921FA">
      <w:pPr>
        <w:ind w:right="-90"/>
        <w:rPr>
          <w:rFonts w:asciiTheme="majorBidi" w:eastAsia="Times New Roman" w:hAnsiTheme="majorBidi" w:cstheme="majorBidi"/>
        </w:rPr>
      </w:pPr>
    </w:p>
    <w:p w14:paraId="38DA6BC0" w14:textId="77777777" w:rsidR="001921FA" w:rsidRPr="0095041D" w:rsidRDefault="001921FA">
      <w:pPr>
        <w:ind w:right="-90"/>
        <w:rPr>
          <w:rFonts w:asciiTheme="majorBidi" w:eastAsia="Times New Roman" w:hAnsiTheme="majorBidi" w:cstheme="majorBidi"/>
        </w:rPr>
      </w:pPr>
    </w:p>
    <w:tbl>
      <w:tblPr>
        <w:tblStyle w:val="afffffffffffffffffffffffffffffffffffffffffffff2"/>
        <w:tblW w:w="8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90"/>
        <w:gridCol w:w="1620"/>
        <w:gridCol w:w="1800"/>
        <w:gridCol w:w="1800"/>
        <w:gridCol w:w="1800"/>
      </w:tblGrid>
      <w:tr w:rsidR="001921FA" w:rsidRPr="0095041D" w14:paraId="664DB6A9" w14:textId="77777777">
        <w:tc>
          <w:tcPr>
            <w:tcW w:w="1890" w:type="dxa"/>
            <w:tcBorders>
              <w:top w:val="single" w:sz="6" w:space="0" w:color="000000"/>
              <w:left w:val="single" w:sz="6" w:space="0" w:color="000000"/>
              <w:bottom w:val="single" w:sz="6" w:space="0" w:color="000000"/>
              <w:right w:val="single" w:sz="6" w:space="0" w:color="000000"/>
            </w:tcBorders>
          </w:tcPr>
          <w:p w14:paraId="2E647DEB"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Name of contract</w:t>
            </w:r>
          </w:p>
        </w:tc>
        <w:tc>
          <w:tcPr>
            <w:tcW w:w="1620" w:type="dxa"/>
            <w:tcBorders>
              <w:top w:val="single" w:sz="6" w:space="0" w:color="000000"/>
            </w:tcBorders>
          </w:tcPr>
          <w:p w14:paraId="603F70B1"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Employer, contact address/tel/fax</w:t>
            </w:r>
          </w:p>
        </w:tc>
        <w:tc>
          <w:tcPr>
            <w:tcW w:w="1800" w:type="dxa"/>
            <w:tcBorders>
              <w:top w:val="single" w:sz="6" w:space="0" w:color="000000"/>
              <w:left w:val="single" w:sz="6" w:space="0" w:color="000000"/>
            </w:tcBorders>
          </w:tcPr>
          <w:p w14:paraId="7CD32BB6"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Value of outstanding work (current US$ equivalent)</w:t>
            </w:r>
          </w:p>
        </w:tc>
        <w:tc>
          <w:tcPr>
            <w:tcW w:w="1800" w:type="dxa"/>
            <w:tcBorders>
              <w:top w:val="single" w:sz="6" w:space="0" w:color="000000"/>
              <w:left w:val="single" w:sz="6" w:space="0" w:color="000000"/>
            </w:tcBorders>
          </w:tcPr>
          <w:p w14:paraId="4C40D728"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Estimated completion date</w:t>
            </w:r>
          </w:p>
        </w:tc>
        <w:tc>
          <w:tcPr>
            <w:tcW w:w="1800" w:type="dxa"/>
            <w:tcBorders>
              <w:top w:val="single" w:sz="6" w:space="0" w:color="000000"/>
              <w:left w:val="single" w:sz="6" w:space="0" w:color="000000"/>
              <w:bottom w:val="single" w:sz="6" w:space="0" w:color="000000"/>
              <w:right w:val="single" w:sz="6" w:space="0" w:color="000000"/>
            </w:tcBorders>
          </w:tcPr>
          <w:p w14:paraId="6E8B050D"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Average monthly invoicing over last six months</w:t>
            </w:r>
            <w:r w:rsidRPr="0095041D">
              <w:rPr>
                <w:rFonts w:asciiTheme="majorBidi" w:hAnsiTheme="majorBidi" w:cstheme="majorBidi"/>
                <w:sz w:val="24"/>
                <w:szCs w:val="24"/>
              </w:rPr>
              <w:br/>
              <w:t>(US$/month)</w:t>
            </w:r>
          </w:p>
        </w:tc>
      </w:tr>
      <w:tr w:rsidR="001921FA" w:rsidRPr="0095041D" w14:paraId="399A53C5" w14:textId="77777777">
        <w:tc>
          <w:tcPr>
            <w:tcW w:w="1890" w:type="dxa"/>
            <w:tcBorders>
              <w:top w:val="single" w:sz="6" w:space="0" w:color="000000"/>
              <w:left w:val="single" w:sz="6" w:space="0" w:color="000000"/>
              <w:bottom w:val="single" w:sz="6" w:space="0" w:color="000000"/>
              <w:right w:val="single" w:sz="6" w:space="0" w:color="000000"/>
            </w:tcBorders>
          </w:tcPr>
          <w:p w14:paraId="4E6563CF"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1.</w:t>
            </w:r>
          </w:p>
          <w:p w14:paraId="22B2E40D" w14:textId="77777777" w:rsidR="001921FA" w:rsidRPr="0095041D" w:rsidRDefault="001921FA">
            <w:pPr>
              <w:ind w:right="-90"/>
              <w:rPr>
                <w:rFonts w:asciiTheme="majorBidi" w:hAnsiTheme="majorBidi" w:cstheme="majorBidi"/>
                <w:sz w:val="24"/>
                <w:szCs w:val="24"/>
              </w:rPr>
            </w:pPr>
          </w:p>
        </w:tc>
        <w:tc>
          <w:tcPr>
            <w:tcW w:w="1620" w:type="dxa"/>
            <w:tcBorders>
              <w:top w:val="single" w:sz="6" w:space="0" w:color="000000"/>
            </w:tcBorders>
          </w:tcPr>
          <w:p w14:paraId="43E3971F"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0D295648"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05DFCFB7"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right w:val="single" w:sz="6" w:space="0" w:color="000000"/>
            </w:tcBorders>
          </w:tcPr>
          <w:p w14:paraId="763064DC" w14:textId="77777777" w:rsidR="001921FA" w:rsidRPr="0095041D" w:rsidRDefault="001921FA">
            <w:pPr>
              <w:ind w:right="-90"/>
              <w:rPr>
                <w:rFonts w:asciiTheme="majorBidi" w:hAnsiTheme="majorBidi" w:cstheme="majorBidi"/>
                <w:sz w:val="24"/>
                <w:szCs w:val="24"/>
              </w:rPr>
            </w:pPr>
          </w:p>
        </w:tc>
      </w:tr>
      <w:tr w:rsidR="001921FA" w:rsidRPr="0095041D" w14:paraId="20F9A5FF" w14:textId="77777777">
        <w:tc>
          <w:tcPr>
            <w:tcW w:w="1890" w:type="dxa"/>
            <w:tcBorders>
              <w:top w:val="single" w:sz="6" w:space="0" w:color="000000"/>
              <w:left w:val="single" w:sz="6" w:space="0" w:color="000000"/>
              <w:bottom w:val="single" w:sz="6" w:space="0" w:color="000000"/>
              <w:right w:val="single" w:sz="6" w:space="0" w:color="000000"/>
            </w:tcBorders>
          </w:tcPr>
          <w:p w14:paraId="708C6C2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2.</w:t>
            </w:r>
          </w:p>
          <w:p w14:paraId="561F02B7" w14:textId="77777777" w:rsidR="001921FA" w:rsidRPr="0095041D" w:rsidRDefault="001921FA">
            <w:pPr>
              <w:ind w:right="-90"/>
              <w:rPr>
                <w:rFonts w:asciiTheme="majorBidi" w:hAnsiTheme="majorBidi" w:cstheme="majorBidi"/>
                <w:sz w:val="24"/>
                <w:szCs w:val="24"/>
              </w:rPr>
            </w:pPr>
          </w:p>
        </w:tc>
        <w:tc>
          <w:tcPr>
            <w:tcW w:w="1620" w:type="dxa"/>
            <w:tcBorders>
              <w:top w:val="single" w:sz="6" w:space="0" w:color="000000"/>
            </w:tcBorders>
          </w:tcPr>
          <w:p w14:paraId="7EB816CB"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774F74A9"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3E3B6E9B"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right w:val="single" w:sz="6" w:space="0" w:color="000000"/>
            </w:tcBorders>
          </w:tcPr>
          <w:p w14:paraId="090F09DA" w14:textId="77777777" w:rsidR="001921FA" w:rsidRPr="0095041D" w:rsidRDefault="001921FA">
            <w:pPr>
              <w:ind w:right="-90"/>
              <w:rPr>
                <w:rFonts w:asciiTheme="majorBidi" w:hAnsiTheme="majorBidi" w:cstheme="majorBidi"/>
                <w:sz w:val="24"/>
                <w:szCs w:val="24"/>
              </w:rPr>
            </w:pPr>
          </w:p>
        </w:tc>
      </w:tr>
      <w:tr w:rsidR="001921FA" w:rsidRPr="0095041D" w14:paraId="10D29F22" w14:textId="77777777">
        <w:tc>
          <w:tcPr>
            <w:tcW w:w="1890" w:type="dxa"/>
            <w:tcBorders>
              <w:top w:val="single" w:sz="6" w:space="0" w:color="000000"/>
              <w:left w:val="single" w:sz="6" w:space="0" w:color="000000"/>
              <w:bottom w:val="single" w:sz="6" w:space="0" w:color="000000"/>
              <w:right w:val="single" w:sz="6" w:space="0" w:color="000000"/>
            </w:tcBorders>
          </w:tcPr>
          <w:p w14:paraId="2461EB26"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3.</w:t>
            </w:r>
          </w:p>
          <w:p w14:paraId="5B86DD88" w14:textId="77777777" w:rsidR="001921FA" w:rsidRPr="0095041D" w:rsidRDefault="001921FA">
            <w:pPr>
              <w:ind w:right="-90"/>
              <w:rPr>
                <w:rFonts w:asciiTheme="majorBidi" w:hAnsiTheme="majorBidi" w:cstheme="majorBidi"/>
                <w:sz w:val="24"/>
                <w:szCs w:val="24"/>
              </w:rPr>
            </w:pPr>
          </w:p>
        </w:tc>
        <w:tc>
          <w:tcPr>
            <w:tcW w:w="1620" w:type="dxa"/>
            <w:tcBorders>
              <w:top w:val="single" w:sz="6" w:space="0" w:color="000000"/>
            </w:tcBorders>
          </w:tcPr>
          <w:p w14:paraId="5FED843E"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35F7368F"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67F4E556"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right w:val="single" w:sz="6" w:space="0" w:color="000000"/>
            </w:tcBorders>
          </w:tcPr>
          <w:p w14:paraId="390F08D5" w14:textId="77777777" w:rsidR="001921FA" w:rsidRPr="0095041D" w:rsidRDefault="001921FA">
            <w:pPr>
              <w:ind w:right="-90"/>
              <w:rPr>
                <w:rFonts w:asciiTheme="majorBidi" w:hAnsiTheme="majorBidi" w:cstheme="majorBidi"/>
                <w:sz w:val="24"/>
                <w:szCs w:val="24"/>
              </w:rPr>
            </w:pPr>
          </w:p>
        </w:tc>
      </w:tr>
      <w:tr w:rsidR="001921FA" w:rsidRPr="0095041D" w14:paraId="3D16D507" w14:textId="77777777">
        <w:tc>
          <w:tcPr>
            <w:tcW w:w="1890" w:type="dxa"/>
            <w:tcBorders>
              <w:top w:val="single" w:sz="6" w:space="0" w:color="000000"/>
              <w:left w:val="single" w:sz="6" w:space="0" w:color="000000"/>
              <w:bottom w:val="single" w:sz="6" w:space="0" w:color="000000"/>
              <w:right w:val="single" w:sz="6" w:space="0" w:color="000000"/>
            </w:tcBorders>
          </w:tcPr>
          <w:p w14:paraId="7B2FA753"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4.</w:t>
            </w:r>
          </w:p>
          <w:p w14:paraId="6E332265" w14:textId="77777777" w:rsidR="001921FA" w:rsidRPr="0095041D" w:rsidRDefault="001921FA">
            <w:pPr>
              <w:ind w:right="-90"/>
              <w:rPr>
                <w:rFonts w:asciiTheme="majorBidi" w:hAnsiTheme="majorBidi" w:cstheme="majorBidi"/>
                <w:sz w:val="24"/>
                <w:szCs w:val="24"/>
              </w:rPr>
            </w:pPr>
          </w:p>
        </w:tc>
        <w:tc>
          <w:tcPr>
            <w:tcW w:w="1620" w:type="dxa"/>
            <w:tcBorders>
              <w:top w:val="single" w:sz="6" w:space="0" w:color="000000"/>
            </w:tcBorders>
          </w:tcPr>
          <w:p w14:paraId="3ABB77A6"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44E9F7FE"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5EDB9933"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right w:val="single" w:sz="6" w:space="0" w:color="000000"/>
            </w:tcBorders>
          </w:tcPr>
          <w:p w14:paraId="29910FC6" w14:textId="77777777" w:rsidR="001921FA" w:rsidRPr="0095041D" w:rsidRDefault="001921FA">
            <w:pPr>
              <w:ind w:right="-90"/>
              <w:rPr>
                <w:rFonts w:asciiTheme="majorBidi" w:hAnsiTheme="majorBidi" w:cstheme="majorBidi"/>
                <w:sz w:val="24"/>
                <w:szCs w:val="24"/>
              </w:rPr>
            </w:pPr>
          </w:p>
        </w:tc>
      </w:tr>
      <w:tr w:rsidR="001921FA" w:rsidRPr="0095041D" w14:paraId="06E22C40" w14:textId="77777777">
        <w:tc>
          <w:tcPr>
            <w:tcW w:w="1890" w:type="dxa"/>
            <w:tcBorders>
              <w:top w:val="single" w:sz="6" w:space="0" w:color="000000"/>
              <w:left w:val="single" w:sz="6" w:space="0" w:color="000000"/>
              <w:bottom w:val="single" w:sz="6" w:space="0" w:color="000000"/>
              <w:right w:val="single" w:sz="6" w:space="0" w:color="000000"/>
            </w:tcBorders>
          </w:tcPr>
          <w:p w14:paraId="2FF74CE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5.</w:t>
            </w:r>
          </w:p>
          <w:p w14:paraId="3D4F02B4" w14:textId="77777777" w:rsidR="001921FA" w:rsidRPr="0095041D" w:rsidRDefault="001921FA">
            <w:pPr>
              <w:ind w:right="-90"/>
              <w:rPr>
                <w:rFonts w:asciiTheme="majorBidi" w:hAnsiTheme="majorBidi" w:cstheme="majorBidi"/>
                <w:sz w:val="24"/>
                <w:szCs w:val="24"/>
              </w:rPr>
            </w:pPr>
          </w:p>
        </w:tc>
        <w:tc>
          <w:tcPr>
            <w:tcW w:w="1620" w:type="dxa"/>
            <w:tcBorders>
              <w:top w:val="single" w:sz="6" w:space="0" w:color="000000"/>
            </w:tcBorders>
          </w:tcPr>
          <w:p w14:paraId="1B278EBB"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579B5F85"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tcBorders>
          </w:tcPr>
          <w:p w14:paraId="7EAC4502"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right w:val="single" w:sz="6" w:space="0" w:color="000000"/>
            </w:tcBorders>
          </w:tcPr>
          <w:p w14:paraId="31E059CF" w14:textId="77777777" w:rsidR="001921FA" w:rsidRPr="0095041D" w:rsidRDefault="001921FA">
            <w:pPr>
              <w:ind w:right="-90"/>
              <w:rPr>
                <w:rFonts w:asciiTheme="majorBidi" w:hAnsiTheme="majorBidi" w:cstheme="majorBidi"/>
                <w:sz w:val="24"/>
                <w:szCs w:val="24"/>
              </w:rPr>
            </w:pPr>
          </w:p>
        </w:tc>
      </w:tr>
      <w:tr w:rsidR="001921FA" w:rsidRPr="0095041D" w14:paraId="592F4839" w14:textId="77777777">
        <w:tc>
          <w:tcPr>
            <w:tcW w:w="1890" w:type="dxa"/>
            <w:tcBorders>
              <w:top w:val="single" w:sz="6" w:space="0" w:color="000000"/>
              <w:left w:val="single" w:sz="6" w:space="0" w:color="000000"/>
              <w:bottom w:val="single" w:sz="6" w:space="0" w:color="000000"/>
              <w:right w:val="single" w:sz="6" w:space="0" w:color="000000"/>
            </w:tcBorders>
          </w:tcPr>
          <w:p w14:paraId="2DC842C2"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etc.</w:t>
            </w:r>
          </w:p>
          <w:p w14:paraId="76B5C618" w14:textId="77777777" w:rsidR="001921FA" w:rsidRPr="0095041D" w:rsidRDefault="001921FA">
            <w:pPr>
              <w:ind w:right="-90"/>
              <w:rPr>
                <w:rFonts w:asciiTheme="majorBidi" w:hAnsiTheme="majorBidi" w:cstheme="majorBidi"/>
                <w:sz w:val="24"/>
                <w:szCs w:val="24"/>
              </w:rPr>
            </w:pPr>
          </w:p>
        </w:tc>
        <w:tc>
          <w:tcPr>
            <w:tcW w:w="1620" w:type="dxa"/>
            <w:tcBorders>
              <w:top w:val="single" w:sz="6" w:space="0" w:color="000000"/>
              <w:bottom w:val="single" w:sz="6" w:space="0" w:color="000000"/>
            </w:tcBorders>
          </w:tcPr>
          <w:p w14:paraId="367D7AB5"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tcBorders>
          </w:tcPr>
          <w:p w14:paraId="06D9527D"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tcBorders>
          </w:tcPr>
          <w:p w14:paraId="5A3E4BFE" w14:textId="77777777" w:rsidR="001921FA" w:rsidRPr="0095041D" w:rsidRDefault="001921FA">
            <w:pPr>
              <w:ind w:right="-90"/>
              <w:rPr>
                <w:rFonts w:asciiTheme="majorBidi" w:hAnsiTheme="majorBidi" w:cstheme="majorBidi"/>
                <w:sz w:val="24"/>
                <w:szCs w:val="24"/>
              </w:rPr>
            </w:pPr>
          </w:p>
        </w:tc>
        <w:tc>
          <w:tcPr>
            <w:tcW w:w="1800" w:type="dxa"/>
            <w:tcBorders>
              <w:top w:val="single" w:sz="6" w:space="0" w:color="000000"/>
              <w:left w:val="single" w:sz="6" w:space="0" w:color="000000"/>
              <w:bottom w:val="single" w:sz="6" w:space="0" w:color="000000"/>
              <w:right w:val="single" w:sz="6" w:space="0" w:color="000000"/>
            </w:tcBorders>
          </w:tcPr>
          <w:p w14:paraId="22F62D29" w14:textId="77777777" w:rsidR="001921FA" w:rsidRPr="0095041D" w:rsidRDefault="001921FA">
            <w:pPr>
              <w:ind w:right="-90"/>
              <w:rPr>
                <w:rFonts w:asciiTheme="majorBidi" w:hAnsiTheme="majorBidi" w:cstheme="majorBidi"/>
                <w:sz w:val="24"/>
                <w:szCs w:val="24"/>
              </w:rPr>
            </w:pPr>
          </w:p>
        </w:tc>
      </w:tr>
    </w:tbl>
    <w:p w14:paraId="05F293BE" w14:textId="77777777" w:rsidR="001921FA" w:rsidRPr="0095041D" w:rsidRDefault="001921FA">
      <w:pPr>
        <w:ind w:right="-90"/>
        <w:rPr>
          <w:rFonts w:asciiTheme="majorBidi" w:eastAsia="Times New Roman" w:hAnsiTheme="majorBidi" w:cstheme="majorBidi"/>
        </w:rPr>
      </w:pPr>
    </w:p>
    <w:p w14:paraId="461A9C1E" w14:textId="77777777" w:rsidR="001921FA" w:rsidRPr="0095041D" w:rsidRDefault="001856A8">
      <w:pPr>
        <w:spacing w:after="200"/>
        <w:ind w:right="-90"/>
        <w:jc w:val="center"/>
        <w:rPr>
          <w:rFonts w:asciiTheme="majorBidi" w:eastAsia="Times New Roman" w:hAnsiTheme="majorBidi" w:cstheme="majorBidi"/>
          <w:b/>
          <w:color w:val="000000"/>
        </w:rPr>
      </w:pPr>
      <w:bookmarkStart w:id="135" w:name="_heading=h.2uxtw84" w:colFirst="0" w:colLast="0"/>
      <w:bookmarkEnd w:id="135"/>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Form FIN – 3.1: Financial Situation and Performance</w:t>
      </w:r>
    </w:p>
    <w:p w14:paraId="05E3F84E" w14:textId="77777777" w:rsidR="001921FA" w:rsidRPr="0095041D" w:rsidRDefault="001856A8">
      <w:pPr>
        <w:spacing w:before="288" w:after="324"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Joint Venture Member’s Name_________________________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w:t>
      </w:r>
      <w:r w:rsidRPr="0095041D">
        <w:rPr>
          <w:rFonts w:asciiTheme="majorBidi" w:eastAsia="Times New Roman" w:hAnsiTheme="majorBidi" w:cstheme="majorBidi"/>
        </w:rPr>
        <w:t>pages</w:t>
      </w:r>
    </w:p>
    <w:p w14:paraId="15B96DCE" w14:textId="77777777" w:rsidR="001921FA" w:rsidRPr="0095041D" w:rsidRDefault="001856A8">
      <w:pPr>
        <w:spacing w:before="240" w:after="200"/>
        <w:ind w:right="-90"/>
        <w:rPr>
          <w:rFonts w:asciiTheme="majorBidi" w:eastAsia="Times New Roman" w:hAnsiTheme="majorBidi" w:cstheme="majorBidi"/>
          <w:b/>
        </w:rPr>
      </w:pPr>
      <w:r w:rsidRPr="0095041D">
        <w:rPr>
          <w:rFonts w:asciiTheme="majorBidi" w:eastAsia="Times New Roman" w:hAnsiTheme="majorBidi" w:cstheme="majorBidi"/>
          <w:b/>
        </w:rPr>
        <w:t>1. Financial data</w:t>
      </w:r>
    </w:p>
    <w:tbl>
      <w:tblPr>
        <w:tblStyle w:val="afffffffffffffffffffffffffffffffffffffffffffff3"/>
        <w:tblW w:w="8942"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50"/>
        <w:gridCol w:w="1190"/>
        <w:gridCol w:w="1186"/>
        <w:gridCol w:w="1190"/>
        <w:gridCol w:w="1186"/>
        <w:gridCol w:w="1240"/>
      </w:tblGrid>
      <w:tr w:rsidR="001921FA" w:rsidRPr="0095041D" w14:paraId="2A70C2AD" w14:textId="77777777">
        <w:trPr>
          <w:trHeight w:val="1206"/>
        </w:trPr>
        <w:tc>
          <w:tcPr>
            <w:tcW w:w="2950" w:type="dxa"/>
            <w:tcBorders>
              <w:top w:val="single" w:sz="4" w:space="0" w:color="000000"/>
              <w:left w:val="single" w:sz="4" w:space="0" w:color="000000"/>
              <w:bottom w:val="single" w:sz="4" w:space="0" w:color="000000"/>
              <w:right w:val="single" w:sz="4" w:space="0" w:color="000000"/>
            </w:tcBorders>
          </w:tcPr>
          <w:p w14:paraId="05B6246C"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Type of Financial information in</w:t>
            </w:r>
          </w:p>
          <w:p w14:paraId="379FF9A2" w14:textId="77777777" w:rsidR="001921FA" w:rsidRPr="0095041D" w:rsidRDefault="001856A8">
            <w:pPr>
              <w:spacing w:after="360"/>
              <w:ind w:right="-90"/>
              <w:jc w:val="center"/>
              <w:rPr>
                <w:rFonts w:asciiTheme="majorBidi" w:hAnsiTheme="majorBidi" w:cstheme="majorBidi"/>
                <w:b/>
                <w:sz w:val="24"/>
                <w:szCs w:val="24"/>
              </w:rPr>
            </w:pPr>
            <w:r w:rsidRPr="0095041D">
              <w:rPr>
                <w:rFonts w:asciiTheme="majorBidi" w:hAnsiTheme="majorBidi" w:cstheme="majorBidi"/>
                <w:b/>
                <w:sz w:val="24"/>
                <w:szCs w:val="24"/>
              </w:rPr>
              <w:t>(currency)</w:t>
            </w:r>
          </w:p>
        </w:tc>
        <w:tc>
          <w:tcPr>
            <w:tcW w:w="5992" w:type="dxa"/>
            <w:gridSpan w:val="5"/>
            <w:tcBorders>
              <w:top w:val="single" w:sz="4" w:space="0" w:color="000000"/>
              <w:left w:val="single" w:sz="4" w:space="0" w:color="000000"/>
              <w:bottom w:val="single" w:sz="4" w:space="0" w:color="000000"/>
              <w:right w:val="single" w:sz="4" w:space="0" w:color="000000"/>
            </w:tcBorders>
          </w:tcPr>
          <w:p w14:paraId="0F3890C0" w14:textId="77777777" w:rsidR="001921FA" w:rsidRPr="0095041D" w:rsidRDefault="001856A8">
            <w:pPr>
              <w:ind w:right="-90"/>
              <w:jc w:val="center"/>
              <w:rPr>
                <w:rFonts w:asciiTheme="majorBidi" w:hAnsiTheme="majorBidi" w:cstheme="majorBidi"/>
                <w:i/>
                <w:sz w:val="24"/>
                <w:szCs w:val="24"/>
              </w:rPr>
            </w:pPr>
            <w:r w:rsidRPr="0095041D">
              <w:rPr>
                <w:rFonts w:asciiTheme="majorBidi" w:hAnsiTheme="majorBidi" w:cstheme="majorBidi"/>
                <w:b/>
                <w:sz w:val="24"/>
                <w:szCs w:val="24"/>
              </w:rPr>
              <w:t xml:space="preserve">Historic information for previous </w:t>
            </w:r>
            <w:r w:rsidRPr="0095041D">
              <w:rPr>
                <w:rFonts w:asciiTheme="majorBidi" w:hAnsiTheme="majorBidi" w:cstheme="majorBidi"/>
                <w:i/>
                <w:sz w:val="24"/>
                <w:szCs w:val="24"/>
              </w:rPr>
              <w:t>_________years,</w:t>
            </w:r>
          </w:p>
          <w:p w14:paraId="0815C183" w14:textId="77777777" w:rsidR="001921FA" w:rsidRPr="0095041D" w:rsidRDefault="001856A8">
            <w:pPr>
              <w:ind w:right="-90"/>
              <w:jc w:val="center"/>
              <w:rPr>
                <w:rFonts w:asciiTheme="majorBidi" w:hAnsiTheme="majorBidi" w:cstheme="majorBidi"/>
                <w:i/>
                <w:sz w:val="24"/>
                <w:szCs w:val="24"/>
              </w:rPr>
            </w:pPr>
            <w:r w:rsidRPr="0095041D">
              <w:rPr>
                <w:rFonts w:asciiTheme="majorBidi" w:hAnsiTheme="majorBidi" w:cstheme="majorBidi"/>
                <w:i/>
                <w:sz w:val="24"/>
                <w:szCs w:val="24"/>
              </w:rPr>
              <w:t>______________</w:t>
            </w:r>
          </w:p>
          <w:p w14:paraId="45AD7510"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(amount in currency, currency, exchange rate, USD equivalent)</w:t>
            </w:r>
          </w:p>
        </w:tc>
      </w:tr>
      <w:tr w:rsidR="001921FA" w:rsidRPr="0095041D" w14:paraId="1DCAC108" w14:textId="77777777">
        <w:trPr>
          <w:trHeight w:val="523"/>
        </w:trPr>
        <w:tc>
          <w:tcPr>
            <w:tcW w:w="2950" w:type="dxa"/>
            <w:tcBorders>
              <w:top w:val="single" w:sz="4" w:space="0" w:color="000000"/>
              <w:left w:val="single" w:sz="4" w:space="0" w:color="000000"/>
              <w:bottom w:val="single" w:sz="4" w:space="0" w:color="000000"/>
              <w:right w:val="single" w:sz="4" w:space="0" w:color="000000"/>
            </w:tcBorders>
          </w:tcPr>
          <w:p w14:paraId="42E934D9" w14:textId="77777777" w:rsidR="001921FA" w:rsidRPr="0095041D" w:rsidRDefault="001921FA">
            <w:pPr>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079D460C" w14:textId="77777777" w:rsidR="001921FA" w:rsidRPr="0095041D" w:rsidRDefault="001856A8">
            <w:pPr>
              <w:spacing w:after="72"/>
              <w:ind w:right="-90"/>
              <w:jc w:val="center"/>
              <w:rPr>
                <w:rFonts w:asciiTheme="majorBidi" w:hAnsiTheme="majorBidi" w:cstheme="majorBidi"/>
                <w:sz w:val="24"/>
                <w:szCs w:val="24"/>
              </w:rPr>
            </w:pPr>
            <w:r w:rsidRPr="0095041D">
              <w:rPr>
                <w:rFonts w:asciiTheme="majorBidi" w:hAnsiTheme="majorBidi" w:cstheme="majorBidi"/>
                <w:sz w:val="24"/>
                <w:szCs w:val="24"/>
              </w:rPr>
              <w:t>Year 1</w:t>
            </w:r>
          </w:p>
        </w:tc>
        <w:tc>
          <w:tcPr>
            <w:tcW w:w="1186" w:type="dxa"/>
            <w:tcBorders>
              <w:top w:val="single" w:sz="4" w:space="0" w:color="000000"/>
              <w:left w:val="single" w:sz="4" w:space="0" w:color="000000"/>
              <w:bottom w:val="single" w:sz="4" w:space="0" w:color="000000"/>
              <w:right w:val="single" w:sz="4" w:space="0" w:color="000000"/>
            </w:tcBorders>
          </w:tcPr>
          <w:p w14:paraId="3794EC56" w14:textId="77777777" w:rsidR="001921FA" w:rsidRPr="0095041D" w:rsidRDefault="001856A8">
            <w:pPr>
              <w:spacing w:after="72"/>
              <w:ind w:right="-90"/>
              <w:jc w:val="center"/>
              <w:rPr>
                <w:rFonts w:asciiTheme="majorBidi" w:hAnsiTheme="majorBidi" w:cstheme="majorBidi"/>
                <w:sz w:val="24"/>
                <w:szCs w:val="24"/>
              </w:rPr>
            </w:pPr>
            <w:r w:rsidRPr="0095041D">
              <w:rPr>
                <w:rFonts w:asciiTheme="majorBidi" w:hAnsiTheme="majorBidi" w:cstheme="majorBidi"/>
                <w:sz w:val="24"/>
                <w:szCs w:val="24"/>
              </w:rPr>
              <w:t>Year 2</w:t>
            </w:r>
          </w:p>
        </w:tc>
        <w:tc>
          <w:tcPr>
            <w:tcW w:w="1190" w:type="dxa"/>
            <w:tcBorders>
              <w:top w:val="single" w:sz="4" w:space="0" w:color="000000"/>
              <w:left w:val="single" w:sz="4" w:space="0" w:color="000000"/>
              <w:bottom w:val="single" w:sz="4" w:space="0" w:color="000000"/>
              <w:right w:val="single" w:sz="4" w:space="0" w:color="000000"/>
            </w:tcBorders>
          </w:tcPr>
          <w:p w14:paraId="673B7F00" w14:textId="77777777" w:rsidR="001921FA" w:rsidRPr="0095041D" w:rsidRDefault="001856A8">
            <w:pPr>
              <w:spacing w:after="72"/>
              <w:ind w:right="-90"/>
              <w:jc w:val="center"/>
              <w:rPr>
                <w:rFonts w:asciiTheme="majorBidi" w:hAnsiTheme="majorBidi" w:cstheme="majorBidi"/>
                <w:sz w:val="24"/>
                <w:szCs w:val="24"/>
              </w:rPr>
            </w:pPr>
            <w:r w:rsidRPr="0095041D">
              <w:rPr>
                <w:rFonts w:asciiTheme="majorBidi" w:hAnsiTheme="majorBidi" w:cstheme="majorBidi"/>
                <w:sz w:val="24"/>
                <w:szCs w:val="24"/>
              </w:rPr>
              <w:t>Year 3</w:t>
            </w:r>
          </w:p>
        </w:tc>
        <w:tc>
          <w:tcPr>
            <w:tcW w:w="1186" w:type="dxa"/>
            <w:tcBorders>
              <w:top w:val="single" w:sz="4" w:space="0" w:color="000000"/>
              <w:left w:val="single" w:sz="4" w:space="0" w:color="000000"/>
              <w:bottom w:val="single" w:sz="4" w:space="0" w:color="000000"/>
              <w:right w:val="single" w:sz="4" w:space="0" w:color="000000"/>
            </w:tcBorders>
          </w:tcPr>
          <w:p w14:paraId="70840215" w14:textId="77777777" w:rsidR="001921FA" w:rsidRPr="0095041D" w:rsidRDefault="001856A8">
            <w:pPr>
              <w:spacing w:after="72"/>
              <w:ind w:right="-90"/>
              <w:jc w:val="center"/>
              <w:rPr>
                <w:rFonts w:asciiTheme="majorBidi" w:hAnsiTheme="majorBidi" w:cstheme="majorBidi"/>
                <w:sz w:val="24"/>
                <w:szCs w:val="24"/>
              </w:rPr>
            </w:pPr>
            <w:r w:rsidRPr="0095041D">
              <w:rPr>
                <w:rFonts w:asciiTheme="majorBidi" w:hAnsiTheme="majorBidi" w:cstheme="majorBidi"/>
                <w:sz w:val="24"/>
                <w:szCs w:val="24"/>
              </w:rPr>
              <w:t>Year4</w:t>
            </w:r>
          </w:p>
        </w:tc>
        <w:tc>
          <w:tcPr>
            <w:tcW w:w="1240" w:type="dxa"/>
            <w:tcBorders>
              <w:top w:val="single" w:sz="4" w:space="0" w:color="000000"/>
              <w:left w:val="single" w:sz="4" w:space="0" w:color="000000"/>
              <w:bottom w:val="single" w:sz="4" w:space="0" w:color="000000"/>
              <w:right w:val="single" w:sz="4" w:space="0" w:color="000000"/>
            </w:tcBorders>
          </w:tcPr>
          <w:p w14:paraId="1350CCBA" w14:textId="77777777" w:rsidR="001921FA" w:rsidRPr="0095041D" w:rsidRDefault="001856A8">
            <w:pPr>
              <w:spacing w:after="72"/>
              <w:ind w:right="-90"/>
              <w:jc w:val="center"/>
              <w:rPr>
                <w:rFonts w:asciiTheme="majorBidi" w:hAnsiTheme="majorBidi" w:cstheme="majorBidi"/>
                <w:sz w:val="24"/>
                <w:szCs w:val="24"/>
              </w:rPr>
            </w:pPr>
            <w:r w:rsidRPr="0095041D">
              <w:rPr>
                <w:rFonts w:asciiTheme="majorBidi" w:hAnsiTheme="majorBidi" w:cstheme="majorBidi"/>
                <w:sz w:val="24"/>
                <w:szCs w:val="24"/>
              </w:rPr>
              <w:t>Year 5</w:t>
            </w:r>
          </w:p>
        </w:tc>
      </w:tr>
      <w:tr w:rsidR="001921FA" w:rsidRPr="0095041D" w14:paraId="152B1F0F" w14:textId="77777777">
        <w:trPr>
          <w:trHeight w:val="528"/>
        </w:trPr>
        <w:tc>
          <w:tcPr>
            <w:tcW w:w="8942" w:type="dxa"/>
            <w:gridSpan w:val="6"/>
            <w:tcBorders>
              <w:top w:val="single" w:sz="4" w:space="0" w:color="000000"/>
              <w:left w:val="single" w:sz="4" w:space="0" w:color="000000"/>
              <w:bottom w:val="single" w:sz="4" w:space="0" w:color="000000"/>
              <w:right w:val="single" w:sz="4" w:space="0" w:color="000000"/>
            </w:tcBorders>
          </w:tcPr>
          <w:p w14:paraId="065C11FF" w14:textId="77777777" w:rsidR="001921FA" w:rsidRPr="0095041D" w:rsidRDefault="001856A8">
            <w:pPr>
              <w:spacing w:after="72"/>
              <w:ind w:right="-90"/>
              <w:jc w:val="center"/>
              <w:rPr>
                <w:rFonts w:asciiTheme="majorBidi" w:hAnsiTheme="majorBidi" w:cstheme="majorBidi"/>
                <w:sz w:val="24"/>
                <w:szCs w:val="24"/>
              </w:rPr>
            </w:pPr>
            <w:r w:rsidRPr="0095041D">
              <w:rPr>
                <w:rFonts w:asciiTheme="majorBidi" w:hAnsiTheme="majorBidi" w:cstheme="majorBidi"/>
                <w:sz w:val="24"/>
                <w:szCs w:val="24"/>
              </w:rPr>
              <w:t>Statement of Financial Position (Information from Balance Sheet)</w:t>
            </w:r>
          </w:p>
        </w:tc>
      </w:tr>
      <w:tr w:rsidR="001921FA" w:rsidRPr="0095041D" w14:paraId="2A989FA3"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32533780"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Total Assets (TA)</w:t>
            </w:r>
          </w:p>
        </w:tc>
        <w:tc>
          <w:tcPr>
            <w:tcW w:w="1190" w:type="dxa"/>
            <w:tcBorders>
              <w:top w:val="single" w:sz="4" w:space="0" w:color="000000"/>
              <w:left w:val="single" w:sz="4" w:space="0" w:color="000000"/>
              <w:bottom w:val="single" w:sz="4" w:space="0" w:color="000000"/>
              <w:right w:val="single" w:sz="4" w:space="0" w:color="000000"/>
            </w:tcBorders>
          </w:tcPr>
          <w:p w14:paraId="3D84F40E"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30938CA9"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2788057D"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28475AF0"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54786A73" w14:textId="77777777" w:rsidR="001921FA" w:rsidRPr="0095041D" w:rsidRDefault="001921FA">
            <w:pPr>
              <w:spacing w:after="324"/>
              <w:ind w:right="-90"/>
              <w:rPr>
                <w:rFonts w:asciiTheme="majorBidi" w:hAnsiTheme="majorBidi" w:cstheme="majorBidi"/>
                <w:sz w:val="24"/>
                <w:szCs w:val="24"/>
              </w:rPr>
            </w:pPr>
          </w:p>
        </w:tc>
      </w:tr>
      <w:tr w:rsidR="001921FA" w:rsidRPr="0095041D" w14:paraId="6BCBA623"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3C30EC3C"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Total Liabilities (TL)</w:t>
            </w:r>
          </w:p>
        </w:tc>
        <w:tc>
          <w:tcPr>
            <w:tcW w:w="1190" w:type="dxa"/>
            <w:tcBorders>
              <w:top w:val="single" w:sz="4" w:space="0" w:color="000000"/>
              <w:left w:val="single" w:sz="4" w:space="0" w:color="000000"/>
              <w:bottom w:val="single" w:sz="4" w:space="0" w:color="000000"/>
              <w:right w:val="single" w:sz="4" w:space="0" w:color="000000"/>
            </w:tcBorders>
          </w:tcPr>
          <w:p w14:paraId="3BE3803B"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21BB2762"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23E2AD2D"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4A1A5144"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6EAC8733" w14:textId="77777777" w:rsidR="001921FA" w:rsidRPr="0095041D" w:rsidRDefault="001921FA">
            <w:pPr>
              <w:spacing w:after="324"/>
              <w:ind w:right="-90"/>
              <w:rPr>
                <w:rFonts w:asciiTheme="majorBidi" w:hAnsiTheme="majorBidi" w:cstheme="majorBidi"/>
                <w:sz w:val="24"/>
                <w:szCs w:val="24"/>
              </w:rPr>
            </w:pPr>
          </w:p>
        </w:tc>
      </w:tr>
      <w:tr w:rsidR="001921FA" w:rsidRPr="0095041D" w14:paraId="11386B44" w14:textId="77777777">
        <w:trPr>
          <w:trHeight w:val="686"/>
        </w:trPr>
        <w:tc>
          <w:tcPr>
            <w:tcW w:w="2950" w:type="dxa"/>
            <w:tcBorders>
              <w:top w:val="single" w:sz="4" w:space="0" w:color="000000"/>
              <w:left w:val="single" w:sz="4" w:space="0" w:color="000000"/>
              <w:bottom w:val="single" w:sz="4" w:space="0" w:color="000000"/>
              <w:right w:val="single" w:sz="4" w:space="0" w:color="000000"/>
            </w:tcBorders>
          </w:tcPr>
          <w:p w14:paraId="7EB17B3B"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Total Equity/Net Worth (NW)</w:t>
            </w:r>
          </w:p>
        </w:tc>
        <w:tc>
          <w:tcPr>
            <w:tcW w:w="1190" w:type="dxa"/>
            <w:tcBorders>
              <w:top w:val="single" w:sz="4" w:space="0" w:color="000000"/>
              <w:left w:val="single" w:sz="4" w:space="0" w:color="000000"/>
              <w:bottom w:val="single" w:sz="4" w:space="0" w:color="000000"/>
              <w:right w:val="single" w:sz="4" w:space="0" w:color="000000"/>
            </w:tcBorders>
          </w:tcPr>
          <w:p w14:paraId="79D183A3"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75B3F222"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135CEE2D"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6F29F682"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37E2C1FA" w14:textId="77777777" w:rsidR="001921FA" w:rsidRPr="0095041D" w:rsidRDefault="001921FA">
            <w:pPr>
              <w:spacing w:after="324"/>
              <w:ind w:right="-90"/>
              <w:rPr>
                <w:rFonts w:asciiTheme="majorBidi" w:hAnsiTheme="majorBidi" w:cstheme="majorBidi"/>
                <w:sz w:val="24"/>
                <w:szCs w:val="24"/>
              </w:rPr>
            </w:pPr>
          </w:p>
        </w:tc>
      </w:tr>
      <w:tr w:rsidR="001921FA" w:rsidRPr="0095041D" w14:paraId="30F87579"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3C77C235"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Current Assets (CA)</w:t>
            </w:r>
          </w:p>
        </w:tc>
        <w:tc>
          <w:tcPr>
            <w:tcW w:w="1190" w:type="dxa"/>
            <w:tcBorders>
              <w:top w:val="single" w:sz="4" w:space="0" w:color="000000"/>
              <w:left w:val="single" w:sz="4" w:space="0" w:color="000000"/>
              <w:bottom w:val="single" w:sz="4" w:space="0" w:color="000000"/>
              <w:right w:val="single" w:sz="4" w:space="0" w:color="000000"/>
            </w:tcBorders>
          </w:tcPr>
          <w:p w14:paraId="59622F10"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26B4616A"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7109E8DC"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24373975"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75A408F4" w14:textId="77777777" w:rsidR="001921FA" w:rsidRPr="0095041D" w:rsidRDefault="001921FA">
            <w:pPr>
              <w:spacing w:after="324"/>
              <w:ind w:right="-90"/>
              <w:rPr>
                <w:rFonts w:asciiTheme="majorBidi" w:hAnsiTheme="majorBidi" w:cstheme="majorBidi"/>
                <w:sz w:val="24"/>
                <w:szCs w:val="24"/>
              </w:rPr>
            </w:pPr>
          </w:p>
        </w:tc>
      </w:tr>
      <w:tr w:rsidR="001921FA" w:rsidRPr="0095041D" w14:paraId="5404DA0B"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46BF6E1C"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Current Liabilities (CL)</w:t>
            </w:r>
          </w:p>
        </w:tc>
        <w:tc>
          <w:tcPr>
            <w:tcW w:w="1190" w:type="dxa"/>
            <w:tcBorders>
              <w:top w:val="single" w:sz="4" w:space="0" w:color="000000"/>
              <w:left w:val="single" w:sz="4" w:space="0" w:color="000000"/>
              <w:bottom w:val="single" w:sz="4" w:space="0" w:color="000000"/>
              <w:right w:val="single" w:sz="4" w:space="0" w:color="000000"/>
            </w:tcBorders>
          </w:tcPr>
          <w:p w14:paraId="38F00921"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6B9B1279"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3720A3D8"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7A3A60EB"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2CA51434" w14:textId="77777777" w:rsidR="001921FA" w:rsidRPr="0095041D" w:rsidRDefault="001921FA">
            <w:pPr>
              <w:spacing w:after="324"/>
              <w:ind w:right="-90"/>
              <w:rPr>
                <w:rFonts w:asciiTheme="majorBidi" w:hAnsiTheme="majorBidi" w:cstheme="majorBidi"/>
                <w:sz w:val="24"/>
                <w:szCs w:val="24"/>
              </w:rPr>
            </w:pPr>
          </w:p>
        </w:tc>
      </w:tr>
      <w:tr w:rsidR="001921FA" w:rsidRPr="0095041D" w14:paraId="1AA894E5"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592DB8F4"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Working Capital (WC)</w:t>
            </w:r>
          </w:p>
        </w:tc>
        <w:tc>
          <w:tcPr>
            <w:tcW w:w="1190" w:type="dxa"/>
            <w:tcBorders>
              <w:top w:val="single" w:sz="4" w:space="0" w:color="000000"/>
              <w:left w:val="single" w:sz="4" w:space="0" w:color="000000"/>
              <w:bottom w:val="single" w:sz="4" w:space="0" w:color="000000"/>
              <w:right w:val="single" w:sz="4" w:space="0" w:color="000000"/>
            </w:tcBorders>
          </w:tcPr>
          <w:p w14:paraId="4A1D4421"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5FCB7782"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1BB4A80C"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7C9F8476"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0EA9943D" w14:textId="77777777" w:rsidR="001921FA" w:rsidRPr="0095041D" w:rsidRDefault="001921FA">
            <w:pPr>
              <w:spacing w:after="324"/>
              <w:ind w:right="-90"/>
              <w:rPr>
                <w:rFonts w:asciiTheme="majorBidi" w:hAnsiTheme="majorBidi" w:cstheme="majorBidi"/>
                <w:sz w:val="24"/>
                <w:szCs w:val="24"/>
              </w:rPr>
            </w:pPr>
          </w:p>
        </w:tc>
      </w:tr>
      <w:tr w:rsidR="001921FA" w:rsidRPr="0095041D" w14:paraId="47F9DCB2" w14:textId="77777777">
        <w:trPr>
          <w:trHeight w:val="528"/>
        </w:trPr>
        <w:tc>
          <w:tcPr>
            <w:tcW w:w="8942" w:type="dxa"/>
            <w:gridSpan w:val="6"/>
            <w:tcBorders>
              <w:top w:val="single" w:sz="4" w:space="0" w:color="000000"/>
              <w:left w:val="single" w:sz="4" w:space="0" w:color="000000"/>
              <w:bottom w:val="single" w:sz="4" w:space="0" w:color="000000"/>
              <w:right w:val="single" w:sz="4" w:space="0" w:color="000000"/>
            </w:tcBorders>
          </w:tcPr>
          <w:p w14:paraId="5064D986" w14:textId="77777777" w:rsidR="001921FA" w:rsidRPr="0095041D" w:rsidRDefault="001856A8">
            <w:pPr>
              <w:spacing w:after="108"/>
              <w:ind w:right="-90"/>
              <w:jc w:val="right"/>
              <w:rPr>
                <w:rFonts w:asciiTheme="majorBidi" w:hAnsiTheme="majorBidi" w:cstheme="majorBidi"/>
                <w:sz w:val="24"/>
                <w:szCs w:val="24"/>
              </w:rPr>
            </w:pPr>
            <w:r w:rsidRPr="0095041D">
              <w:rPr>
                <w:rFonts w:asciiTheme="majorBidi" w:hAnsiTheme="majorBidi" w:cstheme="majorBidi"/>
                <w:sz w:val="24"/>
                <w:szCs w:val="24"/>
              </w:rPr>
              <w:t>Information from Income Statement</w:t>
            </w:r>
          </w:p>
        </w:tc>
      </w:tr>
      <w:tr w:rsidR="001921FA" w:rsidRPr="0095041D" w14:paraId="68D6387A"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57946B89"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Total Revenue (TR)</w:t>
            </w:r>
          </w:p>
        </w:tc>
        <w:tc>
          <w:tcPr>
            <w:tcW w:w="1190" w:type="dxa"/>
            <w:tcBorders>
              <w:top w:val="single" w:sz="4" w:space="0" w:color="000000"/>
              <w:left w:val="single" w:sz="4" w:space="0" w:color="000000"/>
              <w:bottom w:val="single" w:sz="4" w:space="0" w:color="000000"/>
              <w:right w:val="single" w:sz="4" w:space="0" w:color="000000"/>
            </w:tcBorders>
          </w:tcPr>
          <w:p w14:paraId="73EE3C8F"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15963955"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3F221D43"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1AC973B3"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3D686422" w14:textId="77777777" w:rsidR="001921FA" w:rsidRPr="0095041D" w:rsidRDefault="001921FA">
            <w:pPr>
              <w:spacing w:after="324"/>
              <w:ind w:right="-90"/>
              <w:rPr>
                <w:rFonts w:asciiTheme="majorBidi" w:hAnsiTheme="majorBidi" w:cstheme="majorBidi"/>
                <w:sz w:val="24"/>
                <w:szCs w:val="24"/>
              </w:rPr>
            </w:pPr>
          </w:p>
        </w:tc>
      </w:tr>
      <w:tr w:rsidR="001921FA" w:rsidRPr="0095041D" w14:paraId="69BA203C" w14:textId="77777777">
        <w:trPr>
          <w:trHeight w:val="780"/>
        </w:trPr>
        <w:tc>
          <w:tcPr>
            <w:tcW w:w="2950" w:type="dxa"/>
            <w:tcBorders>
              <w:top w:val="single" w:sz="4" w:space="0" w:color="000000"/>
              <w:left w:val="single" w:sz="4" w:space="0" w:color="000000"/>
              <w:bottom w:val="single" w:sz="4" w:space="0" w:color="000000"/>
              <w:right w:val="single" w:sz="4" w:space="0" w:color="000000"/>
            </w:tcBorders>
          </w:tcPr>
          <w:p w14:paraId="7D418F23"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t>Profits Before Taxes (PBT)</w:t>
            </w:r>
          </w:p>
        </w:tc>
        <w:tc>
          <w:tcPr>
            <w:tcW w:w="1190" w:type="dxa"/>
            <w:tcBorders>
              <w:top w:val="single" w:sz="4" w:space="0" w:color="000000"/>
              <w:left w:val="single" w:sz="4" w:space="0" w:color="000000"/>
              <w:bottom w:val="single" w:sz="4" w:space="0" w:color="000000"/>
              <w:right w:val="single" w:sz="4" w:space="0" w:color="000000"/>
            </w:tcBorders>
          </w:tcPr>
          <w:p w14:paraId="571D245B"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14088D9B"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272D1EEB"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0907EC46"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0FFFF72D" w14:textId="77777777" w:rsidR="001921FA" w:rsidRPr="0095041D" w:rsidRDefault="001921FA">
            <w:pPr>
              <w:spacing w:after="324"/>
              <w:ind w:right="-90"/>
              <w:rPr>
                <w:rFonts w:asciiTheme="majorBidi" w:hAnsiTheme="majorBidi" w:cstheme="majorBidi"/>
                <w:sz w:val="24"/>
                <w:szCs w:val="24"/>
              </w:rPr>
            </w:pPr>
          </w:p>
        </w:tc>
      </w:tr>
      <w:tr w:rsidR="001921FA" w:rsidRPr="0095041D" w14:paraId="7E5107E8" w14:textId="77777777">
        <w:trPr>
          <w:trHeight w:val="528"/>
        </w:trPr>
        <w:tc>
          <w:tcPr>
            <w:tcW w:w="8942" w:type="dxa"/>
            <w:gridSpan w:val="6"/>
            <w:tcBorders>
              <w:top w:val="single" w:sz="4" w:space="0" w:color="000000"/>
              <w:left w:val="single" w:sz="4" w:space="0" w:color="000000"/>
              <w:bottom w:val="single" w:sz="4" w:space="0" w:color="000000"/>
              <w:right w:val="single" w:sz="4" w:space="0" w:color="000000"/>
            </w:tcBorders>
          </w:tcPr>
          <w:p w14:paraId="2473820E" w14:textId="77777777" w:rsidR="001921FA" w:rsidRPr="0095041D" w:rsidRDefault="001856A8">
            <w:pPr>
              <w:spacing w:after="108"/>
              <w:ind w:right="-90"/>
              <w:jc w:val="right"/>
              <w:rPr>
                <w:rFonts w:asciiTheme="majorBidi" w:hAnsiTheme="majorBidi" w:cstheme="majorBidi"/>
                <w:sz w:val="24"/>
                <w:szCs w:val="24"/>
              </w:rPr>
            </w:pPr>
            <w:r w:rsidRPr="0095041D">
              <w:rPr>
                <w:rFonts w:asciiTheme="majorBidi" w:hAnsiTheme="majorBidi" w:cstheme="majorBidi"/>
                <w:sz w:val="24"/>
                <w:szCs w:val="24"/>
              </w:rPr>
              <w:t xml:space="preserve">Cash Flow Information </w:t>
            </w:r>
          </w:p>
        </w:tc>
      </w:tr>
      <w:tr w:rsidR="001921FA" w:rsidRPr="0095041D" w14:paraId="44FF99AC" w14:textId="77777777">
        <w:trPr>
          <w:trHeight w:val="682"/>
        </w:trPr>
        <w:tc>
          <w:tcPr>
            <w:tcW w:w="2950" w:type="dxa"/>
            <w:tcBorders>
              <w:top w:val="single" w:sz="4" w:space="0" w:color="000000"/>
              <w:left w:val="single" w:sz="4" w:space="0" w:color="000000"/>
              <w:bottom w:val="single" w:sz="4" w:space="0" w:color="000000"/>
              <w:right w:val="single" w:sz="4" w:space="0" w:color="000000"/>
            </w:tcBorders>
          </w:tcPr>
          <w:p w14:paraId="05A951A9" w14:textId="77777777" w:rsidR="001921FA" w:rsidRPr="0095041D" w:rsidRDefault="001856A8">
            <w:pPr>
              <w:spacing w:after="324"/>
              <w:ind w:right="-90"/>
              <w:rPr>
                <w:rFonts w:asciiTheme="majorBidi" w:hAnsiTheme="majorBidi" w:cstheme="majorBidi"/>
                <w:sz w:val="24"/>
                <w:szCs w:val="24"/>
              </w:rPr>
            </w:pPr>
            <w:r w:rsidRPr="0095041D">
              <w:rPr>
                <w:rFonts w:asciiTheme="majorBidi" w:hAnsiTheme="majorBidi" w:cstheme="majorBidi"/>
                <w:sz w:val="24"/>
                <w:szCs w:val="24"/>
              </w:rPr>
              <w:lastRenderedPageBreak/>
              <w:t>Cash Flow from Operating Activities</w:t>
            </w:r>
          </w:p>
        </w:tc>
        <w:tc>
          <w:tcPr>
            <w:tcW w:w="1190" w:type="dxa"/>
            <w:tcBorders>
              <w:top w:val="single" w:sz="4" w:space="0" w:color="000000"/>
              <w:left w:val="single" w:sz="4" w:space="0" w:color="000000"/>
              <w:bottom w:val="single" w:sz="4" w:space="0" w:color="000000"/>
              <w:right w:val="single" w:sz="4" w:space="0" w:color="000000"/>
            </w:tcBorders>
          </w:tcPr>
          <w:p w14:paraId="4BAE75F8"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7EF0800F" w14:textId="77777777" w:rsidR="001921FA" w:rsidRPr="0095041D" w:rsidRDefault="001921FA">
            <w:pPr>
              <w:spacing w:after="324"/>
              <w:ind w:right="-90"/>
              <w:rPr>
                <w:rFonts w:asciiTheme="majorBidi" w:hAnsiTheme="majorBidi" w:cstheme="majorBidi"/>
                <w:sz w:val="24"/>
                <w:szCs w:val="24"/>
              </w:rPr>
            </w:pPr>
          </w:p>
        </w:tc>
        <w:tc>
          <w:tcPr>
            <w:tcW w:w="1190" w:type="dxa"/>
            <w:tcBorders>
              <w:top w:val="single" w:sz="4" w:space="0" w:color="000000"/>
              <w:left w:val="single" w:sz="4" w:space="0" w:color="000000"/>
              <w:bottom w:val="single" w:sz="4" w:space="0" w:color="000000"/>
              <w:right w:val="single" w:sz="4" w:space="0" w:color="000000"/>
            </w:tcBorders>
          </w:tcPr>
          <w:p w14:paraId="6B6DBEE6" w14:textId="77777777" w:rsidR="001921FA" w:rsidRPr="0095041D" w:rsidRDefault="001921FA">
            <w:pPr>
              <w:spacing w:after="324"/>
              <w:ind w:right="-90"/>
              <w:rPr>
                <w:rFonts w:asciiTheme="majorBidi" w:hAnsiTheme="majorBidi" w:cstheme="majorBidi"/>
                <w:sz w:val="24"/>
                <w:szCs w:val="24"/>
              </w:rPr>
            </w:pPr>
          </w:p>
        </w:tc>
        <w:tc>
          <w:tcPr>
            <w:tcW w:w="1186" w:type="dxa"/>
            <w:tcBorders>
              <w:top w:val="single" w:sz="4" w:space="0" w:color="000000"/>
              <w:left w:val="single" w:sz="4" w:space="0" w:color="000000"/>
              <w:bottom w:val="single" w:sz="4" w:space="0" w:color="000000"/>
              <w:right w:val="single" w:sz="4" w:space="0" w:color="000000"/>
            </w:tcBorders>
          </w:tcPr>
          <w:p w14:paraId="6C417CB5" w14:textId="77777777" w:rsidR="001921FA" w:rsidRPr="0095041D" w:rsidRDefault="001921FA">
            <w:pPr>
              <w:spacing w:after="324"/>
              <w:ind w:right="-90"/>
              <w:rPr>
                <w:rFonts w:asciiTheme="majorBidi" w:hAnsiTheme="majorBidi" w:cstheme="majorBidi"/>
                <w:sz w:val="24"/>
                <w:szCs w:val="24"/>
              </w:rPr>
            </w:pPr>
          </w:p>
        </w:tc>
        <w:tc>
          <w:tcPr>
            <w:tcW w:w="1240" w:type="dxa"/>
            <w:tcBorders>
              <w:top w:val="single" w:sz="4" w:space="0" w:color="000000"/>
              <w:left w:val="single" w:sz="4" w:space="0" w:color="000000"/>
              <w:bottom w:val="single" w:sz="4" w:space="0" w:color="000000"/>
              <w:right w:val="single" w:sz="4" w:space="0" w:color="000000"/>
            </w:tcBorders>
          </w:tcPr>
          <w:p w14:paraId="275A0F09" w14:textId="77777777" w:rsidR="001921FA" w:rsidRPr="0095041D" w:rsidRDefault="001921FA">
            <w:pPr>
              <w:spacing w:after="324"/>
              <w:ind w:right="-90"/>
              <w:rPr>
                <w:rFonts w:asciiTheme="majorBidi" w:hAnsiTheme="majorBidi" w:cstheme="majorBidi"/>
                <w:sz w:val="24"/>
                <w:szCs w:val="24"/>
              </w:rPr>
            </w:pPr>
          </w:p>
        </w:tc>
      </w:tr>
    </w:tbl>
    <w:p w14:paraId="1CB72750" w14:textId="77777777" w:rsidR="001921FA" w:rsidRPr="0095041D" w:rsidRDefault="001921FA">
      <w:pPr>
        <w:widowControl w:val="0"/>
        <w:ind w:right="-90"/>
        <w:rPr>
          <w:rFonts w:asciiTheme="majorBidi" w:eastAsia="Times New Roman" w:hAnsiTheme="majorBidi" w:cstheme="majorBidi"/>
          <w:b/>
          <w:color w:val="000000"/>
        </w:rPr>
      </w:pPr>
    </w:p>
    <w:p w14:paraId="396BFB02" w14:textId="77777777" w:rsidR="001921FA" w:rsidRPr="0095041D" w:rsidRDefault="001856A8">
      <w:pPr>
        <w:spacing w:before="240"/>
        <w:ind w:right="-90"/>
        <w:rPr>
          <w:rFonts w:asciiTheme="majorBidi" w:eastAsia="Times New Roman" w:hAnsiTheme="majorBidi" w:cstheme="majorBidi"/>
        </w:rPr>
      </w:pPr>
      <w:r w:rsidRPr="0095041D">
        <w:rPr>
          <w:rFonts w:asciiTheme="majorBidi" w:eastAsia="Times New Roman" w:hAnsiTheme="majorBidi" w:cstheme="majorBidi"/>
          <w:b/>
        </w:rPr>
        <w:t>2. Sources of Finance</w:t>
      </w:r>
    </w:p>
    <w:p w14:paraId="7E89587C" w14:textId="77777777" w:rsidR="001921FA" w:rsidRPr="0095041D" w:rsidRDefault="001921FA">
      <w:pPr>
        <w:ind w:right="-90"/>
        <w:rPr>
          <w:rFonts w:asciiTheme="majorBidi" w:eastAsia="Times New Roman" w:hAnsiTheme="majorBidi" w:cstheme="majorBidi"/>
        </w:rPr>
      </w:pPr>
    </w:p>
    <w:p w14:paraId="7614884D" w14:textId="77777777" w:rsidR="001921FA" w:rsidRPr="0095041D" w:rsidRDefault="001856A8">
      <w:pPr>
        <w:ind w:right="-90"/>
        <w:rPr>
          <w:rFonts w:asciiTheme="majorBidi" w:eastAsia="Times New Roman" w:hAnsiTheme="majorBidi" w:cstheme="majorBidi"/>
        </w:rPr>
      </w:pPr>
      <w:r w:rsidRPr="0095041D">
        <w:rPr>
          <w:rFonts w:asciiTheme="majorBidi" w:eastAsia="Times New Roman" w:hAnsiTheme="majorBidi" w:cstheme="majorBidi"/>
        </w:rPr>
        <w:t>Specify sources of finance to meet the cash flow requirements on works currently in progress and for future contract commitments.</w:t>
      </w:r>
    </w:p>
    <w:p w14:paraId="0CBDEA89" w14:textId="77777777" w:rsidR="001921FA" w:rsidRPr="0095041D" w:rsidRDefault="001921FA">
      <w:pPr>
        <w:ind w:right="-90"/>
        <w:rPr>
          <w:rFonts w:asciiTheme="majorBidi" w:eastAsia="Times New Roman" w:hAnsiTheme="majorBidi" w:cstheme="majorBidi"/>
        </w:rPr>
      </w:pPr>
    </w:p>
    <w:tbl>
      <w:tblPr>
        <w:tblStyle w:val="afffffffffffffffffffffffffffffffffffffffffffff4"/>
        <w:tblW w:w="95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0"/>
        <w:gridCol w:w="5760"/>
        <w:gridCol w:w="3240"/>
      </w:tblGrid>
      <w:tr w:rsidR="001921FA" w:rsidRPr="0095041D" w14:paraId="672DA100" w14:textId="77777777">
        <w:trPr>
          <w:jc w:val="center"/>
        </w:trPr>
        <w:tc>
          <w:tcPr>
            <w:tcW w:w="540" w:type="dxa"/>
            <w:tcBorders>
              <w:top w:val="single" w:sz="12" w:space="0" w:color="000000"/>
              <w:left w:val="single" w:sz="12" w:space="0" w:color="000000"/>
              <w:bottom w:val="single" w:sz="12" w:space="0" w:color="000000"/>
            </w:tcBorders>
            <w:vAlign w:val="center"/>
          </w:tcPr>
          <w:p w14:paraId="6CDB4749" w14:textId="77777777" w:rsidR="001921FA" w:rsidRPr="0095041D" w:rsidRDefault="001856A8">
            <w:pPr>
              <w:spacing w:before="120" w:after="120"/>
              <w:ind w:right="-90"/>
              <w:jc w:val="center"/>
              <w:rPr>
                <w:rFonts w:asciiTheme="majorBidi" w:hAnsiTheme="majorBidi" w:cstheme="majorBidi"/>
                <w:b/>
                <w:sz w:val="24"/>
                <w:szCs w:val="24"/>
              </w:rPr>
            </w:pPr>
            <w:r w:rsidRPr="0095041D">
              <w:rPr>
                <w:rFonts w:asciiTheme="majorBidi" w:hAnsiTheme="majorBidi" w:cstheme="majorBidi"/>
                <w:b/>
                <w:sz w:val="24"/>
                <w:szCs w:val="24"/>
              </w:rPr>
              <w:t>No.</w:t>
            </w:r>
          </w:p>
        </w:tc>
        <w:tc>
          <w:tcPr>
            <w:tcW w:w="5760" w:type="dxa"/>
            <w:tcBorders>
              <w:top w:val="single" w:sz="12" w:space="0" w:color="000000"/>
              <w:left w:val="single" w:sz="6" w:space="0" w:color="000000"/>
              <w:bottom w:val="single" w:sz="12" w:space="0" w:color="000000"/>
            </w:tcBorders>
          </w:tcPr>
          <w:p w14:paraId="334A9A3B" w14:textId="77777777" w:rsidR="001921FA" w:rsidRPr="0095041D" w:rsidRDefault="001856A8">
            <w:pPr>
              <w:spacing w:before="120" w:after="120"/>
              <w:ind w:right="-90"/>
              <w:jc w:val="center"/>
              <w:rPr>
                <w:rFonts w:asciiTheme="majorBidi" w:hAnsiTheme="majorBidi" w:cstheme="majorBidi"/>
                <w:b/>
                <w:sz w:val="24"/>
                <w:szCs w:val="24"/>
              </w:rPr>
            </w:pPr>
            <w:r w:rsidRPr="0095041D">
              <w:rPr>
                <w:rFonts w:asciiTheme="majorBidi" w:hAnsiTheme="majorBidi" w:cstheme="majorBidi"/>
                <w:b/>
                <w:sz w:val="24"/>
                <w:szCs w:val="24"/>
              </w:rPr>
              <w:t>Source of finance</w:t>
            </w:r>
          </w:p>
        </w:tc>
        <w:tc>
          <w:tcPr>
            <w:tcW w:w="3240" w:type="dxa"/>
            <w:tcBorders>
              <w:top w:val="single" w:sz="12" w:space="0" w:color="000000"/>
              <w:left w:val="single" w:sz="6" w:space="0" w:color="000000"/>
              <w:bottom w:val="single" w:sz="12" w:space="0" w:color="000000"/>
              <w:right w:val="single" w:sz="12" w:space="0" w:color="000000"/>
            </w:tcBorders>
          </w:tcPr>
          <w:p w14:paraId="500B93B0" w14:textId="77777777" w:rsidR="001921FA" w:rsidRPr="0095041D" w:rsidRDefault="001856A8">
            <w:pPr>
              <w:spacing w:before="120" w:after="120"/>
              <w:ind w:right="-90"/>
              <w:jc w:val="center"/>
              <w:rPr>
                <w:rFonts w:asciiTheme="majorBidi" w:hAnsiTheme="majorBidi" w:cstheme="majorBidi"/>
                <w:b/>
                <w:sz w:val="24"/>
                <w:szCs w:val="24"/>
              </w:rPr>
            </w:pPr>
            <w:r w:rsidRPr="0095041D">
              <w:rPr>
                <w:rFonts w:asciiTheme="majorBidi" w:hAnsiTheme="majorBidi" w:cstheme="majorBidi"/>
                <w:b/>
                <w:sz w:val="24"/>
                <w:szCs w:val="24"/>
              </w:rPr>
              <w:t>Amount (US$ equivalent)</w:t>
            </w:r>
          </w:p>
        </w:tc>
      </w:tr>
      <w:tr w:rsidR="001921FA" w:rsidRPr="0095041D" w14:paraId="0C20B9F5" w14:textId="77777777">
        <w:trPr>
          <w:jc w:val="center"/>
        </w:trPr>
        <w:tc>
          <w:tcPr>
            <w:tcW w:w="540" w:type="dxa"/>
            <w:tcBorders>
              <w:top w:val="single" w:sz="12" w:space="0" w:color="000000"/>
              <w:left w:val="single" w:sz="6" w:space="0" w:color="000000"/>
            </w:tcBorders>
            <w:vAlign w:val="center"/>
          </w:tcPr>
          <w:p w14:paraId="5C866393"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1</w:t>
            </w:r>
          </w:p>
        </w:tc>
        <w:tc>
          <w:tcPr>
            <w:tcW w:w="5760" w:type="dxa"/>
            <w:tcBorders>
              <w:top w:val="single" w:sz="12" w:space="0" w:color="000000"/>
              <w:left w:val="single" w:sz="6" w:space="0" w:color="000000"/>
            </w:tcBorders>
          </w:tcPr>
          <w:p w14:paraId="2AA6F1CB" w14:textId="77777777" w:rsidR="001921FA" w:rsidRPr="0095041D" w:rsidRDefault="001921FA">
            <w:pPr>
              <w:ind w:right="-90"/>
              <w:rPr>
                <w:rFonts w:asciiTheme="majorBidi" w:hAnsiTheme="majorBidi" w:cstheme="majorBidi"/>
                <w:sz w:val="24"/>
                <w:szCs w:val="24"/>
              </w:rPr>
            </w:pPr>
          </w:p>
          <w:p w14:paraId="6196C818" w14:textId="77777777" w:rsidR="001921FA" w:rsidRPr="0095041D" w:rsidRDefault="001921FA">
            <w:pPr>
              <w:spacing w:after="71"/>
              <w:ind w:right="-90"/>
              <w:rPr>
                <w:rFonts w:asciiTheme="majorBidi" w:hAnsiTheme="majorBidi" w:cstheme="majorBidi"/>
                <w:sz w:val="24"/>
                <w:szCs w:val="24"/>
              </w:rPr>
            </w:pPr>
          </w:p>
        </w:tc>
        <w:tc>
          <w:tcPr>
            <w:tcW w:w="3240" w:type="dxa"/>
            <w:tcBorders>
              <w:top w:val="single" w:sz="12" w:space="0" w:color="000000"/>
              <w:left w:val="single" w:sz="6" w:space="0" w:color="000000"/>
              <w:right w:val="single" w:sz="6" w:space="0" w:color="000000"/>
            </w:tcBorders>
          </w:tcPr>
          <w:p w14:paraId="70872844" w14:textId="77777777" w:rsidR="001921FA" w:rsidRPr="0095041D" w:rsidRDefault="001921FA">
            <w:pPr>
              <w:spacing w:after="71"/>
              <w:ind w:right="-90"/>
              <w:rPr>
                <w:rFonts w:asciiTheme="majorBidi" w:hAnsiTheme="majorBidi" w:cstheme="majorBidi"/>
                <w:sz w:val="24"/>
                <w:szCs w:val="24"/>
              </w:rPr>
            </w:pPr>
          </w:p>
        </w:tc>
      </w:tr>
      <w:tr w:rsidR="001921FA" w:rsidRPr="0095041D" w14:paraId="315A03D9" w14:textId="77777777">
        <w:trPr>
          <w:jc w:val="center"/>
        </w:trPr>
        <w:tc>
          <w:tcPr>
            <w:tcW w:w="540" w:type="dxa"/>
            <w:tcBorders>
              <w:top w:val="single" w:sz="6" w:space="0" w:color="000000"/>
              <w:left w:val="single" w:sz="6" w:space="0" w:color="000000"/>
            </w:tcBorders>
            <w:vAlign w:val="center"/>
          </w:tcPr>
          <w:p w14:paraId="5E8AAC37"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2</w:t>
            </w:r>
          </w:p>
        </w:tc>
        <w:tc>
          <w:tcPr>
            <w:tcW w:w="5760" w:type="dxa"/>
            <w:tcBorders>
              <w:top w:val="single" w:sz="6" w:space="0" w:color="000000"/>
              <w:left w:val="single" w:sz="6" w:space="0" w:color="000000"/>
            </w:tcBorders>
          </w:tcPr>
          <w:p w14:paraId="08FDAD60" w14:textId="77777777" w:rsidR="001921FA" w:rsidRPr="0095041D" w:rsidRDefault="001921FA">
            <w:pPr>
              <w:ind w:right="-90"/>
              <w:rPr>
                <w:rFonts w:asciiTheme="majorBidi" w:hAnsiTheme="majorBidi" w:cstheme="majorBidi"/>
                <w:sz w:val="24"/>
                <w:szCs w:val="24"/>
              </w:rPr>
            </w:pPr>
          </w:p>
          <w:p w14:paraId="06F0E4DD" w14:textId="77777777" w:rsidR="001921FA" w:rsidRPr="0095041D" w:rsidRDefault="001921FA">
            <w:pPr>
              <w:spacing w:after="71"/>
              <w:ind w:right="-90"/>
              <w:rPr>
                <w:rFonts w:asciiTheme="majorBidi" w:hAnsiTheme="majorBidi" w:cstheme="majorBidi"/>
                <w:sz w:val="24"/>
                <w:szCs w:val="24"/>
              </w:rPr>
            </w:pPr>
          </w:p>
        </w:tc>
        <w:tc>
          <w:tcPr>
            <w:tcW w:w="3240" w:type="dxa"/>
            <w:tcBorders>
              <w:top w:val="single" w:sz="6" w:space="0" w:color="000000"/>
              <w:left w:val="single" w:sz="6" w:space="0" w:color="000000"/>
              <w:right w:val="single" w:sz="6" w:space="0" w:color="000000"/>
            </w:tcBorders>
          </w:tcPr>
          <w:p w14:paraId="6288B379" w14:textId="77777777" w:rsidR="001921FA" w:rsidRPr="0095041D" w:rsidRDefault="001921FA">
            <w:pPr>
              <w:spacing w:after="71"/>
              <w:ind w:right="-90"/>
              <w:rPr>
                <w:rFonts w:asciiTheme="majorBidi" w:hAnsiTheme="majorBidi" w:cstheme="majorBidi"/>
                <w:sz w:val="24"/>
                <w:szCs w:val="24"/>
              </w:rPr>
            </w:pPr>
          </w:p>
        </w:tc>
      </w:tr>
      <w:tr w:rsidR="001921FA" w:rsidRPr="0095041D" w14:paraId="2D24F299" w14:textId="77777777">
        <w:trPr>
          <w:jc w:val="center"/>
        </w:trPr>
        <w:tc>
          <w:tcPr>
            <w:tcW w:w="540" w:type="dxa"/>
            <w:tcBorders>
              <w:top w:val="single" w:sz="6" w:space="0" w:color="000000"/>
              <w:left w:val="single" w:sz="6" w:space="0" w:color="000000"/>
              <w:bottom w:val="single" w:sz="6" w:space="0" w:color="000000"/>
            </w:tcBorders>
            <w:vAlign w:val="center"/>
          </w:tcPr>
          <w:p w14:paraId="5F019054" w14:textId="77777777" w:rsidR="001921FA" w:rsidRPr="0095041D" w:rsidRDefault="001921FA">
            <w:pPr>
              <w:ind w:right="-90"/>
              <w:jc w:val="center"/>
              <w:rPr>
                <w:rFonts w:asciiTheme="majorBidi" w:hAnsiTheme="majorBidi" w:cstheme="majorBidi"/>
                <w:sz w:val="24"/>
                <w:szCs w:val="24"/>
              </w:rPr>
            </w:pPr>
          </w:p>
        </w:tc>
        <w:tc>
          <w:tcPr>
            <w:tcW w:w="5760" w:type="dxa"/>
            <w:tcBorders>
              <w:top w:val="single" w:sz="6" w:space="0" w:color="000000"/>
              <w:left w:val="single" w:sz="6" w:space="0" w:color="000000"/>
              <w:bottom w:val="single" w:sz="6" w:space="0" w:color="000000"/>
            </w:tcBorders>
          </w:tcPr>
          <w:p w14:paraId="5A0AD110" w14:textId="77777777" w:rsidR="001921FA" w:rsidRPr="0095041D" w:rsidRDefault="001921FA">
            <w:pPr>
              <w:ind w:right="-90"/>
              <w:rPr>
                <w:rFonts w:asciiTheme="majorBidi" w:hAnsiTheme="majorBidi" w:cstheme="majorBidi"/>
                <w:sz w:val="24"/>
                <w:szCs w:val="24"/>
              </w:rPr>
            </w:pPr>
          </w:p>
          <w:p w14:paraId="6C0337E3" w14:textId="77777777" w:rsidR="001921FA" w:rsidRPr="0095041D" w:rsidRDefault="001921FA">
            <w:pPr>
              <w:spacing w:after="71"/>
              <w:ind w:right="-90"/>
              <w:rPr>
                <w:rFonts w:asciiTheme="majorBidi" w:hAnsiTheme="majorBidi" w:cstheme="majorBidi"/>
                <w:sz w:val="24"/>
                <w:szCs w:val="24"/>
              </w:rPr>
            </w:pPr>
          </w:p>
        </w:tc>
        <w:tc>
          <w:tcPr>
            <w:tcW w:w="3240" w:type="dxa"/>
            <w:tcBorders>
              <w:top w:val="single" w:sz="6" w:space="0" w:color="000000"/>
              <w:left w:val="single" w:sz="6" w:space="0" w:color="000000"/>
              <w:bottom w:val="single" w:sz="6" w:space="0" w:color="000000"/>
              <w:right w:val="single" w:sz="6" w:space="0" w:color="000000"/>
            </w:tcBorders>
          </w:tcPr>
          <w:p w14:paraId="528400F1" w14:textId="77777777" w:rsidR="001921FA" w:rsidRPr="0095041D" w:rsidRDefault="001921FA">
            <w:pPr>
              <w:spacing w:after="71"/>
              <w:ind w:right="-90"/>
              <w:rPr>
                <w:rFonts w:asciiTheme="majorBidi" w:hAnsiTheme="majorBidi" w:cstheme="majorBidi"/>
                <w:sz w:val="24"/>
                <w:szCs w:val="24"/>
              </w:rPr>
            </w:pPr>
          </w:p>
        </w:tc>
      </w:tr>
    </w:tbl>
    <w:p w14:paraId="7D7B9146" w14:textId="77777777" w:rsidR="001921FA" w:rsidRPr="0095041D" w:rsidRDefault="001921FA">
      <w:pPr>
        <w:widowControl w:val="0"/>
        <w:ind w:right="-90"/>
        <w:rPr>
          <w:rFonts w:asciiTheme="majorBidi" w:eastAsia="Times New Roman" w:hAnsiTheme="majorBidi" w:cstheme="majorBidi"/>
          <w:b/>
          <w:color w:val="000000"/>
        </w:rPr>
      </w:pPr>
    </w:p>
    <w:p w14:paraId="08812564" w14:textId="77777777" w:rsidR="001921FA" w:rsidRPr="0095041D" w:rsidRDefault="001856A8">
      <w:pPr>
        <w:widowControl w:val="0"/>
        <w:ind w:right="-90"/>
        <w:rPr>
          <w:rFonts w:asciiTheme="majorBidi" w:eastAsia="Times New Roman" w:hAnsiTheme="majorBidi" w:cstheme="majorBidi"/>
          <w:b/>
          <w:color w:val="000000"/>
        </w:rPr>
      </w:pPr>
      <w:r w:rsidRPr="0095041D">
        <w:rPr>
          <w:rFonts w:asciiTheme="majorBidi" w:eastAsia="Times New Roman" w:hAnsiTheme="majorBidi" w:cstheme="majorBidi"/>
          <w:b/>
          <w:color w:val="000000"/>
        </w:rPr>
        <w:t>3. Financial documents</w:t>
      </w:r>
    </w:p>
    <w:p w14:paraId="5D8423A6" w14:textId="77777777" w:rsidR="001921FA" w:rsidRPr="0095041D" w:rsidRDefault="001921FA">
      <w:pPr>
        <w:ind w:right="-90"/>
        <w:rPr>
          <w:rFonts w:asciiTheme="majorBidi" w:eastAsia="Times New Roman" w:hAnsiTheme="majorBidi" w:cstheme="majorBidi"/>
        </w:rPr>
      </w:pPr>
    </w:p>
    <w:p w14:paraId="31588B98" w14:textId="77777777" w:rsidR="001921FA" w:rsidRPr="0095041D" w:rsidRDefault="001856A8">
      <w:pPr>
        <w:spacing w:line="264" w:lineRule="auto"/>
        <w:ind w:right="-90"/>
        <w:rPr>
          <w:rFonts w:asciiTheme="majorBidi" w:eastAsia="Times New Roman" w:hAnsiTheme="majorBidi" w:cstheme="majorBidi"/>
        </w:rPr>
      </w:pPr>
      <w:r w:rsidRPr="0095041D">
        <w:rPr>
          <w:rFonts w:asciiTheme="majorBidi" w:eastAsia="Times New Roman" w:hAnsiTheme="majorBidi" w:cstheme="majorBidi"/>
        </w:rPr>
        <w:t xml:space="preserve">The Bidder and its parties shall provide copies of financial statements for </w:t>
      </w:r>
      <w:r w:rsidRPr="0095041D">
        <w:rPr>
          <w:rFonts w:asciiTheme="majorBidi" w:eastAsia="Times New Roman" w:hAnsiTheme="majorBidi" w:cstheme="majorBidi"/>
          <w:i/>
          <w:highlight w:val="white"/>
          <w:u w:val="single"/>
        </w:rPr>
        <w:t>_________</w:t>
      </w:r>
      <w:r w:rsidRPr="0095041D">
        <w:rPr>
          <w:rFonts w:asciiTheme="majorBidi" w:eastAsia="Times New Roman" w:hAnsiTheme="majorBidi" w:cstheme="majorBidi"/>
          <w:i/>
          <w:highlight w:val="white"/>
        </w:rPr>
        <w:t xml:space="preserve"> </w:t>
      </w:r>
      <w:r w:rsidRPr="0095041D">
        <w:rPr>
          <w:rFonts w:asciiTheme="majorBidi" w:eastAsia="Times New Roman" w:hAnsiTheme="majorBidi" w:cstheme="majorBidi"/>
          <w:highlight w:val="white"/>
        </w:rPr>
        <w:t>years</w:t>
      </w:r>
      <w:r w:rsidRPr="0095041D">
        <w:rPr>
          <w:rFonts w:asciiTheme="majorBidi" w:eastAsia="Times New Roman" w:hAnsiTheme="majorBidi" w:cstheme="majorBidi"/>
          <w:highlight w:val="yellow"/>
        </w:rPr>
        <w:t xml:space="preserve"> </w:t>
      </w:r>
      <w:r w:rsidRPr="0095041D">
        <w:rPr>
          <w:rFonts w:asciiTheme="majorBidi" w:eastAsia="Times New Roman" w:hAnsiTheme="majorBidi" w:cstheme="majorBidi"/>
        </w:rPr>
        <w:t>pursuant Section III, Evaluation and Qualifications Criteria, Sub-factor 3.2. The financial statements shall:</w:t>
      </w:r>
    </w:p>
    <w:p w14:paraId="2CF01C76" w14:textId="77777777" w:rsidR="001921FA" w:rsidRPr="0095041D" w:rsidRDefault="001921FA">
      <w:pPr>
        <w:ind w:right="-90"/>
        <w:rPr>
          <w:rFonts w:asciiTheme="majorBidi" w:eastAsia="Times New Roman" w:hAnsiTheme="majorBidi" w:cstheme="majorBidi"/>
        </w:rPr>
      </w:pPr>
    </w:p>
    <w:p w14:paraId="1280B755" w14:textId="77777777" w:rsidR="001921FA" w:rsidRPr="0095041D" w:rsidRDefault="001856A8">
      <w:pPr>
        <w:widowControl w:val="0"/>
        <w:spacing w:line="264"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 </w:t>
      </w:r>
      <w:r w:rsidRPr="0095041D">
        <w:rPr>
          <w:rFonts w:asciiTheme="majorBidi" w:eastAsia="Times New Roman" w:hAnsiTheme="majorBidi" w:cstheme="majorBidi"/>
          <w:color w:val="000000"/>
        </w:rPr>
        <w:tab/>
        <w:t>reflect the financial situation of the Bidder or in case of JV member, and not an affiliated entity (such as parent company or group member).</w:t>
      </w:r>
    </w:p>
    <w:p w14:paraId="6F05F0E6" w14:textId="77777777" w:rsidR="001921FA" w:rsidRPr="0095041D" w:rsidRDefault="001921FA">
      <w:pPr>
        <w:ind w:right="-90"/>
        <w:rPr>
          <w:rFonts w:asciiTheme="majorBidi" w:eastAsia="Times New Roman" w:hAnsiTheme="majorBidi" w:cstheme="majorBidi"/>
        </w:rPr>
      </w:pPr>
    </w:p>
    <w:p w14:paraId="51F78A29" w14:textId="77777777" w:rsidR="001921FA" w:rsidRPr="0095041D" w:rsidRDefault="001856A8">
      <w:pPr>
        <w:widowControl w:val="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(b)</w:t>
      </w:r>
      <w:r w:rsidRPr="0095041D">
        <w:rPr>
          <w:rFonts w:asciiTheme="majorBidi" w:eastAsia="Times New Roman" w:hAnsiTheme="majorBidi" w:cstheme="majorBidi"/>
          <w:color w:val="000000"/>
        </w:rPr>
        <w:tab/>
        <w:t>be independently audited or certified in accordance with local legislation.</w:t>
      </w:r>
    </w:p>
    <w:p w14:paraId="207C223C" w14:textId="77777777" w:rsidR="001921FA" w:rsidRPr="0095041D" w:rsidRDefault="001921FA">
      <w:pPr>
        <w:ind w:right="-90"/>
        <w:rPr>
          <w:rFonts w:asciiTheme="majorBidi" w:eastAsia="Times New Roman" w:hAnsiTheme="majorBidi" w:cstheme="majorBidi"/>
        </w:rPr>
      </w:pPr>
    </w:p>
    <w:p w14:paraId="553A1B62" w14:textId="77777777" w:rsidR="001921FA" w:rsidRPr="0095041D" w:rsidRDefault="001856A8">
      <w:pPr>
        <w:widowControl w:val="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w:t>
      </w:r>
      <w:r w:rsidRPr="0095041D">
        <w:rPr>
          <w:rFonts w:asciiTheme="majorBidi" w:eastAsia="Times New Roman" w:hAnsiTheme="majorBidi" w:cstheme="majorBidi"/>
          <w:color w:val="000000"/>
        </w:rPr>
        <w:tab/>
        <w:t>be complete, including all notes to the financial statements.</w:t>
      </w:r>
    </w:p>
    <w:p w14:paraId="3139524C" w14:textId="77777777" w:rsidR="001921FA" w:rsidRPr="0095041D" w:rsidRDefault="001921FA">
      <w:pPr>
        <w:ind w:right="-90"/>
        <w:rPr>
          <w:rFonts w:asciiTheme="majorBidi" w:eastAsia="Times New Roman" w:hAnsiTheme="majorBidi" w:cstheme="majorBidi"/>
        </w:rPr>
      </w:pPr>
    </w:p>
    <w:p w14:paraId="7F170353" w14:textId="77777777" w:rsidR="001921FA" w:rsidRPr="0095041D" w:rsidRDefault="001856A8">
      <w:pPr>
        <w:widowControl w:val="0"/>
        <w:spacing w:line="264"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(d)</w:t>
      </w:r>
      <w:r w:rsidRPr="0095041D">
        <w:rPr>
          <w:rFonts w:asciiTheme="majorBidi" w:eastAsia="Times New Roman" w:hAnsiTheme="majorBidi" w:cstheme="majorBidi"/>
          <w:color w:val="000000"/>
        </w:rPr>
        <w:tab/>
        <w:t>correspond to accounting periods already completed and audited.</w:t>
      </w:r>
    </w:p>
    <w:p w14:paraId="30E77F90" w14:textId="77777777" w:rsidR="001921FA" w:rsidRPr="0095041D" w:rsidRDefault="001921FA">
      <w:pPr>
        <w:ind w:right="-90"/>
        <w:rPr>
          <w:rFonts w:asciiTheme="majorBidi" w:eastAsia="Times New Roman" w:hAnsiTheme="majorBidi" w:cstheme="majorBidi"/>
        </w:rPr>
      </w:pPr>
    </w:p>
    <w:p w14:paraId="27A43ED2" w14:textId="621D2CC3" w:rsidR="001921FA" w:rsidRPr="0095041D" w:rsidRDefault="001968CE" w:rsidP="00E20E8D">
      <w:pPr>
        <w:spacing w:after="432" w:line="264" w:lineRule="auto"/>
        <w:ind w:right="-90"/>
        <w:rPr>
          <w:rFonts w:asciiTheme="majorBidi" w:eastAsia="Times New Roman" w:hAnsiTheme="majorBidi" w:cstheme="majorBidi"/>
        </w:rPr>
      </w:pPr>
      <w:sdt>
        <w:sdtPr>
          <w:rPr>
            <w:rFonts w:asciiTheme="majorBidi" w:hAnsiTheme="majorBidi" w:cstheme="majorBidi"/>
          </w:rPr>
          <w:tag w:val="goog_rdk_14"/>
          <w:id w:val="1281602584"/>
        </w:sdtPr>
        <w:sdtEndPr/>
        <w:sdtContent>
          <w:r w:rsidR="001856A8" w:rsidRPr="0095041D">
            <w:rPr>
              <w:rFonts w:ascii="Cambria Math" w:eastAsia="Arial Unicode MS" w:hAnsi="Cambria Math" w:cs="Cambria Math"/>
            </w:rPr>
            <w:t>◻</w:t>
          </w:r>
        </w:sdtContent>
      </w:sdt>
      <w:r w:rsidR="001856A8" w:rsidRPr="0095041D">
        <w:rPr>
          <w:rFonts w:asciiTheme="majorBidi" w:eastAsia="Times New Roman" w:hAnsiTheme="majorBidi" w:cstheme="majorBidi"/>
        </w:rPr>
        <w:tab/>
        <w:t>Attached are copies of financial statements</w:t>
      </w:r>
      <w:r w:rsidR="001856A8" w:rsidRPr="0095041D">
        <w:rPr>
          <w:rFonts w:asciiTheme="majorBidi" w:eastAsia="Times New Roman" w:hAnsiTheme="majorBidi" w:cstheme="majorBidi"/>
          <w:vertAlign w:val="superscript"/>
        </w:rPr>
        <w:footnoteReference w:id="9"/>
      </w:r>
      <w:r w:rsidR="001856A8" w:rsidRPr="0095041D">
        <w:rPr>
          <w:rFonts w:asciiTheme="majorBidi" w:eastAsia="Times New Roman" w:hAnsiTheme="majorBidi" w:cstheme="majorBidi"/>
        </w:rPr>
        <w:t xml:space="preserve">  for the </w:t>
      </w:r>
      <w:r w:rsidR="001856A8" w:rsidRPr="0095041D">
        <w:rPr>
          <w:rFonts w:asciiTheme="majorBidi" w:eastAsia="Times New Roman" w:hAnsiTheme="majorBidi" w:cstheme="majorBidi"/>
          <w:i/>
        </w:rPr>
        <w:t>____________</w:t>
      </w:r>
      <w:r w:rsidR="001856A8" w:rsidRPr="0095041D">
        <w:rPr>
          <w:rFonts w:asciiTheme="majorBidi" w:eastAsia="Times New Roman" w:hAnsiTheme="majorBidi" w:cstheme="majorBidi"/>
        </w:rPr>
        <w:t>years required above; and complying with the requirements</w:t>
      </w:r>
    </w:p>
    <w:p w14:paraId="630AC159" w14:textId="77777777" w:rsidR="001921FA" w:rsidRPr="0095041D" w:rsidRDefault="001921FA">
      <w:pPr>
        <w:ind w:right="-90"/>
        <w:jc w:val="center"/>
        <w:rPr>
          <w:rFonts w:asciiTheme="majorBidi" w:hAnsiTheme="majorBidi" w:cstheme="majorBidi"/>
          <w:b/>
        </w:rPr>
      </w:pPr>
      <w:bookmarkStart w:id="136" w:name="_heading=h.1a346fx" w:colFirst="0" w:colLast="0"/>
      <w:bookmarkEnd w:id="136"/>
    </w:p>
    <w:p w14:paraId="2EA862FA" w14:textId="77777777" w:rsidR="001921FA" w:rsidRPr="0095041D" w:rsidRDefault="001856A8">
      <w:pPr>
        <w:spacing w:after="200"/>
        <w:ind w:right="-90"/>
        <w:jc w:val="center"/>
        <w:rPr>
          <w:rFonts w:asciiTheme="majorBidi" w:eastAsia="Times New Roman" w:hAnsiTheme="majorBidi" w:cstheme="majorBidi"/>
          <w:b/>
        </w:rPr>
      </w:pPr>
      <w:bookmarkStart w:id="137" w:name="_heading=h.3u2rp3q" w:colFirst="0" w:colLast="0"/>
      <w:bookmarkEnd w:id="137"/>
      <w:r w:rsidRPr="0095041D">
        <w:rPr>
          <w:rFonts w:asciiTheme="majorBidi" w:hAnsiTheme="majorBidi" w:cstheme="majorBidi"/>
        </w:rPr>
        <w:br w:type="page"/>
      </w:r>
    </w:p>
    <w:p w14:paraId="0CE9DD07" w14:textId="77777777" w:rsidR="001921FA" w:rsidRPr="0095041D" w:rsidRDefault="001856A8">
      <w:pPr>
        <w:spacing w:after="200"/>
        <w:ind w:right="-90"/>
        <w:jc w:val="center"/>
        <w:rPr>
          <w:rFonts w:asciiTheme="majorBidi" w:eastAsia="Times New Roman" w:hAnsiTheme="majorBidi" w:cstheme="majorBidi"/>
          <w:b/>
          <w:color w:val="000000"/>
        </w:rPr>
      </w:pPr>
      <w:bookmarkStart w:id="138" w:name="_heading=h.qixidbiyqjqs" w:colFirst="0" w:colLast="0"/>
      <w:bookmarkEnd w:id="138"/>
      <w:r w:rsidRPr="0095041D">
        <w:rPr>
          <w:rFonts w:asciiTheme="majorBidi" w:eastAsia="Times New Roman" w:hAnsiTheme="majorBidi" w:cstheme="majorBidi"/>
          <w:b/>
          <w:color w:val="000000"/>
        </w:rPr>
        <w:lastRenderedPageBreak/>
        <w:t>Form FIN - 3.2: Average Annual Construction Turnover</w:t>
      </w:r>
    </w:p>
    <w:p w14:paraId="02D0FE9C" w14:textId="77777777" w:rsidR="001921FA" w:rsidRPr="0095041D" w:rsidRDefault="001856A8">
      <w:pPr>
        <w:spacing w:before="288" w:after="324"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Joint Venture Member’s Name_________________________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w:t>
      </w:r>
      <w:r w:rsidRPr="0095041D">
        <w:rPr>
          <w:rFonts w:asciiTheme="majorBidi" w:eastAsia="Times New Roman" w:hAnsiTheme="majorBidi" w:cstheme="majorBidi"/>
        </w:rPr>
        <w:t>pages</w:t>
      </w:r>
    </w:p>
    <w:p w14:paraId="26C44877" w14:textId="77777777" w:rsidR="001921FA" w:rsidRPr="0095041D" w:rsidRDefault="001921FA">
      <w:pPr>
        <w:ind w:right="-90"/>
        <w:rPr>
          <w:rFonts w:asciiTheme="majorBidi" w:eastAsia="Times New Roman" w:hAnsiTheme="majorBidi" w:cstheme="majorBidi"/>
        </w:rPr>
      </w:pPr>
    </w:p>
    <w:tbl>
      <w:tblPr>
        <w:tblStyle w:val="afffffffffffffffffffffffffffffffffffffffffffff5"/>
        <w:tblW w:w="8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42"/>
        <w:gridCol w:w="1074"/>
        <w:gridCol w:w="2009"/>
        <w:gridCol w:w="1932"/>
        <w:gridCol w:w="2433"/>
      </w:tblGrid>
      <w:tr w:rsidR="001921FA" w:rsidRPr="0095041D" w14:paraId="0CDB36CA" w14:textId="77777777">
        <w:tc>
          <w:tcPr>
            <w:tcW w:w="2616" w:type="dxa"/>
            <w:gridSpan w:val="2"/>
          </w:tcPr>
          <w:p w14:paraId="531CD400" w14:textId="77777777" w:rsidR="001921FA" w:rsidRPr="0095041D" w:rsidRDefault="001921FA">
            <w:pPr>
              <w:spacing w:before="40" w:after="120"/>
              <w:ind w:right="-90"/>
              <w:jc w:val="center"/>
              <w:rPr>
                <w:rFonts w:asciiTheme="majorBidi" w:hAnsiTheme="majorBidi" w:cstheme="majorBidi"/>
                <w:b/>
                <w:sz w:val="24"/>
                <w:szCs w:val="24"/>
              </w:rPr>
            </w:pPr>
          </w:p>
        </w:tc>
        <w:tc>
          <w:tcPr>
            <w:tcW w:w="6374" w:type="dxa"/>
            <w:gridSpan w:val="3"/>
          </w:tcPr>
          <w:p w14:paraId="13FDDB85" w14:textId="77777777" w:rsidR="001921FA" w:rsidRPr="0095041D" w:rsidRDefault="001856A8">
            <w:pPr>
              <w:spacing w:before="40" w:after="120"/>
              <w:ind w:right="-90"/>
              <w:jc w:val="center"/>
              <w:rPr>
                <w:rFonts w:asciiTheme="majorBidi" w:hAnsiTheme="majorBidi" w:cstheme="majorBidi"/>
                <w:sz w:val="24"/>
                <w:szCs w:val="24"/>
              </w:rPr>
            </w:pPr>
            <w:r w:rsidRPr="0095041D">
              <w:rPr>
                <w:rFonts w:asciiTheme="majorBidi" w:hAnsiTheme="majorBidi" w:cstheme="majorBidi"/>
                <w:b/>
                <w:sz w:val="24"/>
                <w:szCs w:val="24"/>
              </w:rPr>
              <w:t>Annual turnover data (construction only)</w:t>
            </w:r>
          </w:p>
        </w:tc>
      </w:tr>
      <w:tr w:rsidR="001921FA" w:rsidRPr="0095041D" w14:paraId="18D2C86E" w14:textId="77777777">
        <w:tc>
          <w:tcPr>
            <w:tcW w:w="1542" w:type="dxa"/>
          </w:tcPr>
          <w:p w14:paraId="50D1A312"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b/>
                <w:sz w:val="24"/>
                <w:szCs w:val="24"/>
              </w:rPr>
              <w:t>Year</w:t>
            </w:r>
          </w:p>
        </w:tc>
        <w:tc>
          <w:tcPr>
            <w:tcW w:w="3083" w:type="dxa"/>
            <w:gridSpan w:val="2"/>
          </w:tcPr>
          <w:p w14:paraId="1569D284" w14:textId="77777777" w:rsidR="001921FA" w:rsidRPr="0095041D" w:rsidRDefault="001856A8">
            <w:pPr>
              <w:spacing w:before="40" w:after="120"/>
              <w:ind w:right="-90"/>
              <w:rPr>
                <w:rFonts w:asciiTheme="majorBidi" w:hAnsiTheme="majorBidi" w:cstheme="majorBidi"/>
                <w:b/>
                <w:sz w:val="24"/>
                <w:szCs w:val="24"/>
              </w:rPr>
            </w:pPr>
            <w:r w:rsidRPr="0095041D">
              <w:rPr>
                <w:rFonts w:asciiTheme="majorBidi" w:hAnsiTheme="majorBidi" w:cstheme="majorBidi"/>
                <w:b/>
                <w:sz w:val="24"/>
                <w:szCs w:val="24"/>
              </w:rPr>
              <w:t xml:space="preserve">Amount </w:t>
            </w:r>
          </w:p>
          <w:p w14:paraId="17BDD7CA"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b/>
                <w:sz w:val="24"/>
                <w:szCs w:val="24"/>
              </w:rPr>
              <w:t>Currency</w:t>
            </w:r>
          </w:p>
        </w:tc>
        <w:tc>
          <w:tcPr>
            <w:tcW w:w="1932" w:type="dxa"/>
          </w:tcPr>
          <w:p w14:paraId="690C1EF2" w14:textId="77777777" w:rsidR="001921FA" w:rsidRPr="0095041D" w:rsidRDefault="001856A8">
            <w:pPr>
              <w:spacing w:before="40" w:after="120"/>
              <w:ind w:right="-90"/>
              <w:rPr>
                <w:rFonts w:asciiTheme="majorBidi" w:hAnsiTheme="majorBidi" w:cstheme="majorBidi"/>
                <w:b/>
                <w:sz w:val="24"/>
                <w:szCs w:val="24"/>
              </w:rPr>
            </w:pPr>
            <w:r w:rsidRPr="0095041D">
              <w:rPr>
                <w:rFonts w:asciiTheme="majorBidi" w:hAnsiTheme="majorBidi" w:cstheme="majorBidi"/>
                <w:b/>
                <w:sz w:val="24"/>
                <w:szCs w:val="24"/>
              </w:rPr>
              <w:t>Exchange rate</w:t>
            </w:r>
          </w:p>
        </w:tc>
        <w:tc>
          <w:tcPr>
            <w:tcW w:w="2433" w:type="dxa"/>
          </w:tcPr>
          <w:p w14:paraId="110C1D75"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b/>
                <w:sz w:val="24"/>
                <w:szCs w:val="24"/>
              </w:rPr>
              <w:t>USD equivalent</w:t>
            </w:r>
          </w:p>
        </w:tc>
      </w:tr>
      <w:tr w:rsidR="001921FA" w:rsidRPr="0095041D" w14:paraId="411EAB12" w14:textId="77777777">
        <w:tc>
          <w:tcPr>
            <w:tcW w:w="1542" w:type="dxa"/>
          </w:tcPr>
          <w:p w14:paraId="695FDCE7"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i/>
                <w:sz w:val="24"/>
                <w:szCs w:val="24"/>
              </w:rPr>
              <w:t>[indicate year]</w:t>
            </w:r>
          </w:p>
        </w:tc>
        <w:tc>
          <w:tcPr>
            <w:tcW w:w="3083" w:type="dxa"/>
            <w:gridSpan w:val="2"/>
          </w:tcPr>
          <w:p w14:paraId="1DAA8BEC"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i/>
                <w:sz w:val="24"/>
                <w:szCs w:val="24"/>
              </w:rPr>
              <w:t>[insert amount and indicate currency]</w:t>
            </w:r>
          </w:p>
        </w:tc>
        <w:tc>
          <w:tcPr>
            <w:tcW w:w="1932" w:type="dxa"/>
          </w:tcPr>
          <w:p w14:paraId="32C695D5" w14:textId="77777777" w:rsidR="001921FA" w:rsidRPr="0095041D" w:rsidRDefault="001921FA">
            <w:pPr>
              <w:spacing w:before="40" w:after="120"/>
              <w:ind w:right="-90"/>
              <w:rPr>
                <w:rFonts w:asciiTheme="majorBidi" w:hAnsiTheme="majorBidi" w:cstheme="majorBidi"/>
                <w:i/>
                <w:sz w:val="24"/>
                <w:szCs w:val="24"/>
              </w:rPr>
            </w:pPr>
          </w:p>
        </w:tc>
        <w:tc>
          <w:tcPr>
            <w:tcW w:w="2433" w:type="dxa"/>
          </w:tcPr>
          <w:p w14:paraId="076ECF98" w14:textId="77777777" w:rsidR="001921FA" w:rsidRPr="0095041D" w:rsidRDefault="001921FA">
            <w:pPr>
              <w:spacing w:before="40" w:after="120"/>
              <w:ind w:right="-90"/>
              <w:rPr>
                <w:rFonts w:asciiTheme="majorBidi" w:hAnsiTheme="majorBidi" w:cstheme="majorBidi"/>
                <w:sz w:val="24"/>
                <w:szCs w:val="24"/>
              </w:rPr>
            </w:pPr>
          </w:p>
        </w:tc>
      </w:tr>
      <w:tr w:rsidR="001921FA" w:rsidRPr="0095041D" w14:paraId="09525512" w14:textId="77777777">
        <w:tc>
          <w:tcPr>
            <w:tcW w:w="1542" w:type="dxa"/>
          </w:tcPr>
          <w:p w14:paraId="5095BBDD" w14:textId="77777777" w:rsidR="001921FA" w:rsidRPr="0095041D" w:rsidRDefault="001921FA">
            <w:pPr>
              <w:spacing w:before="40" w:after="120"/>
              <w:ind w:right="-90"/>
              <w:rPr>
                <w:rFonts w:asciiTheme="majorBidi" w:hAnsiTheme="majorBidi" w:cstheme="majorBidi"/>
                <w:b/>
                <w:sz w:val="24"/>
                <w:szCs w:val="24"/>
              </w:rPr>
            </w:pPr>
          </w:p>
        </w:tc>
        <w:tc>
          <w:tcPr>
            <w:tcW w:w="3083" w:type="dxa"/>
            <w:gridSpan w:val="2"/>
          </w:tcPr>
          <w:p w14:paraId="1B54DD76" w14:textId="77777777" w:rsidR="001921FA" w:rsidRPr="0095041D" w:rsidRDefault="001921FA">
            <w:pPr>
              <w:spacing w:before="40" w:after="120"/>
              <w:ind w:right="-90"/>
              <w:rPr>
                <w:rFonts w:asciiTheme="majorBidi" w:hAnsiTheme="majorBidi" w:cstheme="majorBidi"/>
                <w:sz w:val="24"/>
                <w:szCs w:val="24"/>
              </w:rPr>
            </w:pPr>
          </w:p>
        </w:tc>
        <w:tc>
          <w:tcPr>
            <w:tcW w:w="1932" w:type="dxa"/>
          </w:tcPr>
          <w:p w14:paraId="21C0B8FB" w14:textId="77777777" w:rsidR="001921FA" w:rsidRPr="0095041D" w:rsidRDefault="001921FA">
            <w:pPr>
              <w:spacing w:before="40" w:after="120"/>
              <w:ind w:right="-90"/>
              <w:rPr>
                <w:rFonts w:asciiTheme="majorBidi" w:hAnsiTheme="majorBidi" w:cstheme="majorBidi"/>
                <w:sz w:val="24"/>
                <w:szCs w:val="24"/>
              </w:rPr>
            </w:pPr>
          </w:p>
        </w:tc>
        <w:tc>
          <w:tcPr>
            <w:tcW w:w="2433" w:type="dxa"/>
          </w:tcPr>
          <w:p w14:paraId="7985491A" w14:textId="77777777" w:rsidR="001921FA" w:rsidRPr="0095041D" w:rsidRDefault="001921FA">
            <w:pPr>
              <w:spacing w:before="40" w:after="120"/>
              <w:ind w:right="-90"/>
              <w:rPr>
                <w:rFonts w:asciiTheme="majorBidi" w:hAnsiTheme="majorBidi" w:cstheme="majorBidi"/>
                <w:sz w:val="24"/>
                <w:szCs w:val="24"/>
              </w:rPr>
            </w:pPr>
          </w:p>
        </w:tc>
      </w:tr>
      <w:tr w:rsidR="001921FA" w:rsidRPr="0095041D" w14:paraId="3B642B00" w14:textId="77777777">
        <w:tc>
          <w:tcPr>
            <w:tcW w:w="1542" w:type="dxa"/>
          </w:tcPr>
          <w:p w14:paraId="3696594C" w14:textId="77777777" w:rsidR="001921FA" w:rsidRPr="0095041D" w:rsidRDefault="001921FA">
            <w:pPr>
              <w:spacing w:before="40" w:after="120"/>
              <w:ind w:right="-90"/>
              <w:rPr>
                <w:rFonts w:asciiTheme="majorBidi" w:hAnsiTheme="majorBidi" w:cstheme="majorBidi"/>
                <w:b/>
                <w:sz w:val="24"/>
                <w:szCs w:val="24"/>
              </w:rPr>
            </w:pPr>
          </w:p>
        </w:tc>
        <w:tc>
          <w:tcPr>
            <w:tcW w:w="3083" w:type="dxa"/>
            <w:gridSpan w:val="2"/>
          </w:tcPr>
          <w:p w14:paraId="40EC9692" w14:textId="77777777" w:rsidR="001921FA" w:rsidRPr="0095041D" w:rsidRDefault="001921FA">
            <w:pPr>
              <w:spacing w:before="40" w:after="120"/>
              <w:ind w:right="-90"/>
              <w:rPr>
                <w:rFonts w:asciiTheme="majorBidi" w:hAnsiTheme="majorBidi" w:cstheme="majorBidi"/>
                <w:sz w:val="24"/>
                <w:szCs w:val="24"/>
              </w:rPr>
            </w:pPr>
          </w:p>
        </w:tc>
        <w:tc>
          <w:tcPr>
            <w:tcW w:w="1932" w:type="dxa"/>
          </w:tcPr>
          <w:p w14:paraId="4F593056" w14:textId="77777777" w:rsidR="001921FA" w:rsidRPr="0095041D" w:rsidRDefault="001921FA">
            <w:pPr>
              <w:spacing w:before="40" w:after="120"/>
              <w:ind w:right="-90"/>
              <w:rPr>
                <w:rFonts w:asciiTheme="majorBidi" w:hAnsiTheme="majorBidi" w:cstheme="majorBidi"/>
                <w:sz w:val="24"/>
                <w:szCs w:val="24"/>
              </w:rPr>
            </w:pPr>
          </w:p>
        </w:tc>
        <w:tc>
          <w:tcPr>
            <w:tcW w:w="2433" w:type="dxa"/>
          </w:tcPr>
          <w:p w14:paraId="2BA03028" w14:textId="77777777" w:rsidR="001921FA" w:rsidRPr="0095041D" w:rsidRDefault="001921FA">
            <w:pPr>
              <w:spacing w:before="40" w:after="120"/>
              <w:ind w:right="-90"/>
              <w:rPr>
                <w:rFonts w:asciiTheme="majorBidi" w:hAnsiTheme="majorBidi" w:cstheme="majorBidi"/>
                <w:sz w:val="24"/>
                <w:szCs w:val="24"/>
              </w:rPr>
            </w:pPr>
          </w:p>
        </w:tc>
      </w:tr>
      <w:tr w:rsidR="001921FA" w:rsidRPr="0095041D" w14:paraId="715445A0" w14:textId="77777777">
        <w:tc>
          <w:tcPr>
            <w:tcW w:w="1542" w:type="dxa"/>
          </w:tcPr>
          <w:p w14:paraId="0CD268E2" w14:textId="77777777" w:rsidR="001921FA" w:rsidRPr="0095041D" w:rsidRDefault="001921FA">
            <w:pPr>
              <w:spacing w:before="40" w:after="120"/>
              <w:ind w:right="-90"/>
              <w:rPr>
                <w:rFonts w:asciiTheme="majorBidi" w:hAnsiTheme="majorBidi" w:cstheme="majorBidi"/>
                <w:b/>
                <w:sz w:val="24"/>
                <w:szCs w:val="24"/>
              </w:rPr>
            </w:pPr>
          </w:p>
        </w:tc>
        <w:tc>
          <w:tcPr>
            <w:tcW w:w="3083" w:type="dxa"/>
            <w:gridSpan w:val="2"/>
          </w:tcPr>
          <w:p w14:paraId="7F0E5D52" w14:textId="77777777" w:rsidR="001921FA" w:rsidRPr="0095041D" w:rsidRDefault="001921FA">
            <w:pPr>
              <w:spacing w:before="40" w:after="120"/>
              <w:ind w:right="-90"/>
              <w:rPr>
                <w:rFonts w:asciiTheme="majorBidi" w:hAnsiTheme="majorBidi" w:cstheme="majorBidi"/>
                <w:sz w:val="24"/>
                <w:szCs w:val="24"/>
              </w:rPr>
            </w:pPr>
          </w:p>
        </w:tc>
        <w:tc>
          <w:tcPr>
            <w:tcW w:w="1932" w:type="dxa"/>
          </w:tcPr>
          <w:p w14:paraId="651F0DF8" w14:textId="77777777" w:rsidR="001921FA" w:rsidRPr="0095041D" w:rsidRDefault="001921FA">
            <w:pPr>
              <w:spacing w:before="40" w:after="120"/>
              <w:ind w:right="-90"/>
              <w:rPr>
                <w:rFonts w:asciiTheme="majorBidi" w:hAnsiTheme="majorBidi" w:cstheme="majorBidi"/>
                <w:sz w:val="24"/>
                <w:szCs w:val="24"/>
              </w:rPr>
            </w:pPr>
          </w:p>
        </w:tc>
        <w:tc>
          <w:tcPr>
            <w:tcW w:w="2433" w:type="dxa"/>
          </w:tcPr>
          <w:p w14:paraId="7367D49B" w14:textId="77777777" w:rsidR="001921FA" w:rsidRPr="0095041D" w:rsidRDefault="001921FA">
            <w:pPr>
              <w:spacing w:before="40" w:after="120"/>
              <w:ind w:right="-90"/>
              <w:rPr>
                <w:rFonts w:asciiTheme="majorBidi" w:hAnsiTheme="majorBidi" w:cstheme="majorBidi"/>
                <w:sz w:val="24"/>
                <w:szCs w:val="24"/>
              </w:rPr>
            </w:pPr>
          </w:p>
        </w:tc>
      </w:tr>
      <w:tr w:rsidR="001921FA" w:rsidRPr="0095041D" w14:paraId="54CCDB55" w14:textId="77777777">
        <w:tc>
          <w:tcPr>
            <w:tcW w:w="1542" w:type="dxa"/>
          </w:tcPr>
          <w:p w14:paraId="49000D20" w14:textId="77777777" w:rsidR="001921FA" w:rsidRPr="0095041D" w:rsidRDefault="001921FA">
            <w:pPr>
              <w:spacing w:before="40" w:after="120"/>
              <w:ind w:right="-90"/>
              <w:rPr>
                <w:rFonts w:asciiTheme="majorBidi" w:hAnsiTheme="majorBidi" w:cstheme="majorBidi"/>
                <w:b/>
                <w:sz w:val="24"/>
                <w:szCs w:val="24"/>
              </w:rPr>
            </w:pPr>
          </w:p>
        </w:tc>
        <w:tc>
          <w:tcPr>
            <w:tcW w:w="3083" w:type="dxa"/>
            <w:gridSpan w:val="2"/>
          </w:tcPr>
          <w:p w14:paraId="22046429" w14:textId="77777777" w:rsidR="001921FA" w:rsidRPr="0095041D" w:rsidRDefault="001921FA">
            <w:pPr>
              <w:spacing w:before="40" w:after="120"/>
              <w:ind w:right="-90"/>
              <w:rPr>
                <w:rFonts w:asciiTheme="majorBidi" w:hAnsiTheme="majorBidi" w:cstheme="majorBidi"/>
                <w:sz w:val="24"/>
                <w:szCs w:val="24"/>
              </w:rPr>
            </w:pPr>
          </w:p>
        </w:tc>
        <w:tc>
          <w:tcPr>
            <w:tcW w:w="1932" w:type="dxa"/>
          </w:tcPr>
          <w:p w14:paraId="1D834313" w14:textId="77777777" w:rsidR="001921FA" w:rsidRPr="0095041D" w:rsidRDefault="001921FA">
            <w:pPr>
              <w:spacing w:before="40" w:after="120"/>
              <w:ind w:right="-90"/>
              <w:rPr>
                <w:rFonts w:asciiTheme="majorBidi" w:hAnsiTheme="majorBidi" w:cstheme="majorBidi"/>
                <w:sz w:val="24"/>
                <w:szCs w:val="24"/>
              </w:rPr>
            </w:pPr>
          </w:p>
        </w:tc>
        <w:tc>
          <w:tcPr>
            <w:tcW w:w="2433" w:type="dxa"/>
          </w:tcPr>
          <w:p w14:paraId="4FB102FF" w14:textId="77777777" w:rsidR="001921FA" w:rsidRPr="0095041D" w:rsidRDefault="001921FA">
            <w:pPr>
              <w:spacing w:before="40" w:after="120"/>
              <w:ind w:right="-90"/>
              <w:rPr>
                <w:rFonts w:asciiTheme="majorBidi" w:hAnsiTheme="majorBidi" w:cstheme="majorBidi"/>
                <w:sz w:val="24"/>
                <w:szCs w:val="24"/>
              </w:rPr>
            </w:pPr>
          </w:p>
        </w:tc>
      </w:tr>
      <w:tr w:rsidR="001921FA" w:rsidRPr="0095041D" w14:paraId="7E74ADD7" w14:textId="77777777">
        <w:tc>
          <w:tcPr>
            <w:tcW w:w="1542" w:type="dxa"/>
          </w:tcPr>
          <w:p w14:paraId="52073EE5" w14:textId="77777777" w:rsidR="001921FA" w:rsidRPr="0095041D" w:rsidRDefault="001856A8">
            <w:pPr>
              <w:spacing w:before="40" w:after="120"/>
              <w:ind w:right="-90"/>
              <w:rPr>
                <w:rFonts w:asciiTheme="majorBidi" w:hAnsiTheme="majorBidi" w:cstheme="majorBidi"/>
                <w:sz w:val="24"/>
                <w:szCs w:val="24"/>
              </w:rPr>
            </w:pPr>
            <w:r w:rsidRPr="0095041D">
              <w:rPr>
                <w:rFonts w:asciiTheme="majorBidi" w:hAnsiTheme="majorBidi" w:cstheme="majorBidi"/>
                <w:sz w:val="24"/>
                <w:szCs w:val="24"/>
              </w:rPr>
              <w:t>Average Annual Construction Turnover *</w:t>
            </w:r>
          </w:p>
        </w:tc>
        <w:tc>
          <w:tcPr>
            <w:tcW w:w="3083" w:type="dxa"/>
            <w:gridSpan w:val="2"/>
          </w:tcPr>
          <w:p w14:paraId="7B04AA0F" w14:textId="77777777" w:rsidR="001921FA" w:rsidRPr="0095041D" w:rsidRDefault="001921FA">
            <w:pPr>
              <w:spacing w:before="40" w:after="120"/>
              <w:ind w:right="-90"/>
              <w:rPr>
                <w:rFonts w:asciiTheme="majorBidi" w:hAnsiTheme="majorBidi" w:cstheme="majorBidi"/>
                <w:sz w:val="24"/>
                <w:szCs w:val="24"/>
              </w:rPr>
            </w:pPr>
          </w:p>
        </w:tc>
        <w:tc>
          <w:tcPr>
            <w:tcW w:w="1932" w:type="dxa"/>
          </w:tcPr>
          <w:p w14:paraId="7CFCFD9A" w14:textId="77777777" w:rsidR="001921FA" w:rsidRPr="0095041D" w:rsidRDefault="001921FA">
            <w:pPr>
              <w:spacing w:before="40" w:after="120"/>
              <w:ind w:right="-90"/>
              <w:rPr>
                <w:rFonts w:asciiTheme="majorBidi" w:hAnsiTheme="majorBidi" w:cstheme="majorBidi"/>
                <w:sz w:val="24"/>
                <w:szCs w:val="24"/>
              </w:rPr>
            </w:pPr>
          </w:p>
        </w:tc>
        <w:tc>
          <w:tcPr>
            <w:tcW w:w="2433" w:type="dxa"/>
          </w:tcPr>
          <w:p w14:paraId="1099FC67" w14:textId="77777777" w:rsidR="001921FA" w:rsidRPr="0095041D" w:rsidRDefault="001921FA">
            <w:pPr>
              <w:spacing w:before="40" w:after="120"/>
              <w:ind w:right="-90"/>
              <w:rPr>
                <w:rFonts w:asciiTheme="majorBidi" w:hAnsiTheme="majorBidi" w:cstheme="majorBidi"/>
                <w:sz w:val="24"/>
                <w:szCs w:val="24"/>
              </w:rPr>
            </w:pPr>
          </w:p>
        </w:tc>
      </w:tr>
    </w:tbl>
    <w:p w14:paraId="5D3E1AAC" w14:textId="77777777" w:rsidR="001921FA" w:rsidRPr="0095041D" w:rsidRDefault="001856A8">
      <w:pPr>
        <w:spacing w:before="144" w:after="396"/>
        <w:ind w:right="-90"/>
        <w:rPr>
          <w:rFonts w:asciiTheme="majorBidi" w:eastAsia="Times New Roman" w:hAnsiTheme="majorBidi" w:cstheme="majorBidi"/>
        </w:rPr>
      </w:pPr>
      <w:r w:rsidRPr="0095041D">
        <w:rPr>
          <w:rFonts w:asciiTheme="majorBidi" w:eastAsia="Times New Roman" w:hAnsiTheme="majorBidi" w:cstheme="majorBidi"/>
        </w:rPr>
        <w:t xml:space="preserve">* </w:t>
      </w:r>
      <w:r w:rsidRPr="0095041D">
        <w:rPr>
          <w:rFonts w:asciiTheme="majorBidi" w:eastAsia="Times New Roman" w:hAnsiTheme="majorBidi" w:cstheme="majorBidi"/>
        </w:rPr>
        <w:tab/>
        <w:t>See Section III, Evaluation and Qualification Criteria, Sub-Factor 3.2.</w:t>
      </w:r>
    </w:p>
    <w:p w14:paraId="32922535" w14:textId="77777777" w:rsidR="001921FA" w:rsidRPr="0095041D" w:rsidRDefault="001921FA">
      <w:pPr>
        <w:ind w:right="-90"/>
        <w:jc w:val="center"/>
        <w:rPr>
          <w:rFonts w:asciiTheme="majorBidi" w:hAnsiTheme="majorBidi" w:cstheme="majorBidi"/>
        </w:rPr>
      </w:pPr>
    </w:p>
    <w:p w14:paraId="2BAA2B3C" w14:textId="77777777" w:rsidR="001921FA" w:rsidRPr="0095041D" w:rsidRDefault="001921FA">
      <w:pPr>
        <w:pStyle w:val="Subtitle"/>
        <w:ind w:right="-90"/>
        <w:jc w:val="left"/>
        <w:rPr>
          <w:rFonts w:asciiTheme="majorBidi" w:hAnsiTheme="majorBidi" w:cstheme="majorBidi"/>
          <w:b w:val="0"/>
          <w:sz w:val="24"/>
          <w:szCs w:val="24"/>
        </w:rPr>
      </w:pPr>
    </w:p>
    <w:p w14:paraId="3A49737D" w14:textId="77777777" w:rsidR="001921FA" w:rsidRPr="0095041D" w:rsidRDefault="001856A8">
      <w:pPr>
        <w:spacing w:after="200"/>
        <w:ind w:right="-90"/>
        <w:jc w:val="center"/>
        <w:rPr>
          <w:rFonts w:asciiTheme="majorBidi" w:eastAsia="Times New Roman" w:hAnsiTheme="majorBidi" w:cstheme="majorBidi"/>
          <w:b/>
          <w:color w:val="000000"/>
        </w:rPr>
      </w:pPr>
      <w:bookmarkStart w:id="139" w:name="_heading=h.2981zbj" w:colFirst="0" w:colLast="0"/>
      <w:bookmarkEnd w:id="139"/>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Form FIN - 3.3: Financial Resources</w:t>
      </w:r>
    </w:p>
    <w:p w14:paraId="2EE06252" w14:textId="77777777" w:rsidR="001921FA" w:rsidRPr="0095041D" w:rsidRDefault="001921FA">
      <w:pPr>
        <w:keepNext/>
        <w:ind w:right="-90"/>
        <w:rPr>
          <w:rFonts w:asciiTheme="majorBidi" w:eastAsia="Times New Roman" w:hAnsiTheme="majorBidi" w:cstheme="majorBidi"/>
          <w:b/>
          <w:color w:val="000000"/>
        </w:rPr>
      </w:pPr>
    </w:p>
    <w:p w14:paraId="7128AA72" w14:textId="77777777" w:rsidR="001921FA" w:rsidRPr="0095041D" w:rsidRDefault="001856A8">
      <w:pPr>
        <w:spacing w:after="180"/>
        <w:ind w:right="-90"/>
        <w:jc w:val="both"/>
        <w:rPr>
          <w:rFonts w:asciiTheme="majorBidi" w:eastAsia="Times New Roman" w:hAnsiTheme="majorBidi" w:cstheme="majorBidi"/>
        </w:rPr>
      </w:pPr>
      <w:r w:rsidRPr="0095041D">
        <w:rPr>
          <w:rFonts w:asciiTheme="majorBidi" w:eastAsia="Times New Roman" w:hAnsiTheme="majorBidi" w:cstheme="majorBidi"/>
        </w:rPr>
        <w:t>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w:t>
      </w:r>
    </w:p>
    <w:tbl>
      <w:tblPr>
        <w:tblStyle w:val="afffffffffffffffffffffffffffffffffffffffffffff6"/>
        <w:tblW w:w="9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00"/>
        <w:gridCol w:w="2790"/>
      </w:tblGrid>
      <w:tr w:rsidR="001921FA" w:rsidRPr="0095041D" w14:paraId="6B874393" w14:textId="77777777">
        <w:tc>
          <w:tcPr>
            <w:tcW w:w="6300" w:type="dxa"/>
            <w:tcBorders>
              <w:top w:val="single" w:sz="6" w:space="0" w:color="000000"/>
              <w:left w:val="single" w:sz="6" w:space="0" w:color="000000"/>
            </w:tcBorders>
          </w:tcPr>
          <w:p w14:paraId="401FBC45" w14:textId="77777777" w:rsidR="001921FA" w:rsidRPr="0095041D" w:rsidRDefault="001856A8">
            <w:pPr>
              <w:spacing w:after="71"/>
              <w:ind w:right="-90"/>
              <w:rPr>
                <w:rFonts w:asciiTheme="majorBidi" w:hAnsiTheme="majorBidi" w:cstheme="majorBidi"/>
                <w:sz w:val="24"/>
                <w:szCs w:val="24"/>
              </w:rPr>
            </w:pPr>
            <w:r w:rsidRPr="0095041D">
              <w:rPr>
                <w:rFonts w:asciiTheme="majorBidi" w:hAnsiTheme="majorBidi" w:cstheme="majorBidi"/>
                <w:sz w:val="24"/>
                <w:szCs w:val="24"/>
              </w:rPr>
              <w:t>Source of financing</w:t>
            </w:r>
          </w:p>
        </w:tc>
        <w:tc>
          <w:tcPr>
            <w:tcW w:w="2790" w:type="dxa"/>
            <w:tcBorders>
              <w:top w:val="single" w:sz="6" w:space="0" w:color="000000"/>
              <w:left w:val="single" w:sz="6" w:space="0" w:color="000000"/>
              <w:right w:val="single" w:sz="6" w:space="0" w:color="000000"/>
            </w:tcBorders>
          </w:tcPr>
          <w:p w14:paraId="1C86696D" w14:textId="77777777" w:rsidR="001921FA" w:rsidRPr="0095041D" w:rsidRDefault="001856A8">
            <w:pPr>
              <w:spacing w:after="71"/>
              <w:ind w:right="-90"/>
              <w:rPr>
                <w:rFonts w:asciiTheme="majorBidi" w:hAnsiTheme="majorBidi" w:cstheme="majorBidi"/>
                <w:sz w:val="24"/>
                <w:szCs w:val="24"/>
              </w:rPr>
            </w:pPr>
            <w:r w:rsidRPr="0095041D">
              <w:rPr>
                <w:rFonts w:asciiTheme="majorBidi" w:hAnsiTheme="majorBidi" w:cstheme="majorBidi"/>
                <w:sz w:val="24"/>
                <w:szCs w:val="24"/>
              </w:rPr>
              <w:t>Amount (US$ equivalent)</w:t>
            </w:r>
          </w:p>
        </w:tc>
      </w:tr>
      <w:tr w:rsidR="001921FA" w:rsidRPr="0095041D" w14:paraId="3DB26E01" w14:textId="77777777">
        <w:tc>
          <w:tcPr>
            <w:tcW w:w="6300" w:type="dxa"/>
            <w:tcBorders>
              <w:top w:val="single" w:sz="6" w:space="0" w:color="000000"/>
              <w:left w:val="single" w:sz="6" w:space="0" w:color="000000"/>
            </w:tcBorders>
          </w:tcPr>
          <w:p w14:paraId="3F385B75"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1.</w:t>
            </w:r>
          </w:p>
          <w:p w14:paraId="7019777C" w14:textId="77777777" w:rsidR="001921FA" w:rsidRPr="0095041D" w:rsidRDefault="001921FA">
            <w:pPr>
              <w:spacing w:after="71"/>
              <w:ind w:right="-90"/>
              <w:rPr>
                <w:rFonts w:asciiTheme="majorBidi" w:hAnsiTheme="majorBidi" w:cstheme="majorBidi"/>
                <w:sz w:val="24"/>
                <w:szCs w:val="24"/>
              </w:rPr>
            </w:pPr>
          </w:p>
        </w:tc>
        <w:tc>
          <w:tcPr>
            <w:tcW w:w="2790" w:type="dxa"/>
            <w:tcBorders>
              <w:top w:val="single" w:sz="6" w:space="0" w:color="000000"/>
              <w:left w:val="single" w:sz="6" w:space="0" w:color="000000"/>
              <w:right w:val="single" w:sz="6" w:space="0" w:color="000000"/>
            </w:tcBorders>
          </w:tcPr>
          <w:p w14:paraId="1C09C40A" w14:textId="77777777" w:rsidR="001921FA" w:rsidRPr="0095041D" w:rsidRDefault="001921FA">
            <w:pPr>
              <w:spacing w:after="71"/>
              <w:ind w:right="-90"/>
              <w:rPr>
                <w:rFonts w:asciiTheme="majorBidi" w:hAnsiTheme="majorBidi" w:cstheme="majorBidi"/>
                <w:sz w:val="24"/>
                <w:szCs w:val="24"/>
              </w:rPr>
            </w:pPr>
          </w:p>
        </w:tc>
      </w:tr>
      <w:tr w:rsidR="001921FA" w:rsidRPr="0095041D" w14:paraId="39C43202" w14:textId="77777777">
        <w:tc>
          <w:tcPr>
            <w:tcW w:w="6300" w:type="dxa"/>
            <w:tcBorders>
              <w:top w:val="single" w:sz="6" w:space="0" w:color="000000"/>
              <w:left w:val="single" w:sz="6" w:space="0" w:color="000000"/>
            </w:tcBorders>
          </w:tcPr>
          <w:p w14:paraId="0132E2F3"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2.</w:t>
            </w:r>
          </w:p>
          <w:p w14:paraId="18393BCD" w14:textId="77777777" w:rsidR="001921FA" w:rsidRPr="0095041D" w:rsidRDefault="001921FA">
            <w:pPr>
              <w:spacing w:after="71"/>
              <w:ind w:right="-90"/>
              <w:rPr>
                <w:rFonts w:asciiTheme="majorBidi" w:hAnsiTheme="majorBidi" w:cstheme="majorBidi"/>
                <w:sz w:val="24"/>
                <w:szCs w:val="24"/>
              </w:rPr>
            </w:pPr>
          </w:p>
        </w:tc>
        <w:tc>
          <w:tcPr>
            <w:tcW w:w="2790" w:type="dxa"/>
            <w:tcBorders>
              <w:top w:val="single" w:sz="6" w:space="0" w:color="000000"/>
              <w:left w:val="single" w:sz="6" w:space="0" w:color="000000"/>
              <w:right w:val="single" w:sz="6" w:space="0" w:color="000000"/>
            </w:tcBorders>
          </w:tcPr>
          <w:p w14:paraId="66B7F1CD" w14:textId="77777777" w:rsidR="001921FA" w:rsidRPr="0095041D" w:rsidRDefault="001921FA">
            <w:pPr>
              <w:spacing w:after="71"/>
              <w:ind w:right="-90"/>
              <w:rPr>
                <w:rFonts w:asciiTheme="majorBidi" w:hAnsiTheme="majorBidi" w:cstheme="majorBidi"/>
                <w:sz w:val="24"/>
                <w:szCs w:val="24"/>
              </w:rPr>
            </w:pPr>
          </w:p>
        </w:tc>
      </w:tr>
      <w:tr w:rsidR="001921FA" w:rsidRPr="0095041D" w14:paraId="7B731DAC" w14:textId="77777777">
        <w:tc>
          <w:tcPr>
            <w:tcW w:w="6300" w:type="dxa"/>
            <w:tcBorders>
              <w:top w:val="single" w:sz="6" w:space="0" w:color="000000"/>
              <w:left w:val="single" w:sz="6" w:space="0" w:color="000000"/>
            </w:tcBorders>
          </w:tcPr>
          <w:p w14:paraId="36BF4182"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3.</w:t>
            </w:r>
          </w:p>
          <w:p w14:paraId="6240D657" w14:textId="77777777" w:rsidR="001921FA" w:rsidRPr="0095041D" w:rsidRDefault="001921FA">
            <w:pPr>
              <w:spacing w:after="71"/>
              <w:ind w:right="-90"/>
              <w:rPr>
                <w:rFonts w:asciiTheme="majorBidi" w:hAnsiTheme="majorBidi" w:cstheme="majorBidi"/>
                <w:sz w:val="24"/>
                <w:szCs w:val="24"/>
              </w:rPr>
            </w:pPr>
          </w:p>
        </w:tc>
        <w:tc>
          <w:tcPr>
            <w:tcW w:w="2790" w:type="dxa"/>
            <w:tcBorders>
              <w:top w:val="single" w:sz="6" w:space="0" w:color="000000"/>
              <w:left w:val="single" w:sz="6" w:space="0" w:color="000000"/>
              <w:right w:val="single" w:sz="6" w:space="0" w:color="000000"/>
            </w:tcBorders>
          </w:tcPr>
          <w:p w14:paraId="6C6BB7B2" w14:textId="77777777" w:rsidR="001921FA" w:rsidRPr="0095041D" w:rsidRDefault="001921FA">
            <w:pPr>
              <w:spacing w:after="71"/>
              <w:ind w:right="-90"/>
              <w:rPr>
                <w:rFonts w:asciiTheme="majorBidi" w:hAnsiTheme="majorBidi" w:cstheme="majorBidi"/>
                <w:sz w:val="24"/>
                <w:szCs w:val="24"/>
              </w:rPr>
            </w:pPr>
          </w:p>
        </w:tc>
      </w:tr>
      <w:tr w:rsidR="001921FA" w:rsidRPr="0095041D" w14:paraId="65427CD9" w14:textId="77777777">
        <w:tc>
          <w:tcPr>
            <w:tcW w:w="6300" w:type="dxa"/>
            <w:tcBorders>
              <w:top w:val="single" w:sz="6" w:space="0" w:color="000000"/>
              <w:left w:val="single" w:sz="6" w:space="0" w:color="000000"/>
              <w:bottom w:val="single" w:sz="6" w:space="0" w:color="000000"/>
            </w:tcBorders>
          </w:tcPr>
          <w:p w14:paraId="0A4652FD"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4.</w:t>
            </w:r>
          </w:p>
          <w:p w14:paraId="46EA5EFE" w14:textId="77777777" w:rsidR="001921FA" w:rsidRPr="0095041D" w:rsidRDefault="001921FA">
            <w:pPr>
              <w:spacing w:after="71"/>
              <w:ind w:right="-90"/>
              <w:rPr>
                <w:rFonts w:asciiTheme="majorBidi" w:hAnsiTheme="majorBidi" w:cstheme="majorBidi"/>
                <w:sz w:val="24"/>
                <w:szCs w:val="24"/>
              </w:rPr>
            </w:pPr>
          </w:p>
        </w:tc>
        <w:tc>
          <w:tcPr>
            <w:tcW w:w="2790" w:type="dxa"/>
            <w:tcBorders>
              <w:top w:val="single" w:sz="6" w:space="0" w:color="000000"/>
              <w:left w:val="single" w:sz="6" w:space="0" w:color="000000"/>
              <w:bottom w:val="single" w:sz="6" w:space="0" w:color="000000"/>
              <w:right w:val="single" w:sz="6" w:space="0" w:color="000000"/>
            </w:tcBorders>
          </w:tcPr>
          <w:p w14:paraId="284B211F" w14:textId="77777777" w:rsidR="001921FA" w:rsidRPr="0095041D" w:rsidRDefault="001921FA">
            <w:pPr>
              <w:spacing w:after="71"/>
              <w:ind w:right="-90"/>
              <w:rPr>
                <w:rFonts w:asciiTheme="majorBidi" w:hAnsiTheme="majorBidi" w:cstheme="majorBidi"/>
                <w:sz w:val="24"/>
                <w:szCs w:val="24"/>
              </w:rPr>
            </w:pPr>
          </w:p>
        </w:tc>
      </w:tr>
    </w:tbl>
    <w:p w14:paraId="42BC81D3" w14:textId="77777777" w:rsidR="001921FA" w:rsidRPr="0095041D" w:rsidRDefault="001921FA">
      <w:pPr>
        <w:spacing w:after="120"/>
        <w:ind w:right="-90"/>
        <w:jc w:val="center"/>
        <w:rPr>
          <w:rFonts w:asciiTheme="majorBidi" w:hAnsiTheme="majorBidi" w:cstheme="majorBidi"/>
          <w:b/>
        </w:rPr>
      </w:pPr>
    </w:p>
    <w:p w14:paraId="54CD5232" w14:textId="77777777" w:rsidR="001921FA" w:rsidRPr="0095041D" w:rsidRDefault="001856A8">
      <w:pPr>
        <w:spacing w:after="200"/>
        <w:ind w:right="-90"/>
        <w:jc w:val="center"/>
        <w:rPr>
          <w:rFonts w:asciiTheme="majorBidi" w:eastAsia="Times New Roman" w:hAnsiTheme="majorBidi" w:cstheme="majorBidi"/>
          <w:b/>
          <w:color w:val="000000"/>
        </w:rPr>
      </w:pPr>
      <w:bookmarkStart w:id="140" w:name="_heading=h.odc9jc" w:colFirst="0" w:colLast="0"/>
      <w:bookmarkEnd w:id="140"/>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Form EXP - 4.1: General Construction Experience</w:t>
      </w:r>
    </w:p>
    <w:p w14:paraId="63D71A22" w14:textId="77777777" w:rsidR="001921FA" w:rsidRPr="0095041D" w:rsidRDefault="001921FA">
      <w:pPr>
        <w:tabs>
          <w:tab w:val="left" w:pos="3950"/>
        </w:tabs>
        <w:ind w:right="-90"/>
        <w:rPr>
          <w:rFonts w:asciiTheme="majorBidi" w:hAnsiTheme="majorBidi" w:cstheme="majorBidi"/>
          <w:b/>
        </w:rPr>
      </w:pPr>
    </w:p>
    <w:p w14:paraId="4E127F9D" w14:textId="77777777" w:rsidR="001921FA" w:rsidRPr="0095041D" w:rsidRDefault="001856A8">
      <w:pPr>
        <w:spacing w:before="288" w:after="324"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Joint Venture Member’s Name_________________________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w:t>
      </w:r>
      <w:r w:rsidRPr="0095041D">
        <w:rPr>
          <w:rFonts w:asciiTheme="majorBidi" w:eastAsia="Times New Roman" w:hAnsiTheme="majorBidi" w:cstheme="majorBidi"/>
        </w:rPr>
        <w:t>pages</w:t>
      </w:r>
    </w:p>
    <w:p w14:paraId="36B68E24" w14:textId="77777777" w:rsidR="001921FA" w:rsidRPr="0095041D" w:rsidRDefault="001921FA">
      <w:pPr>
        <w:spacing w:after="324"/>
        <w:ind w:right="-90"/>
        <w:rPr>
          <w:rFonts w:asciiTheme="majorBidi" w:eastAsia="Times New Roman" w:hAnsiTheme="majorBidi" w:cstheme="majorBidi"/>
          <w:i/>
        </w:rPr>
      </w:pPr>
    </w:p>
    <w:tbl>
      <w:tblPr>
        <w:tblStyle w:val="afffffffffffffffffffffffffffffffffffffffffffff7"/>
        <w:tblW w:w="9257"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22"/>
        <w:gridCol w:w="1080"/>
        <w:gridCol w:w="5040"/>
        <w:gridCol w:w="2015"/>
      </w:tblGrid>
      <w:tr w:rsidR="001921FA" w:rsidRPr="0095041D" w14:paraId="66CA262E" w14:textId="77777777">
        <w:trPr>
          <w:trHeight w:val="1031"/>
        </w:trPr>
        <w:tc>
          <w:tcPr>
            <w:tcW w:w="1122" w:type="dxa"/>
            <w:tcBorders>
              <w:top w:val="single" w:sz="4" w:space="0" w:color="000000"/>
              <w:left w:val="single" w:sz="4" w:space="0" w:color="000000"/>
              <w:bottom w:val="single" w:sz="4" w:space="0" w:color="000000"/>
              <w:right w:val="single" w:sz="4" w:space="0" w:color="000000"/>
            </w:tcBorders>
          </w:tcPr>
          <w:p w14:paraId="1477C855"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Starting</w:t>
            </w:r>
          </w:p>
          <w:p w14:paraId="524D22C5" w14:textId="77777777" w:rsidR="001921FA" w:rsidRPr="0095041D" w:rsidRDefault="001921FA">
            <w:pPr>
              <w:ind w:right="-90"/>
              <w:jc w:val="center"/>
              <w:rPr>
                <w:rFonts w:asciiTheme="majorBidi" w:hAnsiTheme="majorBidi" w:cstheme="majorBidi"/>
                <w:sz w:val="24"/>
                <w:szCs w:val="24"/>
              </w:rPr>
            </w:pPr>
          </w:p>
          <w:p w14:paraId="743BBAC0"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Year</w:t>
            </w:r>
          </w:p>
        </w:tc>
        <w:tc>
          <w:tcPr>
            <w:tcW w:w="1080" w:type="dxa"/>
            <w:tcBorders>
              <w:top w:val="single" w:sz="4" w:space="0" w:color="000000"/>
              <w:left w:val="single" w:sz="4" w:space="0" w:color="000000"/>
              <w:bottom w:val="single" w:sz="4" w:space="0" w:color="000000"/>
              <w:right w:val="single" w:sz="4" w:space="0" w:color="000000"/>
            </w:tcBorders>
          </w:tcPr>
          <w:p w14:paraId="32785A20"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Ending</w:t>
            </w:r>
          </w:p>
          <w:p w14:paraId="4E265990"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Year</w:t>
            </w:r>
          </w:p>
        </w:tc>
        <w:tc>
          <w:tcPr>
            <w:tcW w:w="5040" w:type="dxa"/>
            <w:tcBorders>
              <w:top w:val="single" w:sz="4" w:space="0" w:color="000000"/>
              <w:left w:val="single" w:sz="4" w:space="0" w:color="000000"/>
              <w:bottom w:val="single" w:sz="4" w:space="0" w:color="000000"/>
              <w:right w:val="single" w:sz="4" w:space="0" w:color="000000"/>
            </w:tcBorders>
          </w:tcPr>
          <w:p w14:paraId="3046BE48" w14:textId="77777777" w:rsidR="001921FA" w:rsidRPr="0095041D" w:rsidRDefault="001856A8">
            <w:pPr>
              <w:spacing w:after="540"/>
              <w:ind w:right="-90"/>
              <w:jc w:val="center"/>
              <w:rPr>
                <w:rFonts w:asciiTheme="majorBidi" w:hAnsiTheme="majorBidi" w:cstheme="majorBidi"/>
                <w:sz w:val="24"/>
                <w:szCs w:val="24"/>
              </w:rPr>
            </w:pPr>
            <w:r w:rsidRPr="0095041D">
              <w:rPr>
                <w:rFonts w:asciiTheme="majorBidi" w:hAnsiTheme="majorBidi" w:cstheme="majorBidi"/>
                <w:sz w:val="24"/>
                <w:szCs w:val="24"/>
              </w:rPr>
              <w:t>Contract Identification</w:t>
            </w:r>
          </w:p>
        </w:tc>
        <w:tc>
          <w:tcPr>
            <w:tcW w:w="2015" w:type="dxa"/>
            <w:tcBorders>
              <w:top w:val="single" w:sz="4" w:space="0" w:color="000000"/>
              <w:left w:val="single" w:sz="4" w:space="0" w:color="000000"/>
              <w:bottom w:val="single" w:sz="4" w:space="0" w:color="000000"/>
              <w:right w:val="single" w:sz="4" w:space="0" w:color="000000"/>
            </w:tcBorders>
          </w:tcPr>
          <w:p w14:paraId="24FEA93F"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Role of</w:t>
            </w:r>
          </w:p>
          <w:p w14:paraId="58AFAE9A" w14:textId="77777777" w:rsidR="001921FA" w:rsidRPr="0095041D" w:rsidRDefault="001856A8">
            <w:pPr>
              <w:spacing w:after="252"/>
              <w:ind w:right="-90"/>
              <w:jc w:val="center"/>
              <w:rPr>
                <w:rFonts w:asciiTheme="majorBidi" w:hAnsiTheme="majorBidi" w:cstheme="majorBidi"/>
                <w:sz w:val="24"/>
                <w:szCs w:val="24"/>
              </w:rPr>
            </w:pPr>
            <w:r w:rsidRPr="0095041D">
              <w:rPr>
                <w:rFonts w:asciiTheme="majorBidi" w:hAnsiTheme="majorBidi" w:cstheme="majorBidi"/>
                <w:sz w:val="24"/>
                <w:szCs w:val="24"/>
              </w:rPr>
              <w:t>Bidder</w:t>
            </w:r>
          </w:p>
        </w:tc>
      </w:tr>
      <w:tr w:rsidR="001921FA" w:rsidRPr="0095041D" w14:paraId="05569067" w14:textId="77777777">
        <w:tc>
          <w:tcPr>
            <w:tcW w:w="1122" w:type="dxa"/>
            <w:tcBorders>
              <w:top w:val="single" w:sz="4" w:space="0" w:color="000000"/>
              <w:left w:val="single" w:sz="4" w:space="0" w:color="000000"/>
              <w:bottom w:val="single" w:sz="4" w:space="0" w:color="000000"/>
              <w:right w:val="single" w:sz="4" w:space="0" w:color="000000"/>
            </w:tcBorders>
          </w:tcPr>
          <w:p w14:paraId="7427A38D" w14:textId="77777777" w:rsidR="001921FA" w:rsidRPr="0095041D" w:rsidRDefault="001921FA">
            <w:pPr>
              <w:ind w:right="-90"/>
              <w:jc w:val="center"/>
              <w:rPr>
                <w:rFonts w:asciiTheme="majorBidi" w:hAnsiTheme="majorBidi" w:cstheme="majorBidi"/>
                <w:sz w:val="24"/>
                <w:szCs w:val="24"/>
              </w:rPr>
            </w:pPr>
          </w:p>
        </w:tc>
        <w:tc>
          <w:tcPr>
            <w:tcW w:w="1080" w:type="dxa"/>
            <w:tcBorders>
              <w:top w:val="single" w:sz="4" w:space="0" w:color="000000"/>
              <w:left w:val="single" w:sz="4" w:space="0" w:color="000000"/>
              <w:bottom w:val="single" w:sz="4" w:space="0" w:color="000000"/>
              <w:right w:val="single" w:sz="4" w:space="0" w:color="000000"/>
            </w:tcBorders>
          </w:tcPr>
          <w:p w14:paraId="2FBA4731" w14:textId="77777777" w:rsidR="001921FA" w:rsidRPr="0095041D" w:rsidRDefault="001921FA">
            <w:pPr>
              <w:ind w:right="-90"/>
              <w:jc w:val="center"/>
              <w:rPr>
                <w:rFonts w:asciiTheme="majorBidi" w:hAnsiTheme="majorBidi" w:cstheme="majorBidi"/>
                <w:sz w:val="24"/>
                <w:szCs w:val="24"/>
              </w:rPr>
            </w:pPr>
          </w:p>
        </w:tc>
        <w:tc>
          <w:tcPr>
            <w:tcW w:w="5040" w:type="dxa"/>
            <w:tcBorders>
              <w:top w:val="single" w:sz="4" w:space="0" w:color="000000"/>
              <w:left w:val="single" w:sz="4" w:space="0" w:color="000000"/>
              <w:bottom w:val="single" w:sz="4" w:space="0" w:color="000000"/>
              <w:right w:val="single" w:sz="4" w:space="0" w:color="000000"/>
            </w:tcBorders>
          </w:tcPr>
          <w:p w14:paraId="1849FD18"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Contract name: </w:t>
            </w:r>
            <w:r w:rsidRPr="0095041D">
              <w:rPr>
                <w:rFonts w:asciiTheme="majorBidi" w:hAnsiTheme="majorBidi" w:cstheme="majorBidi"/>
                <w:i/>
                <w:sz w:val="24"/>
                <w:szCs w:val="24"/>
              </w:rPr>
              <w:t>____________________</w:t>
            </w:r>
          </w:p>
          <w:p w14:paraId="697F3079"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Brief Description of the Works performed by the</w:t>
            </w:r>
          </w:p>
          <w:p w14:paraId="4F7378FC"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Bidder: </w:t>
            </w:r>
            <w:r w:rsidRPr="0095041D">
              <w:rPr>
                <w:rFonts w:asciiTheme="majorBidi" w:hAnsiTheme="majorBidi" w:cstheme="majorBidi"/>
                <w:i/>
                <w:sz w:val="24"/>
                <w:szCs w:val="24"/>
              </w:rPr>
              <w:t>_____________________________</w:t>
            </w:r>
          </w:p>
          <w:p w14:paraId="1BF52C06"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Amount of contract: </w:t>
            </w:r>
            <w:r w:rsidRPr="0095041D">
              <w:rPr>
                <w:rFonts w:asciiTheme="majorBidi" w:hAnsiTheme="majorBidi" w:cstheme="majorBidi"/>
                <w:i/>
                <w:sz w:val="24"/>
                <w:szCs w:val="24"/>
              </w:rPr>
              <w:t>___________________</w:t>
            </w:r>
          </w:p>
          <w:p w14:paraId="27A698C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____________________</w:t>
            </w:r>
          </w:p>
          <w:p w14:paraId="3D40DA46"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Address: </w:t>
            </w:r>
            <w:r w:rsidRPr="0095041D">
              <w:rPr>
                <w:rFonts w:asciiTheme="majorBidi" w:hAnsiTheme="majorBidi" w:cstheme="majorBidi"/>
                <w:i/>
                <w:sz w:val="24"/>
                <w:szCs w:val="24"/>
              </w:rPr>
              <w:t>_____________________________</w:t>
            </w:r>
          </w:p>
        </w:tc>
        <w:tc>
          <w:tcPr>
            <w:tcW w:w="2015" w:type="dxa"/>
            <w:tcBorders>
              <w:top w:val="single" w:sz="4" w:space="0" w:color="000000"/>
              <w:left w:val="single" w:sz="4" w:space="0" w:color="000000"/>
              <w:bottom w:val="single" w:sz="4" w:space="0" w:color="000000"/>
              <w:right w:val="single" w:sz="4" w:space="0" w:color="000000"/>
            </w:tcBorders>
          </w:tcPr>
          <w:p w14:paraId="7C02752F" w14:textId="77777777" w:rsidR="001921FA" w:rsidRPr="0095041D" w:rsidRDefault="001921FA">
            <w:pPr>
              <w:ind w:right="-90"/>
              <w:jc w:val="center"/>
              <w:rPr>
                <w:rFonts w:asciiTheme="majorBidi" w:hAnsiTheme="majorBidi" w:cstheme="majorBidi"/>
                <w:sz w:val="24"/>
                <w:szCs w:val="24"/>
              </w:rPr>
            </w:pPr>
          </w:p>
        </w:tc>
      </w:tr>
      <w:tr w:rsidR="001921FA" w:rsidRPr="0095041D" w14:paraId="61785B23" w14:textId="77777777">
        <w:tc>
          <w:tcPr>
            <w:tcW w:w="1122" w:type="dxa"/>
            <w:tcBorders>
              <w:top w:val="single" w:sz="4" w:space="0" w:color="000000"/>
              <w:left w:val="single" w:sz="4" w:space="0" w:color="000000"/>
              <w:bottom w:val="single" w:sz="4" w:space="0" w:color="000000"/>
              <w:right w:val="single" w:sz="4" w:space="0" w:color="000000"/>
            </w:tcBorders>
          </w:tcPr>
          <w:p w14:paraId="64EE6A80" w14:textId="77777777" w:rsidR="001921FA" w:rsidRPr="0095041D" w:rsidRDefault="001921FA">
            <w:pPr>
              <w:ind w:right="-90"/>
              <w:jc w:val="center"/>
              <w:rPr>
                <w:rFonts w:asciiTheme="majorBidi" w:hAnsiTheme="majorBidi" w:cstheme="majorBidi"/>
                <w:sz w:val="24"/>
                <w:szCs w:val="24"/>
              </w:rPr>
            </w:pPr>
          </w:p>
        </w:tc>
        <w:tc>
          <w:tcPr>
            <w:tcW w:w="1080" w:type="dxa"/>
            <w:tcBorders>
              <w:top w:val="single" w:sz="4" w:space="0" w:color="000000"/>
              <w:left w:val="single" w:sz="4" w:space="0" w:color="000000"/>
              <w:bottom w:val="single" w:sz="4" w:space="0" w:color="000000"/>
              <w:right w:val="single" w:sz="4" w:space="0" w:color="000000"/>
            </w:tcBorders>
          </w:tcPr>
          <w:p w14:paraId="29789B59" w14:textId="77777777" w:rsidR="001921FA" w:rsidRPr="0095041D" w:rsidRDefault="001921FA">
            <w:pPr>
              <w:ind w:right="-90"/>
              <w:jc w:val="center"/>
              <w:rPr>
                <w:rFonts w:asciiTheme="majorBidi" w:hAnsiTheme="majorBidi" w:cstheme="majorBidi"/>
                <w:sz w:val="24"/>
                <w:szCs w:val="24"/>
              </w:rPr>
            </w:pPr>
          </w:p>
        </w:tc>
        <w:tc>
          <w:tcPr>
            <w:tcW w:w="5040" w:type="dxa"/>
            <w:tcBorders>
              <w:top w:val="single" w:sz="4" w:space="0" w:color="000000"/>
              <w:left w:val="single" w:sz="4" w:space="0" w:color="000000"/>
              <w:bottom w:val="single" w:sz="4" w:space="0" w:color="000000"/>
              <w:right w:val="single" w:sz="4" w:space="0" w:color="000000"/>
            </w:tcBorders>
          </w:tcPr>
          <w:p w14:paraId="12EC7FEC"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Contract name: </w:t>
            </w:r>
            <w:r w:rsidRPr="0095041D">
              <w:rPr>
                <w:rFonts w:asciiTheme="majorBidi" w:hAnsiTheme="majorBidi" w:cstheme="majorBidi"/>
                <w:i/>
                <w:sz w:val="24"/>
                <w:szCs w:val="24"/>
              </w:rPr>
              <w:t>_________________________</w:t>
            </w:r>
          </w:p>
          <w:p w14:paraId="15F44B5E"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Brief Description of the Works performed by the</w:t>
            </w:r>
          </w:p>
          <w:p w14:paraId="57FC0554"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Bidder: </w:t>
            </w:r>
            <w:r w:rsidRPr="0095041D">
              <w:rPr>
                <w:rFonts w:asciiTheme="majorBidi" w:hAnsiTheme="majorBidi" w:cstheme="majorBidi"/>
                <w:i/>
                <w:sz w:val="24"/>
                <w:szCs w:val="24"/>
              </w:rPr>
              <w:t>_____________________________</w:t>
            </w:r>
          </w:p>
          <w:p w14:paraId="7A65397C"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Amount of contract: </w:t>
            </w:r>
            <w:r w:rsidRPr="0095041D">
              <w:rPr>
                <w:rFonts w:asciiTheme="majorBidi" w:hAnsiTheme="majorBidi" w:cstheme="majorBidi"/>
                <w:i/>
                <w:sz w:val="24"/>
                <w:szCs w:val="24"/>
              </w:rPr>
              <w:t>___________________</w:t>
            </w:r>
          </w:p>
          <w:p w14:paraId="185B3F50"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___________________</w:t>
            </w:r>
          </w:p>
          <w:p w14:paraId="7F989DE0"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Address: </w:t>
            </w:r>
            <w:r w:rsidRPr="0095041D">
              <w:rPr>
                <w:rFonts w:asciiTheme="majorBidi" w:hAnsiTheme="majorBidi" w:cstheme="majorBidi"/>
                <w:i/>
                <w:sz w:val="24"/>
                <w:szCs w:val="24"/>
              </w:rPr>
              <w:t>_________________________</w:t>
            </w:r>
          </w:p>
        </w:tc>
        <w:tc>
          <w:tcPr>
            <w:tcW w:w="2015" w:type="dxa"/>
            <w:tcBorders>
              <w:top w:val="single" w:sz="4" w:space="0" w:color="000000"/>
              <w:left w:val="single" w:sz="4" w:space="0" w:color="000000"/>
              <w:bottom w:val="single" w:sz="4" w:space="0" w:color="000000"/>
              <w:right w:val="single" w:sz="4" w:space="0" w:color="000000"/>
            </w:tcBorders>
          </w:tcPr>
          <w:p w14:paraId="1CED94F6" w14:textId="77777777" w:rsidR="001921FA" w:rsidRPr="0095041D" w:rsidRDefault="001921FA">
            <w:pPr>
              <w:ind w:right="-90"/>
              <w:jc w:val="center"/>
              <w:rPr>
                <w:rFonts w:asciiTheme="majorBidi" w:hAnsiTheme="majorBidi" w:cstheme="majorBidi"/>
                <w:sz w:val="24"/>
                <w:szCs w:val="24"/>
              </w:rPr>
            </w:pPr>
          </w:p>
        </w:tc>
      </w:tr>
      <w:tr w:rsidR="001921FA" w:rsidRPr="0095041D" w14:paraId="34A053F2" w14:textId="77777777">
        <w:tc>
          <w:tcPr>
            <w:tcW w:w="1122" w:type="dxa"/>
            <w:tcBorders>
              <w:top w:val="single" w:sz="4" w:space="0" w:color="000000"/>
              <w:left w:val="single" w:sz="4" w:space="0" w:color="000000"/>
              <w:bottom w:val="single" w:sz="4" w:space="0" w:color="000000"/>
              <w:right w:val="single" w:sz="4" w:space="0" w:color="000000"/>
            </w:tcBorders>
          </w:tcPr>
          <w:p w14:paraId="614D2947" w14:textId="77777777" w:rsidR="001921FA" w:rsidRPr="0095041D" w:rsidRDefault="001921FA">
            <w:pPr>
              <w:ind w:right="-90"/>
              <w:jc w:val="center"/>
              <w:rPr>
                <w:rFonts w:asciiTheme="majorBidi" w:hAnsiTheme="majorBidi" w:cstheme="majorBidi"/>
                <w:sz w:val="24"/>
                <w:szCs w:val="24"/>
              </w:rPr>
            </w:pPr>
          </w:p>
        </w:tc>
        <w:tc>
          <w:tcPr>
            <w:tcW w:w="1080" w:type="dxa"/>
            <w:tcBorders>
              <w:top w:val="single" w:sz="4" w:space="0" w:color="000000"/>
              <w:left w:val="single" w:sz="4" w:space="0" w:color="000000"/>
              <w:bottom w:val="single" w:sz="4" w:space="0" w:color="000000"/>
              <w:right w:val="single" w:sz="4" w:space="0" w:color="000000"/>
            </w:tcBorders>
          </w:tcPr>
          <w:p w14:paraId="68356148" w14:textId="77777777" w:rsidR="001921FA" w:rsidRPr="0095041D" w:rsidRDefault="001921FA">
            <w:pPr>
              <w:ind w:right="-90"/>
              <w:jc w:val="center"/>
              <w:rPr>
                <w:rFonts w:asciiTheme="majorBidi" w:hAnsiTheme="majorBidi" w:cstheme="majorBidi"/>
                <w:sz w:val="24"/>
                <w:szCs w:val="24"/>
              </w:rPr>
            </w:pPr>
          </w:p>
        </w:tc>
        <w:tc>
          <w:tcPr>
            <w:tcW w:w="5040" w:type="dxa"/>
            <w:tcBorders>
              <w:top w:val="single" w:sz="4" w:space="0" w:color="000000"/>
              <w:left w:val="single" w:sz="4" w:space="0" w:color="000000"/>
              <w:bottom w:val="single" w:sz="4" w:space="0" w:color="000000"/>
              <w:right w:val="single" w:sz="4" w:space="0" w:color="000000"/>
            </w:tcBorders>
          </w:tcPr>
          <w:p w14:paraId="62E1F4D9"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Contract name: </w:t>
            </w:r>
            <w:r w:rsidRPr="0095041D">
              <w:rPr>
                <w:rFonts w:asciiTheme="majorBidi" w:hAnsiTheme="majorBidi" w:cstheme="majorBidi"/>
                <w:i/>
                <w:sz w:val="24"/>
                <w:szCs w:val="24"/>
              </w:rPr>
              <w:t>________________________</w:t>
            </w:r>
          </w:p>
          <w:p w14:paraId="117B260A"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Brief Description of the Works performed by the</w:t>
            </w:r>
          </w:p>
          <w:p w14:paraId="3C6F151D"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Bidder: </w:t>
            </w:r>
            <w:r w:rsidRPr="0095041D">
              <w:rPr>
                <w:rFonts w:asciiTheme="majorBidi" w:hAnsiTheme="majorBidi" w:cstheme="majorBidi"/>
                <w:i/>
                <w:sz w:val="24"/>
                <w:szCs w:val="24"/>
              </w:rPr>
              <w:t>__________________________</w:t>
            </w:r>
          </w:p>
          <w:p w14:paraId="0C89DE51"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Amount of contract: </w:t>
            </w:r>
            <w:r w:rsidRPr="0095041D">
              <w:rPr>
                <w:rFonts w:asciiTheme="majorBidi" w:hAnsiTheme="majorBidi" w:cstheme="majorBidi"/>
                <w:i/>
                <w:sz w:val="24"/>
                <w:szCs w:val="24"/>
              </w:rPr>
              <w:t>___________________</w:t>
            </w:r>
          </w:p>
          <w:p w14:paraId="202288AB"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 xml:space="preserve">Name of Employer: </w:t>
            </w:r>
            <w:r w:rsidRPr="0095041D">
              <w:rPr>
                <w:rFonts w:asciiTheme="majorBidi" w:hAnsiTheme="majorBidi" w:cstheme="majorBidi"/>
                <w:i/>
                <w:sz w:val="24"/>
                <w:szCs w:val="24"/>
              </w:rPr>
              <w:t>___________________</w:t>
            </w:r>
          </w:p>
          <w:p w14:paraId="67E1C749"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Address: </w:t>
            </w:r>
            <w:r w:rsidRPr="0095041D">
              <w:rPr>
                <w:rFonts w:asciiTheme="majorBidi" w:hAnsiTheme="majorBidi" w:cstheme="majorBidi"/>
                <w:i/>
                <w:sz w:val="24"/>
                <w:szCs w:val="24"/>
              </w:rPr>
              <w:t>_________________________</w:t>
            </w:r>
          </w:p>
        </w:tc>
        <w:tc>
          <w:tcPr>
            <w:tcW w:w="2015" w:type="dxa"/>
            <w:tcBorders>
              <w:top w:val="single" w:sz="4" w:space="0" w:color="000000"/>
              <w:left w:val="single" w:sz="4" w:space="0" w:color="000000"/>
              <w:bottom w:val="single" w:sz="4" w:space="0" w:color="000000"/>
              <w:right w:val="single" w:sz="4" w:space="0" w:color="000000"/>
            </w:tcBorders>
          </w:tcPr>
          <w:p w14:paraId="5BA71A14" w14:textId="77777777" w:rsidR="001921FA" w:rsidRPr="0095041D" w:rsidRDefault="001921FA">
            <w:pPr>
              <w:ind w:right="-90"/>
              <w:jc w:val="center"/>
              <w:rPr>
                <w:rFonts w:asciiTheme="majorBidi" w:hAnsiTheme="majorBidi" w:cstheme="majorBidi"/>
                <w:sz w:val="24"/>
                <w:szCs w:val="24"/>
              </w:rPr>
            </w:pPr>
          </w:p>
        </w:tc>
      </w:tr>
    </w:tbl>
    <w:p w14:paraId="05C14D39" w14:textId="77777777" w:rsidR="001921FA" w:rsidRPr="0095041D" w:rsidRDefault="001921FA">
      <w:pPr>
        <w:ind w:right="-90"/>
        <w:jc w:val="center"/>
        <w:rPr>
          <w:rFonts w:asciiTheme="majorBidi" w:eastAsia="Times New Roman" w:hAnsiTheme="majorBidi" w:cstheme="majorBidi"/>
          <w:b/>
        </w:rPr>
      </w:pPr>
    </w:p>
    <w:p w14:paraId="63BC432B" w14:textId="77777777" w:rsidR="001921FA" w:rsidRPr="0095041D" w:rsidRDefault="001856A8">
      <w:pPr>
        <w:ind w:right="-90"/>
        <w:jc w:val="center"/>
        <w:rPr>
          <w:rFonts w:asciiTheme="majorBidi" w:hAnsiTheme="majorBidi" w:cstheme="majorBidi"/>
        </w:rPr>
      </w:pPr>
      <w:r w:rsidRPr="0095041D">
        <w:rPr>
          <w:rFonts w:asciiTheme="majorBidi" w:hAnsiTheme="majorBidi" w:cstheme="majorBidi"/>
        </w:rPr>
        <w:br w:type="page"/>
      </w:r>
    </w:p>
    <w:p w14:paraId="4869C30E" w14:textId="77777777" w:rsidR="001921FA" w:rsidRPr="0095041D" w:rsidRDefault="001856A8">
      <w:pPr>
        <w:spacing w:after="200"/>
        <w:ind w:right="-90"/>
        <w:jc w:val="center"/>
        <w:rPr>
          <w:rFonts w:asciiTheme="majorBidi" w:eastAsia="Times New Roman" w:hAnsiTheme="majorBidi" w:cstheme="majorBidi"/>
          <w:b/>
          <w:color w:val="000000"/>
        </w:rPr>
      </w:pPr>
      <w:bookmarkStart w:id="141" w:name="_heading=h.38czs75" w:colFirst="0" w:colLast="0"/>
      <w:bookmarkEnd w:id="141"/>
      <w:r w:rsidRPr="0095041D">
        <w:rPr>
          <w:rFonts w:asciiTheme="majorBidi" w:eastAsia="Times New Roman" w:hAnsiTheme="majorBidi" w:cstheme="majorBidi"/>
          <w:b/>
          <w:color w:val="000000"/>
        </w:rPr>
        <w:lastRenderedPageBreak/>
        <w:t>Form EXP - 4.2(a): Specific Construction and Contract Management Experience</w:t>
      </w:r>
    </w:p>
    <w:p w14:paraId="1C6CC249" w14:textId="77777777" w:rsidR="001921FA" w:rsidRPr="0095041D" w:rsidRDefault="001856A8">
      <w:pPr>
        <w:spacing w:before="288" w:after="324"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Joint Venture Member’s Name_________________________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w:t>
      </w:r>
      <w:r w:rsidRPr="0095041D">
        <w:rPr>
          <w:rFonts w:asciiTheme="majorBidi" w:eastAsia="Times New Roman" w:hAnsiTheme="majorBidi" w:cstheme="majorBidi"/>
        </w:rPr>
        <w:t>pages</w:t>
      </w:r>
    </w:p>
    <w:tbl>
      <w:tblPr>
        <w:tblStyle w:val="afffffffffffffffffffffffffffffffffffffffffffff8"/>
        <w:tblW w:w="9180" w:type="dxa"/>
        <w:tblInd w:w="-1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45"/>
        <w:gridCol w:w="1301"/>
        <w:gridCol w:w="90"/>
        <w:gridCol w:w="1524"/>
        <w:gridCol w:w="1440"/>
        <w:gridCol w:w="1080"/>
      </w:tblGrid>
      <w:tr w:rsidR="001921FA" w:rsidRPr="0095041D" w14:paraId="626DB48C" w14:textId="77777777">
        <w:tc>
          <w:tcPr>
            <w:tcW w:w="3745" w:type="dxa"/>
            <w:tcBorders>
              <w:top w:val="single" w:sz="4" w:space="0" w:color="000000"/>
              <w:left w:val="single" w:sz="4" w:space="0" w:color="000000"/>
              <w:bottom w:val="single" w:sz="4" w:space="0" w:color="000000"/>
              <w:right w:val="single" w:sz="4" w:space="0" w:color="000000"/>
            </w:tcBorders>
          </w:tcPr>
          <w:p w14:paraId="136627F7" w14:textId="77777777" w:rsidR="001921FA" w:rsidRPr="0095041D" w:rsidRDefault="001856A8">
            <w:pPr>
              <w:tabs>
                <w:tab w:val="left" w:pos="1404"/>
                <w:tab w:val="left" w:pos="2988"/>
              </w:tabs>
              <w:spacing w:before="180"/>
              <w:ind w:right="-90"/>
              <w:rPr>
                <w:rFonts w:asciiTheme="majorBidi" w:hAnsiTheme="majorBidi" w:cstheme="majorBidi"/>
                <w:b/>
                <w:sz w:val="24"/>
                <w:szCs w:val="24"/>
              </w:rPr>
            </w:pPr>
            <w:r w:rsidRPr="0095041D">
              <w:rPr>
                <w:rFonts w:asciiTheme="majorBidi" w:hAnsiTheme="majorBidi" w:cstheme="majorBidi"/>
                <w:b/>
                <w:sz w:val="24"/>
                <w:szCs w:val="24"/>
              </w:rPr>
              <w:t>Similar Contract No.</w:t>
            </w:r>
          </w:p>
          <w:p w14:paraId="5117E01C" w14:textId="77777777" w:rsidR="001921FA" w:rsidRPr="0095041D" w:rsidRDefault="001921FA">
            <w:pPr>
              <w:ind w:right="-90"/>
              <w:rPr>
                <w:rFonts w:asciiTheme="majorBidi" w:hAnsiTheme="majorBidi" w:cstheme="majorBidi"/>
                <w:i/>
                <w:sz w:val="24"/>
                <w:szCs w:val="24"/>
              </w:rPr>
            </w:pPr>
          </w:p>
        </w:tc>
        <w:tc>
          <w:tcPr>
            <w:tcW w:w="5435" w:type="dxa"/>
            <w:gridSpan w:val="5"/>
            <w:tcBorders>
              <w:top w:val="single" w:sz="4" w:space="0" w:color="000000"/>
              <w:left w:val="single" w:sz="4" w:space="0" w:color="000000"/>
              <w:bottom w:val="single" w:sz="4" w:space="0" w:color="000000"/>
              <w:right w:val="single" w:sz="4" w:space="0" w:color="000000"/>
            </w:tcBorders>
          </w:tcPr>
          <w:p w14:paraId="1BFD608D"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Information</w:t>
            </w:r>
          </w:p>
        </w:tc>
      </w:tr>
      <w:tr w:rsidR="001921FA" w:rsidRPr="0095041D" w14:paraId="446DFAB1" w14:textId="77777777">
        <w:trPr>
          <w:trHeight w:val="413"/>
        </w:trPr>
        <w:tc>
          <w:tcPr>
            <w:tcW w:w="3745" w:type="dxa"/>
            <w:tcBorders>
              <w:top w:val="single" w:sz="4" w:space="0" w:color="000000"/>
              <w:left w:val="single" w:sz="4" w:space="0" w:color="000000"/>
              <w:bottom w:val="single" w:sz="4" w:space="0" w:color="000000"/>
              <w:right w:val="single" w:sz="4" w:space="0" w:color="000000"/>
            </w:tcBorders>
          </w:tcPr>
          <w:p w14:paraId="25B448F6"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Contract Identification</w:t>
            </w:r>
          </w:p>
        </w:tc>
        <w:tc>
          <w:tcPr>
            <w:tcW w:w="5435" w:type="dxa"/>
            <w:gridSpan w:val="5"/>
            <w:tcBorders>
              <w:top w:val="single" w:sz="4" w:space="0" w:color="000000"/>
              <w:left w:val="single" w:sz="4" w:space="0" w:color="000000"/>
              <w:bottom w:val="single" w:sz="4" w:space="0" w:color="000000"/>
              <w:right w:val="single" w:sz="4" w:space="0" w:color="000000"/>
            </w:tcBorders>
          </w:tcPr>
          <w:p w14:paraId="105FC0A4" w14:textId="77777777" w:rsidR="001921FA" w:rsidRPr="0095041D" w:rsidRDefault="001921FA">
            <w:pPr>
              <w:spacing w:before="144"/>
              <w:ind w:right="-90"/>
              <w:jc w:val="right"/>
              <w:rPr>
                <w:rFonts w:asciiTheme="majorBidi" w:hAnsiTheme="majorBidi" w:cstheme="majorBidi"/>
                <w:i/>
                <w:sz w:val="24"/>
                <w:szCs w:val="24"/>
              </w:rPr>
            </w:pPr>
          </w:p>
        </w:tc>
      </w:tr>
      <w:tr w:rsidR="001921FA" w:rsidRPr="0095041D" w14:paraId="7A309D6A" w14:textId="77777777">
        <w:trPr>
          <w:trHeight w:val="408"/>
        </w:trPr>
        <w:tc>
          <w:tcPr>
            <w:tcW w:w="3745" w:type="dxa"/>
            <w:tcBorders>
              <w:top w:val="single" w:sz="4" w:space="0" w:color="000000"/>
              <w:left w:val="single" w:sz="4" w:space="0" w:color="000000"/>
              <w:bottom w:val="single" w:sz="4" w:space="0" w:color="000000"/>
              <w:right w:val="single" w:sz="4" w:space="0" w:color="000000"/>
            </w:tcBorders>
          </w:tcPr>
          <w:p w14:paraId="4A372B19"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Award date</w:t>
            </w:r>
          </w:p>
        </w:tc>
        <w:tc>
          <w:tcPr>
            <w:tcW w:w="5435" w:type="dxa"/>
            <w:gridSpan w:val="5"/>
            <w:tcBorders>
              <w:top w:val="single" w:sz="4" w:space="0" w:color="000000"/>
              <w:left w:val="single" w:sz="4" w:space="0" w:color="000000"/>
              <w:bottom w:val="single" w:sz="4" w:space="0" w:color="000000"/>
              <w:right w:val="single" w:sz="4" w:space="0" w:color="000000"/>
            </w:tcBorders>
          </w:tcPr>
          <w:p w14:paraId="417D2CE8" w14:textId="77777777" w:rsidR="001921FA" w:rsidRPr="0095041D" w:rsidRDefault="001921FA">
            <w:pPr>
              <w:spacing w:before="144"/>
              <w:ind w:right="-90"/>
              <w:jc w:val="right"/>
              <w:rPr>
                <w:rFonts w:asciiTheme="majorBidi" w:hAnsiTheme="majorBidi" w:cstheme="majorBidi"/>
                <w:i/>
                <w:sz w:val="24"/>
                <w:szCs w:val="24"/>
              </w:rPr>
            </w:pPr>
          </w:p>
        </w:tc>
      </w:tr>
      <w:tr w:rsidR="001921FA" w:rsidRPr="0095041D" w14:paraId="3E38FEDE" w14:textId="77777777">
        <w:trPr>
          <w:trHeight w:val="413"/>
        </w:trPr>
        <w:tc>
          <w:tcPr>
            <w:tcW w:w="3745" w:type="dxa"/>
            <w:tcBorders>
              <w:top w:val="single" w:sz="4" w:space="0" w:color="000000"/>
              <w:left w:val="single" w:sz="4" w:space="0" w:color="000000"/>
              <w:bottom w:val="single" w:sz="4" w:space="0" w:color="000000"/>
              <w:right w:val="single" w:sz="4" w:space="0" w:color="000000"/>
            </w:tcBorders>
          </w:tcPr>
          <w:p w14:paraId="3613E33F"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Completion date</w:t>
            </w:r>
          </w:p>
        </w:tc>
        <w:tc>
          <w:tcPr>
            <w:tcW w:w="5435" w:type="dxa"/>
            <w:gridSpan w:val="5"/>
            <w:tcBorders>
              <w:top w:val="single" w:sz="4" w:space="0" w:color="000000"/>
              <w:left w:val="single" w:sz="4" w:space="0" w:color="000000"/>
              <w:bottom w:val="single" w:sz="4" w:space="0" w:color="000000"/>
              <w:right w:val="single" w:sz="4" w:space="0" w:color="000000"/>
            </w:tcBorders>
          </w:tcPr>
          <w:p w14:paraId="3401A58E" w14:textId="77777777" w:rsidR="001921FA" w:rsidRPr="0095041D" w:rsidRDefault="001921FA">
            <w:pPr>
              <w:spacing w:before="144"/>
              <w:ind w:right="-90"/>
              <w:jc w:val="right"/>
              <w:rPr>
                <w:rFonts w:asciiTheme="majorBidi" w:hAnsiTheme="majorBidi" w:cstheme="majorBidi"/>
                <w:i/>
                <w:sz w:val="24"/>
                <w:szCs w:val="24"/>
              </w:rPr>
            </w:pPr>
          </w:p>
        </w:tc>
      </w:tr>
      <w:tr w:rsidR="001921FA" w:rsidRPr="0095041D" w14:paraId="454493D1" w14:textId="77777777">
        <w:trPr>
          <w:trHeight w:val="1109"/>
        </w:trPr>
        <w:tc>
          <w:tcPr>
            <w:tcW w:w="3745" w:type="dxa"/>
            <w:tcBorders>
              <w:top w:val="single" w:sz="4" w:space="0" w:color="000000"/>
              <w:left w:val="single" w:sz="4" w:space="0" w:color="000000"/>
              <w:bottom w:val="single" w:sz="4" w:space="0" w:color="000000"/>
              <w:right w:val="single" w:sz="4" w:space="0" w:color="000000"/>
            </w:tcBorders>
          </w:tcPr>
          <w:p w14:paraId="2B967306"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Role in Contract</w:t>
            </w:r>
          </w:p>
          <w:p w14:paraId="45C787FE" w14:textId="77777777" w:rsidR="001921FA" w:rsidRPr="0095041D" w:rsidRDefault="001921FA">
            <w:pPr>
              <w:spacing w:after="396"/>
              <w:ind w:right="-90"/>
              <w:rPr>
                <w:rFonts w:asciiTheme="majorBidi" w:hAnsiTheme="majorBidi" w:cstheme="majorBidi"/>
                <w:i/>
                <w:sz w:val="24"/>
                <w:szCs w:val="24"/>
              </w:rPr>
            </w:pPr>
          </w:p>
        </w:tc>
        <w:tc>
          <w:tcPr>
            <w:tcW w:w="1391" w:type="dxa"/>
            <w:gridSpan w:val="2"/>
            <w:tcBorders>
              <w:top w:val="single" w:sz="4" w:space="0" w:color="000000"/>
              <w:left w:val="single" w:sz="4" w:space="0" w:color="000000"/>
              <w:bottom w:val="single" w:sz="4" w:space="0" w:color="000000"/>
              <w:right w:val="single" w:sz="4" w:space="0" w:color="000000"/>
            </w:tcBorders>
            <w:vAlign w:val="center"/>
          </w:tcPr>
          <w:p w14:paraId="12B8FACF"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Prime Contractor </w:t>
            </w:r>
            <w:sdt>
              <w:sdtPr>
                <w:rPr>
                  <w:rFonts w:asciiTheme="majorBidi" w:hAnsiTheme="majorBidi" w:cstheme="majorBidi"/>
                </w:rPr>
                <w:tag w:val="goog_rdk_15"/>
                <w:id w:val="1723412278"/>
              </w:sdtPr>
              <w:sdtEndPr/>
              <w:sdtContent>
                <w:r w:rsidRPr="0095041D">
                  <w:rPr>
                    <w:rFonts w:ascii="Cambria Math" w:eastAsia="Arial Unicode MS" w:hAnsi="Cambria Math" w:cs="Cambria Math"/>
                    <w:sz w:val="24"/>
                    <w:szCs w:val="24"/>
                  </w:rPr>
                  <w:t>◻</w:t>
                </w:r>
              </w:sdtContent>
            </w:sdt>
          </w:p>
        </w:tc>
        <w:tc>
          <w:tcPr>
            <w:tcW w:w="1524" w:type="dxa"/>
            <w:tcBorders>
              <w:top w:val="single" w:sz="4" w:space="0" w:color="000000"/>
              <w:left w:val="single" w:sz="4" w:space="0" w:color="000000"/>
              <w:bottom w:val="single" w:sz="4" w:space="0" w:color="000000"/>
              <w:right w:val="single" w:sz="4" w:space="0" w:color="000000"/>
            </w:tcBorders>
            <w:vAlign w:val="center"/>
          </w:tcPr>
          <w:p w14:paraId="5D7AA160"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Member in JV </w:t>
            </w:r>
          </w:p>
          <w:p w14:paraId="448DD955" w14:textId="77777777" w:rsidR="001921FA" w:rsidRPr="0095041D" w:rsidRDefault="001968CE">
            <w:pPr>
              <w:ind w:right="-90"/>
              <w:jc w:val="center"/>
              <w:rPr>
                <w:rFonts w:asciiTheme="majorBidi" w:hAnsiTheme="majorBidi" w:cstheme="majorBidi"/>
                <w:sz w:val="24"/>
                <w:szCs w:val="24"/>
              </w:rPr>
            </w:pPr>
            <w:sdt>
              <w:sdtPr>
                <w:rPr>
                  <w:rFonts w:asciiTheme="majorBidi" w:hAnsiTheme="majorBidi" w:cstheme="majorBidi"/>
                </w:rPr>
                <w:tag w:val="goog_rdk_16"/>
                <w:id w:val="2060816061"/>
              </w:sdtPr>
              <w:sdtEndPr/>
              <w:sdtContent>
                <w:r w:rsidR="001856A8" w:rsidRPr="0095041D">
                  <w:rPr>
                    <w:rFonts w:ascii="Cambria Math" w:eastAsia="Arial Unicode MS" w:hAnsi="Cambria Math" w:cs="Cambria Math"/>
                    <w:sz w:val="24"/>
                    <w:szCs w:val="24"/>
                  </w:rPr>
                  <w:t>◻</w:t>
                </w:r>
              </w:sdtContent>
            </w:sdt>
          </w:p>
        </w:tc>
        <w:tc>
          <w:tcPr>
            <w:tcW w:w="1440" w:type="dxa"/>
            <w:tcBorders>
              <w:top w:val="single" w:sz="4" w:space="0" w:color="000000"/>
              <w:left w:val="single" w:sz="4" w:space="0" w:color="000000"/>
              <w:bottom w:val="single" w:sz="4" w:space="0" w:color="000000"/>
              <w:right w:val="single" w:sz="4" w:space="0" w:color="000000"/>
            </w:tcBorders>
            <w:vAlign w:val="center"/>
          </w:tcPr>
          <w:p w14:paraId="10D77C94"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Management Contractor</w:t>
            </w:r>
          </w:p>
          <w:p w14:paraId="35D3066B" w14:textId="77777777" w:rsidR="001921FA" w:rsidRPr="0095041D" w:rsidRDefault="001968CE">
            <w:pPr>
              <w:ind w:right="-90"/>
              <w:jc w:val="center"/>
              <w:rPr>
                <w:rFonts w:asciiTheme="majorBidi" w:hAnsiTheme="majorBidi" w:cstheme="majorBidi"/>
                <w:sz w:val="24"/>
                <w:szCs w:val="24"/>
              </w:rPr>
            </w:pPr>
            <w:sdt>
              <w:sdtPr>
                <w:rPr>
                  <w:rFonts w:asciiTheme="majorBidi" w:hAnsiTheme="majorBidi" w:cstheme="majorBidi"/>
                </w:rPr>
                <w:tag w:val="goog_rdk_17"/>
                <w:id w:val="1301652672"/>
              </w:sdtPr>
              <w:sdtEndPr/>
              <w:sdtContent>
                <w:r w:rsidR="001856A8" w:rsidRPr="0095041D">
                  <w:rPr>
                    <w:rFonts w:ascii="Cambria Math" w:eastAsia="Arial Unicode MS" w:hAnsi="Cambria Math" w:cs="Cambria Math"/>
                    <w:sz w:val="24"/>
                    <w:szCs w:val="24"/>
                  </w:rPr>
                  <w:t>◻</w:t>
                </w:r>
              </w:sdtContent>
            </w:sdt>
          </w:p>
        </w:tc>
        <w:tc>
          <w:tcPr>
            <w:tcW w:w="1080" w:type="dxa"/>
            <w:tcBorders>
              <w:top w:val="single" w:sz="4" w:space="0" w:color="000000"/>
              <w:left w:val="single" w:sz="4" w:space="0" w:color="000000"/>
              <w:bottom w:val="single" w:sz="4" w:space="0" w:color="000000"/>
              <w:right w:val="single" w:sz="4" w:space="0" w:color="000000"/>
            </w:tcBorders>
            <w:vAlign w:val="center"/>
          </w:tcPr>
          <w:p w14:paraId="7BAA09BD"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Sub-contractor </w:t>
            </w:r>
            <w:sdt>
              <w:sdtPr>
                <w:rPr>
                  <w:rFonts w:asciiTheme="majorBidi" w:hAnsiTheme="majorBidi" w:cstheme="majorBidi"/>
                </w:rPr>
                <w:tag w:val="goog_rdk_18"/>
                <w:id w:val="-1278025917"/>
              </w:sdtPr>
              <w:sdtEndPr/>
              <w:sdtContent>
                <w:r w:rsidRPr="0095041D">
                  <w:rPr>
                    <w:rFonts w:ascii="Cambria Math" w:eastAsia="Arial Unicode MS" w:hAnsi="Cambria Math" w:cs="Cambria Math"/>
                    <w:sz w:val="24"/>
                    <w:szCs w:val="24"/>
                  </w:rPr>
                  <w:t>◻</w:t>
                </w:r>
              </w:sdtContent>
            </w:sdt>
          </w:p>
        </w:tc>
      </w:tr>
      <w:tr w:rsidR="001921FA" w:rsidRPr="0095041D" w14:paraId="05ED1768" w14:textId="77777777">
        <w:tc>
          <w:tcPr>
            <w:tcW w:w="3745" w:type="dxa"/>
            <w:tcBorders>
              <w:top w:val="single" w:sz="4" w:space="0" w:color="000000"/>
              <w:left w:val="single" w:sz="4" w:space="0" w:color="000000"/>
              <w:right w:val="single" w:sz="4" w:space="0" w:color="000000"/>
            </w:tcBorders>
          </w:tcPr>
          <w:p w14:paraId="72E79203" w14:textId="77777777" w:rsidR="001921FA" w:rsidRPr="0095041D" w:rsidRDefault="001856A8">
            <w:pPr>
              <w:spacing w:before="144" w:after="324"/>
              <w:ind w:right="-90"/>
              <w:rPr>
                <w:rFonts w:asciiTheme="majorBidi" w:hAnsiTheme="majorBidi" w:cstheme="majorBidi"/>
                <w:sz w:val="24"/>
                <w:szCs w:val="24"/>
              </w:rPr>
            </w:pPr>
            <w:r w:rsidRPr="0095041D">
              <w:rPr>
                <w:rFonts w:asciiTheme="majorBidi" w:hAnsiTheme="majorBidi" w:cstheme="majorBidi"/>
                <w:sz w:val="24"/>
                <w:szCs w:val="24"/>
              </w:rPr>
              <w:t>Total Contract Amount</w:t>
            </w:r>
          </w:p>
        </w:tc>
        <w:tc>
          <w:tcPr>
            <w:tcW w:w="2915" w:type="dxa"/>
            <w:gridSpan w:val="3"/>
            <w:tcBorders>
              <w:top w:val="single" w:sz="4" w:space="0" w:color="000000"/>
              <w:left w:val="single" w:sz="4" w:space="0" w:color="000000"/>
              <w:right w:val="single" w:sz="4" w:space="0" w:color="000000"/>
            </w:tcBorders>
          </w:tcPr>
          <w:p w14:paraId="38D97C2B" w14:textId="77777777" w:rsidR="001921FA" w:rsidRPr="0095041D" w:rsidRDefault="001921FA">
            <w:pPr>
              <w:spacing w:before="144"/>
              <w:ind w:right="-90"/>
              <w:rPr>
                <w:rFonts w:asciiTheme="majorBidi" w:hAnsiTheme="majorBidi" w:cstheme="majorBidi"/>
                <w:i/>
                <w:sz w:val="24"/>
                <w:szCs w:val="24"/>
              </w:rPr>
            </w:pPr>
          </w:p>
        </w:tc>
        <w:tc>
          <w:tcPr>
            <w:tcW w:w="2520" w:type="dxa"/>
            <w:gridSpan w:val="2"/>
            <w:tcBorders>
              <w:top w:val="single" w:sz="4" w:space="0" w:color="000000"/>
              <w:left w:val="single" w:sz="4" w:space="0" w:color="000000"/>
              <w:right w:val="single" w:sz="4" w:space="0" w:color="000000"/>
            </w:tcBorders>
          </w:tcPr>
          <w:p w14:paraId="0A7D59DD" w14:textId="77777777" w:rsidR="001921FA" w:rsidRPr="0095041D" w:rsidRDefault="001856A8">
            <w:pPr>
              <w:spacing w:before="144"/>
              <w:ind w:right="-90"/>
              <w:rPr>
                <w:rFonts w:asciiTheme="majorBidi" w:hAnsiTheme="majorBidi" w:cstheme="majorBidi"/>
                <w:i/>
                <w:sz w:val="24"/>
                <w:szCs w:val="24"/>
              </w:rPr>
            </w:pPr>
            <w:r w:rsidRPr="0095041D">
              <w:rPr>
                <w:rFonts w:asciiTheme="majorBidi" w:hAnsiTheme="majorBidi" w:cstheme="majorBidi"/>
                <w:sz w:val="24"/>
                <w:szCs w:val="24"/>
              </w:rPr>
              <w:t xml:space="preserve">US$ </w:t>
            </w:r>
            <w:r w:rsidRPr="0095041D">
              <w:rPr>
                <w:rFonts w:asciiTheme="majorBidi" w:hAnsiTheme="majorBidi" w:cstheme="majorBidi"/>
                <w:i/>
                <w:sz w:val="24"/>
                <w:szCs w:val="24"/>
              </w:rPr>
              <w:t>*</w:t>
            </w:r>
          </w:p>
        </w:tc>
      </w:tr>
      <w:tr w:rsidR="001921FA" w:rsidRPr="0095041D" w14:paraId="64095795" w14:textId="77777777">
        <w:tc>
          <w:tcPr>
            <w:tcW w:w="3745" w:type="dxa"/>
            <w:tcBorders>
              <w:top w:val="single" w:sz="4" w:space="0" w:color="000000"/>
              <w:left w:val="single" w:sz="4" w:space="0" w:color="000000"/>
              <w:right w:val="single" w:sz="4" w:space="0" w:color="000000"/>
            </w:tcBorders>
          </w:tcPr>
          <w:p w14:paraId="73A79305" w14:textId="77777777" w:rsidR="001921FA" w:rsidRPr="0095041D" w:rsidRDefault="001856A8">
            <w:pPr>
              <w:spacing w:before="288"/>
              <w:ind w:right="-90"/>
              <w:rPr>
                <w:rFonts w:asciiTheme="majorBidi" w:hAnsiTheme="majorBidi" w:cstheme="majorBidi"/>
                <w:sz w:val="24"/>
                <w:szCs w:val="24"/>
              </w:rPr>
            </w:pPr>
            <w:r w:rsidRPr="0095041D">
              <w:rPr>
                <w:rFonts w:asciiTheme="majorBidi" w:hAnsiTheme="majorBidi" w:cstheme="majorBidi"/>
                <w:sz w:val="24"/>
                <w:szCs w:val="24"/>
              </w:rPr>
              <w:t>If member in a JV or subcontractor, specify participation in total Contract amount</w:t>
            </w:r>
          </w:p>
        </w:tc>
        <w:tc>
          <w:tcPr>
            <w:tcW w:w="1301" w:type="dxa"/>
            <w:tcBorders>
              <w:top w:val="single" w:sz="4" w:space="0" w:color="000000"/>
              <w:left w:val="single" w:sz="4" w:space="0" w:color="000000"/>
              <w:right w:val="single" w:sz="4" w:space="0" w:color="000000"/>
            </w:tcBorders>
          </w:tcPr>
          <w:p w14:paraId="7EC02764" w14:textId="77777777" w:rsidR="001921FA" w:rsidRPr="0095041D" w:rsidRDefault="001921FA">
            <w:pPr>
              <w:spacing w:before="144"/>
              <w:ind w:right="-90"/>
              <w:rPr>
                <w:rFonts w:asciiTheme="majorBidi" w:hAnsiTheme="majorBidi" w:cstheme="majorBidi"/>
                <w:i/>
                <w:sz w:val="24"/>
                <w:szCs w:val="24"/>
              </w:rPr>
            </w:pPr>
          </w:p>
        </w:tc>
        <w:tc>
          <w:tcPr>
            <w:tcW w:w="1614" w:type="dxa"/>
            <w:gridSpan w:val="2"/>
            <w:tcBorders>
              <w:top w:val="single" w:sz="4" w:space="0" w:color="000000"/>
              <w:left w:val="single" w:sz="4" w:space="0" w:color="000000"/>
              <w:right w:val="single" w:sz="4" w:space="0" w:color="000000"/>
            </w:tcBorders>
          </w:tcPr>
          <w:p w14:paraId="2CB41BD8" w14:textId="77777777" w:rsidR="001921FA" w:rsidRPr="0095041D" w:rsidRDefault="001921FA">
            <w:pPr>
              <w:spacing w:before="144"/>
              <w:ind w:right="-90"/>
              <w:rPr>
                <w:rFonts w:asciiTheme="majorBidi" w:hAnsiTheme="majorBidi" w:cstheme="majorBidi"/>
                <w:i/>
                <w:sz w:val="24"/>
                <w:szCs w:val="24"/>
              </w:rPr>
            </w:pPr>
          </w:p>
        </w:tc>
        <w:tc>
          <w:tcPr>
            <w:tcW w:w="2520" w:type="dxa"/>
            <w:gridSpan w:val="2"/>
            <w:tcBorders>
              <w:top w:val="single" w:sz="4" w:space="0" w:color="000000"/>
              <w:left w:val="single" w:sz="4" w:space="0" w:color="000000"/>
              <w:right w:val="single" w:sz="4" w:space="0" w:color="000000"/>
            </w:tcBorders>
          </w:tcPr>
          <w:p w14:paraId="149CF255" w14:textId="77777777" w:rsidR="001921FA" w:rsidRPr="0095041D" w:rsidRDefault="001856A8">
            <w:pPr>
              <w:spacing w:before="144"/>
              <w:ind w:right="-90"/>
              <w:rPr>
                <w:rFonts w:asciiTheme="majorBidi" w:hAnsiTheme="majorBidi" w:cstheme="majorBidi"/>
                <w:i/>
                <w:sz w:val="24"/>
                <w:szCs w:val="24"/>
              </w:rPr>
            </w:pPr>
            <w:r w:rsidRPr="0095041D">
              <w:rPr>
                <w:rFonts w:asciiTheme="majorBidi" w:hAnsiTheme="majorBidi" w:cstheme="majorBidi"/>
                <w:i/>
                <w:sz w:val="24"/>
                <w:szCs w:val="24"/>
              </w:rPr>
              <w:t>*</w:t>
            </w:r>
          </w:p>
        </w:tc>
      </w:tr>
      <w:tr w:rsidR="001921FA" w:rsidRPr="0095041D" w14:paraId="5BEC7FE0" w14:textId="77777777">
        <w:tc>
          <w:tcPr>
            <w:tcW w:w="3745" w:type="dxa"/>
            <w:tcBorders>
              <w:top w:val="single" w:sz="4" w:space="0" w:color="000000"/>
              <w:left w:val="single" w:sz="4" w:space="0" w:color="000000"/>
              <w:bottom w:val="single" w:sz="4" w:space="0" w:color="000000"/>
              <w:right w:val="single" w:sz="4" w:space="0" w:color="000000"/>
            </w:tcBorders>
          </w:tcPr>
          <w:p w14:paraId="5571CB84"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Employer's Name:</w:t>
            </w:r>
          </w:p>
        </w:tc>
        <w:tc>
          <w:tcPr>
            <w:tcW w:w="5435" w:type="dxa"/>
            <w:gridSpan w:val="5"/>
            <w:tcBorders>
              <w:top w:val="single" w:sz="4" w:space="0" w:color="000000"/>
              <w:left w:val="single" w:sz="4" w:space="0" w:color="000000"/>
              <w:bottom w:val="single" w:sz="4" w:space="0" w:color="000000"/>
              <w:right w:val="single" w:sz="4" w:space="0" w:color="000000"/>
            </w:tcBorders>
          </w:tcPr>
          <w:p w14:paraId="09995F5F" w14:textId="77777777" w:rsidR="001921FA" w:rsidRPr="0095041D" w:rsidRDefault="001921FA">
            <w:pPr>
              <w:spacing w:before="144"/>
              <w:ind w:right="-90"/>
              <w:rPr>
                <w:rFonts w:asciiTheme="majorBidi" w:hAnsiTheme="majorBidi" w:cstheme="majorBidi"/>
                <w:i/>
                <w:sz w:val="24"/>
                <w:szCs w:val="24"/>
              </w:rPr>
            </w:pPr>
          </w:p>
        </w:tc>
      </w:tr>
      <w:tr w:rsidR="001921FA" w:rsidRPr="0095041D" w14:paraId="255F2923" w14:textId="77777777">
        <w:tc>
          <w:tcPr>
            <w:tcW w:w="3745" w:type="dxa"/>
            <w:tcBorders>
              <w:top w:val="single" w:sz="4" w:space="0" w:color="000000"/>
              <w:left w:val="single" w:sz="4" w:space="0" w:color="000000"/>
              <w:bottom w:val="single" w:sz="4" w:space="0" w:color="000000"/>
              <w:right w:val="single" w:sz="4" w:space="0" w:color="000000"/>
            </w:tcBorders>
          </w:tcPr>
          <w:p w14:paraId="1AF28F57"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Address:</w:t>
            </w:r>
          </w:p>
          <w:p w14:paraId="6671C3B6" w14:textId="77777777" w:rsidR="001921FA" w:rsidRPr="0095041D" w:rsidRDefault="001856A8">
            <w:pPr>
              <w:spacing w:before="252"/>
              <w:ind w:right="-90"/>
              <w:rPr>
                <w:rFonts w:asciiTheme="majorBidi" w:hAnsiTheme="majorBidi" w:cstheme="majorBidi"/>
                <w:sz w:val="24"/>
                <w:szCs w:val="24"/>
              </w:rPr>
            </w:pPr>
            <w:r w:rsidRPr="0095041D">
              <w:rPr>
                <w:rFonts w:asciiTheme="majorBidi" w:hAnsiTheme="majorBidi" w:cstheme="majorBidi"/>
                <w:sz w:val="24"/>
                <w:szCs w:val="24"/>
              </w:rPr>
              <w:t>Telephone/fax number</w:t>
            </w:r>
          </w:p>
          <w:p w14:paraId="356E056B" w14:textId="77777777" w:rsidR="001921FA" w:rsidRPr="0095041D" w:rsidRDefault="001856A8">
            <w:pPr>
              <w:spacing w:before="540" w:after="252"/>
              <w:ind w:right="-90"/>
              <w:rPr>
                <w:rFonts w:asciiTheme="majorBidi" w:hAnsiTheme="majorBidi" w:cstheme="majorBidi"/>
                <w:sz w:val="24"/>
                <w:szCs w:val="24"/>
              </w:rPr>
            </w:pPr>
            <w:r w:rsidRPr="0095041D">
              <w:rPr>
                <w:rFonts w:asciiTheme="majorBidi" w:hAnsiTheme="majorBidi" w:cstheme="majorBidi"/>
                <w:sz w:val="24"/>
                <w:szCs w:val="24"/>
              </w:rPr>
              <w:t>E-mail:</w:t>
            </w:r>
          </w:p>
        </w:tc>
        <w:tc>
          <w:tcPr>
            <w:tcW w:w="5435" w:type="dxa"/>
            <w:gridSpan w:val="5"/>
            <w:tcBorders>
              <w:top w:val="single" w:sz="4" w:space="0" w:color="000000"/>
              <w:left w:val="single" w:sz="4" w:space="0" w:color="000000"/>
              <w:bottom w:val="single" w:sz="4" w:space="0" w:color="000000"/>
              <w:right w:val="single" w:sz="4" w:space="0" w:color="000000"/>
            </w:tcBorders>
          </w:tcPr>
          <w:p w14:paraId="58D2ADB7" w14:textId="77777777" w:rsidR="001921FA" w:rsidRPr="0095041D" w:rsidRDefault="001921FA">
            <w:pPr>
              <w:spacing w:before="288" w:after="120"/>
              <w:ind w:right="-90"/>
              <w:rPr>
                <w:rFonts w:asciiTheme="majorBidi" w:hAnsiTheme="majorBidi" w:cstheme="majorBidi"/>
                <w:i/>
                <w:sz w:val="24"/>
                <w:szCs w:val="24"/>
              </w:rPr>
            </w:pPr>
          </w:p>
        </w:tc>
      </w:tr>
    </w:tbl>
    <w:p w14:paraId="4EB9ED85" w14:textId="77777777" w:rsidR="001921FA" w:rsidRPr="0095041D" w:rsidRDefault="001856A8">
      <w:pPr>
        <w:ind w:right="-90"/>
        <w:jc w:val="center"/>
        <w:rPr>
          <w:rFonts w:asciiTheme="majorBidi" w:eastAsia="Times New Roman" w:hAnsiTheme="majorBidi" w:cstheme="majorBidi"/>
          <w:b/>
        </w:rPr>
      </w:pPr>
      <w:r w:rsidRPr="0095041D">
        <w:rPr>
          <w:rFonts w:asciiTheme="majorBidi" w:hAnsiTheme="majorBidi" w:cstheme="majorBidi"/>
        </w:rPr>
        <w:br w:type="page"/>
      </w:r>
      <w:r w:rsidRPr="0095041D">
        <w:rPr>
          <w:rFonts w:asciiTheme="majorBidi" w:hAnsiTheme="majorBidi" w:cstheme="majorBidi"/>
          <w:b/>
        </w:rPr>
        <w:lastRenderedPageBreak/>
        <w:t xml:space="preserve"> </w:t>
      </w:r>
      <w:r w:rsidRPr="0095041D">
        <w:rPr>
          <w:rFonts w:asciiTheme="majorBidi" w:eastAsia="Times New Roman" w:hAnsiTheme="majorBidi" w:cstheme="majorBidi"/>
          <w:b/>
        </w:rPr>
        <w:t>Form EXP - 4.2(a) (cont.)</w:t>
      </w:r>
    </w:p>
    <w:p w14:paraId="4DD9DDEF"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Specific Construction and Contract Management Experience (cont.)</w:t>
      </w:r>
    </w:p>
    <w:p w14:paraId="3A23F2C4" w14:textId="77777777" w:rsidR="001921FA" w:rsidRPr="0095041D" w:rsidRDefault="001921FA">
      <w:pPr>
        <w:ind w:right="-90"/>
        <w:jc w:val="center"/>
        <w:rPr>
          <w:rFonts w:asciiTheme="majorBidi" w:eastAsia="Times New Roman" w:hAnsiTheme="majorBidi" w:cstheme="majorBidi"/>
          <w:b/>
        </w:rPr>
      </w:pPr>
    </w:p>
    <w:tbl>
      <w:tblPr>
        <w:tblStyle w:val="afffffffffffffffffffffffffffffffffffffffffffff9"/>
        <w:tblW w:w="9182"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59"/>
        <w:gridCol w:w="5623"/>
      </w:tblGrid>
      <w:tr w:rsidR="001921FA" w:rsidRPr="0095041D" w14:paraId="796D8A0E" w14:textId="77777777">
        <w:tc>
          <w:tcPr>
            <w:tcW w:w="3559" w:type="dxa"/>
            <w:tcBorders>
              <w:top w:val="single" w:sz="4" w:space="0" w:color="000000"/>
              <w:left w:val="single" w:sz="4" w:space="0" w:color="000000"/>
              <w:bottom w:val="single" w:sz="4" w:space="0" w:color="000000"/>
              <w:right w:val="single" w:sz="4" w:space="0" w:color="000000"/>
            </w:tcBorders>
          </w:tcPr>
          <w:p w14:paraId="102513FC"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Similar Contract No.</w:t>
            </w:r>
          </w:p>
          <w:p w14:paraId="797C68A9" w14:textId="77777777" w:rsidR="001921FA" w:rsidRPr="0095041D" w:rsidRDefault="001921FA">
            <w:pPr>
              <w:ind w:right="-90"/>
              <w:jc w:val="center"/>
              <w:rPr>
                <w:rFonts w:asciiTheme="majorBidi" w:hAnsiTheme="majorBidi" w:cstheme="majorBidi"/>
                <w:i/>
                <w:sz w:val="24"/>
                <w:szCs w:val="24"/>
              </w:rPr>
            </w:pPr>
          </w:p>
        </w:tc>
        <w:tc>
          <w:tcPr>
            <w:tcW w:w="5623" w:type="dxa"/>
            <w:tcBorders>
              <w:top w:val="single" w:sz="4" w:space="0" w:color="000000"/>
              <w:left w:val="single" w:sz="4" w:space="0" w:color="000000"/>
              <w:bottom w:val="single" w:sz="4" w:space="0" w:color="000000"/>
              <w:right w:val="single" w:sz="4" w:space="0" w:color="000000"/>
            </w:tcBorders>
          </w:tcPr>
          <w:p w14:paraId="34C80B7D"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b/>
                <w:sz w:val="24"/>
                <w:szCs w:val="24"/>
              </w:rPr>
              <w:t>Information</w:t>
            </w:r>
          </w:p>
        </w:tc>
      </w:tr>
      <w:tr w:rsidR="001921FA" w:rsidRPr="0095041D" w14:paraId="415E4517" w14:textId="77777777">
        <w:tc>
          <w:tcPr>
            <w:tcW w:w="3559" w:type="dxa"/>
            <w:tcBorders>
              <w:top w:val="single" w:sz="4" w:space="0" w:color="000000"/>
              <w:left w:val="single" w:sz="4" w:space="0" w:color="000000"/>
              <w:bottom w:val="single" w:sz="4" w:space="0" w:color="000000"/>
              <w:right w:val="single" w:sz="4" w:space="0" w:color="000000"/>
            </w:tcBorders>
          </w:tcPr>
          <w:p w14:paraId="7A563E82" w14:textId="77777777" w:rsidR="001921FA" w:rsidRPr="0095041D" w:rsidRDefault="001856A8">
            <w:pPr>
              <w:ind w:right="-90"/>
              <w:jc w:val="center"/>
              <w:rPr>
                <w:rFonts w:asciiTheme="majorBidi" w:hAnsiTheme="majorBidi" w:cstheme="majorBidi"/>
                <w:b/>
                <w:sz w:val="24"/>
                <w:szCs w:val="24"/>
              </w:rPr>
            </w:pPr>
            <w:r w:rsidRPr="0095041D">
              <w:rPr>
                <w:rFonts w:asciiTheme="majorBidi" w:hAnsiTheme="majorBidi" w:cstheme="majorBidi"/>
                <w:sz w:val="24"/>
                <w:szCs w:val="24"/>
              </w:rPr>
              <w:t>Description of the similarity in accordance with Sub-Factor 4.2(a) of Section III:</w:t>
            </w:r>
          </w:p>
        </w:tc>
        <w:tc>
          <w:tcPr>
            <w:tcW w:w="5623" w:type="dxa"/>
            <w:tcBorders>
              <w:top w:val="single" w:sz="4" w:space="0" w:color="000000"/>
              <w:left w:val="single" w:sz="4" w:space="0" w:color="000000"/>
              <w:bottom w:val="single" w:sz="4" w:space="0" w:color="000000"/>
              <w:right w:val="single" w:sz="4" w:space="0" w:color="000000"/>
            </w:tcBorders>
          </w:tcPr>
          <w:p w14:paraId="59A8F224" w14:textId="77777777" w:rsidR="001921FA" w:rsidRPr="0095041D" w:rsidRDefault="001921FA">
            <w:pPr>
              <w:ind w:right="-90"/>
              <w:jc w:val="center"/>
              <w:rPr>
                <w:rFonts w:asciiTheme="majorBidi" w:hAnsiTheme="majorBidi" w:cstheme="majorBidi"/>
                <w:b/>
                <w:sz w:val="24"/>
                <w:szCs w:val="24"/>
              </w:rPr>
            </w:pPr>
          </w:p>
        </w:tc>
      </w:tr>
      <w:tr w:rsidR="001921FA" w:rsidRPr="0095041D" w14:paraId="42C26C6E" w14:textId="77777777">
        <w:tc>
          <w:tcPr>
            <w:tcW w:w="3559" w:type="dxa"/>
            <w:tcBorders>
              <w:top w:val="single" w:sz="4" w:space="0" w:color="000000"/>
              <w:left w:val="single" w:sz="4" w:space="0" w:color="000000"/>
              <w:bottom w:val="single" w:sz="4" w:space="0" w:color="000000"/>
              <w:right w:val="single" w:sz="4" w:space="0" w:color="000000"/>
            </w:tcBorders>
          </w:tcPr>
          <w:p w14:paraId="588D606A"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1. Amount</w:t>
            </w:r>
          </w:p>
        </w:tc>
        <w:tc>
          <w:tcPr>
            <w:tcW w:w="5623" w:type="dxa"/>
            <w:tcBorders>
              <w:top w:val="single" w:sz="4" w:space="0" w:color="000000"/>
              <w:left w:val="single" w:sz="4" w:space="0" w:color="000000"/>
              <w:bottom w:val="single" w:sz="4" w:space="0" w:color="000000"/>
              <w:right w:val="single" w:sz="4" w:space="0" w:color="000000"/>
            </w:tcBorders>
          </w:tcPr>
          <w:p w14:paraId="42B8B346" w14:textId="77777777" w:rsidR="001921FA" w:rsidRPr="0095041D" w:rsidRDefault="001921FA">
            <w:pPr>
              <w:ind w:right="-90"/>
              <w:jc w:val="center"/>
              <w:rPr>
                <w:rFonts w:asciiTheme="majorBidi" w:hAnsiTheme="majorBidi" w:cstheme="majorBidi"/>
                <w:b/>
                <w:sz w:val="24"/>
                <w:szCs w:val="24"/>
              </w:rPr>
            </w:pPr>
          </w:p>
        </w:tc>
      </w:tr>
      <w:tr w:rsidR="001921FA" w:rsidRPr="0095041D" w14:paraId="5BD53145" w14:textId="77777777">
        <w:tc>
          <w:tcPr>
            <w:tcW w:w="3559" w:type="dxa"/>
            <w:tcBorders>
              <w:top w:val="single" w:sz="4" w:space="0" w:color="000000"/>
              <w:left w:val="single" w:sz="4" w:space="0" w:color="000000"/>
              <w:bottom w:val="single" w:sz="4" w:space="0" w:color="000000"/>
              <w:right w:val="single" w:sz="4" w:space="0" w:color="000000"/>
            </w:tcBorders>
          </w:tcPr>
          <w:p w14:paraId="37C6964C"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2. Physical size of required works items</w:t>
            </w:r>
          </w:p>
        </w:tc>
        <w:tc>
          <w:tcPr>
            <w:tcW w:w="5623" w:type="dxa"/>
            <w:tcBorders>
              <w:top w:val="single" w:sz="4" w:space="0" w:color="000000"/>
              <w:left w:val="single" w:sz="4" w:space="0" w:color="000000"/>
              <w:bottom w:val="single" w:sz="4" w:space="0" w:color="000000"/>
              <w:right w:val="single" w:sz="4" w:space="0" w:color="000000"/>
            </w:tcBorders>
          </w:tcPr>
          <w:p w14:paraId="5880AF62" w14:textId="77777777" w:rsidR="001921FA" w:rsidRPr="0095041D" w:rsidRDefault="001921FA">
            <w:pPr>
              <w:ind w:right="-90"/>
              <w:jc w:val="center"/>
              <w:rPr>
                <w:rFonts w:asciiTheme="majorBidi" w:hAnsiTheme="majorBidi" w:cstheme="majorBidi"/>
                <w:b/>
                <w:sz w:val="24"/>
                <w:szCs w:val="24"/>
              </w:rPr>
            </w:pPr>
          </w:p>
        </w:tc>
      </w:tr>
      <w:tr w:rsidR="001921FA" w:rsidRPr="0095041D" w14:paraId="71912A2C" w14:textId="77777777">
        <w:tc>
          <w:tcPr>
            <w:tcW w:w="3559" w:type="dxa"/>
            <w:tcBorders>
              <w:top w:val="single" w:sz="4" w:space="0" w:color="000000"/>
              <w:left w:val="single" w:sz="4" w:space="0" w:color="000000"/>
              <w:bottom w:val="single" w:sz="4" w:space="0" w:color="000000"/>
              <w:right w:val="single" w:sz="4" w:space="0" w:color="000000"/>
            </w:tcBorders>
          </w:tcPr>
          <w:p w14:paraId="1CD008C6"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3. Complexity</w:t>
            </w:r>
          </w:p>
        </w:tc>
        <w:tc>
          <w:tcPr>
            <w:tcW w:w="5623" w:type="dxa"/>
            <w:tcBorders>
              <w:top w:val="single" w:sz="4" w:space="0" w:color="000000"/>
              <w:left w:val="single" w:sz="4" w:space="0" w:color="000000"/>
              <w:bottom w:val="single" w:sz="4" w:space="0" w:color="000000"/>
              <w:right w:val="single" w:sz="4" w:space="0" w:color="000000"/>
            </w:tcBorders>
          </w:tcPr>
          <w:p w14:paraId="73ED4C33" w14:textId="77777777" w:rsidR="001921FA" w:rsidRPr="0095041D" w:rsidRDefault="001921FA">
            <w:pPr>
              <w:ind w:right="-90"/>
              <w:jc w:val="center"/>
              <w:rPr>
                <w:rFonts w:asciiTheme="majorBidi" w:hAnsiTheme="majorBidi" w:cstheme="majorBidi"/>
                <w:b/>
                <w:sz w:val="24"/>
                <w:szCs w:val="24"/>
              </w:rPr>
            </w:pPr>
          </w:p>
        </w:tc>
      </w:tr>
      <w:tr w:rsidR="001921FA" w:rsidRPr="0095041D" w14:paraId="228BFDE0" w14:textId="77777777">
        <w:tc>
          <w:tcPr>
            <w:tcW w:w="3559" w:type="dxa"/>
            <w:tcBorders>
              <w:top w:val="single" w:sz="4" w:space="0" w:color="000000"/>
              <w:left w:val="single" w:sz="4" w:space="0" w:color="000000"/>
              <w:bottom w:val="single" w:sz="4" w:space="0" w:color="000000"/>
              <w:right w:val="single" w:sz="4" w:space="0" w:color="000000"/>
            </w:tcBorders>
          </w:tcPr>
          <w:p w14:paraId="690BDEAE"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4. Methods/Technology</w:t>
            </w:r>
          </w:p>
        </w:tc>
        <w:tc>
          <w:tcPr>
            <w:tcW w:w="5623" w:type="dxa"/>
            <w:tcBorders>
              <w:top w:val="single" w:sz="4" w:space="0" w:color="000000"/>
              <w:left w:val="single" w:sz="4" w:space="0" w:color="000000"/>
              <w:bottom w:val="single" w:sz="4" w:space="0" w:color="000000"/>
              <w:right w:val="single" w:sz="4" w:space="0" w:color="000000"/>
            </w:tcBorders>
          </w:tcPr>
          <w:p w14:paraId="076AAD6E" w14:textId="77777777" w:rsidR="001921FA" w:rsidRPr="0095041D" w:rsidRDefault="001921FA">
            <w:pPr>
              <w:ind w:right="-90"/>
              <w:jc w:val="center"/>
              <w:rPr>
                <w:rFonts w:asciiTheme="majorBidi" w:hAnsiTheme="majorBidi" w:cstheme="majorBidi"/>
                <w:b/>
                <w:sz w:val="24"/>
                <w:szCs w:val="24"/>
              </w:rPr>
            </w:pPr>
          </w:p>
        </w:tc>
      </w:tr>
      <w:tr w:rsidR="001921FA" w:rsidRPr="0095041D" w14:paraId="4CC8B932" w14:textId="77777777">
        <w:tc>
          <w:tcPr>
            <w:tcW w:w="3559" w:type="dxa"/>
            <w:tcBorders>
              <w:top w:val="single" w:sz="4" w:space="0" w:color="000000"/>
              <w:left w:val="single" w:sz="4" w:space="0" w:color="000000"/>
              <w:bottom w:val="single" w:sz="4" w:space="0" w:color="000000"/>
              <w:right w:val="single" w:sz="4" w:space="0" w:color="000000"/>
            </w:tcBorders>
          </w:tcPr>
          <w:p w14:paraId="6F973497"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5. Construction rate for key activities</w:t>
            </w:r>
          </w:p>
        </w:tc>
        <w:tc>
          <w:tcPr>
            <w:tcW w:w="5623" w:type="dxa"/>
            <w:tcBorders>
              <w:top w:val="single" w:sz="4" w:space="0" w:color="000000"/>
              <w:left w:val="single" w:sz="4" w:space="0" w:color="000000"/>
              <w:bottom w:val="single" w:sz="4" w:space="0" w:color="000000"/>
              <w:right w:val="single" w:sz="4" w:space="0" w:color="000000"/>
            </w:tcBorders>
          </w:tcPr>
          <w:p w14:paraId="16C98A3B" w14:textId="77777777" w:rsidR="001921FA" w:rsidRPr="0095041D" w:rsidRDefault="001921FA">
            <w:pPr>
              <w:ind w:right="-90"/>
              <w:jc w:val="center"/>
              <w:rPr>
                <w:rFonts w:asciiTheme="majorBidi" w:hAnsiTheme="majorBidi" w:cstheme="majorBidi"/>
                <w:b/>
                <w:sz w:val="24"/>
                <w:szCs w:val="24"/>
              </w:rPr>
            </w:pPr>
          </w:p>
        </w:tc>
      </w:tr>
      <w:tr w:rsidR="001921FA" w:rsidRPr="0095041D" w14:paraId="2A1D0568" w14:textId="77777777">
        <w:tc>
          <w:tcPr>
            <w:tcW w:w="3559" w:type="dxa"/>
            <w:tcBorders>
              <w:top w:val="single" w:sz="4" w:space="0" w:color="000000"/>
              <w:left w:val="single" w:sz="4" w:space="0" w:color="000000"/>
              <w:bottom w:val="single" w:sz="4" w:space="0" w:color="000000"/>
              <w:right w:val="single" w:sz="4" w:space="0" w:color="000000"/>
            </w:tcBorders>
          </w:tcPr>
          <w:p w14:paraId="4B75A31B"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6. Other Characteristics</w:t>
            </w:r>
          </w:p>
        </w:tc>
        <w:tc>
          <w:tcPr>
            <w:tcW w:w="5623" w:type="dxa"/>
            <w:tcBorders>
              <w:top w:val="single" w:sz="4" w:space="0" w:color="000000"/>
              <w:left w:val="single" w:sz="4" w:space="0" w:color="000000"/>
              <w:bottom w:val="single" w:sz="4" w:space="0" w:color="000000"/>
              <w:right w:val="single" w:sz="4" w:space="0" w:color="000000"/>
            </w:tcBorders>
          </w:tcPr>
          <w:p w14:paraId="7AFF2AE1" w14:textId="77777777" w:rsidR="001921FA" w:rsidRPr="0095041D" w:rsidRDefault="001921FA">
            <w:pPr>
              <w:ind w:right="-90"/>
              <w:jc w:val="center"/>
              <w:rPr>
                <w:rFonts w:asciiTheme="majorBidi" w:hAnsiTheme="majorBidi" w:cstheme="majorBidi"/>
                <w:b/>
                <w:sz w:val="24"/>
                <w:szCs w:val="24"/>
              </w:rPr>
            </w:pPr>
          </w:p>
        </w:tc>
      </w:tr>
    </w:tbl>
    <w:p w14:paraId="36653070" w14:textId="77777777" w:rsidR="001921FA" w:rsidRPr="0095041D" w:rsidRDefault="001856A8">
      <w:pPr>
        <w:spacing w:after="200"/>
        <w:ind w:right="-90"/>
        <w:jc w:val="center"/>
        <w:rPr>
          <w:rFonts w:asciiTheme="majorBidi" w:eastAsia="Times New Roman" w:hAnsiTheme="majorBidi" w:cstheme="majorBidi"/>
          <w:b/>
          <w:color w:val="000000"/>
        </w:rPr>
      </w:pPr>
      <w:bookmarkStart w:id="142" w:name="_heading=h.1nia2ey" w:colFirst="0" w:colLast="0"/>
      <w:bookmarkEnd w:id="142"/>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Form EXP - 4.2(b): Construction Experience in Key Activities</w:t>
      </w:r>
    </w:p>
    <w:p w14:paraId="6300015E" w14:textId="77777777" w:rsidR="001921FA" w:rsidRPr="0095041D" w:rsidRDefault="001856A8">
      <w:pPr>
        <w:spacing w:before="288" w:after="324" w:line="264" w:lineRule="auto"/>
        <w:ind w:right="-90"/>
        <w:jc w:val="right"/>
        <w:rPr>
          <w:rFonts w:asciiTheme="majorBidi" w:eastAsia="Times New Roman" w:hAnsiTheme="majorBidi" w:cstheme="majorBidi"/>
          <w:i/>
        </w:rPr>
      </w:pPr>
      <w:r w:rsidRPr="0095041D">
        <w:rPr>
          <w:rFonts w:asciiTheme="majorBidi" w:eastAsia="Times New Roman" w:hAnsiTheme="majorBidi" w:cstheme="majorBidi"/>
        </w:rPr>
        <w:t xml:space="preserve">Bidder’s Name: </w:t>
      </w:r>
      <w:r w:rsidRPr="0095041D">
        <w:rPr>
          <w:rFonts w:asciiTheme="majorBidi" w:eastAsia="Times New Roman" w:hAnsiTheme="majorBidi" w:cstheme="majorBidi"/>
          <w:i/>
        </w:rPr>
        <w:t>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Joint Venture Member’s Name_________________________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Subcontractor's Name</w:t>
      </w:r>
      <w:r w:rsidRPr="0095041D">
        <w:rPr>
          <w:rFonts w:asciiTheme="majorBidi" w:eastAsia="Times New Roman" w:hAnsiTheme="majorBidi" w:cstheme="majorBidi"/>
          <w:vertAlign w:val="superscript"/>
        </w:rPr>
        <w:footnoteReference w:id="10"/>
      </w:r>
      <w:r w:rsidRPr="0095041D">
        <w:rPr>
          <w:rFonts w:asciiTheme="majorBidi" w:eastAsia="Times New Roman" w:hAnsiTheme="majorBidi" w:cstheme="majorBidi"/>
        </w:rPr>
        <w:t xml:space="preserve"> (as per ITB 34.2 and 34.3): </w:t>
      </w:r>
      <w:r w:rsidRPr="0095041D">
        <w:rPr>
          <w:rFonts w:asciiTheme="majorBidi" w:eastAsia="Times New Roman" w:hAnsiTheme="majorBidi" w:cstheme="majorBidi"/>
          <w:i/>
        </w:rPr>
        <w:t>________________</w:t>
      </w:r>
    </w:p>
    <w:p w14:paraId="12415455" w14:textId="77777777" w:rsidR="001921FA" w:rsidRPr="0095041D" w:rsidRDefault="001856A8">
      <w:pPr>
        <w:spacing w:before="288" w:after="324" w:line="264" w:lineRule="auto"/>
        <w:ind w:right="-90"/>
        <w:jc w:val="right"/>
        <w:rPr>
          <w:rFonts w:asciiTheme="majorBidi" w:eastAsia="Times New Roman" w:hAnsiTheme="majorBidi" w:cstheme="majorBidi"/>
          <w:i/>
        </w:rPr>
      </w:pPr>
      <w:r w:rsidRPr="0095041D">
        <w:rPr>
          <w:rFonts w:asciiTheme="majorBidi" w:eastAsia="Times New Roman" w:hAnsiTheme="majorBidi" w:cstheme="majorBidi"/>
        </w:rPr>
        <w:t xml:space="preserve">RFB No. and title: </w:t>
      </w:r>
      <w:r w:rsidRPr="0095041D">
        <w:rPr>
          <w:rFonts w:asciiTheme="majorBidi" w:eastAsia="Times New Roman" w:hAnsiTheme="majorBidi" w:cstheme="majorBidi"/>
          <w:i/>
        </w:rPr>
        <w:t>___________________________</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_______________</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______________</w:t>
      </w:r>
      <w:r w:rsidRPr="0095041D">
        <w:rPr>
          <w:rFonts w:asciiTheme="majorBidi" w:eastAsia="Times New Roman" w:hAnsiTheme="majorBidi" w:cstheme="majorBidi"/>
        </w:rPr>
        <w:t>pages</w:t>
      </w:r>
    </w:p>
    <w:p w14:paraId="6F4D0AE8" w14:textId="77777777" w:rsidR="001921FA" w:rsidRPr="0095041D" w:rsidRDefault="001856A8">
      <w:pPr>
        <w:ind w:right="-90"/>
        <w:rPr>
          <w:rFonts w:asciiTheme="majorBidi" w:eastAsia="Times New Roman" w:hAnsiTheme="majorBidi" w:cstheme="majorBidi"/>
          <w:i/>
        </w:rPr>
      </w:pPr>
      <w:r w:rsidRPr="0095041D">
        <w:rPr>
          <w:rFonts w:asciiTheme="majorBidi" w:eastAsia="Times New Roman" w:hAnsiTheme="majorBidi" w:cstheme="majorBidi"/>
        </w:rPr>
        <w:t xml:space="preserve">Subcontractor's Name (as per ITB 34.2 and 34.3): </w:t>
      </w:r>
      <w:r w:rsidRPr="0095041D">
        <w:rPr>
          <w:rFonts w:asciiTheme="majorBidi" w:eastAsia="Times New Roman" w:hAnsiTheme="majorBidi" w:cstheme="majorBidi"/>
          <w:i/>
        </w:rPr>
        <w:t>________________</w:t>
      </w:r>
    </w:p>
    <w:p w14:paraId="79A851CD" w14:textId="77777777" w:rsidR="001921FA" w:rsidRPr="0095041D" w:rsidRDefault="001856A8">
      <w:pPr>
        <w:widowControl w:val="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All subcontractors for key activities must complete the information in this form as per ITB 34.2 and 34.3 and Section III, Qualification Criteria and Requirements, Sub-Factor 4.2.</w:t>
      </w:r>
    </w:p>
    <w:p w14:paraId="4957187D" w14:textId="77777777" w:rsidR="001921FA" w:rsidRPr="0095041D" w:rsidRDefault="001921FA">
      <w:pPr>
        <w:ind w:right="-90"/>
        <w:rPr>
          <w:rFonts w:asciiTheme="majorBidi" w:eastAsia="Times New Roman" w:hAnsiTheme="majorBidi" w:cstheme="majorBidi"/>
          <w:i/>
        </w:rPr>
      </w:pPr>
    </w:p>
    <w:p w14:paraId="2D53465B" w14:textId="77777777" w:rsidR="001921FA" w:rsidRPr="0095041D" w:rsidRDefault="001856A8">
      <w:pPr>
        <w:widowControl w:val="0"/>
        <w:tabs>
          <w:tab w:val="left" w:pos="720"/>
        </w:tabs>
        <w:spacing w:after="72"/>
        <w:ind w:right="-90"/>
        <w:rPr>
          <w:rFonts w:asciiTheme="majorBidi" w:eastAsia="Times New Roman" w:hAnsiTheme="majorBidi" w:cstheme="majorBidi"/>
          <w:i/>
          <w:color w:val="000000"/>
        </w:rPr>
      </w:pPr>
      <w:r w:rsidRPr="0095041D">
        <w:rPr>
          <w:rFonts w:asciiTheme="majorBidi" w:eastAsia="Times New Roman" w:hAnsiTheme="majorBidi" w:cstheme="majorBidi"/>
          <w:color w:val="000000"/>
        </w:rPr>
        <w:t>1.</w:t>
      </w:r>
      <w:r w:rsidRPr="0095041D">
        <w:rPr>
          <w:rFonts w:asciiTheme="majorBidi" w:eastAsia="Times New Roman" w:hAnsiTheme="majorBidi" w:cstheme="majorBidi"/>
          <w:color w:val="000000"/>
        </w:rPr>
        <w:tab/>
        <w:t xml:space="preserve">Key Activity No One: </w:t>
      </w:r>
      <w:r w:rsidRPr="0095041D">
        <w:rPr>
          <w:rFonts w:asciiTheme="majorBidi" w:eastAsia="Times New Roman" w:hAnsiTheme="majorBidi" w:cstheme="majorBidi"/>
          <w:i/>
          <w:color w:val="000000"/>
        </w:rPr>
        <w:t>________________________</w:t>
      </w:r>
    </w:p>
    <w:p w14:paraId="6EBEEDD1" w14:textId="77777777" w:rsidR="001921FA" w:rsidRPr="0095041D" w:rsidRDefault="001921FA">
      <w:pPr>
        <w:widowControl w:val="0"/>
        <w:tabs>
          <w:tab w:val="left" w:pos="720"/>
        </w:tabs>
        <w:spacing w:after="72"/>
        <w:ind w:right="-90"/>
        <w:rPr>
          <w:rFonts w:asciiTheme="majorBidi" w:eastAsia="Times New Roman" w:hAnsiTheme="majorBidi" w:cstheme="majorBidi"/>
          <w:i/>
          <w:color w:val="000000"/>
        </w:rPr>
      </w:pPr>
    </w:p>
    <w:tbl>
      <w:tblPr>
        <w:tblStyle w:val="afffffffffffffffffffffffffffffffffffffffffffffa"/>
        <w:tblW w:w="9292"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35"/>
        <w:gridCol w:w="1385"/>
        <w:gridCol w:w="420"/>
        <w:gridCol w:w="1020"/>
        <w:gridCol w:w="1350"/>
        <w:gridCol w:w="1271"/>
        <w:gridCol w:w="11"/>
      </w:tblGrid>
      <w:tr w:rsidR="001921FA" w:rsidRPr="0095041D" w14:paraId="0BA099E0" w14:textId="77777777">
        <w:trPr>
          <w:gridAfter w:val="1"/>
          <w:wAfter w:w="11" w:type="dxa"/>
        </w:trPr>
        <w:tc>
          <w:tcPr>
            <w:tcW w:w="3835" w:type="dxa"/>
            <w:tcBorders>
              <w:top w:val="single" w:sz="4" w:space="0" w:color="000000"/>
              <w:left w:val="single" w:sz="4" w:space="0" w:color="000000"/>
              <w:bottom w:val="single" w:sz="4" w:space="0" w:color="000000"/>
              <w:right w:val="single" w:sz="4" w:space="0" w:color="000000"/>
            </w:tcBorders>
          </w:tcPr>
          <w:p w14:paraId="2DB6662F" w14:textId="77777777" w:rsidR="001921FA" w:rsidRPr="0095041D" w:rsidRDefault="001921FA">
            <w:pPr>
              <w:ind w:right="-90"/>
              <w:rPr>
                <w:rFonts w:asciiTheme="majorBidi" w:hAnsiTheme="majorBidi" w:cstheme="majorBidi"/>
                <w:sz w:val="24"/>
                <w:szCs w:val="24"/>
              </w:rPr>
            </w:pPr>
          </w:p>
        </w:tc>
        <w:tc>
          <w:tcPr>
            <w:tcW w:w="5446" w:type="dxa"/>
            <w:gridSpan w:val="5"/>
            <w:tcBorders>
              <w:top w:val="single" w:sz="4" w:space="0" w:color="000000"/>
              <w:left w:val="single" w:sz="4" w:space="0" w:color="000000"/>
              <w:bottom w:val="single" w:sz="4" w:space="0" w:color="000000"/>
              <w:right w:val="single" w:sz="4" w:space="0" w:color="000000"/>
            </w:tcBorders>
          </w:tcPr>
          <w:p w14:paraId="497AEB45" w14:textId="77777777" w:rsidR="001921FA" w:rsidRPr="0095041D" w:rsidRDefault="001856A8">
            <w:pPr>
              <w:spacing w:before="120"/>
              <w:ind w:right="-90"/>
              <w:jc w:val="right"/>
              <w:rPr>
                <w:rFonts w:asciiTheme="majorBidi" w:hAnsiTheme="majorBidi" w:cstheme="majorBidi"/>
                <w:b/>
                <w:sz w:val="24"/>
                <w:szCs w:val="24"/>
              </w:rPr>
            </w:pPr>
            <w:r w:rsidRPr="0095041D">
              <w:rPr>
                <w:rFonts w:asciiTheme="majorBidi" w:hAnsiTheme="majorBidi" w:cstheme="majorBidi"/>
                <w:b/>
                <w:sz w:val="24"/>
                <w:szCs w:val="24"/>
              </w:rPr>
              <w:t>Information</w:t>
            </w:r>
          </w:p>
        </w:tc>
      </w:tr>
      <w:tr w:rsidR="001921FA" w:rsidRPr="0095041D" w14:paraId="339AF61A" w14:textId="77777777">
        <w:trPr>
          <w:gridAfter w:val="1"/>
          <w:wAfter w:w="11" w:type="dxa"/>
          <w:trHeight w:val="413"/>
        </w:trPr>
        <w:tc>
          <w:tcPr>
            <w:tcW w:w="3835" w:type="dxa"/>
            <w:tcBorders>
              <w:top w:val="single" w:sz="4" w:space="0" w:color="000000"/>
              <w:left w:val="single" w:sz="4" w:space="0" w:color="000000"/>
              <w:bottom w:val="single" w:sz="4" w:space="0" w:color="000000"/>
              <w:right w:val="single" w:sz="4" w:space="0" w:color="000000"/>
            </w:tcBorders>
          </w:tcPr>
          <w:p w14:paraId="2B3BD7C1"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Contract Identification</w:t>
            </w:r>
          </w:p>
        </w:tc>
        <w:tc>
          <w:tcPr>
            <w:tcW w:w="5446" w:type="dxa"/>
            <w:gridSpan w:val="5"/>
            <w:tcBorders>
              <w:top w:val="single" w:sz="4" w:space="0" w:color="000000"/>
              <w:left w:val="single" w:sz="4" w:space="0" w:color="000000"/>
              <w:bottom w:val="single" w:sz="4" w:space="0" w:color="000000"/>
              <w:right w:val="single" w:sz="4" w:space="0" w:color="000000"/>
            </w:tcBorders>
          </w:tcPr>
          <w:p w14:paraId="31D0D57D" w14:textId="77777777" w:rsidR="001921FA" w:rsidRPr="0095041D" w:rsidRDefault="001921FA">
            <w:pPr>
              <w:spacing w:before="144"/>
              <w:ind w:right="-90"/>
              <w:rPr>
                <w:rFonts w:asciiTheme="majorBidi" w:hAnsiTheme="majorBidi" w:cstheme="majorBidi"/>
                <w:i/>
                <w:sz w:val="24"/>
                <w:szCs w:val="24"/>
              </w:rPr>
            </w:pPr>
          </w:p>
        </w:tc>
      </w:tr>
      <w:tr w:rsidR="001921FA" w:rsidRPr="0095041D" w14:paraId="58BD6A72" w14:textId="77777777">
        <w:trPr>
          <w:gridAfter w:val="1"/>
          <w:wAfter w:w="11" w:type="dxa"/>
          <w:trHeight w:val="408"/>
        </w:trPr>
        <w:tc>
          <w:tcPr>
            <w:tcW w:w="3835" w:type="dxa"/>
            <w:tcBorders>
              <w:top w:val="single" w:sz="4" w:space="0" w:color="000000"/>
              <w:left w:val="single" w:sz="4" w:space="0" w:color="000000"/>
              <w:bottom w:val="single" w:sz="4" w:space="0" w:color="000000"/>
              <w:right w:val="single" w:sz="4" w:space="0" w:color="000000"/>
            </w:tcBorders>
          </w:tcPr>
          <w:p w14:paraId="5AE0072E"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Award date</w:t>
            </w:r>
          </w:p>
        </w:tc>
        <w:tc>
          <w:tcPr>
            <w:tcW w:w="5446" w:type="dxa"/>
            <w:gridSpan w:val="5"/>
            <w:tcBorders>
              <w:top w:val="single" w:sz="4" w:space="0" w:color="000000"/>
              <w:left w:val="single" w:sz="4" w:space="0" w:color="000000"/>
              <w:bottom w:val="single" w:sz="4" w:space="0" w:color="000000"/>
              <w:right w:val="single" w:sz="4" w:space="0" w:color="000000"/>
            </w:tcBorders>
          </w:tcPr>
          <w:p w14:paraId="5F805157" w14:textId="77777777" w:rsidR="001921FA" w:rsidRPr="0095041D" w:rsidRDefault="001921FA">
            <w:pPr>
              <w:spacing w:before="144"/>
              <w:ind w:right="-90"/>
              <w:rPr>
                <w:rFonts w:asciiTheme="majorBidi" w:hAnsiTheme="majorBidi" w:cstheme="majorBidi"/>
                <w:i/>
                <w:sz w:val="24"/>
                <w:szCs w:val="24"/>
              </w:rPr>
            </w:pPr>
          </w:p>
        </w:tc>
      </w:tr>
      <w:tr w:rsidR="001921FA" w:rsidRPr="0095041D" w14:paraId="171F9431" w14:textId="77777777">
        <w:trPr>
          <w:gridAfter w:val="1"/>
          <w:wAfter w:w="11" w:type="dxa"/>
          <w:trHeight w:val="413"/>
        </w:trPr>
        <w:tc>
          <w:tcPr>
            <w:tcW w:w="3835" w:type="dxa"/>
            <w:tcBorders>
              <w:top w:val="single" w:sz="4" w:space="0" w:color="000000"/>
              <w:left w:val="single" w:sz="4" w:space="0" w:color="000000"/>
              <w:bottom w:val="single" w:sz="4" w:space="0" w:color="000000"/>
              <w:right w:val="single" w:sz="4" w:space="0" w:color="000000"/>
            </w:tcBorders>
          </w:tcPr>
          <w:p w14:paraId="75A96A35"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Completion date</w:t>
            </w:r>
          </w:p>
        </w:tc>
        <w:tc>
          <w:tcPr>
            <w:tcW w:w="5446" w:type="dxa"/>
            <w:gridSpan w:val="5"/>
            <w:tcBorders>
              <w:top w:val="single" w:sz="4" w:space="0" w:color="000000"/>
              <w:left w:val="single" w:sz="4" w:space="0" w:color="000000"/>
              <w:bottom w:val="single" w:sz="4" w:space="0" w:color="000000"/>
              <w:right w:val="single" w:sz="4" w:space="0" w:color="000000"/>
            </w:tcBorders>
          </w:tcPr>
          <w:p w14:paraId="7F5C6870" w14:textId="77777777" w:rsidR="001921FA" w:rsidRPr="0095041D" w:rsidRDefault="001921FA">
            <w:pPr>
              <w:spacing w:before="144"/>
              <w:ind w:right="-90"/>
              <w:rPr>
                <w:rFonts w:asciiTheme="majorBidi" w:hAnsiTheme="majorBidi" w:cstheme="majorBidi"/>
                <w:i/>
                <w:sz w:val="24"/>
                <w:szCs w:val="24"/>
              </w:rPr>
            </w:pPr>
          </w:p>
        </w:tc>
      </w:tr>
      <w:tr w:rsidR="001921FA" w:rsidRPr="0095041D" w14:paraId="6CDA1378" w14:textId="77777777">
        <w:trPr>
          <w:gridAfter w:val="1"/>
          <w:wAfter w:w="11" w:type="dxa"/>
          <w:trHeight w:val="1109"/>
        </w:trPr>
        <w:tc>
          <w:tcPr>
            <w:tcW w:w="3835" w:type="dxa"/>
            <w:tcBorders>
              <w:top w:val="single" w:sz="4" w:space="0" w:color="000000"/>
              <w:left w:val="single" w:sz="4" w:space="0" w:color="000000"/>
              <w:bottom w:val="single" w:sz="4" w:space="0" w:color="000000"/>
              <w:right w:val="single" w:sz="4" w:space="0" w:color="000000"/>
            </w:tcBorders>
          </w:tcPr>
          <w:p w14:paraId="3184C6E3"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Role in Contract</w:t>
            </w:r>
          </w:p>
          <w:p w14:paraId="4DCEB6F3" w14:textId="77777777" w:rsidR="001921FA" w:rsidRPr="0095041D" w:rsidRDefault="001921FA">
            <w:pPr>
              <w:spacing w:after="396"/>
              <w:ind w:right="-90"/>
              <w:rPr>
                <w:rFonts w:asciiTheme="majorBidi" w:hAnsiTheme="majorBidi" w:cstheme="majorBidi"/>
                <w:i/>
                <w:sz w:val="24"/>
                <w:szCs w:val="24"/>
              </w:rPr>
            </w:pPr>
          </w:p>
        </w:tc>
        <w:tc>
          <w:tcPr>
            <w:tcW w:w="1385" w:type="dxa"/>
            <w:tcBorders>
              <w:top w:val="single" w:sz="4" w:space="0" w:color="000000"/>
              <w:left w:val="single" w:sz="4" w:space="0" w:color="000000"/>
              <w:bottom w:val="single" w:sz="4" w:space="0" w:color="000000"/>
              <w:right w:val="single" w:sz="4" w:space="0" w:color="000000"/>
            </w:tcBorders>
            <w:vAlign w:val="center"/>
          </w:tcPr>
          <w:p w14:paraId="0E4D62DE"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Prime Contractor</w:t>
            </w:r>
          </w:p>
          <w:p w14:paraId="49D6A947" w14:textId="77777777" w:rsidR="001921FA" w:rsidRPr="0095041D" w:rsidRDefault="001968CE">
            <w:pPr>
              <w:ind w:right="-90"/>
              <w:jc w:val="center"/>
              <w:rPr>
                <w:rFonts w:asciiTheme="majorBidi" w:hAnsiTheme="majorBidi" w:cstheme="majorBidi"/>
                <w:sz w:val="24"/>
                <w:szCs w:val="24"/>
              </w:rPr>
            </w:pPr>
            <w:sdt>
              <w:sdtPr>
                <w:rPr>
                  <w:rFonts w:asciiTheme="majorBidi" w:hAnsiTheme="majorBidi" w:cstheme="majorBidi"/>
                </w:rPr>
                <w:tag w:val="goog_rdk_19"/>
                <w:id w:val="1695883421"/>
              </w:sdtPr>
              <w:sdtEndPr/>
              <w:sdtContent>
                <w:r w:rsidR="001856A8" w:rsidRPr="0095041D">
                  <w:rPr>
                    <w:rFonts w:ascii="Cambria Math" w:eastAsia="Arial Unicode MS" w:hAnsi="Cambria Math" w:cs="Cambria Math"/>
                    <w:sz w:val="24"/>
                    <w:szCs w:val="24"/>
                  </w:rPr>
                  <w:t>◻</w:t>
                </w:r>
              </w:sdtContent>
            </w:sdt>
          </w:p>
        </w:tc>
        <w:tc>
          <w:tcPr>
            <w:tcW w:w="1440" w:type="dxa"/>
            <w:gridSpan w:val="2"/>
            <w:tcBorders>
              <w:top w:val="single" w:sz="4" w:space="0" w:color="000000"/>
              <w:left w:val="single" w:sz="4" w:space="0" w:color="000000"/>
              <w:bottom w:val="single" w:sz="4" w:space="0" w:color="000000"/>
              <w:right w:val="single" w:sz="4" w:space="0" w:color="000000"/>
            </w:tcBorders>
            <w:vAlign w:val="center"/>
          </w:tcPr>
          <w:p w14:paraId="4B28DF56"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Member in </w:t>
            </w:r>
            <w:r w:rsidRPr="0095041D">
              <w:rPr>
                <w:rFonts w:asciiTheme="majorBidi" w:hAnsiTheme="majorBidi" w:cstheme="majorBidi"/>
                <w:sz w:val="24"/>
                <w:szCs w:val="24"/>
              </w:rPr>
              <w:br/>
              <w:t>JV</w:t>
            </w:r>
          </w:p>
          <w:p w14:paraId="7A0CB836" w14:textId="77777777" w:rsidR="001921FA" w:rsidRPr="0095041D" w:rsidRDefault="001968CE">
            <w:pPr>
              <w:ind w:right="-90"/>
              <w:jc w:val="center"/>
              <w:rPr>
                <w:rFonts w:asciiTheme="majorBidi" w:hAnsiTheme="majorBidi" w:cstheme="majorBidi"/>
                <w:sz w:val="24"/>
                <w:szCs w:val="24"/>
              </w:rPr>
            </w:pPr>
            <w:sdt>
              <w:sdtPr>
                <w:rPr>
                  <w:rFonts w:asciiTheme="majorBidi" w:hAnsiTheme="majorBidi" w:cstheme="majorBidi"/>
                </w:rPr>
                <w:tag w:val="goog_rdk_20"/>
                <w:id w:val="-2050211163"/>
              </w:sdtPr>
              <w:sdtEndPr/>
              <w:sdtContent>
                <w:r w:rsidR="001856A8" w:rsidRPr="0095041D">
                  <w:rPr>
                    <w:rFonts w:ascii="Cambria Math" w:eastAsia="Arial Unicode MS" w:hAnsi="Cambria Math" w:cs="Cambria Math"/>
                    <w:sz w:val="24"/>
                    <w:szCs w:val="24"/>
                  </w:rPr>
                  <w:t>◻</w:t>
                </w:r>
              </w:sdtContent>
            </w:sdt>
          </w:p>
        </w:tc>
        <w:tc>
          <w:tcPr>
            <w:tcW w:w="1350" w:type="dxa"/>
            <w:tcBorders>
              <w:top w:val="single" w:sz="4" w:space="0" w:color="000000"/>
              <w:left w:val="single" w:sz="4" w:space="0" w:color="000000"/>
              <w:bottom w:val="single" w:sz="4" w:space="0" w:color="000000"/>
              <w:right w:val="single" w:sz="4" w:space="0" w:color="000000"/>
            </w:tcBorders>
            <w:vAlign w:val="center"/>
          </w:tcPr>
          <w:p w14:paraId="5503E4E1"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Management Contractor</w:t>
            </w:r>
          </w:p>
          <w:p w14:paraId="11706FEC" w14:textId="77777777" w:rsidR="001921FA" w:rsidRPr="0095041D" w:rsidRDefault="001968CE">
            <w:pPr>
              <w:ind w:right="-90"/>
              <w:jc w:val="center"/>
              <w:rPr>
                <w:rFonts w:asciiTheme="majorBidi" w:hAnsiTheme="majorBidi" w:cstheme="majorBidi"/>
                <w:sz w:val="24"/>
                <w:szCs w:val="24"/>
              </w:rPr>
            </w:pPr>
            <w:sdt>
              <w:sdtPr>
                <w:rPr>
                  <w:rFonts w:asciiTheme="majorBidi" w:hAnsiTheme="majorBidi" w:cstheme="majorBidi"/>
                </w:rPr>
                <w:tag w:val="goog_rdk_21"/>
                <w:id w:val="99075388"/>
              </w:sdtPr>
              <w:sdtEndPr/>
              <w:sdtContent>
                <w:r w:rsidR="001856A8" w:rsidRPr="0095041D">
                  <w:rPr>
                    <w:rFonts w:ascii="Cambria Math" w:eastAsia="Arial Unicode MS" w:hAnsi="Cambria Math" w:cs="Cambria Math"/>
                    <w:sz w:val="24"/>
                    <w:szCs w:val="24"/>
                  </w:rPr>
                  <w:t>◻</w:t>
                </w:r>
              </w:sdtContent>
            </w:sdt>
          </w:p>
        </w:tc>
        <w:tc>
          <w:tcPr>
            <w:tcW w:w="1271" w:type="dxa"/>
            <w:tcBorders>
              <w:top w:val="single" w:sz="4" w:space="0" w:color="000000"/>
              <w:left w:val="single" w:sz="4" w:space="0" w:color="000000"/>
              <w:bottom w:val="single" w:sz="4" w:space="0" w:color="000000"/>
              <w:right w:val="single" w:sz="4" w:space="0" w:color="000000"/>
            </w:tcBorders>
            <w:vAlign w:val="center"/>
          </w:tcPr>
          <w:p w14:paraId="21825E98"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Sub-contractor</w:t>
            </w:r>
          </w:p>
          <w:p w14:paraId="2173A6FE" w14:textId="77777777" w:rsidR="001921FA" w:rsidRPr="0095041D" w:rsidRDefault="001968CE">
            <w:pPr>
              <w:ind w:right="-90"/>
              <w:jc w:val="center"/>
              <w:rPr>
                <w:rFonts w:asciiTheme="majorBidi" w:hAnsiTheme="majorBidi" w:cstheme="majorBidi"/>
                <w:sz w:val="24"/>
                <w:szCs w:val="24"/>
              </w:rPr>
            </w:pPr>
            <w:sdt>
              <w:sdtPr>
                <w:rPr>
                  <w:rFonts w:asciiTheme="majorBidi" w:hAnsiTheme="majorBidi" w:cstheme="majorBidi"/>
                </w:rPr>
                <w:tag w:val="goog_rdk_22"/>
                <w:id w:val="120280980"/>
              </w:sdtPr>
              <w:sdtEndPr/>
              <w:sdtContent>
                <w:r w:rsidR="001856A8" w:rsidRPr="0095041D">
                  <w:rPr>
                    <w:rFonts w:ascii="Cambria Math" w:eastAsia="Arial Unicode MS" w:hAnsi="Cambria Math" w:cs="Cambria Math"/>
                    <w:sz w:val="24"/>
                    <w:szCs w:val="24"/>
                  </w:rPr>
                  <w:t>◻</w:t>
                </w:r>
              </w:sdtContent>
            </w:sdt>
          </w:p>
        </w:tc>
      </w:tr>
      <w:tr w:rsidR="001921FA" w:rsidRPr="0095041D" w14:paraId="5A3ACFD3" w14:textId="77777777">
        <w:trPr>
          <w:gridAfter w:val="1"/>
          <w:wAfter w:w="11" w:type="dxa"/>
          <w:trHeight w:val="877"/>
        </w:trPr>
        <w:tc>
          <w:tcPr>
            <w:tcW w:w="3835" w:type="dxa"/>
            <w:tcBorders>
              <w:top w:val="single" w:sz="4" w:space="0" w:color="000000"/>
              <w:left w:val="single" w:sz="4" w:space="0" w:color="000000"/>
              <w:bottom w:val="single" w:sz="4" w:space="0" w:color="000000"/>
              <w:right w:val="single" w:sz="4" w:space="0" w:color="000000"/>
            </w:tcBorders>
          </w:tcPr>
          <w:p w14:paraId="0529E174" w14:textId="77777777" w:rsidR="001921FA" w:rsidRPr="0095041D" w:rsidRDefault="001856A8">
            <w:pPr>
              <w:spacing w:before="144"/>
              <w:ind w:right="-90"/>
              <w:rPr>
                <w:rFonts w:asciiTheme="majorBidi" w:hAnsiTheme="majorBidi" w:cstheme="majorBidi"/>
                <w:sz w:val="24"/>
                <w:szCs w:val="24"/>
              </w:rPr>
            </w:pPr>
            <w:r w:rsidRPr="0095041D">
              <w:rPr>
                <w:rFonts w:asciiTheme="majorBidi" w:hAnsiTheme="majorBidi" w:cstheme="majorBidi"/>
                <w:sz w:val="24"/>
                <w:szCs w:val="24"/>
              </w:rPr>
              <w:t>Total Contract Amount</w:t>
            </w:r>
          </w:p>
        </w:tc>
        <w:tc>
          <w:tcPr>
            <w:tcW w:w="2825" w:type="dxa"/>
            <w:gridSpan w:val="3"/>
            <w:tcBorders>
              <w:top w:val="single" w:sz="4" w:space="0" w:color="000000"/>
              <w:left w:val="single" w:sz="4" w:space="0" w:color="000000"/>
              <w:bottom w:val="single" w:sz="4" w:space="0" w:color="000000"/>
              <w:right w:val="single" w:sz="4" w:space="0" w:color="000000"/>
            </w:tcBorders>
            <w:vAlign w:val="center"/>
          </w:tcPr>
          <w:p w14:paraId="32BAC02F" w14:textId="77777777" w:rsidR="001921FA" w:rsidRPr="0095041D" w:rsidRDefault="001921FA">
            <w:pPr>
              <w:ind w:right="-90"/>
              <w:rPr>
                <w:rFonts w:asciiTheme="majorBidi" w:hAnsiTheme="majorBidi" w:cstheme="majorBidi"/>
                <w:i/>
                <w:sz w:val="24"/>
                <w:szCs w:val="24"/>
              </w:rPr>
            </w:pPr>
          </w:p>
        </w:tc>
        <w:tc>
          <w:tcPr>
            <w:tcW w:w="2621" w:type="dxa"/>
            <w:gridSpan w:val="2"/>
            <w:tcBorders>
              <w:top w:val="single" w:sz="4" w:space="0" w:color="000000"/>
              <w:left w:val="single" w:sz="4" w:space="0" w:color="000000"/>
              <w:bottom w:val="single" w:sz="4" w:space="0" w:color="000000"/>
              <w:right w:val="single" w:sz="4" w:space="0" w:color="000000"/>
            </w:tcBorders>
            <w:vAlign w:val="center"/>
          </w:tcPr>
          <w:p w14:paraId="416BA8E2"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sz w:val="24"/>
                <w:szCs w:val="24"/>
              </w:rPr>
              <w:t xml:space="preserve">US$ </w:t>
            </w:r>
          </w:p>
        </w:tc>
      </w:tr>
      <w:tr w:rsidR="001921FA" w:rsidRPr="0095041D" w14:paraId="64CD2BB9" w14:textId="77777777">
        <w:trPr>
          <w:gridAfter w:val="1"/>
          <w:wAfter w:w="11" w:type="dxa"/>
          <w:trHeight w:val="439"/>
        </w:trPr>
        <w:tc>
          <w:tcPr>
            <w:tcW w:w="3835" w:type="dxa"/>
            <w:tcBorders>
              <w:top w:val="single" w:sz="4" w:space="0" w:color="000000"/>
              <w:left w:val="single" w:sz="4" w:space="0" w:color="000000"/>
              <w:bottom w:val="single" w:sz="4" w:space="0" w:color="000000"/>
              <w:right w:val="single" w:sz="4" w:space="0" w:color="000000"/>
            </w:tcBorders>
          </w:tcPr>
          <w:p w14:paraId="1D43B6CF"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Quantity (Volume, number or rate of production, as applicable) performed under the contract per year or part of the year</w:t>
            </w:r>
          </w:p>
          <w:p w14:paraId="49C8DEEB" w14:textId="77777777" w:rsidR="001921FA" w:rsidRPr="0095041D" w:rsidRDefault="001921FA">
            <w:pPr>
              <w:ind w:right="-90"/>
              <w:rPr>
                <w:rFonts w:asciiTheme="majorBidi" w:hAnsiTheme="majorBidi" w:cstheme="majorBidi"/>
                <w:sz w:val="24"/>
                <w:szCs w:val="24"/>
              </w:rPr>
            </w:pPr>
          </w:p>
        </w:tc>
        <w:tc>
          <w:tcPr>
            <w:tcW w:w="1805" w:type="dxa"/>
            <w:gridSpan w:val="2"/>
            <w:tcBorders>
              <w:top w:val="single" w:sz="4" w:space="0" w:color="000000"/>
              <w:left w:val="single" w:sz="4" w:space="0" w:color="000000"/>
              <w:bottom w:val="single" w:sz="4" w:space="0" w:color="000000"/>
              <w:right w:val="single" w:sz="4" w:space="0" w:color="000000"/>
            </w:tcBorders>
          </w:tcPr>
          <w:p w14:paraId="3A1CAE4B"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Total quantity in the contract</w:t>
            </w:r>
          </w:p>
          <w:p w14:paraId="795753AD"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(i)</w:t>
            </w:r>
          </w:p>
        </w:tc>
        <w:tc>
          <w:tcPr>
            <w:tcW w:w="2370" w:type="dxa"/>
            <w:gridSpan w:val="2"/>
            <w:tcBorders>
              <w:top w:val="single" w:sz="4" w:space="0" w:color="000000"/>
              <w:left w:val="single" w:sz="4" w:space="0" w:color="000000"/>
              <w:bottom w:val="single" w:sz="4" w:space="0" w:color="000000"/>
              <w:right w:val="single" w:sz="4" w:space="0" w:color="000000"/>
            </w:tcBorders>
          </w:tcPr>
          <w:p w14:paraId="26320B49"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Percentage </w:t>
            </w:r>
          </w:p>
          <w:p w14:paraId="68E7B7AC"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participation</w:t>
            </w:r>
          </w:p>
          <w:p w14:paraId="1C7E3E9E"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(ii)</w:t>
            </w:r>
          </w:p>
        </w:tc>
        <w:tc>
          <w:tcPr>
            <w:tcW w:w="1271" w:type="dxa"/>
            <w:tcBorders>
              <w:top w:val="single" w:sz="4" w:space="0" w:color="000000"/>
              <w:left w:val="single" w:sz="4" w:space="0" w:color="000000"/>
              <w:bottom w:val="single" w:sz="4" w:space="0" w:color="000000"/>
              <w:right w:val="single" w:sz="4" w:space="0" w:color="000000"/>
            </w:tcBorders>
          </w:tcPr>
          <w:p w14:paraId="3234F3EA"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 xml:space="preserve">Actual Quantity Performed </w:t>
            </w:r>
          </w:p>
          <w:p w14:paraId="347E1A8C" w14:textId="77777777" w:rsidR="001921FA" w:rsidRPr="0095041D" w:rsidRDefault="001856A8">
            <w:pPr>
              <w:ind w:right="-90"/>
              <w:jc w:val="center"/>
              <w:rPr>
                <w:rFonts w:asciiTheme="majorBidi" w:hAnsiTheme="majorBidi" w:cstheme="majorBidi"/>
                <w:i/>
                <w:sz w:val="24"/>
                <w:szCs w:val="24"/>
              </w:rPr>
            </w:pPr>
            <w:r w:rsidRPr="0095041D">
              <w:rPr>
                <w:rFonts w:asciiTheme="majorBidi" w:hAnsiTheme="majorBidi" w:cstheme="majorBidi"/>
                <w:sz w:val="24"/>
                <w:szCs w:val="24"/>
              </w:rPr>
              <w:t>(i) x (ii)</w:t>
            </w:r>
            <w:r w:rsidRPr="0095041D">
              <w:rPr>
                <w:rFonts w:asciiTheme="majorBidi" w:hAnsiTheme="majorBidi" w:cstheme="majorBidi"/>
                <w:i/>
                <w:sz w:val="24"/>
                <w:szCs w:val="24"/>
              </w:rPr>
              <w:t xml:space="preserve"> </w:t>
            </w:r>
          </w:p>
        </w:tc>
      </w:tr>
      <w:tr w:rsidR="001921FA" w:rsidRPr="0095041D" w14:paraId="202DC667" w14:textId="77777777">
        <w:trPr>
          <w:gridAfter w:val="1"/>
          <w:wAfter w:w="11" w:type="dxa"/>
          <w:trHeight w:val="438"/>
        </w:trPr>
        <w:tc>
          <w:tcPr>
            <w:tcW w:w="3835" w:type="dxa"/>
            <w:tcBorders>
              <w:top w:val="single" w:sz="4" w:space="0" w:color="000000"/>
              <w:left w:val="single" w:sz="4" w:space="0" w:color="000000"/>
              <w:bottom w:val="single" w:sz="4" w:space="0" w:color="000000"/>
              <w:right w:val="single" w:sz="4" w:space="0" w:color="000000"/>
            </w:tcBorders>
            <w:vAlign w:val="center"/>
          </w:tcPr>
          <w:p w14:paraId="2E134142"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Year 1</w:t>
            </w:r>
          </w:p>
        </w:tc>
        <w:tc>
          <w:tcPr>
            <w:tcW w:w="1805" w:type="dxa"/>
            <w:gridSpan w:val="2"/>
            <w:tcBorders>
              <w:top w:val="single" w:sz="4" w:space="0" w:color="000000"/>
              <w:left w:val="single" w:sz="4" w:space="0" w:color="000000"/>
              <w:bottom w:val="single" w:sz="4" w:space="0" w:color="000000"/>
              <w:right w:val="single" w:sz="4" w:space="0" w:color="000000"/>
            </w:tcBorders>
          </w:tcPr>
          <w:p w14:paraId="33BB4DC7" w14:textId="77777777" w:rsidR="001921FA" w:rsidRPr="0095041D" w:rsidRDefault="001921FA">
            <w:pPr>
              <w:ind w:right="-90"/>
              <w:jc w:val="center"/>
              <w:rPr>
                <w:rFonts w:asciiTheme="majorBidi" w:hAnsiTheme="majorBidi" w:cstheme="majorBidi"/>
                <w:i/>
                <w:sz w:val="24"/>
                <w:szCs w:val="24"/>
              </w:rPr>
            </w:pPr>
          </w:p>
        </w:tc>
        <w:tc>
          <w:tcPr>
            <w:tcW w:w="2370" w:type="dxa"/>
            <w:gridSpan w:val="2"/>
            <w:tcBorders>
              <w:top w:val="single" w:sz="4" w:space="0" w:color="000000"/>
              <w:left w:val="single" w:sz="4" w:space="0" w:color="000000"/>
              <w:bottom w:val="single" w:sz="4" w:space="0" w:color="000000"/>
              <w:right w:val="single" w:sz="4" w:space="0" w:color="000000"/>
            </w:tcBorders>
          </w:tcPr>
          <w:p w14:paraId="33A3AC1A" w14:textId="77777777" w:rsidR="001921FA" w:rsidRPr="0095041D" w:rsidRDefault="001921FA">
            <w:pPr>
              <w:ind w:right="-90"/>
              <w:jc w:val="center"/>
              <w:rPr>
                <w:rFonts w:asciiTheme="majorBidi" w:hAnsiTheme="majorBidi" w:cstheme="majorBidi"/>
                <w:i/>
                <w:sz w:val="24"/>
                <w:szCs w:val="24"/>
              </w:rPr>
            </w:pPr>
          </w:p>
        </w:tc>
        <w:tc>
          <w:tcPr>
            <w:tcW w:w="1271" w:type="dxa"/>
            <w:tcBorders>
              <w:top w:val="single" w:sz="4" w:space="0" w:color="000000"/>
              <w:left w:val="single" w:sz="4" w:space="0" w:color="000000"/>
              <w:bottom w:val="single" w:sz="4" w:space="0" w:color="000000"/>
              <w:right w:val="single" w:sz="4" w:space="0" w:color="000000"/>
            </w:tcBorders>
          </w:tcPr>
          <w:p w14:paraId="290E2EFF" w14:textId="77777777" w:rsidR="001921FA" w:rsidRPr="0095041D" w:rsidRDefault="001921FA">
            <w:pPr>
              <w:ind w:right="-90"/>
              <w:jc w:val="center"/>
              <w:rPr>
                <w:rFonts w:asciiTheme="majorBidi" w:hAnsiTheme="majorBidi" w:cstheme="majorBidi"/>
                <w:i/>
                <w:sz w:val="24"/>
                <w:szCs w:val="24"/>
              </w:rPr>
            </w:pPr>
          </w:p>
        </w:tc>
      </w:tr>
      <w:tr w:rsidR="001921FA" w:rsidRPr="0095041D" w14:paraId="5E06E8EA" w14:textId="77777777">
        <w:trPr>
          <w:gridAfter w:val="1"/>
          <w:wAfter w:w="11" w:type="dxa"/>
          <w:trHeight w:val="438"/>
        </w:trPr>
        <w:tc>
          <w:tcPr>
            <w:tcW w:w="3835" w:type="dxa"/>
            <w:tcBorders>
              <w:top w:val="single" w:sz="4" w:space="0" w:color="000000"/>
              <w:left w:val="single" w:sz="4" w:space="0" w:color="000000"/>
              <w:bottom w:val="single" w:sz="4" w:space="0" w:color="000000"/>
              <w:right w:val="single" w:sz="4" w:space="0" w:color="000000"/>
            </w:tcBorders>
            <w:vAlign w:val="center"/>
          </w:tcPr>
          <w:p w14:paraId="17212820"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Year 2</w:t>
            </w:r>
          </w:p>
        </w:tc>
        <w:tc>
          <w:tcPr>
            <w:tcW w:w="1805" w:type="dxa"/>
            <w:gridSpan w:val="2"/>
            <w:tcBorders>
              <w:top w:val="single" w:sz="4" w:space="0" w:color="000000"/>
              <w:left w:val="single" w:sz="4" w:space="0" w:color="000000"/>
              <w:bottom w:val="single" w:sz="4" w:space="0" w:color="000000"/>
              <w:right w:val="single" w:sz="4" w:space="0" w:color="000000"/>
            </w:tcBorders>
          </w:tcPr>
          <w:p w14:paraId="6E0D0AC5" w14:textId="77777777" w:rsidR="001921FA" w:rsidRPr="0095041D" w:rsidRDefault="001921FA">
            <w:pPr>
              <w:ind w:right="-90"/>
              <w:jc w:val="center"/>
              <w:rPr>
                <w:rFonts w:asciiTheme="majorBidi" w:hAnsiTheme="majorBidi" w:cstheme="majorBidi"/>
                <w:i/>
                <w:sz w:val="24"/>
                <w:szCs w:val="24"/>
              </w:rPr>
            </w:pPr>
          </w:p>
        </w:tc>
        <w:tc>
          <w:tcPr>
            <w:tcW w:w="2370" w:type="dxa"/>
            <w:gridSpan w:val="2"/>
            <w:tcBorders>
              <w:top w:val="single" w:sz="4" w:space="0" w:color="000000"/>
              <w:left w:val="single" w:sz="4" w:space="0" w:color="000000"/>
              <w:bottom w:val="single" w:sz="4" w:space="0" w:color="000000"/>
              <w:right w:val="single" w:sz="4" w:space="0" w:color="000000"/>
            </w:tcBorders>
          </w:tcPr>
          <w:p w14:paraId="05631BC9" w14:textId="77777777" w:rsidR="001921FA" w:rsidRPr="0095041D" w:rsidRDefault="001921FA">
            <w:pPr>
              <w:ind w:right="-90"/>
              <w:jc w:val="center"/>
              <w:rPr>
                <w:rFonts w:asciiTheme="majorBidi" w:hAnsiTheme="majorBidi" w:cstheme="majorBidi"/>
                <w:i/>
                <w:sz w:val="24"/>
                <w:szCs w:val="24"/>
              </w:rPr>
            </w:pPr>
          </w:p>
        </w:tc>
        <w:tc>
          <w:tcPr>
            <w:tcW w:w="1271" w:type="dxa"/>
            <w:tcBorders>
              <w:top w:val="single" w:sz="4" w:space="0" w:color="000000"/>
              <w:left w:val="single" w:sz="4" w:space="0" w:color="000000"/>
              <w:bottom w:val="single" w:sz="4" w:space="0" w:color="000000"/>
              <w:right w:val="single" w:sz="4" w:space="0" w:color="000000"/>
            </w:tcBorders>
          </w:tcPr>
          <w:p w14:paraId="462D9701" w14:textId="77777777" w:rsidR="001921FA" w:rsidRPr="0095041D" w:rsidRDefault="001921FA">
            <w:pPr>
              <w:ind w:right="-90"/>
              <w:jc w:val="center"/>
              <w:rPr>
                <w:rFonts w:asciiTheme="majorBidi" w:hAnsiTheme="majorBidi" w:cstheme="majorBidi"/>
                <w:i/>
                <w:sz w:val="24"/>
                <w:szCs w:val="24"/>
              </w:rPr>
            </w:pPr>
          </w:p>
        </w:tc>
      </w:tr>
      <w:tr w:rsidR="001921FA" w:rsidRPr="0095041D" w14:paraId="6520E82C" w14:textId="77777777">
        <w:trPr>
          <w:gridAfter w:val="1"/>
          <w:wAfter w:w="11" w:type="dxa"/>
          <w:trHeight w:val="438"/>
        </w:trPr>
        <w:tc>
          <w:tcPr>
            <w:tcW w:w="3835" w:type="dxa"/>
            <w:tcBorders>
              <w:top w:val="single" w:sz="4" w:space="0" w:color="000000"/>
              <w:left w:val="single" w:sz="4" w:space="0" w:color="000000"/>
              <w:bottom w:val="single" w:sz="4" w:space="0" w:color="000000"/>
              <w:right w:val="single" w:sz="4" w:space="0" w:color="000000"/>
            </w:tcBorders>
            <w:vAlign w:val="center"/>
          </w:tcPr>
          <w:p w14:paraId="4A2233E5"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Year 3</w:t>
            </w:r>
          </w:p>
        </w:tc>
        <w:tc>
          <w:tcPr>
            <w:tcW w:w="1805" w:type="dxa"/>
            <w:gridSpan w:val="2"/>
            <w:tcBorders>
              <w:top w:val="single" w:sz="4" w:space="0" w:color="000000"/>
              <w:left w:val="single" w:sz="4" w:space="0" w:color="000000"/>
              <w:bottom w:val="single" w:sz="4" w:space="0" w:color="000000"/>
              <w:right w:val="single" w:sz="4" w:space="0" w:color="000000"/>
            </w:tcBorders>
          </w:tcPr>
          <w:p w14:paraId="1D2DBEB2" w14:textId="77777777" w:rsidR="001921FA" w:rsidRPr="0095041D" w:rsidRDefault="001921FA">
            <w:pPr>
              <w:ind w:right="-90"/>
              <w:jc w:val="center"/>
              <w:rPr>
                <w:rFonts w:asciiTheme="majorBidi" w:hAnsiTheme="majorBidi" w:cstheme="majorBidi"/>
                <w:i/>
                <w:sz w:val="24"/>
                <w:szCs w:val="24"/>
              </w:rPr>
            </w:pPr>
          </w:p>
        </w:tc>
        <w:tc>
          <w:tcPr>
            <w:tcW w:w="2370" w:type="dxa"/>
            <w:gridSpan w:val="2"/>
            <w:tcBorders>
              <w:top w:val="single" w:sz="4" w:space="0" w:color="000000"/>
              <w:left w:val="single" w:sz="4" w:space="0" w:color="000000"/>
              <w:bottom w:val="single" w:sz="4" w:space="0" w:color="000000"/>
              <w:right w:val="single" w:sz="4" w:space="0" w:color="000000"/>
            </w:tcBorders>
          </w:tcPr>
          <w:p w14:paraId="7EF978B8" w14:textId="77777777" w:rsidR="001921FA" w:rsidRPr="0095041D" w:rsidRDefault="001921FA">
            <w:pPr>
              <w:ind w:right="-90"/>
              <w:jc w:val="center"/>
              <w:rPr>
                <w:rFonts w:asciiTheme="majorBidi" w:hAnsiTheme="majorBidi" w:cstheme="majorBidi"/>
                <w:i/>
                <w:sz w:val="24"/>
                <w:szCs w:val="24"/>
              </w:rPr>
            </w:pPr>
          </w:p>
        </w:tc>
        <w:tc>
          <w:tcPr>
            <w:tcW w:w="1271" w:type="dxa"/>
            <w:tcBorders>
              <w:top w:val="single" w:sz="4" w:space="0" w:color="000000"/>
              <w:left w:val="single" w:sz="4" w:space="0" w:color="000000"/>
              <w:bottom w:val="single" w:sz="4" w:space="0" w:color="000000"/>
              <w:right w:val="single" w:sz="4" w:space="0" w:color="000000"/>
            </w:tcBorders>
          </w:tcPr>
          <w:p w14:paraId="439924AD" w14:textId="77777777" w:rsidR="001921FA" w:rsidRPr="0095041D" w:rsidRDefault="001921FA">
            <w:pPr>
              <w:ind w:right="-90"/>
              <w:jc w:val="center"/>
              <w:rPr>
                <w:rFonts w:asciiTheme="majorBidi" w:hAnsiTheme="majorBidi" w:cstheme="majorBidi"/>
                <w:i/>
                <w:sz w:val="24"/>
                <w:szCs w:val="24"/>
              </w:rPr>
            </w:pPr>
          </w:p>
        </w:tc>
      </w:tr>
      <w:tr w:rsidR="001921FA" w:rsidRPr="0095041D" w14:paraId="58E6B51A" w14:textId="77777777">
        <w:trPr>
          <w:gridAfter w:val="1"/>
          <w:wAfter w:w="11" w:type="dxa"/>
          <w:trHeight w:val="438"/>
        </w:trPr>
        <w:tc>
          <w:tcPr>
            <w:tcW w:w="3835" w:type="dxa"/>
            <w:tcBorders>
              <w:top w:val="single" w:sz="4" w:space="0" w:color="000000"/>
              <w:left w:val="single" w:sz="4" w:space="0" w:color="000000"/>
              <w:bottom w:val="single" w:sz="4" w:space="0" w:color="000000"/>
              <w:right w:val="single" w:sz="4" w:space="0" w:color="000000"/>
            </w:tcBorders>
            <w:vAlign w:val="center"/>
          </w:tcPr>
          <w:p w14:paraId="3A77CC55"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Year 4</w:t>
            </w:r>
          </w:p>
        </w:tc>
        <w:tc>
          <w:tcPr>
            <w:tcW w:w="1805" w:type="dxa"/>
            <w:gridSpan w:val="2"/>
            <w:tcBorders>
              <w:top w:val="single" w:sz="4" w:space="0" w:color="000000"/>
              <w:left w:val="single" w:sz="4" w:space="0" w:color="000000"/>
              <w:bottom w:val="single" w:sz="4" w:space="0" w:color="000000"/>
              <w:right w:val="single" w:sz="4" w:space="0" w:color="000000"/>
            </w:tcBorders>
          </w:tcPr>
          <w:p w14:paraId="20E6A562" w14:textId="77777777" w:rsidR="001921FA" w:rsidRPr="0095041D" w:rsidRDefault="001921FA">
            <w:pPr>
              <w:ind w:right="-90"/>
              <w:jc w:val="center"/>
              <w:rPr>
                <w:rFonts w:asciiTheme="majorBidi" w:hAnsiTheme="majorBidi" w:cstheme="majorBidi"/>
                <w:i/>
                <w:sz w:val="24"/>
                <w:szCs w:val="24"/>
              </w:rPr>
            </w:pPr>
          </w:p>
        </w:tc>
        <w:tc>
          <w:tcPr>
            <w:tcW w:w="2370" w:type="dxa"/>
            <w:gridSpan w:val="2"/>
            <w:tcBorders>
              <w:top w:val="single" w:sz="4" w:space="0" w:color="000000"/>
              <w:left w:val="single" w:sz="4" w:space="0" w:color="000000"/>
              <w:bottom w:val="single" w:sz="4" w:space="0" w:color="000000"/>
              <w:right w:val="single" w:sz="4" w:space="0" w:color="000000"/>
            </w:tcBorders>
          </w:tcPr>
          <w:p w14:paraId="4B636589" w14:textId="77777777" w:rsidR="001921FA" w:rsidRPr="0095041D" w:rsidRDefault="001921FA">
            <w:pPr>
              <w:ind w:right="-90"/>
              <w:jc w:val="center"/>
              <w:rPr>
                <w:rFonts w:asciiTheme="majorBidi" w:hAnsiTheme="majorBidi" w:cstheme="majorBidi"/>
                <w:i/>
                <w:sz w:val="24"/>
                <w:szCs w:val="24"/>
              </w:rPr>
            </w:pPr>
          </w:p>
        </w:tc>
        <w:tc>
          <w:tcPr>
            <w:tcW w:w="1271" w:type="dxa"/>
            <w:tcBorders>
              <w:top w:val="single" w:sz="4" w:space="0" w:color="000000"/>
              <w:left w:val="single" w:sz="4" w:space="0" w:color="000000"/>
              <w:bottom w:val="single" w:sz="4" w:space="0" w:color="000000"/>
              <w:right w:val="single" w:sz="4" w:space="0" w:color="000000"/>
            </w:tcBorders>
          </w:tcPr>
          <w:p w14:paraId="3F3B16CE" w14:textId="77777777" w:rsidR="001921FA" w:rsidRPr="0095041D" w:rsidRDefault="001921FA">
            <w:pPr>
              <w:ind w:right="-90"/>
              <w:jc w:val="center"/>
              <w:rPr>
                <w:rFonts w:asciiTheme="majorBidi" w:hAnsiTheme="majorBidi" w:cstheme="majorBidi"/>
                <w:i/>
                <w:sz w:val="24"/>
                <w:szCs w:val="24"/>
              </w:rPr>
            </w:pPr>
          </w:p>
        </w:tc>
      </w:tr>
      <w:tr w:rsidR="001921FA" w:rsidRPr="0095041D" w14:paraId="38BA60B9" w14:textId="77777777">
        <w:trPr>
          <w:trHeight w:val="901"/>
        </w:trPr>
        <w:tc>
          <w:tcPr>
            <w:tcW w:w="3835" w:type="dxa"/>
            <w:tcBorders>
              <w:top w:val="single" w:sz="4" w:space="0" w:color="000000"/>
              <w:left w:val="single" w:sz="4" w:space="0" w:color="000000"/>
              <w:bottom w:val="single" w:sz="4" w:space="0" w:color="000000"/>
              <w:right w:val="single" w:sz="4" w:space="0" w:color="000000"/>
            </w:tcBorders>
          </w:tcPr>
          <w:p w14:paraId="25BE7F3D"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lastRenderedPageBreak/>
              <w:t>Employer’s Name:</w:t>
            </w:r>
          </w:p>
        </w:tc>
        <w:tc>
          <w:tcPr>
            <w:tcW w:w="5457" w:type="dxa"/>
            <w:gridSpan w:val="6"/>
            <w:tcBorders>
              <w:top w:val="single" w:sz="4" w:space="0" w:color="000000"/>
              <w:left w:val="single" w:sz="4" w:space="0" w:color="000000"/>
              <w:bottom w:val="single" w:sz="4" w:space="0" w:color="000000"/>
              <w:right w:val="single" w:sz="4" w:space="0" w:color="000000"/>
            </w:tcBorders>
          </w:tcPr>
          <w:p w14:paraId="18240401"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rPr>
              <w:t xml:space="preserve"> </w:t>
            </w:r>
          </w:p>
        </w:tc>
      </w:tr>
      <w:tr w:rsidR="001921FA" w:rsidRPr="0095041D" w14:paraId="76CBC58B" w14:textId="77777777">
        <w:trPr>
          <w:trHeight w:val="1507"/>
        </w:trPr>
        <w:tc>
          <w:tcPr>
            <w:tcW w:w="3835" w:type="dxa"/>
            <w:tcBorders>
              <w:top w:val="single" w:sz="4" w:space="0" w:color="000000"/>
              <w:left w:val="single" w:sz="4" w:space="0" w:color="000000"/>
              <w:bottom w:val="single" w:sz="4" w:space="0" w:color="000000"/>
              <w:right w:val="single" w:sz="4" w:space="0" w:color="000000"/>
            </w:tcBorders>
          </w:tcPr>
          <w:p w14:paraId="611D622F"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Address:</w:t>
            </w:r>
          </w:p>
          <w:p w14:paraId="3F4CA221" w14:textId="77777777" w:rsidR="001921FA" w:rsidRPr="0095041D" w:rsidRDefault="001856A8">
            <w:pPr>
              <w:spacing w:before="252"/>
              <w:ind w:right="-90"/>
              <w:rPr>
                <w:rFonts w:asciiTheme="majorBidi" w:hAnsiTheme="majorBidi" w:cstheme="majorBidi"/>
                <w:sz w:val="24"/>
                <w:szCs w:val="24"/>
              </w:rPr>
            </w:pPr>
            <w:r w:rsidRPr="0095041D">
              <w:rPr>
                <w:rFonts w:asciiTheme="majorBidi" w:hAnsiTheme="majorBidi" w:cstheme="majorBidi"/>
                <w:sz w:val="24"/>
                <w:szCs w:val="24"/>
              </w:rPr>
              <w:t>Telephone/fax number</w:t>
            </w:r>
          </w:p>
          <w:p w14:paraId="79F4ABE5" w14:textId="77777777" w:rsidR="001921FA" w:rsidRPr="0095041D" w:rsidRDefault="001856A8">
            <w:pPr>
              <w:spacing w:before="504" w:after="252"/>
              <w:ind w:right="-90"/>
              <w:rPr>
                <w:rFonts w:asciiTheme="majorBidi" w:hAnsiTheme="majorBidi" w:cstheme="majorBidi"/>
                <w:sz w:val="24"/>
                <w:szCs w:val="24"/>
              </w:rPr>
            </w:pPr>
            <w:r w:rsidRPr="0095041D">
              <w:rPr>
                <w:rFonts w:asciiTheme="majorBidi" w:hAnsiTheme="majorBidi" w:cstheme="majorBidi"/>
                <w:sz w:val="24"/>
                <w:szCs w:val="24"/>
              </w:rPr>
              <w:t>E-mail:</w:t>
            </w:r>
          </w:p>
        </w:tc>
        <w:tc>
          <w:tcPr>
            <w:tcW w:w="5457" w:type="dxa"/>
            <w:gridSpan w:val="6"/>
            <w:tcBorders>
              <w:top w:val="single" w:sz="4" w:space="0" w:color="000000"/>
              <w:left w:val="single" w:sz="4" w:space="0" w:color="000000"/>
              <w:bottom w:val="single" w:sz="4" w:space="0" w:color="000000"/>
              <w:right w:val="single" w:sz="4" w:space="0" w:color="000000"/>
            </w:tcBorders>
          </w:tcPr>
          <w:p w14:paraId="3A735D36" w14:textId="77777777" w:rsidR="001921FA" w:rsidRPr="0095041D" w:rsidRDefault="001921FA">
            <w:pPr>
              <w:spacing w:before="252" w:after="252"/>
              <w:ind w:right="-90"/>
              <w:rPr>
                <w:rFonts w:asciiTheme="majorBidi" w:hAnsiTheme="majorBidi" w:cstheme="majorBidi"/>
                <w:i/>
                <w:sz w:val="24"/>
                <w:szCs w:val="24"/>
              </w:rPr>
            </w:pPr>
          </w:p>
        </w:tc>
      </w:tr>
    </w:tbl>
    <w:p w14:paraId="0266590A" w14:textId="77777777" w:rsidR="001921FA" w:rsidRPr="0095041D" w:rsidRDefault="001921FA">
      <w:pPr>
        <w:widowControl w:val="0"/>
        <w:tabs>
          <w:tab w:val="left" w:pos="720"/>
        </w:tabs>
        <w:spacing w:after="72"/>
        <w:ind w:right="-90"/>
        <w:rPr>
          <w:rFonts w:asciiTheme="majorBidi" w:eastAsia="Times New Roman" w:hAnsiTheme="majorBidi" w:cstheme="majorBidi"/>
          <w:i/>
          <w:color w:val="000000"/>
        </w:rPr>
      </w:pPr>
    </w:p>
    <w:p w14:paraId="2B728BB5" w14:textId="77777777" w:rsidR="001921FA" w:rsidRPr="0095041D" w:rsidRDefault="001921FA">
      <w:pPr>
        <w:ind w:right="-90"/>
        <w:rPr>
          <w:rFonts w:asciiTheme="majorBidi" w:eastAsia="Times New Roman" w:hAnsiTheme="majorBidi" w:cstheme="majorBidi"/>
        </w:rPr>
      </w:pPr>
    </w:p>
    <w:tbl>
      <w:tblPr>
        <w:tblStyle w:val="afffffffffffffffffffffffffffffffffffffffffffffb"/>
        <w:tblW w:w="92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35"/>
        <w:gridCol w:w="5455"/>
      </w:tblGrid>
      <w:tr w:rsidR="001921FA" w:rsidRPr="0095041D" w14:paraId="4A95462D" w14:textId="77777777">
        <w:trPr>
          <w:trHeight w:val="801"/>
        </w:trPr>
        <w:tc>
          <w:tcPr>
            <w:tcW w:w="3835" w:type="dxa"/>
            <w:tcBorders>
              <w:top w:val="single" w:sz="4" w:space="0" w:color="000000"/>
              <w:left w:val="single" w:sz="4" w:space="0" w:color="000000"/>
              <w:bottom w:val="single" w:sz="4" w:space="0" w:color="000000"/>
              <w:right w:val="single" w:sz="4" w:space="0" w:color="000000"/>
            </w:tcBorders>
          </w:tcPr>
          <w:p w14:paraId="646665A3" w14:textId="77777777" w:rsidR="001921FA" w:rsidRPr="0095041D" w:rsidRDefault="001921FA">
            <w:pPr>
              <w:ind w:right="-90"/>
              <w:rPr>
                <w:rFonts w:asciiTheme="majorBidi" w:hAnsiTheme="majorBidi" w:cstheme="majorBidi"/>
                <w:sz w:val="24"/>
                <w:szCs w:val="24"/>
              </w:rPr>
            </w:pPr>
          </w:p>
        </w:tc>
        <w:tc>
          <w:tcPr>
            <w:tcW w:w="5455" w:type="dxa"/>
            <w:tcBorders>
              <w:top w:val="single" w:sz="4" w:space="0" w:color="000000"/>
              <w:left w:val="single" w:sz="4" w:space="0" w:color="000000"/>
              <w:bottom w:val="single" w:sz="4" w:space="0" w:color="000000"/>
              <w:right w:val="single" w:sz="4" w:space="0" w:color="000000"/>
            </w:tcBorders>
          </w:tcPr>
          <w:p w14:paraId="4756089D" w14:textId="77777777" w:rsidR="001921FA" w:rsidRPr="0095041D" w:rsidRDefault="001856A8">
            <w:pPr>
              <w:spacing w:before="252"/>
              <w:ind w:right="-90"/>
              <w:jc w:val="center"/>
              <w:rPr>
                <w:rFonts w:asciiTheme="majorBidi" w:hAnsiTheme="majorBidi" w:cstheme="majorBidi"/>
                <w:b/>
                <w:sz w:val="24"/>
                <w:szCs w:val="24"/>
              </w:rPr>
            </w:pPr>
            <w:r w:rsidRPr="0095041D">
              <w:rPr>
                <w:rFonts w:asciiTheme="majorBidi" w:hAnsiTheme="majorBidi" w:cstheme="majorBidi"/>
                <w:b/>
                <w:sz w:val="24"/>
                <w:szCs w:val="24"/>
              </w:rPr>
              <w:t>Information</w:t>
            </w:r>
          </w:p>
        </w:tc>
      </w:tr>
      <w:tr w:rsidR="001921FA" w:rsidRPr="0095041D" w14:paraId="05EB60AE" w14:textId="77777777">
        <w:trPr>
          <w:trHeight w:val="403"/>
        </w:trPr>
        <w:tc>
          <w:tcPr>
            <w:tcW w:w="3835" w:type="dxa"/>
            <w:tcBorders>
              <w:top w:val="single" w:sz="4" w:space="0" w:color="000000"/>
              <w:left w:val="single" w:sz="4" w:space="0" w:color="000000"/>
              <w:bottom w:val="single" w:sz="4" w:space="0" w:color="000000"/>
              <w:right w:val="single" w:sz="4" w:space="0" w:color="000000"/>
            </w:tcBorders>
          </w:tcPr>
          <w:p w14:paraId="5BB20FB4"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Employer’s Name:</w:t>
            </w:r>
          </w:p>
        </w:tc>
        <w:tc>
          <w:tcPr>
            <w:tcW w:w="5455" w:type="dxa"/>
            <w:tcBorders>
              <w:top w:val="single" w:sz="4" w:space="0" w:color="000000"/>
              <w:left w:val="single" w:sz="4" w:space="0" w:color="000000"/>
              <w:bottom w:val="single" w:sz="4" w:space="0" w:color="000000"/>
              <w:right w:val="single" w:sz="4" w:space="0" w:color="000000"/>
            </w:tcBorders>
          </w:tcPr>
          <w:p w14:paraId="591140AF" w14:textId="77777777" w:rsidR="001921FA" w:rsidRPr="0095041D" w:rsidRDefault="001856A8">
            <w:pPr>
              <w:ind w:right="-90"/>
              <w:rPr>
                <w:rFonts w:asciiTheme="majorBidi" w:hAnsiTheme="majorBidi" w:cstheme="majorBidi"/>
                <w:i/>
                <w:sz w:val="24"/>
                <w:szCs w:val="24"/>
              </w:rPr>
            </w:pPr>
            <w:r w:rsidRPr="0095041D">
              <w:rPr>
                <w:rFonts w:asciiTheme="majorBidi" w:hAnsiTheme="majorBidi" w:cstheme="majorBidi"/>
                <w:i/>
                <w:sz w:val="24"/>
                <w:szCs w:val="24"/>
              </w:rPr>
              <w:t xml:space="preserve"> </w:t>
            </w:r>
          </w:p>
        </w:tc>
      </w:tr>
      <w:tr w:rsidR="001921FA" w:rsidRPr="0095041D" w14:paraId="09D24A7E" w14:textId="77777777">
        <w:trPr>
          <w:trHeight w:val="2050"/>
        </w:trPr>
        <w:tc>
          <w:tcPr>
            <w:tcW w:w="3835" w:type="dxa"/>
            <w:tcBorders>
              <w:top w:val="single" w:sz="4" w:space="0" w:color="000000"/>
              <w:left w:val="single" w:sz="4" w:space="0" w:color="000000"/>
              <w:bottom w:val="single" w:sz="4" w:space="0" w:color="000000"/>
              <w:right w:val="single" w:sz="4" w:space="0" w:color="000000"/>
            </w:tcBorders>
          </w:tcPr>
          <w:p w14:paraId="31E8A44A"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Address:</w:t>
            </w:r>
          </w:p>
          <w:p w14:paraId="44F383BF" w14:textId="77777777" w:rsidR="001921FA" w:rsidRPr="0095041D" w:rsidRDefault="001856A8">
            <w:pPr>
              <w:spacing w:before="252"/>
              <w:ind w:right="-90"/>
              <w:rPr>
                <w:rFonts w:asciiTheme="majorBidi" w:hAnsiTheme="majorBidi" w:cstheme="majorBidi"/>
                <w:sz w:val="24"/>
                <w:szCs w:val="24"/>
              </w:rPr>
            </w:pPr>
            <w:r w:rsidRPr="0095041D">
              <w:rPr>
                <w:rFonts w:asciiTheme="majorBidi" w:hAnsiTheme="majorBidi" w:cstheme="majorBidi"/>
                <w:sz w:val="24"/>
                <w:szCs w:val="24"/>
              </w:rPr>
              <w:t>Telephone/fax number</w:t>
            </w:r>
          </w:p>
          <w:p w14:paraId="4D12208F" w14:textId="77777777" w:rsidR="001921FA" w:rsidRPr="0095041D" w:rsidRDefault="001856A8">
            <w:pPr>
              <w:spacing w:before="504" w:after="252"/>
              <w:ind w:right="-90"/>
              <w:rPr>
                <w:rFonts w:asciiTheme="majorBidi" w:hAnsiTheme="majorBidi" w:cstheme="majorBidi"/>
                <w:sz w:val="24"/>
                <w:szCs w:val="24"/>
              </w:rPr>
            </w:pPr>
            <w:r w:rsidRPr="0095041D">
              <w:rPr>
                <w:rFonts w:asciiTheme="majorBidi" w:hAnsiTheme="majorBidi" w:cstheme="majorBidi"/>
                <w:sz w:val="24"/>
                <w:szCs w:val="24"/>
              </w:rPr>
              <w:t>E-mail:</w:t>
            </w:r>
          </w:p>
        </w:tc>
        <w:tc>
          <w:tcPr>
            <w:tcW w:w="5455" w:type="dxa"/>
            <w:tcBorders>
              <w:top w:val="single" w:sz="4" w:space="0" w:color="000000"/>
              <w:left w:val="single" w:sz="4" w:space="0" w:color="000000"/>
              <w:bottom w:val="single" w:sz="4" w:space="0" w:color="000000"/>
              <w:right w:val="single" w:sz="4" w:space="0" w:color="000000"/>
            </w:tcBorders>
          </w:tcPr>
          <w:p w14:paraId="4B77F68C" w14:textId="77777777" w:rsidR="001921FA" w:rsidRPr="0095041D" w:rsidRDefault="001921FA">
            <w:pPr>
              <w:ind w:right="-90"/>
              <w:rPr>
                <w:rFonts w:asciiTheme="majorBidi" w:hAnsiTheme="majorBidi" w:cstheme="majorBidi"/>
                <w:i/>
                <w:sz w:val="24"/>
                <w:szCs w:val="24"/>
              </w:rPr>
            </w:pPr>
          </w:p>
          <w:p w14:paraId="543A4894" w14:textId="77777777" w:rsidR="001921FA" w:rsidRPr="0095041D" w:rsidRDefault="001921FA">
            <w:pPr>
              <w:spacing w:before="252"/>
              <w:ind w:right="-90"/>
              <w:rPr>
                <w:rFonts w:asciiTheme="majorBidi" w:hAnsiTheme="majorBidi" w:cstheme="majorBidi"/>
                <w:i/>
                <w:sz w:val="24"/>
                <w:szCs w:val="24"/>
              </w:rPr>
            </w:pPr>
          </w:p>
          <w:p w14:paraId="5AFF28EF" w14:textId="77777777" w:rsidR="001921FA" w:rsidRPr="0095041D" w:rsidRDefault="001921FA">
            <w:pPr>
              <w:spacing w:before="252" w:after="252"/>
              <w:ind w:right="-90"/>
              <w:rPr>
                <w:rFonts w:asciiTheme="majorBidi" w:hAnsiTheme="majorBidi" w:cstheme="majorBidi"/>
                <w:i/>
                <w:sz w:val="24"/>
                <w:szCs w:val="24"/>
              </w:rPr>
            </w:pPr>
          </w:p>
        </w:tc>
      </w:tr>
      <w:tr w:rsidR="001921FA" w:rsidRPr="0095041D" w14:paraId="11C6A967" w14:textId="77777777">
        <w:trPr>
          <w:trHeight w:val="801"/>
        </w:trPr>
        <w:tc>
          <w:tcPr>
            <w:tcW w:w="3835" w:type="dxa"/>
            <w:tcBorders>
              <w:top w:val="single" w:sz="4" w:space="0" w:color="000000"/>
              <w:left w:val="single" w:sz="4" w:space="0" w:color="000000"/>
              <w:bottom w:val="single" w:sz="4" w:space="0" w:color="000000"/>
              <w:right w:val="single" w:sz="4" w:space="0" w:color="000000"/>
            </w:tcBorders>
          </w:tcPr>
          <w:p w14:paraId="63808C4D" w14:textId="77777777" w:rsidR="001921FA" w:rsidRPr="0095041D" w:rsidRDefault="001921FA">
            <w:pPr>
              <w:ind w:right="-90"/>
              <w:rPr>
                <w:rFonts w:asciiTheme="majorBidi" w:hAnsiTheme="majorBidi" w:cstheme="majorBidi"/>
                <w:sz w:val="24"/>
                <w:szCs w:val="24"/>
              </w:rPr>
            </w:pPr>
          </w:p>
        </w:tc>
        <w:tc>
          <w:tcPr>
            <w:tcW w:w="5455" w:type="dxa"/>
            <w:tcBorders>
              <w:top w:val="single" w:sz="4" w:space="0" w:color="000000"/>
              <w:left w:val="single" w:sz="4" w:space="0" w:color="000000"/>
              <w:bottom w:val="single" w:sz="4" w:space="0" w:color="000000"/>
              <w:right w:val="single" w:sz="4" w:space="0" w:color="000000"/>
            </w:tcBorders>
          </w:tcPr>
          <w:p w14:paraId="55935F95" w14:textId="77777777" w:rsidR="001921FA" w:rsidRPr="0095041D" w:rsidRDefault="001856A8">
            <w:pPr>
              <w:spacing w:before="252"/>
              <w:ind w:right="-90"/>
              <w:jc w:val="center"/>
              <w:rPr>
                <w:rFonts w:asciiTheme="majorBidi" w:hAnsiTheme="majorBidi" w:cstheme="majorBidi"/>
                <w:b/>
                <w:sz w:val="24"/>
                <w:szCs w:val="24"/>
              </w:rPr>
            </w:pPr>
            <w:r w:rsidRPr="0095041D">
              <w:rPr>
                <w:rFonts w:asciiTheme="majorBidi" w:hAnsiTheme="majorBidi" w:cstheme="majorBidi"/>
                <w:b/>
                <w:sz w:val="24"/>
                <w:szCs w:val="24"/>
              </w:rPr>
              <w:t>Information</w:t>
            </w:r>
          </w:p>
        </w:tc>
      </w:tr>
      <w:tr w:rsidR="001921FA" w:rsidRPr="0095041D" w14:paraId="189CCBF8" w14:textId="77777777">
        <w:trPr>
          <w:trHeight w:val="878"/>
        </w:trPr>
        <w:tc>
          <w:tcPr>
            <w:tcW w:w="3835" w:type="dxa"/>
            <w:tcBorders>
              <w:top w:val="single" w:sz="4" w:space="0" w:color="000000"/>
              <w:left w:val="single" w:sz="4" w:space="0" w:color="000000"/>
              <w:bottom w:val="single" w:sz="4" w:space="0" w:color="000000"/>
              <w:right w:val="single" w:sz="4" w:space="0" w:color="000000"/>
            </w:tcBorders>
          </w:tcPr>
          <w:p w14:paraId="0D5D98D5"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Description of the key activities in accordance with Sub-Factor 4.2(b) of Section III:</w:t>
            </w:r>
          </w:p>
        </w:tc>
        <w:tc>
          <w:tcPr>
            <w:tcW w:w="5455" w:type="dxa"/>
            <w:tcBorders>
              <w:top w:val="single" w:sz="4" w:space="0" w:color="000000"/>
              <w:left w:val="single" w:sz="4" w:space="0" w:color="000000"/>
              <w:bottom w:val="single" w:sz="4" w:space="0" w:color="000000"/>
              <w:right w:val="single" w:sz="4" w:space="0" w:color="000000"/>
            </w:tcBorders>
          </w:tcPr>
          <w:p w14:paraId="5ABCD0A2" w14:textId="77777777" w:rsidR="001921FA" w:rsidRPr="0095041D" w:rsidRDefault="001921FA">
            <w:pPr>
              <w:ind w:right="-90"/>
              <w:rPr>
                <w:rFonts w:asciiTheme="majorBidi" w:hAnsiTheme="majorBidi" w:cstheme="majorBidi"/>
                <w:sz w:val="24"/>
                <w:szCs w:val="24"/>
              </w:rPr>
            </w:pPr>
          </w:p>
        </w:tc>
      </w:tr>
      <w:tr w:rsidR="001921FA" w:rsidRPr="0095041D" w14:paraId="36AA0084" w14:textId="77777777">
        <w:trPr>
          <w:trHeight w:val="710"/>
        </w:trPr>
        <w:tc>
          <w:tcPr>
            <w:tcW w:w="3835" w:type="dxa"/>
            <w:tcBorders>
              <w:top w:val="single" w:sz="4" w:space="0" w:color="000000"/>
              <w:left w:val="single" w:sz="4" w:space="0" w:color="000000"/>
              <w:bottom w:val="single" w:sz="4" w:space="0" w:color="000000"/>
              <w:right w:val="single" w:sz="4" w:space="0" w:color="000000"/>
            </w:tcBorders>
          </w:tcPr>
          <w:p w14:paraId="524998E6" w14:textId="77777777" w:rsidR="001921FA" w:rsidRPr="0095041D" w:rsidRDefault="001921FA">
            <w:pPr>
              <w:ind w:right="-90"/>
              <w:rPr>
                <w:rFonts w:asciiTheme="majorBidi" w:hAnsiTheme="majorBidi" w:cstheme="majorBidi"/>
                <w:sz w:val="24"/>
                <w:szCs w:val="24"/>
              </w:rPr>
            </w:pPr>
          </w:p>
        </w:tc>
        <w:tc>
          <w:tcPr>
            <w:tcW w:w="5455" w:type="dxa"/>
            <w:tcBorders>
              <w:top w:val="single" w:sz="4" w:space="0" w:color="000000"/>
              <w:left w:val="single" w:sz="4" w:space="0" w:color="000000"/>
              <w:bottom w:val="single" w:sz="4" w:space="0" w:color="000000"/>
              <w:right w:val="single" w:sz="4" w:space="0" w:color="000000"/>
            </w:tcBorders>
          </w:tcPr>
          <w:p w14:paraId="6C7B850C" w14:textId="77777777" w:rsidR="001921FA" w:rsidRPr="0095041D" w:rsidRDefault="001921FA">
            <w:pPr>
              <w:ind w:right="-90"/>
              <w:rPr>
                <w:rFonts w:asciiTheme="majorBidi" w:hAnsiTheme="majorBidi" w:cstheme="majorBidi"/>
                <w:i/>
                <w:sz w:val="24"/>
                <w:szCs w:val="24"/>
              </w:rPr>
            </w:pPr>
          </w:p>
          <w:p w14:paraId="59AC00DD" w14:textId="77777777" w:rsidR="001921FA" w:rsidRPr="0095041D" w:rsidRDefault="001921FA">
            <w:pPr>
              <w:ind w:right="-90"/>
              <w:rPr>
                <w:rFonts w:asciiTheme="majorBidi" w:hAnsiTheme="majorBidi" w:cstheme="majorBidi"/>
                <w:i/>
                <w:sz w:val="24"/>
                <w:szCs w:val="24"/>
              </w:rPr>
            </w:pPr>
          </w:p>
        </w:tc>
      </w:tr>
      <w:tr w:rsidR="001921FA" w:rsidRPr="0095041D" w14:paraId="251B2AF0" w14:textId="77777777">
        <w:trPr>
          <w:trHeight w:val="710"/>
        </w:trPr>
        <w:tc>
          <w:tcPr>
            <w:tcW w:w="3835" w:type="dxa"/>
            <w:tcBorders>
              <w:top w:val="single" w:sz="4" w:space="0" w:color="000000"/>
              <w:left w:val="single" w:sz="4" w:space="0" w:color="000000"/>
              <w:bottom w:val="single" w:sz="4" w:space="0" w:color="000000"/>
              <w:right w:val="single" w:sz="4" w:space="0" w:color="000000"/>
            </w:tcBorders>
          </w:tcPr>
          <w:p w14:paraId="32E2A6D0" w14:textId="77777777" w:rsidR="001921FA" w:rsidRPr="0095041D" w:rsidRDefault="001921FA">
            <w:pPr>
              <w:ind w:right="-90"/>
              <w:rPr>
                <w:rFonts w:asciiTheme="majorBidi" w:hAnsiTheme="majorBidi" w:cstheme="majorBidi"/>
                <w:sz w:val="24"/>
                <w:szCs w:val="24"/>
              </w:rPr>
            </w:pPr>
          </w:p>
        </w:tc>
        <w:tc>
          <w:tcPr>
            <w:tcW w:w="5455" w:type="dxa"/>
            <w:tcBorders>
              <w:top w:val="single" w:sz="4" w:space="0" w:color="000000"/>
              <w:left w:val="single" w:sz="4" w:space="0" w:color="000000"/>
              <w:bottom w:val="single" w:sz="4" w:space="0" w:color="000000"/>
              <w:right w:val="single" w:sz="4" w:space="0" w:color="000000"/>
            </w:tcBorders>
          </w:tcPr>
          <w:p w14:paraId="3C2651C1" w14:textId="77777777" w:rsidR="001921FA" w:rsidRPr="0095041D" w:rsidRDefault="001921FA">
            <w:pPr>
              <w:ind w:right="-90"/>
              <w:rPr>
                <w:rFonts w:asciiTheme="majorBidi" w:hAnsiTheme="majorBidi" w:cstheme="majorBidi"/>
                <w:sz w:val="24"/>
                <w:szCs w:val="24"/>
              </w:rPr>
            </w:pPr>
          </w:p>
        </w:tc>
      </w:tr>
    </w:tbl>
    <w:p w14:paraId="1E4AFA27" w14:textId="77777777" w:rsidR="001921FA" w:rsidRPr="0095041D" w:rsidRDefault="001921FA">
      <w:pPr>
        <w:spacing w:after="200"/>
        <w:ind w:right="-90"/>
        <w:jc w:val="center"/>
        <w:rPr>
          <w:rFonts w:asciiTheme="majorBidi" w:eastAsia="Times New Roman" w:hAnsiTheme="majorBidi" w:cstheme="majorBidi"/>
        </w:rPr>
      </w:pPr>
    </w:p>
    <w:p w14:paraId="3D6B7027" w14:textId="77777777" w:rsidR="001921FA" w:rsidRPr="0095041D" w:rsidRDefault="001856A8">
      <w:pPr>
        <w:widowControl w:val="0"/>
        <w:spacing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2. Activity No. Two </w:t>
      </w:r>
    </w:p>
    <w:p w14:paraId="5DBA54AB" w14:textId="77777777" w:rsidR="001921FA" w:rsidRPr="0095041D" w:rsidRDefault="001856A8">
      <w:pPr>
        <w:widowControl w:val="0"/>
        <w:spacing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3. …………………</w:t>
      </w:r>
    </w:p>
    <w:p w14:paraId="504F0F6B" w14:textId="77777777" w:rsidR="001921FA" w:rsidRPr="0095041D" w:rsidRDefault="001921FA">
      <w:pPr>
        <w:widowControl w:val="0"/>
        <w:spacing w:after="120"/>
        <w:ind w:right="-90"/>
        <w:rPr>
          <w:rFonts w:asciiTheme="majorBidi" w:eastAsia="Times New Roman" w:hAnsiTheme="majorBidi" w:cstheme="majorBidi"/>
        </w:rPr>
      </w:pPr>
    </w:p>
    <w:p w14:paraId="040F59E9" w14:textId="77777777" w:rsidR="001921FA" w:rsidRPr="0095041D" w:rsidRDefault="001856A8">
      <w:pPr>
        <w:spacing w:after="200"/>
        <w:ind w:right="-90"/>
        <w:jc w:val="center"/>
        <w:rPr>
          <w:rFonts w:asciiTheme="majorBidi" w:eastAsia="Times New Roman" w:hAnsiTheme="majorBidi" w:cstheme="majorBidi"/>
          <w:b/>
        </w:rPr>
      </w:pPr>
      <w:r w:rsidRPr="0095041D">
        <w:rPr>
          <w:rFonts w:asciiTheme="majorBidi" w:hAnsiTheme="majorBidi" w:cstheme="majorBidi"/>
        </w:rPr>
        <w:br w:type="page"/>
      </w:r>
    </w:p>
    <w:p w14:paraId="5BF8F18C" w14:textId="77777777" w:rsidR="001921FA" w:rsidRPr="0095041D" w:rsidRDefault="001856A8">
      <w:pPr>
        <w:spacing w:after="200"/>
        <w:ind w:right="-90"/>
        <w:jc w:val="center"/>
        <w:rPr>
          <w:rFonts w:asciiTheme="majorBidi" w:eastAsia="Times New Roman" w:hAnsiTheme="majorBidi" w:cstheme="majorBidi"/>
          <w:b/>
          <w:color w:val="000000"/>
        </w:rPr>
      </w:pPr>
      <w:bookmarkStart w:id="143" w:name="_heading=h.icexknthtvdk" w:colFirst="0" w:colLast="0"/>
      <w:bookmarkEnd w:id="143"/>
      <w:r w:rsidRPr="0095041D">
        <w:rPr>
          <w:rFonts w:asciiTheme="majorBidi" w:hAnsiTheme="majorBidi" w:cstheme="majorBidi"/>
          <w:b/>
          <w:color w:val="000000"/>
        </w:rPr>
        <w:lastRenderedPageBreak/>
        <w:tab/>
      </w:r>
      <w:r w:rsidRPr="0095041D">
        <w:rPr>
          <w:rFonts w:asciiTheme="majorBidi" w:eastAsia="Times New Roman" w:hAnsiTheme="majorBidi" w:cstheme="majorBidi"/>
          <w:b/>
          <w:color w:val="000000"/>
        </w:rPr>
        <w:t xml:space="preserve">Form EXP - 4.2(c): Specific Experience in Managing ES aspects </w:t>
      </w:r>
    </w:p>
    <w:p w14:paraId="785760A5" w14:textId="77777777" w:rsidR="001921FA" w:rsidRPr="0095041D" w:rsidRDefault="001856A8">
      <w:pPr>
        <w:spacing w:before="432"/>
        <w:ind w:right="-90"/>
        <w:rPr>
          <w:rFonts w:asciiTheme="majorBidi" w:eastAsia="Times New Roman" w:hAnsiTheme="majorBidi" w:cstheme="majorBidi"/>
          <w:i/>
        </w:rPr>
      </w:pPr>
      <w:r w:rsidRPr="0095041D">
        <w:rPr>
          <w:rFonts w:asciiTheme="majorBidi" w:eastAsia="Times New Roman" w:hAnsiTheme="majorBidi" w:cstheme="majorBidi"/>
          <w:i/>
        </w:rPr>
        <w:t>[The following table shall be filled in for contracts performed by the Bidder, and each member of a Joint Venture]</w:t>
      </w:r>
    </w:p>
    <w:p w14:paraId="4B23A382" w14:textId="77777777" w:rsidR="001921FA" w:rsidRPr="0095041D" w:rsidRDefault="001856A8">
      <w:pPr>
        <w:spacing w:before="240"/>
        <w:ind w:right="-90"/>
        <w:jc w:val="right"/>
        <w:rPr>
          <w:rFonts w:asciiTheme="majorBidi" w:eastAsia="Times New Roman" w:hAnsiTheme="majorBidi" w:cstheme="majorBidi"/>
          <w:i/>
          <w:color w:val="000000"/>
        </w:rPr>
      </w:pPr>
      <w:r w:rsidRPr="0095041D">
        <w:rPr>
          <w:rFonts w:asciiTheme="majorBidi" w:eastAsia="Times New Roman" w:hAnsiTheme="majorBidi" w:cstheme="majorBidi"/>
          <w:color w:val="000000"/>
        </w:rPr>
        <w:t xml:space="preserve">Bidder's Name: </w:t>
      </w:r>
      <w:r w:rsidRPr="0095041D">
        <w:rPr>
          <w:rFonts w:asciiTheme="majorBidi" w:eastAsia="Times New Roman" w:hAnsiTheme="majorBidi" w:cstheme="majorBidi"/>
          <w:i/>
          <w:color w:val="000000"/>
        </w:rPr>
        <w:t>________________</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Date: </w:t>
      </w:r>
      <w:r w:rsidRPr="0095041D">
        <w:rPr>
          <w:rFonts w:asciiTheme="majorBidi" w:eastAsia="Times New Roman" w:hAnsiTheme="majorBidi" w:cstheme="majorBidi"/>
          <w:i/>
          <w:color w:val="000000"/>
        </w:rPr>
        <w:t>___________________</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Bidder's JV Member Name: </w:t>
      </w:r>
      <w:r w:rsidRPr="0095041D">
        <w:rPr>
          <w:rFonts w:asciiTheme="majorBidi" w:eastAsia="Times New Roman" w:hAnsiTheme="majorBidi" w:cstheme="majorBidi"/>
          <w:i/>
          <w:color w:val="000000"/>
        </w:rPr>
        <w:t>__________________</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 xml:space="preserve">RFB No. and title: </w:t>
      </w:r>
      <w:r w:rsidRPr="0095041D">
        <w:rPr>
          <w:rFonts w:asciiTheme="majorBidi" w:eastAsia="Times New Roman" w:hAnsiTheme="majorBidi" w:cstheme="majorBidi"/>
          <w:i/>
          <w:color w:val="000000"/>
        </w:rPr>
        <w:t>_____________________</w:t>
      </w:r>
    </w:p>
    <w:p w14:paraId="31449EF3" w14:textId="77777777" w:rsidR="001921FA" w:rsidRPr="0095041D" w:rsidRDefault="001856A8">
      <w:pPr>
        <w:widowControl w:val="0"/>
        <w:spacing w:after="120"/>
        <w:ind w:right="-90"/>
        <w:jc w:val="right"/>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Page </w:t>
      </w:r>
      <w:r w:rsidRPr="0095041D">
        <w:rPr>
          <w:rFonts w:asciiTheme="majorBidi" w:eastAsia="Times New Roman" w:hAnsiTheme="majorBidi" w:cstheme="majorBidi"/>
          <w:i/>
          <w:color w:val="000000"/>
        </w:rPr>
        <w:t>__________________</w:t>
      </w:r>
      <w:r w:rsidRPr="0095041D">
        <w:rPr>
          <w:rFonts w:asciiTheme="majorBidi" w:eastAsia="Times New Roman" w:hAnsiTheme="majorBidi" w:cstheme="majorBidi"/>
          <w:color w:val="000000"/>
        </w:rPr>
        <w:t xml:space="preserve">of </w:t>
      </w:r>
      <w:r w:rsidRPr="0095041D">
        <w:rPr>
          <w:rFonts w:asciiTheme="majorBidi" w:eastAsia="Times New Roman" w:hAnsiTheme="majorBidi" w:cstheme="majorBidi"/>
          <w:i/>
          <w:color w:val="000000"/>
        </w:rPr>
        <w:t>________________</w:t>
      </w:r>
      <w:r w:rsidRPr="0095041D">
        <w:rPr>
          <w:rFonts w:asciiTheme="majorBidi" w:eastAsia="Times New Roman" w:hAnsiTheme="majorBidi" w:cstheme="majorBidi"/>
          <w:color w:val="000000"/>
        </w:rPr>
        <w:t>pages</w:t>
      </w:r>
    </w:p>
    <w:p w14:paraId="30929942" w14:textId="77777777" w:rsidR="001921FA" w:rsidRPr="0095041D" w:rsidRDefault="001856A8">
      <w:pPr>
        <w:spacing w:before="40" w:after="40"/>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ab/>
      </w:r>
    </w:p>
    <w:p w14:paraId="030E4FAC" w14:textId="77777777" w:rsidR="001921FA" w:rsidRPr="0095041D" w:rsidRDefault="001856A8">
      <w:pPr>
        <w:spacing w:before="4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Key Requirement no 1 in accordance with 4.2 (c): ______________________</w:t>
      </w:r>
    </w:p>
    <w:p w14:paraId="57133307" w14:textId="77777777" w:rsidR="001921FA" w:rsidRPr="0095041D" w:rsidRDefault="001921FA">
      <w:pPr>
        <w:spacing w:after="40"/>
        <w:ind w:right="-90"/>
        <w:rPr>
          <w:rFonts w:asciiTheme="majorBidi" w:eastAsia="Times New Roman" w:hAnsiTheme="majorBidi" w:cstheme="majorBidi"/>
          <w:color w:val="000000"/>
        </w:rPr>
      </w:pPr>
    </w:p>
    <w:tbl>
      <w:tblPr>
        <w:tblStyle w:val="afffffffffffffffffffffffffffffffffffffffffffffc"/>
        <w:tblW w:w="9354" w:type="dxa"/>
        <w:tblInd w:w="3"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3835"/>
        <w:gridCol w:w="1385"/>
        <w:gridCol w:w="1440"/>
        <w:gridCol w:w="1350"/>
        <w:gridCol w:w="1344"/>
      </w:tblGrid>
      <w:tr w:rsidR="001921FA" w:rsidRPr="0095041D" w14:paraId="2A072521" w14:textId="77777777">
        <w:trPr>
          <w:trHeight w:val="413"/>
        </w:trPr>
        <w:tc>
          <w:tcPr>
            <w:tcW w:w="3835" w:type="dxa"/>
            <w:tcBorders>
              <w:top w:val="single" w:sz="4" w:space="0" w:color="000000"/>
              <w:left w:val="single" w:sz="4" w:space="0" w:color="000000"/>
              <w:bottom w:val="single" w:sz="4" w:space="0" w:color="000000"/>
              <w:right w:val="single" w:sz="4" w:space="0" w:color="000000"/>
            </w:tcBorders>
          </w:tcPr>
          <w:p w14:paraId="16998092" w14:textId="77777777" w:rsidR="001921FA" w:rsidRPr="0095041D" w:rsidRDefault="001856A8">
            <w:pPr>
              <w:spacing w:before="40" w:after="4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Contract Identification</w:t>
            </w:r>
          </w:p>
        </w:tc>
        <w:tc>
          <w:tcPr>
            <w:tcW w:w="5519" w:type="dxa"/>
            <w:gridSpan w:val="4"/>
            <w:tcBorders>
              <w:top w:val="single" w:sz="4" w:space="0" w:color="000000"/>
              <w:left w:val="single" w:sz="4" w:space="0" w:color="000000"/>
              <w:bottom w:val="single" w:sz="4" w:space="0" w:color="000000"/>
              <w:right w:val="single" w:sz="4" w:space="0" w:color="000000"/>
            </w:tcBorders>
          </w:tcPr>
          <w:p w14:paraId="19E6102C" w14:textId="77777777" w:rsidR="001921FA" w:rsidRPr="0095041D" w:rsidRDefault="001921FA">
            <w:pPr>
              <w:spacing w:before="40" w:after="40"/>
              <w:ind w:right="-90"/>
              <w:rPr>
                <w:rFonts w:asciiTheme="majorBidi" w:hAnsiTheme="majorBidi" w:cstheme="majorBidi"/>
                <w:i/>
                <w:color w:val="000000"/>
                <w:sz w:val="24"/>
                <w:szCs w:val="24"/>
              </w:rPr>
            </w:pPr>
          </w:p>
        </w:tc>
      </w:tr>
      <w:tr w:rsidR="001921FA" w:rsidRPr="0095041D" w14:paraId="097B5F37" w14:textId="77777777">
        <w:trPr>
          <w:trHeight w:val="408"/>
        </w:trPr>
        <w:tc>
          <w:tcPr>
            <w:tcW w:w="3835" w:type="dxa"/>
            <w:tcBorders>
              <w:top w:val="single" w:sz="4" w:space="0" w:color="000000"/>
              <w:left w:val="single" w:sz="4" w:space="0" w:color="000000"/>
              <w:bottom w:val="single" w:sz="4" w:space="0" w:color="000000"/>
              <w:right w:val="single" w:sz="4" w:space="0" w:color="000000"/>
            </w:tcBorders>
          </w:tcPr>
          <w:p w14:paraId="6F281EDA" w14:textId="77777777" w:rsidR="001921FA" w:rsidRPr="0095041D" w:rsidRDefault="001856A8">
            <w:pPr>
              <w:spacing w:before="40" w:after="4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Award date</w:t>
            </w:r>
          </w:p>
        </w:tc>
        <w:tc>
          <w:tcPr>
            <w:tcW w:w="5519" w:type="dxa"/>
            <w:gridSpan w:val="4"/>
            <w:tcBorders>
              <w:top w:val="single" w:sz="4" w:space="0" w:color="000000"/>
              <w:left w:val="single" w:sz="4" w:space="0" w:color="000000"/>
              <w:bottom w:val="single" w:sz="4" w:space="0" w:color="000000"/>
              <w:right w:val="single" w:sz="4" w:space="0" w:color="000000"/>
            </w:tcBorders>
          </w:tcPr>
          <w:p w14:paraId="7134966A" w14:textId="77777777" w:rsidR="001921FA" w:rsidRPr="0095041D" w:rsidRDefault="001921FA">
            <w:pPr>
              <w:spacing w:before="40" w:after="40"/>
              <w:ind w:right="-90"/>
              <w:rPr>
                <w:rFonts w:asciiTheme="majorBidi" w:hAnsiTheme="majorBidi" w:cstheme="majorBidi"/>
                <w:i/>
                <w:color w:val="000000"/>
                <w:sz w:val="24"/>
                <w:szCs w:val="24"/>
              </w:rPr>
            </w:pPr>
          </w:p>
        </w:tc>
      </w:tr>
      <w:tr w:rsidR="001921FA" w:rsidRPr="0095041D" w14:paraId="537674FD" w14:textId="77777777">
        <w:trPr>
          <w:trHeight w:val="413"/>
        </w:trPr>
        <w:tc>
          <w:tcPr>
            <w:tcW w:w="3835" w:type="dxa"/>
            <w:tcBorders>
              <w:top w:val="single" w:sz="4" w:space="0" w:color="000000"/>
              <w:left w:val="single" w:sz="4" w:space="0" w:color="000000"/>
              <w:bottom w:val="single" w:sz="4" w:space="0" w:color="000000"/>
              <w:right w:val="single" w:sz="4" w:space="0" w:color="000000"/>
            </w:tcBorders>
          </w:tcPr>
          <w:p w14:paraId="5D007A73" w14:textId="77777777" w:rsidR="001921FA" w:rsidRPr="0095041D" w:rsidRDefault="001856A8">
            <w:pPr>
              <w:spacing w:before="40" w:after="4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Completion date</w:t>
            </w:r>
          </w:p>
        </w:tc>
        <w:tc>
          <w:tcPr>
            <w:tcW w:w="5519" w:type="dxa"/>
            <w:gridSpan w:val="4"/>
            <w:tcBorders>
              <w:top w:val="single" w:sz="4" w:space="0" w:color="000000"/>
              <w:left w:val="single" w:sz="4" w:space="0" w:color="000000"/>
              <w:bottom w:val="single" w:sz="4" w:space="0" w:color="000000"/>
              <w:right w:val="single" w:sz="4" w:space="0" w:color="000000"/>
            </w:tcBorders>
          </w:tcPr>
          <w:p w14:paraId="766673D4" w14:textId="77777777" w:rsidR="001921FA" w:rsidRPr="0095041D" w:rsidRDefault="001921FA">
            <w:pPr>
              <w:spacing w:before="40" w:after="40"/>
              <w:ind w:right="-90"/>
              <w:rPr>
                <w:rFonts w:asciiTheme="majorBidi" w:hAnsiTheme="majorBidi" w:cstheme="majorBidi"/>
                <w:i/>
                <w:color w:val="000000"/>
                <w:sz w:val="24"/>
                <w:szCs w:val="24"/>
              </w:rPr>
            </w:pPr>
          </w:p>
        </w:tc>
      </w:tr>
      <w:tr w:rsidR="001921FA" w:rsidRPr="0095041D" w14:paraId="78E37F90" w14:textId="77777777">
        <w:trPr>
          <w:trHeight w:val="1109"/>
        </w:trPr>
        <w:tc>
          <w:tcPr>
            <w:tcW w:w="3835" w:type="dxa"/>
            <w:tcBorders>
              <w:top w:val="single" w:sz="4" w:space="0" w:color="000000"/>
              <w:left w:val="single" w:sz="4" w:space="0" w:color="000000"/>
              <w:bottom w:val="single" w:sz="4" w:space="0" w:color="000000"/>
              <w:right w:val="single" w:sz="4" w:space="0" w:color="000000"/>
            </w:tcBorders>
          </w:tcPr>
          <w:p w14:paraId="0272FA30" w14:textId="77777777" w:rsidR="001921FA" w:rsidRPr="0095041D" w:rsidRDefault="001856A8">
            <w:pPr>
              <w:spacing w:before="40" w:after="4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Role in Contract</w:t>
            </w:r>
          </w:p>
          <w:p w14:paraId="0FF4A29C" w14:textId="77777777" w:rsidR="001921FA" w:rsidRPr="0095041D" w:rsidRDefault="001921FA">
            <w:pPr>
              <w:spacing w:before="40" w:after="40"/>
              <w:ind w:right="-90"/>
              <w:rPr>
                <w:rFonts w:asciiTheme="majorBidi" w:hAnsiTheme="majorBidi" w:cstheme="majorBidi"/>
                <w:i/>
                <w:color w:val="000000"/>
                <w:sz w:val="24"/>
                <w:szCs w:val="24"/>
              </w:rPr>
            </w:pPr>
          </w:p>
        </w:tc>
        <w:tc>
          <w:tcPr>
            <w:tcW w:w="1385" w:type="dxa"/>
            <w:tcBorders>
              <w:top w:val="single" w:sz="4" w:space="0" w:color="000000"/>
              <w:left w:val="single" w:sz="4" w:space="0" w:color="000000"/>
              <w:bottom w:val="single" w:sz="4" w:space="0" w:color="000000"/>
              <w:right w:val="single" w:sz="4" w:space="0" w:color="000000"/>
            </w:tcBorders>
            <w:vAlign w:val="center"/>
          </w:tcPr>
          <w:p w14:paraId="370F03BB"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Prime Contractor</w:t>
            </w:r>
          </w:p>
          <w:p w14:paraId="560EEB3C"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Cambria Math" w:eastAsia="Noto Sans Symbols" w:hAnsi="Cambria Math" w:cs="Cambria Math"/>
                <w:color w:val="000000"/>
                <w:sz w:val="24"/>
                <w:szCs w:val="24"/>
              </w:rPr>
              <w:t>◻</w:t>
            </w:r>
          </w:p>
        </w:tc>
        <w:tc>
          <w:tcPr>
            <w:tcW w:w="1440" w:type="dxa"/>
            <w:tcBorders>
              <w:top w:val="single" w:sz="4" w:space="0" w:color="000000"/>
              <w:left w:val="single" w:sz="4" w:space="0" w:color="000000"/>
              <w:bottom w:val="single" w:sz="4" w:space="0" w:color="000000"/>
              <w:right w:val="single" w:sz="4" w:space="0" w:color="000000"/>
            </w:tcBorders>
            <w:vAlign w:val="center"/>
          </w:tcPr>
          <w:p w14:paraId="15632F85" w14:textId="77777777" w:rsidR="001921FA" w:rsidRPr="0095041D" w:rsidRDefault="001856A8">
            <w:pPr>
              <w:spacing w:before="40" w:after="40"/>
              <w:ind w:right="-90"/>
              <w:jc w:val="center"/>
              <w:rPr>
                <w:rFonts w:asciiTheme="majorBidi" w:eastAsia="MS Mincho" w:hAnsiTheme="majorBidi" w:cstheme="majorBidi"/>
                <w:color w:val="000000"/>
                <w:sz w:val="24"/>
                <w:szCs w:val="24"/>
              </w:rPr>
            </w:pPr>
            <w:r w:rsidRPr="0095041D">
              <w:rPr>
                <w:rFonts w:asciiTheme="majorBidi" w:hAnsiTheme="majorBidi" w:cstheme="majorBidi"/>
                <w:color w:val="000000"/>
                <w:sz w:val="24"/>
                <w:szCs w:val="24"/>
              </w:rPr>
              <w:t xml:space="preserve">Member in </w:t>
            </w:r>
            <w:r w:rsidRPr="0095041D">
              <w:rPr>
                <w:rFonts w:asciiTheme="majorBidi" w:hAnsiTheme="majorBidi" w:cstheme="majorBidi"/>
                <w:color w:val="000000"/>
                <w:sz w:val="24"/>
                <w:szCs w:val="24"/>
              </w:rPr>
              <w:br/>
              <w:t>JV</w:t>
            </w:r>
            <w:r w:rsidRPr="0095041D">
              <w:rPr>
                <w:rFonts w:asciiTheme="majorBidi" w:eastAsia="MS Mincho" w:hAnsiTheme="majorBidi" w:cstheme="majorBidi"/>
                <w:color w:val="000000"/>
                <w:sz w:val="24"/>
                <w:szCs w:val="24"/>
              </w:rPr>
              <w:t xml:space="preserve"> </w:t>
            </w:r>
          </w:p>
          <w:p w14:paraId="1922C92D"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Cambria Math" w:eastAsia="Noto Sans Symbols" w:hAnsi="Cambria Math" w:cs="Cambria Math"/>
                <w:color w:val="000000"/>
                <w:sz w:val="24"/>
                <w:szCs w:val="24"/>
              </w:rPr>
              <w:t>◻</w:t>
            </w:r>
          </w:p>
        </w:tc>
        <w:tc>
          <w:tcPr>
            <w:tcW w:w="1350" w:type="dxa"/>
            <w:tcBorders>
              <w:top w:val="single" w:sz="4" w:space="0" w:color="000000"/>
              <w:left w:val="single" w:sz="4" w:space="0" w:color="000000"/>
              <w:bottom w:val="single" w:sz="4" w:space="0" w:color="000000"/>
              <w:right w:val="single" w:sz="4" w:space="0" w:color="000000"/>
            </w:tcBorders>
            <w:vAlign w:val="center"/>
          </w:tcPr>
          <w:p w14:paraId="668C7E3D"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Management Contractor</w:t>
            </w:r>
          </w:p>
          <w:p w14:paraId="36D3E186"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Cambria Math" w:eastAsia="Noto Sans Symbols" w:hAnsi="Cambria Math" w:cs="Cambria Math"/>
                <w:color w:val="000000"/>
                <w:sz w:val="24"/>
                <w:szCs w:val="24"/>
              </w:rPr>
              <w:t>◻</w:t>
            </w:r>
          </w:p>
        </w:tc>
        <w:tc>
          <w:tcPr>
            <w:tcW w:w="1344" w:type="dxa"/>
            <w:tcBorders>
              <w:top w:val="single" w:sz="4" w:space="0" w:color="000000"/>
              <w:left w:val="single" w:sz="4" w:space="0" w:color="000000"/>
              <w:bottom w:val="single" w:sz="4" w:space="0" w:color="000000"/>
              <w:right w:val="single" w:sz="4" w:space="0" w:color="000000"/>
            </w:tcBorders>
            <w:vAlign w:val="center"/>
          </w:tcPr>
          <w:p w14:paraId="797F92B7"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Subcontractor </w:t>
            </w:r>
          </w:p>
          <w:p w14:paraId="2E2C69CC" w14:textId="77777777" w:rsidR="001921FA" w:rsidRPr="0095041D" w:rsidRDefault="001856A8">
            <w:pPr>
              <w:spacing w:before="40" w:after="40"/>
              <w:ind w:right="-90"/>
              <w:jc w:val="center"/>
              <w:rPr>
                <w:rFonts w:asciiTheme="majorBidi" w:hAnsiTheme="majorBidi" w:cstheme="majorBidi"/>
                <w:color w:val="000000"/>
                <w:sz w:val="24"/>
                <w:szCs w:val="24"/>
              </w:rPr>
            </w:pPr>
            <w:r w:rsidRPr="0095041D">
              <w:rPr>
                <w:rFonts w:ascii="Cambria Math" w:eastAsia="Noto Sans Symbols" w:hAnsi="Cambria Math" w:cs="Cambria Math"/>
                <w:color w:val="000000"/>
                <w:sz w:val="24"/>
                <w:szCs w:val="24"/>
              </w:rPr>
              <w:t>◻</w:t>
            </w:r>
          </w:p>
        </w:tc>
      </w:tr>
      <w:tr w:rsidR="001921FA" w:rsidRPr="0095041D" w14:paraId="1C191043" w14:textId="77777777">
        <w:trPr>
          <w:trHeight w:val="877"/>
        </w:trPr>
        <w:tc>
          <w:tcPr>
            <w:tcW w:w="3835" w:type="dxa"/>
            <w:tcBorders>
              <w:top w:val="single" w:sz="4" w:space="0" w:color="000000"/>
              <w:left w:val="single" w:sz="4" w:space="0" w:color="000000"/>
              <w:bottom w:val="single" w:sz="4" w:space="0" w:color="000000"/>
              <w:right w:val="single" w:sz="4" w:space="0" w:color="000000"/>
            </w:tcBorders>
          </w:tcPr>
          <w:p w14:paraId="4AA1A9F4" w14:textId="77777777" w:rsidR="001921FA" w:rsidRPr="0095041D" w:rsidRDefault="001856A8">
            <w:pPr>
              <w:spacing w:before="40" w:after="4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Total Contract Amount</w:t>
            </w:r>
          </w:p>
        </w:tc>
        <w:tc>
          <w:tcPr>
            <w:tcW w:w="2825" w:type="dxa"/>
            <w:gridSpan w:val="2"/>
            <w:tcBorders>
              <w:top w:val="single" w:sz="4" w:space="0" w:color="000000"/>
              <w:left w:val="single" w:sz="4" w:space="0" w:color="000000"/>
              <w:bottom w:val="single" w:sz="4" w:space="0" w:color="000000"/>
              <w:right w:val="single" w:sz="4" w:space="0" w:color="000000"/>
            </w:tcBorders>
            <w:vAlign w:val="center"/>
          </w:tcPr>
          <w:p w14:paraId="3701CC2F" w14:textId="77777777" w:rsidR="001921FA" w:rsidRPr="0095041D" w:rsidRDefault="001921FA">
            <w:pPr>
              <w:spacing w:before="40" w:after="40"/>
              <w:ind w:right="-90"/>
              <w:rPr>
                <w:rFonts w:asciiTheme="majorBidi" w:hAnsiTheme="majorBidi" w:cstheme="majorBidi"/>
                <w:i/>
                <w:color w:val="000000"/>
                <w:sz w:val="24"/>
                <w:szCs w:val="24"/>
              </w:rPr>
            </w:pP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14:paraId="5B02F90B" w14:textId="77777777" w:rsidR="001921FA" w:rsidRPr="0095041D" w:rsidRDefault="001856A8">
            <w:pPr>
              <w:spacing w:before="40" w:after="40"/>
              <w:ind w:right="-90"/>
              <w:rPr>
                <w:rFonts w:asciiTheme="majorBidi" w:hAnsiTheme="majorBidi" w:cstheme="majorBidi"/>
                <w:i/>
                <w:color w:val="000000"/>
                <w:sz w:val="24"/>
                <w:szCs w:val="24"/>
              </w:rPr>
            </w:pPr>
            <w:r w:rsidRPr="0095041D">
              <w:rPr>
                <w:rFonts w:asciiTheme="majorBidi" w:hAnsiTheme="majorBidi" w:cstheme="majorBidi"/>
                <w:color w:val="000000"/>
                <w:sz w:val="24"/>
                <w:szCs w:val="24"/>
              </w:rPr>
              <w:t xml:space="preserve">US$ </w:t>
            </w:r>
          </w:p>
        </w:tc>
      </w:tr>
      <w:tr w:rsidR="001921FA" w:rsidRPr="0095041D" w14:paraId="6D6DDDFD" w14:textId="77777777">
        <w:trPr>
          <w:trHeight w:val="877"/>
        </w:trPr>
        <w:tc>
          <w:tcPr>
            <w:tcW w:w="3835" w:type="dxa"/>
            <w:tcBorders>
              <w:top w:val="single" w:sz="4" w:space="0" w:color="000000"/>
              <w:left w:val="single" w:sz="4" w:space="0" w:color="000000"/>
              <w:bottom w:val="single" w:sz="4" w:space="0" w:color="000000"/>
              <w:right w:val="single" w:sz="4" w:space="0" w:color="000000"/>
            </w:tcBorders>
          </w:tcPr>
          <w:p w14:paraId="08919816" w14:textId="77777777" w:rsidR="001921FA" w:rsidRPr="0095041D" w:rsidRDefault="001856A8">
            <w:pPr>
              <w:spacing w:before="40" w:after="4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Details of relevant experience</w:t>
            </w:r>
          </w:p>
        </w:tc>
        <w:tc>
          <w:tcPr>
            <w:tcW w:w="5519" w:type="dxa"/>
            <w:gridSpan w:val="4"/>
            <w:tcBorders>
              <w:top w:val="single" w:sz="4" w:space="0" w:color="000000"/>
              <w:left w:val="single" w:sz="4" w:space="0" w:color="000000"/>
              <w:bottom w:val="single" w:sz="4" w:space="0" w:color="000000"/>
              <w:right w:val="single" w:sz="4" w:space="0" w:color="000000"/>
            </w:tcBorders>
            <w:vAlign w:val="center"/>
          </w:tcPr>
          <w:p w14:paraId="54842AE1" w14:textId="77777777" w:rsidR="001921FA" w:rsidRPr="0095041D" w:rsidRDefault="001921FA">
            <w:pPr>
              <w:spacing w:before="40" w:after="40"/>
              <w:ind w:right="-90"/>
              <w:rPr>
                <w:rFonts w:asciiTheme="majorBidi" w:hAnsiTheme="majorBidi" w:cstheme="majorBidi"/>
                <w:color w:val="000000"/>
                <w:sz w:val="24"/>
                <w:szCs w:val="24"/>
              </w:rPr>
            </w:pPr>
          </w:p>
        </w:tc>
      </w:tr>
    </w:tbl>
    <w:p w14:paraId="2AEA3476" w14:textId="77777777" w:rsidR="001921FA" w:rsidRPr="0095041D" w:rsidRDefault="001856A8">
      <w:pPr>
        <w:spacing w:before="120" w:after="120"/>
        <w:ind w:right="-90"/>
        <w:rPr>
          <w:rFonts w:asciiTheme="majorBidi" w:eastAsia="Times New Roman" w:hAnsiTheme="majorBidi" w:cstheme="majorBidi"/>
          <w:i/>
          <w:color w:val="000000"/>
        </w:rPr>
      </w:pPr>
      <w:r w:rsidRPr="0095041D">
        <w:rPr>
          <w:rFonts w:asciiTheme="majorBidi" w:eastAsia="Times New Roman" w:hAnsiTheme="majorBidi" w:cstheme="majorBidi"/>
          <w:color w:val="000000"/>
        </w:rPr>
        <w:t xml:space="preserve">Key Requirement no 2 in accordance with 4.2 (c): </w:t>
      </w:r>
      <w:r w:rsidRPr="0095041D">
        <w:rPr>
          <w:rFonts w:asciiTheme="majorBidi" w:eastAsia="Times New Roman" w:hAnsiTheme="majorBidi" w:cstheme="majorBidi"/>
          <w:i/>
          <w:color w:val="000000"/>
        </w:rPr>
        <w:t>______________________</w:t>
      </w:r>
    </w:p>
    <w:p w14:paraId="75EB6EF3" w14:textId="77777777" w:rsidR="001921FA" w:rsidRPr="0095041D" w:rsidRDefault="001856A8">
      <w:pPr>
        <w:spacing w:before="120" w:after="120"/>
        <w:ind w:right="-90"/>
        <w:rPr>
          <w:rFonts w:asciiTheme="majorBidi" w:eastAsia="Times New Roman" w:hAnsiTheme="majorBidi" w:cstheme="majorBidi"/>
          <w:i/>
          <w:color w:val="000000"/>
        </w:rPr>
      </w:pPr>
      <w:r w:rsidRPr="0095041D">
        <w:rPr>
          <w:rFonts w:asciiTheme="majorBidi" w:eastAsia="Times New Roman" w:hAnsiTheme="majorBidi" w:cstheme="majorBidi"/>
          <w:color w:val="000000"/>
        </w:rPr>
        <w:t xml:space="preserve">Key Requirement no 3 in accordance with 4.2 (c): </w:t>
      </w:r>
      <w:r w:rsidRPr="0095041D">
        <w:rPr>
          <w:rFonts w:asciiTheme="majorBidi" w:eastAsia="Times New Roman" w:hAnsiTheme="majorBidi" w:cstheme="majorBidi"/>
          <w:i/>
          <w:color w:val="000000"/>
        </w:rPr>
        <w:t>______________________</w:t>
      </w:r>
    </w:p>
    <w:p w14:paraId="640C698B" w14:textId="77777777" w:rsidR="001921FA" w:rsidRPr="0095041D" w:rsidRDefault="001856A8">
      <w:pPr>
        <w:spacing w:before="120" w:after="120"/>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w:t>
      </w:r>
    </w:p>
    <w:p w14:paraId="4B39F0B5" w14:textId="77777777" w:rsidR="001921FA" w:rsidRPr="0095041D" w:rsidRDefault="001856A8">
      <w:pPr>
        <w:tabs>
          <w:tab w:val="left" w:pos="405"/>
          <w:tab w:val="center" w:pos="4680"/>
        </w:tabs>
        <w:spacing w:after="468" w:line="576" w:lineRule="auto"/>
        <w:ind w:right="-90"/>
        <w:rPr>
          <w:rFonts w:asciiTheme="majorBidi" w:eastAsia="Times New Roman" w:hAnsiTheme="majorBidi" w:cstheme="majorBidi"/>
          <w:b/>
        </w:rPr>
        <w:sectPr w:rsidR="001921FA" w:rsidRPr="0095041D">
          <w:headerReference w:type="first" r:id="rId50"/>
          <w:pgSz w:w="12240" w:h="15840"/>
          <w:pgMar w:top="1440" w:right="1440" w:bottom="1418" w:left="1800" w:header="720" w:footer="720" w:gutter="0"/>
          <w:cols w:space="720"/>
          <w:titlePg/>
        </w:sectPr>
      </w:pPr>
      <w:r w:rsidRPr="0095041D">
        <w:rPr>
          <w:rFonts w:asciiTheme="majorBidi" w:eastAsia="Times New Roman" w:hAnsiTheme="majorBidi" w:cstheme="majorBidi"/>
          <w:b/>
        </w:rPr>
        <w:tab/>
      </w:r>
    </w:p>
    <w:p w14:paraId="08D42939" w14:textId="77777777" w:rsidR="001921FA" w:rsidRDefault="001921FA">
      <w:pPr>
        <w:tabs>
          <w:tab w:val="left" w:pos="405"/>
          <w:tab w:val="center" w:pos="4680"/>
        </w:tabs>
        <w:spacing w:after="468" w:line="576" w:lineRule="auto"/>
        <w:ind w:right="-90"/>
        <w:rPr>
          <w:rFonts w:asciiTheme="majorBidi" w:eastAsia="Times New Roman" w:hAnsiTheme="majorBidi" w:cstheme="majorBidi"/>
          <w:b/>
        </w:rPr>
      </w:pPr>
    </w:p>
    <w:p w14:paraId="680AF2CA" w14:textId="77777777" w:rsidR="00EC0F5E" w:rsidRPr="0095041D" w:rsidRDefault="00EC0F5E">
      <w:pPr>
        <w:tabs>
          <w:tab w:val="left" w:pos="405"/>
          <w:tab w:val="center" w:pos="4680"/>
        </w:tabs>
        <w:spacing w:after="468" w:line="576" w:lineRule="auto"/>
        <w:ind w:right="-90"/>
        <w:rPr>
          <w:rFonts w:asciiTheme="majorBidi" w:eastAsia="Times New Roman" w:hAnsiTheme="majorBidi" w:cstheme="majorBidi"/>
          <w:b/>
        </w:rPr>
      </w:pPr>
    </w:p>
    <w:p w14:paraId="4E3E1E89" w14:textId="77777777" w:rsidR="001921FA" w:rsidRPr="0095041D" w:rsidRDefault="001856A8">
      <w:pPr>
        <w:pStyle w:val="Subtitle"/>
        <w:tabs>
          <w:tab w:val="left" w:pos="705"/>
          <w:tab w:val="center" w:pos="4446"/>
        </w:tabs>
        <w:ind w:right="-90"/>
        <w:jc w:val="left"/>
        <w:rPr>
          <w:rFonts w:asciiTheme="majorBidi" w:hAnsiTheme="majorBidi" w:cstheme="majorBidi"/>
          <w:sz w:val="24"/>
          <w:szCs w:val="24"/>
        </w:rPr>
      </w:pPr>
      <w:r w:rsidRPr="0095041D">
        <w:rPr>
          <w:rFonts w:asciiTheme="majorBidi" w:hAnsiTheme="majorBidi" w:cstheme="majorBidi"/>
          <w:sz w:val="24"/>
          <w:szCs w:val="24"/>
        </w:rPr>
        <w:lastRenderedPageBreak/>
        <w:tab/>
      </w:r>
    </w:p>
    <w:p w14:paraId="40265BC4" w14:textId="77777777" w:rsidR="001921FA" w:rsidRPr="0095041D" w:rsidRDefault="001856A8">
      <w:pPr>
        <w:pStyle w:val="Subtitle"/>
        <w:tabs>
          <w:tab w:val="left" w:pos="705"/>
          <w:tab w:val="center" w:pos="4446"/>
        </w:tabs>
        <w:ind w:right="-9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t>Section V - Eligible Countries</w:t>
      </w:r>
    </w:p>
    <w:p w14:paraId="1A9B3A8F" w14:textId="77777777" w:rsidR="001921FA" w:rsidRPr="0095041D" w:rsidRDefault="001921FA">
      <w:pPr>
        <w:ind w:right="-90"/>
        <w:rPr>
          <w:rFonts w:asciiTheme="majorBidi" w:eastAsia="Times New Roman" w:hAnsiTheme="majorBidi" w:cstheme="majorBidi"/>
        </w:rPr>
      </w:pPr>
    </w:p>
    <w:p w14:paraId="502236F2" w14:textId="77777777" w:rsidR="001921FA" w:rsidRPr="0095041D" w:rsidRDefault="001856A8">
      <w:pPr>
        <w:ind w:right="-90"/>
        <w:jc w:val="center"/>
        <w:rPr>
          <w:rFonts w:asciiTheme="majorBidi" w:eastAsia="Times New Roman" w:hAnsiTheme="majorBidi" w:cstheme="majorBidi"/>
          <w:b/>
        </w:rPr>
      </w:pPr>
      <w:bookmarkStart w:id="144" w:name="_heading=h.2mn7vak" w:colFirst="0" w:colLast="0"/>
      <w:bookmarkEnd w:id="144"/>
      <w:r w:rsidRPr="0095041D">
        <w:rPr>
          <w:rFonts w:asciiTheme="majorBidi" w:eastAsia="Times New Roman" w:hAnsiTheme="majorBidi" w:cstheme="majorBidi"/>
          <w:b/>
        </w:rPr>
        <w:t>Eligibility for the Provision of Goods, Works and Services in Bank-Financed Procurement</w:t>
      </w:r>
    </w:p>
    <w:p w14:paraId="4BA2C831" w14:textId="77777777" w:rsidR="001921FA" w:rsidRPr="0095041D" w:rsidRDefault="001921FA">
      <w:pPr>
        <w:ind w:right="-90"/>
        <w:jc w:val="center"/>
        <w:rPr>
          <w:rFonts w:asciiTheme="majorBidi" w:eastAsia="Times New Roman" w:hAnsiTheme="majorBidi" w:cstheme="majorBidi"/>
        </w:rPr>
      </w:pPr>
    </w:p>
    <w:p w14:paraId="3EE6D751" w14:textId="77777777" w:rsidR="001921FA" w:rsidRPr="0095041D" w:rsidRDefault="001921FA">
      <w:pPr>
        <w:ind w:right="-90"/>
        <w:jc w:val="center"/>
        <w:rPr>
          <w:rFonts w:asciiTheme="majorBidi" w:eastAsia="Times New Roman" w:hAnsiTheme="majorBidi" w:cstheme="majorBidi"/>
        </w:rPr>
      </w:pPr>
    </w:p>
    <w:p w14:paraId="38DF1E43" w14:textId="77777777" w:rsidR="001921FA" w:rsidRPr="0095041D" w:rsidRDefault="001856A8">
      <w:pPr>
        <w:ind w:right="-90"/>
        <w:rPr>
          <w:rFonts w:asciiTheme="majorBidi" w:eastAsia="Times New Roman" w:hAnsiTheme="majorBidi" w:cstheme="majorBidi"/>
        </w:rPr>
      </w:pPr>
      <w:r w:rsidRPr="0095041D">
        <w:rPr>
          <w:rFonts w:asciiTheme="majorBidi" w:eastAsia="Times New Roman" w:hAnsiTheme="majorBidi" w:cstheme="majorBidi"/>
        </w:rPr>
        <w:tab/>
      </w:r>
    </w:p>
    <w:p w14:paraId="6298B007" w14:textId="77777777" w:rsidR="001921FA" w:rsidRPr="0095041D" w:rsidRDefault="001856A8">
      <w:pPr>
        <w:tabs>
          <w:tab w:val="left" w:pos="720"/>
          <w:tab w:val="right" w:pos="8741"/>
        </w:tabs>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In reference to ITB 4.8, and 5.1, for the information of the Bidders, at the present time firms, goods and services from the following countries are excluded from this Bidding process:</w:t>
      </w:r>
    </w:p>
    <w:p w14:paraId="16A5E585" w14:textId="77777777" w:rsidR="001921FA" w:rsidRPr="0095041D" w:rsidRDefault="001921FA">
      <w:pPr>
        <w:ind w:right="-90"/>
        <w:rPr>
          <w:rFonts w:asciiTheme="majorBidi" w:eastAsia="Times New Roman" w:hAnsiTheme="majorBidi" w:cstheme="majorBidi"/>
          <w:color w:val="000000"/>
        </w:rPr>
      </w:pPr>
    </w:p>
    <w:p w14:paraId="7562E526" w14:textId="77777777" w:rsidR="001921FA" w:rsidRPr="0095041D" w:rsidRDefault="001856A8">
      <w:pPr>
        <w:spacing w:after="120"/>
        <w:ind w:right="-90"/>
        <w:rPr>
          <w:rFonts w:asciiTheme="majorBidi" w:eastAsia="Times New Roman" w:hAnsiTheme="majorBidi" w:cstheme="majorBidi"/>
          <w:i/>
        </w:rPr>
      </w:pPr>
      <w:r w:rsidRPr="0095041D">
        <w:rPr>
          <w:rFonts w:asciiTheme="majorBidi" w:eastAsia="Times New Roman" w:hAnsiTheme="majorBidi" w:cstheme="majorBidi"/>
        </w:rPr>
        <w:t>Under ITB 4.8 (a) and 5.1</w:t>
      </w:r>
      <w:r w:rsidRPr="0095041D">
        <w:rPr>
          <w:rFonts w:asciiTheme="majorBidi" w:eastAsia="Times New Roman" w:hAnsiTheme="majorBidi" w:cstheme="majorBidi"/>
        </w:rPr>
        <w:tab/>
      </w:r>
      <w:r w:rsidRPr="0095041D">
        <w:rPr>
          <w:rFonts w:asciiTheme="majorBidi" w:eastAsia="Times New Roman" w:hAnsiTheme="majorBidi" w:cstheme="majorBidi"/>
        </w:rPr>
        <w:tab/>
        <w:t>None</w:t>
      </w:r>
    </w:p>
    <w:p w14:paraId="6DFDC7BB" w14:textId="77777777" w:rsidR="001921FA" w:rsidRPr="0095041D" w:rsidRDefault="001921FA">
      <w:pPr>
        <w:spacing w:after="120"/>
        <w:ind w:right="-90"/>
        <w:rPr>
          <w:rFonts w:asciiTheme="majorBidi" w:eastAsia="Times New Roman" w:hAnsiTheme="majorBidi" w:cstheme="majorBidi"/>
        </w:rPr>
      </w:pPr>
    </w:p>
    <w:p w14:paraId="3BE4448C" w14:textId="77777777" w:rsidR="001921FA" w:rsidRPr="0095041D" w:rsidRDefault="001856A8">
      <w:pPr>
        <w:spacing w:after="120"/>
        <w:ind w:right="-90"/>
        <w:rPr>
          <w:rFonts w:asciiTheme="majorBidi" w:eastAsia="Times New Roman" w:hAnsiTheme="majorBidi" w:cstheme="majorBidi"/>
          <w:i/>
        </w:rPr>
        <w:sectPr w:rsidR="001921FA" w:rsidRPr="0095041D">
          <w:headerReference w:type="default" r:id="rId51"/>
          <w:type w:val="continuous"/>
          <w:pgSz w:w="12240" w:h="15840"/>
          <w:pgMar w:top="1440" w:right="1440" w:bottom="1418" w:left="1800" w:header="720" w:footer="720" w:gutter="0"/>
          <w:cols w:space="720"/>
          <w:titlePg/>
        </w:sectPr>
      </w:pPr>
      <w:r w:rsidRPr="0095041D">
        <w:rPr>
          <w:rFonts w:asciiTheme="majorBidi" w:eastAsia="Times New Roman" w:hAnsiTheme="majorBidi" w:cstheme="majorBidi"/>
        </w:rPr>
        <w:t>Under ITB 4.8 (b) and 5.1</w:t>
      </w:r>
      <w:r w:rsidRPr="0095041D">
        <w:rPr>
          <w:rFonts w:asciiTheme="majorBidi" w:eastAsia="Times New Roman" w:hAnsiTheme="majorBidi" w:cstheme="majorBidi"/>
        </w:rPr>
        <w:tab/>
      </w:r>
      <w:r w:rsidRPr="0095041D">
        <w:rPr>
          <w:rFonts w:asciiTheme="majorBidi" w:eastAsia="Times New Roman" w:hAnsiTheme="majorBidi" w:cstheme="majorBidi"/>
          <w:i/>
        </w:rPr>
        <w:t xml:space="preserve"> </w:t>
      </w:r>
      <w:r w:rsidRPr="0095041D">
        <w:rPr>
          <w:rFonts w:asciiTheme="majorBidi" w:eastAsia="Times New Roman" w:hAnsiTheme="majorBidi" w:cstheme="majorBidi"/>
          <w:i/>
        </w:rPr>
        <w:tab/>
      </w:r>
      <w:r w:rsidRPr="0095041D">
        <w:rPr>
          <w:rFonts w:asciiTheme="majorBidi" w:eastAsia="Times New Roman" w:hAnsiTheme="majorBidi" w:cstheme="majorBidi"/>
        </w:rPr>
        <w:t xml:space="preserve">None </w:t>
      </w:r>
    </w:p>
    <w:p w14:paraId="3F269330" w14:textId="77777777" w:rsidR="001921FA" w:rsidRPr="0095041D" w:rsidRDefault="001856A8">
      <w:pPr>
        <w:pStyle w:val="Subtitle"/>
        <w:ind w:right="-9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lastRenderedPageBreak/>
        <w:t>Section VI - Fraud and Corruption</w:t>
      </w:r>
    </w:p>
    <w:p w14:paraId="45E97A98"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(Section VI shall not be modified)</w:t>
      </w:r>
    </w:p>
    <w:p w14:paraId="2910F11D" w14:textId="77777777" w:rsidR="001921FA" w:rsidRPr="0095041D" w:rsidRDefault="001921FA">
      <w:pPr>
        <w:ind w:right="-90"/>
        <w:rPr>
          <w:rFonts w:asciiTheme="majorBidi" w:eastAsia="Times New Roman" w:hAnsiTheme="majorBidi" w:cstheme="majorBidi"/>
        </w:rPr>
      </w:pPr>
    </w:p>
    <w:p w14:paraId="09FE9B7D" w14:textId="77777777" w:rsidR="001921FA" w:rsidRPr="0095041D" w:rsidRDefault="001856A8">
      <w:pPr>
        <w:spacing w:after="160" w:line="259" w:lineRule="auto"/>
        <w:ind w:right="-90"/>
        <w:jc w:val="both"/>
        <w:rPr>
          <w:rFonts w:asciiTheme="majorBidi" w:hAnsiTheme="majorBidi" w:cstheme="majorBidi"/>
          <w:b/>
        </w:rPr>
      </w:pPr>
      <w:r w:rsidRPr="0095041D">
        <w:rPr>
          <w:rFonts w:asciiTheme="majorBidi" w:eastAsia="Times New Roman" w:hAnsiTheme="majorBidi" w:cstheme="majorBidi"/>
          <w:b/>
        </w:rPr>
        <w:t>Purpose</w:t>
      </w:r>
    </w:p>
    <w:p w14:paraId="079FB57F" w14:textId="77777777" w:rsidR="001921FA" w:rsidRPr="0095041D" w:rsidRDefault="001856A8">
      <w:pPr>
        <w:spacing w:after="160" w:line="259" w:lineRule="auto"/>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Bank’s Anti-Corruption Guidelines and this annex apply with respect to procurement under Bank Investment Project Financing operations.</w:t>
      </w:r>
    </w:p>
    <w:p w14:paraId="15028DA0" w14:textId="77777777" w:rsidR="001921FA" w:rsidRPr="0095041D" w:rsidRDefault="001856A8">
      <w:pPr>
        <w:spacing w:after="160" w:line="259" w:lineRule="auto"/>
        <w:ind w:right="-90"/>
        <w:jc w:val="both"/>
        <w:rPr>
          <w:rFonts w:asciiTheme="majorBidi" w:hAnsiTheme="majorBidi" w:cstheme="majorBidi"/>
          <w:b/>
        </w:rPr>
      </w:pPr>
      <w:r w:rsidRPr="0095041D">
        <w:rPr>
          <w:rFonts w:asciiTheme="majorBidi" w:eastAsia="Times New Roman" w:hAnsiTheme="majorBidi" w:cstheme="majorBidi"/>
          <w:b/>
        </w:rPr>
        <w:t>Requirements</w:t>
      </w:r>
    </w:p>
    <w:p w14:paraId="1DFFE75A"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Bank requires that Borrowers (including beneficiaries of Bank financing); bidders (applicants/proposers),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7D5B3252" w14:textId="77777777" w:rsidR="001921FA" w:rsidRPr="0095041D" w:rsidRDefault="001921FA">
      <w:pPr>
        <w:ind w:right="-90"/>
        <w:rPr>
          <w:rFonts w:asciiTheme="majorBidi" w:eastAsia="Times New Roman" w:hAnsiTheme="majorBidi" w:cstheme="majorBidi"/>
          <w:color w:val="000000"/>
        </w:rPr>
      </w:pPr>
    </w:p>
    <w:p w14:paraId="2EA670B2" w14:textId="77777777" w:rsidR="001921FA" w:rsidRPr="0095041D" w:rsidRDefault="001856A8">
      <w:pPr>
        <w:spacing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To this end, the Bank:</w:t>
      </w:r>
    </w:p>
    <w:p w14:paraId="423E2EB6"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Defines, for the purposes of this provision, the terms set forth below as follows:</w:t>
      </w:r>
    </w:p>
    <w:p w14:paraId="6692D1FC"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“corrupt practice” is the offering, giving, receiving, or soliciting, directly or indirectly, of anything of value to influence improperly the actions of another party;</w:t>
      </w:r>
    </w:p>
    <w:p w14:paraId="298E9088"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“fraudulent practice” is any act or omission, including misrepresentation, that knowingly or recklessly misleads, or attempts to mislead, a party to obtain financial or other benefit or to avoid an obligation;</w:t>
      </w:r>
    </w:p>
    <w:p w14:paraId="5D4B7F08"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“collusive practice” is an arrangement between two or more parties designed to achieve an improper purpose, including to influence improperly the actions of another party;</w:t>
      </w:r>
    </w:p>
    <w:p w14:paraId="345536A4"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“coercive practice” is impairing or harming, or threatening to impair or harm, directly or indirectly, any party or the property of the party to influence improperly the actions of a party;</w:t>
      </w:r>
    </w:p>
    <w:p w14:paraId="441DF829"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“obstructive practice” is:</w:t>
      </w:r>
    </w:p>
    <w:p w14:paraId="4CC61AC7"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66FE34FC"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acts intended to materially impede the exercise of the Bank’s inspection and audit rights provided for under paragraph 2.2 e. below.</w:t>
      </w:r>
    </w:p>
    <w:p w14:paraId="41438894"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56DB7838"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lastRenderedPageBreak/>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3C9FF01C" w14:textId="77777777" w:rsidR="001921FA" w:rsidRPr="0095041D" w:rsidRDefault="001856A8">
      <w:pPr>
        <w:spacing w:after="120" w:line="259" w:lineRule="auto"/>
        <w:ind w:right="-90"/>
        <w:jc w:val="both"/>
        <w:rPr>
          <w:rFonts w:asciiTheme="majorBidi" w:hAnsiTheme="majorBidi" w:cstheme="majorBidi"/>
          <w:color w:val="000000"/>
        </w:rPr>
      </w:pPr>
      <w:r w:rsidRPr="0095041D">
        <w:rPr>
          <w:rFonts w:asciiTheme="majorBidi" w:eastAsia="Times New Roman" w:hAnsiTheme="majorBidi" w:cstheme="majorBidi"/>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(i) to be awarded or otherwise benefit from a Bank-financed contract, financially or in any other manner;</w:t>
      </w:r>
      <w:r w:rsidRPr="0095041D">
        <w:rPr>
          <w:rFonts w:asciiTheme="majorBidi" w:eastAsia="Times New Roman" w:hAnsiTheme="majorBidi" w:cstheme="majorBidi"/>
          <w:vertAlign w:val="superscript"/>
        </w:rPr>
        <w:footnoteReference w:id="11"/>
      </w:r>
      <w:r w:rsidRPr="0095041D">
        <w:rPr>
          <w:rFonts w:asciiTheme="majorBidi" w:eastAsia="Times New Roman" w:hAnsiTheme="majorBidi" w:cstheme="majorBidi"/>
          <w:color w:val="000000"/>
        </w:rPr>
        <w:t xml:space="preserve"> (ii) to be a nominated</w:t>
      </w:r>
      <w:r w:rsidRPr="0095041D">
        <w:rPr>
          <w:rFonts w:asciiTheme="majorBidi" w:eastAsia="Times New Roman" w:hAnsiTheme="majorBidi" w:cstheme="majorBidi"/>
          <w:vertAlign w:val="superscript"/>
        </w:rPr>
        <w:footnoteReference w:id="12"/>
      </w:r>
      <w:r w:rsidRPr="0095041D">
        <w:rPr>
          <w:rFonts w:asciiTheme="majorBidi" w:eastAsia="Times New Roman" w:hAnsiTheme="majorBidi" w:cstheme="majorBid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5ECB2DFF" w14:textId="77777777" w:rsidR="001921FA" w:rsidRPr="0095041D" w:rsidRDefault="001856A8">
      <w:pPr>
        <w:spacing w:after="120" w:line="259" w:lineRule="auto"/>
        <w:ind w:right="-90"/>
        <w:jc w:val="both"/>
        <w:rPr>
          <w:rFonts w:asciiTheme="majorBidi" w:hAnsiTheme="majorBidi" w:cstheme="majorBidi"/>
          <w:color w:val="000000"/>
        </w:rPr>
        <w:sectPr w:rsidR="001921FA" w:rsidRPr="0095041D">
          <w:headerReference w:type="even" r:id="rId52"/>
          <w:headerReference w:type="default" r:id="rId53"/>
          <w:headerReference w:type="first" r:id="rId54"/>
          <w:pgSz w:w="12240" w:h="15840"/>
          <w:pgMar w:top="1440" w:right="1440" w:bottom="1440" w:left="1800" w:header="720" w:footer="720" w:gutter="0"/>
          <w:cols w:space="720"/>
          <w:titlePg/>
        </w:sectPr>
      </w:pPr>
      <w:r w:rsidRPr="0095041D">
        <w:rPr>
          <w:rFonts w:asciiTheme="majorBidi" w:eastAsia="Times New Roman" w:hAnsiTheme="majorBidi" w:cstheme="majorBidi"/>
          <w:color w:val="000000"/>
        </w:rPr>
        <w:t>Requires that a clause be included in bidding/request for proposals documents and in contracts financed by a Bank loan, requiring (i) bidders (applicants/proposers), consultants, contractors, and suppliers, and their sub-contractors, sub-consultants, service providers, suppliers, agents personnel, permit the Bank to inspect</w:t>
      </w:r>
      <w:r w:rsidRPr="0095041D">
        <w:rPr>
          <w:rFonts w:asciiTheme="majorBidi" w:eastAsia="Times New Roman" w:hAnsiTheme="majorBidi" w:cstheme="majorBidi"/>
          <w:vertAlign w:val="superscript"/>
        </w:rPr>
        <w:footnoteReference w:id="13"/>
      </w:r>
      <w:r w:rsidRPr="0095041D">
        <w:rPr>
          <w:rFonts w:asciiTheme="majorBidi" w:eastAsia="Times New Roman" w:hAnsiTheme="majorBidi" w:cstheme="majorBidi"/>
          <w:color w:val="000000"/>
        </w:rPr>
        <w:t xml:space="preserve"> all accounts, records and other documents relating to the procurement process, selection and/or contract execution, and to have them audited by auditors appointed by the Bank.</w:t>
      </w:r>
    </w:p>
    <w:p w14:paraId="33B088F2" w14:textId="77777777" w:rsidR="001921FA" w:rsidRPr="0095041D" w:rsidRDefault="001921FA">
      <w:pPr>
        <w:keepNext/>
        <w:spacing w:before="2280"/>
        <w:ind w:right="-90"/>
        <w:jc w:val="center"/>
        <w:rPr>
          <w:rFonts w:asciiTheme="majorBidi" w:eastAsia="Times New Roman" w:hAnsiTheme="majorBidi" w:cstheme="majorBidi"/>
          <w:b/>
          <w:color w:val="000000"/>
        </w:rPr>
      </w:pPr>
    </w:p>
    <w:p w14:paraId="168288AE" w14:textId="77777777" w:rsidR="001921FA" w:rsidRPr="0095041D" w:rsidRDefault="001856A8">
      <w:pPr>
        <w:keepNext/>
        <w:spacing w:before="2280"/>
        <w:ind w:right="-90"/>
        <w:jc w:val="center"/>
        <w:rPr>
          <w:rFonts w:asciiTheme="majorBidi" w:eastAsia="Times New Roman" w:hAnsiTheme="majorBidi" w:cstheme="majorBidi"/>
          <w:b/>
          <w:color w:val="000000"/>
        </w:rPr>
        <w:sectPr w:rsidR="001921FA" w:rsidRPr="0095041D">
          <w:headerReference w:type="default" r:id="rId55"/>
          <w:headerReference w:type="first" r:id="rId56"/>
          <w:pgSz w:w="12240" w:h="15840"/>
          <w:pgMar w:top="1440" w:right="1440" w:bottom="1440" w:left="1800" w:header="720" w:footer="720" w:gutter="0"/>
          <w:cols w:space="720"/>
        </w:sectPr>
      </w:pPr>
      <w:r w:rsidRPr="0095041D">
        <w:rPr>
          <w:rFonts w:asciiTheme="majorBidi" w:eastAsia="Times New Roman" w:hAnsiTheme="majorBidi" w:cstheme="majorBidi"/>
          <w:b/>
          <w:color w:val="000000"/>
        </w:rPr>
        <w:t>PART 2 – Works’ Requirements</w:t>
      </w:r>
    </w:p>
    <w:p w14:paraId="28C229BE" w14:textId="77777777" w:rsidR="001921FA" w:rsidRPr="0095041D" w:rsidRDefault="001921FA">
      <w:pPr>
        <w:pStyle w:val="Subtitle"/>
        <w:ind w:right="-90"/>
        <w:rPr>
          <w:rFonts w:asciiTheme="majorBidi" w:hAnsiTheme="majorBidi" w:cstheme="majorBidi"/>
          <w:sz w:val="24"/>
          <w:szCs w:val="24"/>
        </w:rPr>
      </w:pPr>
    </w:p>
    <w:p w14:paraId="3BC83025" w14:textId="77777777" w:rsidR="001921FA" w:rsidRPr="0095041D" w:rsidRDefault="001856A8">
      <w:pPr>
        <w:pStyle w:val="Subtitle"/>
        <w:ind w:right="-9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t>Section VII - Works’ Requirements</w:t>
      </w:r>
    </w:p>
    <w:p w14:paraId="09EBD848" w14:textId="77777777" w:rsidR="001921FA" w:rsidRPr="0095041D" w:rsidRDefault="001921FA">
      <w:pPr>
        <w:ind w:right="-90"/>
        <w:rPr>
          <w:rFonts w:asciiTheme="majorBidi" w:eastAsia="Times New Roman" w:hAnsiTheme="majorBidi" w:cstheme="majorBidi"/>
          <w:color w:val="000000"/>
        </w:rPr>
      </w:pPr>
    </w:p>
    <w:p w14:paraId="37D4F7A8" w14:textId="77777777" w:rsidR="001921FA" w:rsidRPr="0095041D" w:rsidRDefault="001921FA">
      <w:pPr>
        <w:ind w:right="-90"/>
        <w:rPr>
          <w:rFonts w:asciiTheme="majorBidi" w:eastAsia="Times New Roman" w:hAnsiTheme="majorBidi" w:cstheme="majorBidi"/>
          <w:color w:val="000000"/>
          <w:u w:val="single"/>
        </w:rPr>
      </w:pPr>
    </w:p>
    <w:p w14:paraId="002DB609"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Table of Contents</w:t>
      </w:r>
    </w:p>
    <w:sdt>
      <w:sdtPr>
        <w:rPr>
          <w:rFonts w:asciiTheme="majorBidi" w:hAnsiTheme="majorBidi" w:cstheme="majorBidi"/>
        </w:rPr>
        <w:id w:val="294264684"/>
        <w:docPartObj>
          <w:docPartGallery w:val="Table of Contents"/>
          <w:docPartUnique/>
        </w:docPartObj>
      </w:sdtPr>
      <w:sdtEndPr/>
      <w:sdtContent>
        <w:p w14:paraId="74AD2E1D"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sfpi1l5bch2u">
            <w:r w:rsidRPr="0095041D">
              <w:rPr>
                <w:rFonts w:asciiTheme="majorBidi" w:eastAsia="Times New Roman" w:hAnsiTheme="majorBidi" w:cstheme="majorBidi"/>
                <w:b/>
                <w:color w:val="000000"/>
              </w:rPr>
              <w:t>Specifications</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"_heading=h.sfpi1l5bch2u" </w:instrText>
          </w:r>
          <w:r w:rsidRPr="0095041D">
            <w:rPr>
              <w:rFonts w:asciiTheme="majorBidi" w:hAnsiTheme="majorBidi" w:cstheme="majorBidi"/>
            </w:rPr>
          </w:r>
          <w:r w:rsidRPr="0095041D">
            <w:rPr>
              <w:rFonts w:asciiTheme="majorBidi" w:hAnsiTheme="majorBidi" w:cstheme="majorBidi"/>
            </w:rPr>
            <w:fldChar w:fldCharType="separate"/>
          </w:r>
        </w:p>
        <w:p w14:paraId="32CF0D3E"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38xjscj">
            <w:r w:rsidRPr="0095041D">
              <w:rPr>
                <w:rFonts w:asciiTheme="majorBidi" w:eastAsia="Times New Roman" w:hAnsiTheme="majorBidi" w:cstheme="majorBidi"/>
                <w:b/>
                <w:color w:val="000000"/>
              </w:rPr>
              <w:t>Environmental, social, health and safety requirements</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"_heading=h.38xjscj" </w:instrText>
          </w:r>
          <w:r w:rsidRPr="0095041D">
            <w:rPr>
              <w:rFonts w:asciiTheme="majorBidi" w:hAnsiTheme="majorBidi" w:cstheme="majorBidi"/>
            </w:rPr>
          </w:r>
          <w:r w:rsidRPr="0095041D">
            <w:rPr>
              <w:rFonts w:asciiTheme="majorBidi" w:hAnsiTheme="majorBidi" w:cstheme="majorBidi"/>
            </w:rPr>
            <w:fldChar w:fldCharType="separate"/>
          </w:r>
        </w:p>
        <w:p w14:paraId="4C3BCB61"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onm9m1">
            <w:r w:rsidRPr="0095041D">
              <w:rPr>
                <w:rFonts w:asciiTheme="majorBidi" w:eastAsia="Times New Roman" w:hAnsiTheme="majorBidi" w:cstheme="majorBidi"/>
                <w:b/>
                <w:color w:val="000000"/>
              </w:rPr>
              <w:t>Drawings</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"_heading=h.onm9m1" </w:instrText>
          </w:r>
          <w:r w:rsidRPr="0095041D">
            <w:rPr>
              <w:rFonts w:asciiTheme="majorBidi" w:hAnsiTheme="majorBidi" w:cstheme="majorBidi"/>
            </w:rPr>
          </w:r>
          <w:r w:rsidRPr="0095041D">
            <w:rPr>
              <w:rFonts w:asciiTheme="majorBidi" w:hAnsiTheme="majorBidi" w:cstheme="majorBidi"/>
            </w:rPr>
            <w:fldChar w:fldCharType="separate"/>
          </w:r>
        </w:p>
        <w:p w14:paraId="2CF6297F"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1nsk2hn">
            <w:r w:rsidRPr="0095041D">
              <w:rPr>
                <w:rFonts w:asciiTheme="majorBidi" w:eastAsia="Times New Roman" w:hAnsiTheme="majorBidi" w:cstheme="majorBidi"/>
                <w:b/>
                <w:color w:val="000000"/>
              </w:rPr>
              <w:t>Supplementary Information</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"_heading=h.1nsk2hn" </w:instrText>
          </w:r>
          <w:r w:rsidRPr="0095041D">
            <w:rPr>
              <w:rFonts w:asciiTheme="majorBidi" w:hAnsiTheme="majorBidi" w:cstheme="majorBidi"/>
            </w:rPr>
          </w:r>
          <w:r w:rsidRPr="0095041D">
            <w:rPr>
              <w:rFonts w:asciiTheme="majorBidi" w:hAnsiTheme="majorBidi" w:cstheme="majorBidi"/>
            </w:rPr>
            <w:fldChar w:fldCharType="separate"/>
          </w:r>
        </w:p>
        <w:p w14:paraId="7AA2BE22" w14:textId="77777777" w:rsidR="001921FA" w:rsidRPr="0095041D" w:rsidRDefault="001856A8">
          <w:pPr>
            <w:ind w:right="-90"/>
            <w:rPr>
              <w:rFonts w:asciiTheme="majorBidi" w:hAnsiTheme="majorBidi" w:cstheme="majorBidi"/>
            </w:rPr>
          </w:pPr>
          <w:r w:rsidRPr="0095041D">
            <w:rPr>
              <w:rFonts w:asciiTheme="majorBidi" w:hAnsiTheme="majorBidi" w:cstheme="majorBidi"/>
            </w:rPr>
            <w:fldChar w:fldCharType="end"/>
          </w:r>
          <w:r w:rsidRPr="0095041D">
            <w:rPr>
              <w:rFonts w:asciiTheme="majorBidi" w:hAnsiTheme="majorBidi" w:cstheme="majorBidi"/>
            </w:rPr>
            <w:fldChar w:fldCharType="end"/>
          </w:r>
        </w:p>
      </w:sdtContent>
    </w:sdt>
    <w:p w14:paraId="506505C0" w14:textId="77777777" w:rsidR="001921FA" w:rsidRPr="0095041D" w:rsidRDefault="001921FA">
      <w:pPr>
        <w:spacing w:before="120" w:after="240"/>
        <w:ind w:right="-90"/>
        <w:jc w:val="center"/>
        <w:rPr>
          <w:rFonts w:asciiTheme="majorBidi" w:eastAsia="Times New Roman" w:hAnsiTheme="majorBidi" w:cstheme="majorBidi"/>
          <w:b/>
          <w:color w:val="000000"/>
        </w:rPr>
      </w:pPr>
    </w:p>
    <w:p w14:paraId="4E9A8A10" w14:textId="77777777" w:rsidR="001921FA" w:rsidRPr="0095041D" w:rsidRDefault="001921FA">
      <w:pPr>
        <w:ind w:right="-90"/>
        <w:rPr>
          <w:rFonts w:asciiTheme="majorBidi" w:hAnsiTheme="majorBidi" w:cstheme="majorBidi"/>
        </w:rPr>
      </w:pPr>
    </w:p>
    <w:p w14:paraId="19AF768F" w14:textId="77777777" w:rsidR="001921FA" w:rsidRPr="0095041D" w:rsidRDefault="001921FA">
      <w:pPr>
        <w:ind w:right="-90"/>
        <w:rPr>
          <w:rFonts w:asciiTheme="majorBidi" w:hAnsiTheme="majorBidi" w:cstheme="majorBidi"/>
        </w:rPr>
      </w:pPr>
    </w:p>
    <w:p w14:paraId="7B641141" w14:textId="77777777" w:rsidR="001921FA" w:rsidRPr="0095041D" w:rsidRDefault="001921FA">
      <w:pPr>
        <w:ind w:right="-90"/>
        <w:rPr>
          <w:rFonts w:asciiTheme="majorBidi" w:hAnsiTheme="majorBidi" w:cstheme="majorBidi"/>
        </w:rPr>
      </w:pPr>
    </w:p>
    <w:p w14:paraId="48F6EB7D" w14:textId="77777777" w:rsidR="001921FA" w:rsidRPr="0095041D" w:rsidRDefault="001921FA">
      <w:pPr>
        <w:ind w:right="-90"/>
        <w:rPr>
          <w:rFonts w:asciiTheme="majorBidi" w:hAnsiTheme="majorBidi" w:cstheme="majorBidi"/>
        </w:rPr>
      </w:pPr>
    </w:p>
    <w:p w14:paraId="43B5046F" w14:textId="77777777" w:rsidR="001921FA" w:rsidRPr="0095041D" w:rsidRDefault="001921FA">
      <w:pPr>
        <w:ind w:right="-90"/>
        <w:rPr>
          <w:rFonts w:asciiTheme="majorBidi" w:hAnsiTheme="majorBidi" w:cstheme="majorBidi"/>
        </w:rPr>
      </w:pPr>
    </w:p>
    <w:p w14:paraId="1277F0FE" w14:textId="77777777" w:rsidR="001921FA" w:rsidRPr="0095041D" w:rsidRDefault="001921FA">
      <w:pPr>
        <w:ind w:right="-90"/>
        <w:rPr>
          <w:rFonts w:asciiTheme="majorBidi" w:hAnsiTheme="majorBidi" w:cstheme="majorBidi"/>
        </w:rPr>
      </w:pPr>
    </w:p>
    <w:p w14:paraId="1E64EB82" w14:textId="77777777" w:rsidR="001921FA" w:rsidRPr="0095041D" w:rsidRDefault="001921FA">
      <w:pPr>
        <w:ind w:right="-90"/>
        <w:rPr>
          <w:rFonts w:asciiTheme="majorBidi" w:hAnsiTheme="majorBidi" w:cstheme="majorBidi"/>
        </w:rPr>
      </w:pPr>
    </w:p>
    <w:p w14:paraId="20ABACA6" w14:textId="77777777" w:rsidR="001921FA" w:rsidRPr="0095041D" w:rsidRDefault="001921FA">
      <w:pPr>
        <w:ind w:right="-90"/>
        <w:rPr>
          <w:rFonts w:asciiTheme="majorBidi" w:hAnsiTheme="majorBidi" w:cstheme="majorBidi"/>
        </w:rPr>
      </w:pPr>
    </w:p>
    <w:p w14:paraId="750B2EA6" w14:textId="77777777" w:rsidR="001921FA" w:rsidRPr="0095041D" w:rsidRDefault="001921FA">
      <w:pPr>
        <w:ind w:right="-90"/>
        <w:rPr>
          <w:rFonts w:asciiTheme="majorBidi" w:hAnsiTheme="majorBidi" w:cstheme="majorBidi"/>
        </w:rPr>
      </w:pPr>
    </w:p>
    <w:p w14:paraId="4909880C" w14:textId="77777777" w:rsidR="001921FA" w:rsidRPr="0095041D" w:rsidRDefault="001921FA">
      <w:pPr>
        <w:ind w:right="-90"/>
        <w:rPr>
          <w:rFonts w:asciiTheme="majorBidi" w:hAnsiTheme="majorBidi" w:cstheme="majorBidi"/>
        </w:rPr>
      </w:pPr>
    </w:p>
    <w:p w14:paraId="0DB50403" w14:textId="77777777" w:rsidR="001921FA" w:rsidRPr="0095041D" w:rsidRDefault="001921FA">
      <w:pPr>
        <w:ind w:right="-90"/>
        <w:rPr>
          <w:rFonts w:asciiTheme="majorBidi" w:hAnsiTheme="majorBidi" w:cstheme="majorBidi"/>
        </w:rPr>
      </w:pPr>
    </w:p>
    <w:p w14:paraId="74679DC9" w14:textId="77777777" w:rsidR="001921FA" w:rsidRPr="0095041D" w:rsidRDefault="001921FA">
      <w:pPr>
        <w:ind w:right="-90"/>
        <w:rPr>
          <w:rFonts w:asciiTheme="majorBidi" w:hAnsiTheme="majorBidi" w:cstheme="majorBidi"/>
        </w:rPr>
      </w:pPr>
    </w:p>
    <w:p w14:paraId="461D18C9" w14:textId="77777777" w:rsidR="001921FA" w:rsidRPr="0095041D" w:rsidRDefault="001921FA">
      <w:pPr>
        <w:ind w:right="-90"/>
        <w:rPr>
          <w:rFonts w:asciiTheme="majorBidi" w:hAnsiTheme="majorBidi" w:cstheme="majorBidi"/>
        </w:rPr>
      </w:pPr>
    </w:p>
    <w:p w14:paraId="654CBF18" w14:textId="77777777" w:rsidR="001921FA" w:rsidRPr="0095041D" w:rsidRDefault="001921FA">
      <w:pPr>
        <w:ind w:right="-90"/>
        <w:rPr>
          <w:rFonts w:asciiTheme="majorBidi" w:hAnsiTheme="majorBidi" w:cstheme="majorBidi"/>
        </w:rPr>
      </w:pPr>
    </w:p>
    <w:p w14:paraId="4C4BE105" w14:textId="77777777" w:rsidR="001921FA" w:rsidRPr="0095041D" w:rsidRDefault="001921FA">
      <w:pPr>
        <w:ind w:right="-90"/>
        <w:rPr>
          <w:rFonts w:asciiTheme="majorBidi" w:hAnsiTheme="majorBidi" w:cstheme="majorBidi"/>
        </w:rPr>
      </w:pPr>
    </w:p>
    <w:p w14:paraId="16046CD6" w14:textId="77777777" w:rsidR="001921FA" w:rsidRPr="0095041D" w:rsidRDefault="001921FA">
      <w:pPr>
        <w:ind w:right="-90"/>
        <w:rPr>
          <w:rFonts w:asciiTheme="majorBidi" w:hAnsiTheme="majorBidi" w:cstheme="majorBidi"/>
        </w:rPr>
      </w:pPr>
    </w:p>
    <w:p w14:paraId="42D0166C" w14:textId="77777777" w:rsidR="001921FA" w:rsidRPr="0095041D" w:rsidRDefault="001921FA">
      <w:pPr>
        <w:ind w:right="-90"/>
        <w:rPr>
          <w:rFonts w:asciiTheme="majorBidi" w:hAnsiTheme="majorBidi" w:cstheme="majorBidi"/>
        </w:rPr>
      </w:pPr>
    </w:p>
    <w:p w14:paraId="43F90E6B" w14:textId="77777777" w:rsidR="001921FA" w:rsidRPr="0095041D" w:rsidRDefault="001921FA">
      <w:pPr>
        <w:ind w:right="-90"/>
        <w:rPr>
          <w:rFonts w:asciiTheme="majorBidi" w:hAnsiTheme="majorBidi" w:cstheme="majorBidi"/>
        </w:rPr>
      </w:pPr>
    </w:p>
    <w:p w14:paraId="44AAE8E6" w14:textId="77777777" w:rsidR="001921FA" w:rsidRPr="0095041D" w:rsidRDefault="001921FA">
      <w:pPr>
        <w:ind w:right="-90"/>
        <w:rPr>
          <w:rFonts w:asciiTheme="majorBidi" w:hAnsiTheme="majorBidi" w:cstheme="majorBidi"/>
        </w:rPr>
      </w:pPr>
    </w:p>
    <w:p w14:paraId="6BB5AB13" w14:textId="77777777" w:rsidR="001921FA" w:rsidRPr="0095041D" w:rsidRDefault="001921FA">
      <w:pPr>
        <w:ind w:right="-90"/>
        <w:rPr>
          <w:rFonts w:asciiTheme="majorBidi" w:hAnsiTheme="majorBidi" w:cstheme="majorBidi"/>
        </w:rPr>
      </w:pPr>
    </w:p>
    <w:p w14:paraId="3370EAD8" w14:textId="77777777" w:rsidR="001921FA" w:rsidRPr="0095041D" w:rsidRDefault="001921FA">
      <w:pPr>
        <w:ind w:right="-90"/>
        <w:rPr>
          <w:rFonts w:asciiTheme="majorBidi" w:hAnsiTheme="majorBidi" w:cstheme="majorBidi"/>
        </w:rPr>
      </w:pPr>
    </w:p>
    <w:p w14:paraId="0DEE2C86" w14:textId="77777777" w:rsidR="001921FA" w:rsidRPr="0095041D" w:rsidRDefault="001921FA">
      <w:pPr>
        <w:ind w:right="-90"/>
        <w:rPr>
          <w:rFonts w:asciiTheme="majorBidi" w:hAnsiTheme="majorBidi" w:cstheme="majorBidi"/>
        </w:rPr>
      </w:pPr>
    </w:p>
    <w:p w14:paraId="052ED22C" w14:textId="77777777" w:rsidR="001921FA" w:rsidRPr="0095041D" w:rsidRDefault="001921FA">
      <w:pPr>
        <w:ind w:right="-90"/>
        <w:rPr>
          <w:rFonts w:asciiTheme="majorBidi" w:hAnsiTheme="majorBidi" w:cstheme="majorBidi"/>
        </w:rPr>
      </w:pPr>
    </w:p>
    <w:p w14:paraId="70418C04" w14:textId="77777777" w:rsidR="001921FA" w:rsidRPr="0095041D" w:rsidRDefault="001921FA">
      <w:pPr>
        <w:ind w:right="-90"/>
        <w:rPr>
          <w:rFonts w:asciiTheme="majorBidi" w:hAnsiTheme="majorBidi" w:cstheme="majorBidi"/>
        </w:rPr>
      </w:pPr>
    </w:p>
    <w:p w14:paraId="1DA571D6" w14:textId="77777777" w:rsidR="001921FA" w:rsidRPr="0095041D" w:rsidRDefault="001856A8">
      <w:pPr>
        <w:tabs>
          <w:tab w:val="left" w:pos="2712"/>
        </w:tabs>
        <w:spacing w:line="276" w:lineRule="auto"/>
        <w:ind w:right="-90"/>
        <w:rPr>
          <w:rFonts w:asciiTheme="majorBidi" w:eastAsia="Times New Roman" w:hAnsiTheme="majorBidi" w:cstheme="majorBidi"/>
        </w:rPr>
        <w:sectPr w:rsidR="001921FA" w:rsidRPr="0095041D">
          <w:headerReference w:type="even" r:id="rId57"/>
          <w:headerReference w:type="default" r:id="rId58"/>
          <w:headerReference w:type="first" r:id="rId59"/>
          <w:pgSz w:w="12240" w:h="15840"/>
          <w:pgMar w:top="1440" w:right="1440" w:bottom="1440" w:left="1800" w:header="720" w:footer="720" w:gutter="0"/>
          <w:cols w:space="720"/>
          <w:titlePg/>
        </w:sectPr>
      </w:pPr>
      <w:r w:rsidRPr="0095041D">
        <w:rPr>
          <w:rFonts w:asciiTheme="majorBidi" w:eastAsia="Times New Roman" w:hAnsiTheme="majorBidi" w:cstheme="majorBidi"/>
        </w:rPr>
        <w:tab/>
      </w:r>
    </w:p>
    <w:p w14:paraId="1187CBDD" w14:textId="77777777" w:rsidR="005A4F27" w:rsidRPr="0095041D" w:rsidRDefault="005A4F27" w:rsidP="005A4F27">
      <w:pPr>
        <w:ind w:left="1530" w:right="1178"/>
        <w:jc w:val="both"/>
        <w:rPr>
          <w:rFonts w:asciiTheme="majorBidi" w:eastAsia="Arial" w:hAnsiTheme="majorBidi" w:cstheme="majorBidi"/>
        </w:rPr>
      </w:pPr>
      <w:bookmarkStart w:id="145" w:name="_Hlk192177487"/>
      <w:r w:rsidRPr="0095041D">
        <w:rPr>
          <w:rFonts w:asciiTheme="majorBidi" w:eastAsia="Arial" w:hAnsiTheme="majorBidi" w:cstheme="majorBidi"/>
          <w:b/>
          <w:u w:val="single"/>
        </w:rPr>
        <w:lastRenderedPageBreak/>
        <w:t>TECHNICAL SPECIFICATIONS</w:t>
      </w:r>
    </w:p>
    <w:p w14:paraId="21A49B8E" w14:textId="77777777" w:rsidR="005A4F27" w:rsidRPr="0095041D" w:rsidRDefault="005A4F27" w:rsidP="005A4F27">
      <w:pPr>
        <w:widowControl w:val="0"/>
        <w:spacing w:line="200" w:lineRule="auto"/>
        <w:jc w:val="both"/>
        <w:rPr>
          <w:rFonts w:asciiTheme="majorBidi" w:eastAsia="Times New Roman" w:hAnsiTheme="majorBidi" w:cstheme="majorBidi"/>
        </w:rPr>
      </w:pPr>
    </w:p>
    <w:p w14:paraId="42F047E4" w14:textId="77777777" w:rsidR="005A4F27" w:rsidRPr="0095041D" w:rsidRDefault="005A4F27" w:rsidP="005A4F27">
      <w:pPr>
        <w:widowControl w:val="0"/>
        <w:spacing w:line="200" w:lineRule="auto"/>
        <w:jc w:val="both"/>
        <w:rPr>
          <w:rFonts w:asciiTheme="majorBidi" w:eastAsia="Times New Roman" w:hAnsiTheme="majorBidi" w:cstheme="majorBidi"/>
        </w:rPr>
      </w:pPr>
    </w:p>
    <w:p w14:paraId="1702BD3D" w14:textId="77777777" w:rsidR="005A4F27" w:rsidRPr="0095041D" w:rsidRDefault="005A4F27" w:rsidP="005A4F27">
      <w:pPr>
        <w:widowControl w:val="0"/>
        <w:spacing w:line="200" w:lineRule="auto"/>
        <w:jc w:val="both"/>
        <w:rPr>
          <w:rFonts w:asciiTheme="majorBidi" w:eastAsia="Times New Roman" w:hAnsiTheme="majorBidi" w:cstheme="majorBidi"/>
        </w:rPr>
      </w:pPr>
    </w:p>
    <w:p w14:paraId="5F22849B" w14:textId="77777777" w:rsidR="005A4F27" w:rsidRPr="0095041D" w:rsidRDefault="005A4F27" w:rsidP="005A4F27">
      <w:pPr>
        <w:widowControl w:val="0"/>
        <w:spacing w:line="200" w:lineRule="auto"/>
        <w:jc w:val="both"/>
        <w:rPr>
          <w:rFonts w:asciiTheme="majorBidi" w:eastAsia="Times New Roman" w:hAnsiTheme="majorBidi" w:cstheme="majorBidi"/>
        </w:rPr>
      </w:pPr>
    </w:p>
    <w:p w14:paraId="4A461808" w14:textId="77777777" w:rsidR="005A4F27" w:rsidRPr="0095041D" w:rsidRDefault="005A4F27" w:rsidP="005A4F27">
      <w:pPr>
        <w:widowControl w:val="0"/>
        <w:spacing w:line="200" w:lineRule="auto"/>
        <w:jc w:val="both"/>
        <w:rPr>
          <w:rFonts w:asciiTheme="majorBidi" w:eastAsia="Times New Roman" w:hAnsiTheme="majorBidi" w:cstheme="majorBidi"/>
        </w:rPr>
      </w:pPr>
    </w:p>
    <w:p w14:paraId="7E14D00E" w14:textId="77777777" w:rsidR="005A4F27" w:rsidRPr="0095041D" w:rsidRDefault="005A4F27" w:rsidP="005A4F27">
      <w:pPr>
        <w:widowControl w:val="0"/>
        <w:spacing w:line="200" w:lineRule="auto"/>
        <w:jc w:val="both"/>
        <w:rPr>
          <w:rFonts w:asciiTheme="majorBidi" w:eastAsia="Times New Roman" w:hAnsiTheme="majorBidi" w:cstheme="majorBidi"/>
        </w:rPr>
      </w:pPr>
    </w:p>
    <w:p w14:paraId="7F7EB187" w14:textId="77777777" w:rsidR="005A4F27" w:rsidRPr="0095041D" w:rsidRDefault="005A4F27" w:rsidP="005A4F27">
      <w:pPr>
        <w:widowControl w:val="0"/>
        <w:spacing w:line="280" w:lineRule="auto"/>
        <w:jc w:val="both"/>
        <w:rPr>
          <w:rFonts w:asciiTheme="majorBidi" w:eastAsia="Times New Roman" w:hAnsiTheme="majorBidi" w:cstheme="majorBidi"/>
        </w:rPr>
      </w:pPr>
    </w:p>
    <w:p w14:paraId="3A6D7F68" w14:textId="77777777" w:rsidR="005A4F27" w:rsidRPr="0095041D" w:rsidRDefault="005A4F27" w:rsidP="005A4F27">
      <w:pPr>
        <w:widowControl w:val="0"/>
        <w:ind w:left="720"/>
        <w:rPr>
          <w:rFonts w:asciiTheme="majorBidi" w:eastAsia="Times New Roman" w:hAnsiTheme="majorBidi" w:cstheme="majorBidi"/>
          <w:b/>
          <w:u w:val="single"/>
        </w:rPr>
      </w:pPr>
      <w:r w:rsidRPr="0095041D">
        <w:rPr>
          <w:rFonts w:asciiTheme="majorBidi" w:eastAsia="Times New Roman" w:hAnsiTheme="majorBidi" w:cstheme="majorBidi"/>
          <w:b/>
          <w:u w:val="single"/>
        </w:rPr>
        <w:t>" ARCHITECTURAL AND CIVIL</w:t>
      </w:r>
      <w:r w:rsidRPr="0095041D">
        <w:rPr>
          <w:rFonts w:asciiTheme="majorBidi" w:eastAsia="Times New Roman" w:hAnsiTheme="majorBidi" w:cstheme="majorBidi"/>
          <w:u w:val="single"/>
        </w:rPr>
        <w:t xml:space="preserve"> </w:t>
      </w:r>
      <w:r w:rsidRPr="0095041D">
        <w:rPr>
          <w:rFonts w:asciiTheme="majorBidi" w:eastAsia="Times New Roman" w:hAnsiTheme="majorBidi" w:cstheme="majorBidi"/>
          <w:b/>
          <w:u w:val="single"/>
        </w:rPr>
        <w:t>WORKS"</w:t>
      </w:r>
    </w:p>
    <w:p w14:paraId="15BD79E6" w14:textId="77777777" w:rsidR="005A4F27" w:rsidRPr="0095041D" w:rsidRDefault="005A4F27" w:rsidP="005A4F27">
      <w:pPr>
        <w:widowControl w:val="0"/>
        <w:ind w:left="720"/>
        <w:jc w:val="both"/>
        <w:rPr>
          <w:rFonts w:asciiTheme="majorBidi" w:eastAsia="Times New Roman" w:hAnsiTheme="majorBidi" w:cstheme="majorBidi"/>
          <w:b/>
          <w:u w:val="single"/>
        </w:rPr>
      </w:pPr>
    </w:p>
    <w:p w14:paraId="20FA1A1D" w14:textId="77777777" w:rsidR="005A4F27" w:rsidRPr="0095041D" w:rsidRDefault="005A4F27" w:rsidP="005A4F27">
      <w:pPr>
        <w:widowControl w:val="0"/>
        <w:ind w:left="720"/>
        <w:jc w:val="both"/>
        <w:rPr>
          <w:rFonts w:asciiTheme="majorBidi" w:eastAsia="Times New Roman" w:hAnsiTheme="majorBidi" w:cstheme="majorBidi"/>
          <w:b/>
          <w:u w:val="single"/>
        </w:rPr>
      </w:pPr>
    </w:p>
    <w:p w14:paraId="35C88ECC" w14:textId="77777777" w:rsidR="005A4F27" w:rsidRPr="0095041D" w:rsidRDefault="005A4F27" w:rsidP="005A4F27">
      <w:pPr>
        <w:widowControl w:val="0"/>
        <w:ind w:left="720"/>
        <w:jc w:val="both"/>
        <w:rPr>
          <w:rFonts w:asciiTheme="majorBidi" w:eastAsia="Times New Roman" w:hAnsiTheme="majorBidi" w:cstheme="majorBidi"/>
          <w:b/>
          <w:u w:val="single"/>
        </w:rPr>
      </w:pPr>
    </w:p>
    <w:p w14:paraId="6A1AEDCA" w14:textId="77777777" w:rsidR="005A4F27" w:rsidRPr="0095041D" w:rsidRDefault="005A4F27" w:rsidP="005A4F27">
      <w:pPr>
        <w:widowControl w:val="0"/>
        <w:ind w:left="720"/>
        <w:jc w:val="both"/>
        <w:rPr>
          <w:rFonts w:asciiTheme="majorBidi" w:eastAsia="Times New Roman" w:hAnsiTheme="majorBidi" w:cstheme="majorBidi"/>
          <w:b/>
          <w:u w:val="single"/>
        </w:rPr>
      </w:pPr>
    </w:p>
    <w:p w14:paraId="26215BBD" w14:textId="77777777" w:rsidR="005A4F27" w:rsidRPr="0095041D" w:rsidRDefault="005A4F27" w:rsidP="005A4F27">
      <w:pPr>
        <w:widowControl w:val="0"/>
        <w:ind w:left="720"/>
        <w:jc w:val="both"/>
        <w:rPr>
          <w:rFonts w:asciiTheme="majorBidi" w:eastAsia="Times New Roman" w:hAnsiTheme="majorBidi" w:cstheme="majorBidi"/>
        </w:rPr>
      </w:pPr>
    </w:p>
    <w:p w14:paraId="68C93714" w14:textId="77777777" w:rsidR="005A4F27" w:rsidRPr="0095041D" w:rsidRDefault="005A4F27" w:rsidP="005A4F27">
      <w:pPr>
        <w:rPr>
          <w:rFonts w:asciiTheme="majorBidi" w:eastAsia="Times New Roman" w:hAnsiTheme="majorBidi" w:cstheme="majorBidi"/>
          <w:b/>
        </w:rPr>
      </w:pPr>
      <w:r w:rsidRPr="0095041D">
        <w:rPr>
          <w:rFonts w:asciiTheme="majorBidi" w:hAnsiTheme="majorBidi" w:cstheme="majorBidi"/>
        </w:rPr>
        <w:br w:type="page"/>
      </w:r>
    </w:p>
    <w:p w14:paraId="0A52D6CE" w14:textId="77777777" w:rsidR="005A4F27" w:rsidRPr="0095041D" w:rsidRDefault="005A4F27" w:rsidP="005A4F27">
      <w:pPr>
        <w:keepNext/>
        <w:keepLines/>
        <w:tabs>
          <w:tab w:val="left" w:pos="1422"/>
        </w:tabs>
        <w:spacing w:before="240" w:line="259" w:lineRule="auto"/>
        <w:ind w:left="1440" w:hanging="720"/>
        <w:jc w:val="both"/>
        <w:rPr>
          <w:rFonts w:asciiTheme="majorBidi" w:eastAsia="Times New Roman" w:hAnsiTheme="majorBidi" w:cstheme="majorBidi"/>
          <w:b/>
          <w:color w:val="0070C0"/>
        </w:rPr>
      </w:pPr>
      <w:r w:rsidRPr="0095041D">
        <w:rPr>
          <w:rFonts w:asciiTheme="majorBidi" w:eastAsia="Times New Roman" w:hAnsiTheme="majorBidi" w:cstheme="majorBidi"/>
          <w:b/>
          <w:color w:val="0070C0"/>
        </w:rPr>
        <w:lastRenderedPageBreak/>
        <w:t>Contents</w:t>
      </w:r>
    </w:p>
    <w:sdt>
      <w:sdtPr>
        <w:rPr>
          <w:rFonts w:asciiTheme="majorBidi" w:hAnsiTheme="majorBidi" w:cstheme="majorBidi"/>
        </w:rPr>
        <w:id w:val="-1258518651"/>
        <w:docPartObj>
          <w:docPartGallery w:val="Table of Contents"/>
          <w:docPartUnique/>
        </w:docPartObj>
      </w:sdtPr>
      <w:sdtEndPr/>
      <w:sdtContent>
        <w:p w14:paraId="27075CD4"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tyjcwt">
            <w:r w:rsidRPr="0095041D">
              <w:rPr>
                <w:rFonts w:asciiTheme="majorBidi" w:eastAsia="Times New Roman" w:hAnsiTheme="majorBidi" w:cstheme="majorBidi"/>
                <w:b/>
                <w:color w:val="000000"/>
              </w:rPr>
              <w:t>1.</w:t>
            </w:r>
          </w:hyperlink>
          <w:hyperlink w:anchor="_heading=h.tyjcwt">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_heading=h.tyjcwt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PRELIMINARIES</w:t>
          </w:r>
          <w:r w:rsidRPr="0095041D">
            <w:rPr>
              <w:rFonts w:asciiTheme="majorBidi" w:hAnsiTheme="majorBidi" w:cstheme="majorBidi"/>
              <w:b/>
              <w:color w:val="000000"/>
            </w:rPr>
            <w:tab/>
          </w:r>
          <w:hyperlink w:anchor="_heading=h.tyjcwt" w:history="1"/>
        </w:p>
        <w:p w14:paraId="6080E923"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5jfvxd">
            <w:r w:rsidRPr="0095041D">
              <w:rPr>
                <w:rFonts w:asciiTheme="majorBidi" w:eastAsia="Times New Roman" w:hAnsiTheme="majorBidi" w:cstheme="majorBidi"/>
                <w:b/>
                <w:color w:val="000000"/>
              </w:rPr>
              <w:t>2.</w:t>
            </w:r>
          </w:hyperlink>
          <w:hyperlink w:anchor="_heading=h.45jfvxd">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_heading=h.45jfvxd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GENERAL REQUIREMENTS</w:t>
          </w:r>
          <w:r w:rsidRPr="0095041D">
            <w:rPr>
              <w:rFonts w:asciiTheme="majorBidi" w:hAnsiTheme="majorBidi" w:cstheme="majorBidi"/>
              <w:b/>
              <w:color w:val="000000"/>
            </w:rPr>
            <w:tab/>
          </w:r>
          <w:hyperlink w:anchor="_heading=h.45jfvxd" w:history="1"/>
        </w:p>
        <w:p w14:paraId="4C7CBF6D"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z7bk57">
            <w:r w:rsidRPr="0095041D">
              <w:rPr>
                <w:rFonts w:asciiTheme="majorBidi" w:eastAsia="Times New Roman" w:hAnsiTheme="majorBidi" w:cstheme="majorBidi"/>
                <w:b/>
                <w:color w:val="000000"/>
              </w:rPr>
              <w:t>3.</w:t>
            </w:r>
          </w:hyperlink>
          <w:hyperlink w:anchor="_heading=h.3z7bk57">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_heading=h.3z7bk57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DEMOLITIONS</w:t>
          </w:r>
          <w:r w:rsidRPr="0095041D">
            <w:rPr>
              <w:rFonts w:asciiTheme="majorBidi" w:hAnsiTheme="majorBidi" w:cstheme="majorBidi"/>
              <w:b/>
              <w:color w:val="000000"/>
            </w:rPr>
            <w:tab/>
          </w:r>
          <w:hyperlink w:anchor="_heading=h.3z7bk57" w:history="1"/>
        </w:p>
        <w:p w14:paraId="68C89F06"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nqndbk">
            <w:r w:rsidRPr="0095041D">
              <w:rPr>
                <w:rFonts w:asciiTheme="majorBidi" w:eastAsia="Times New Roman" w:hAnsiTheme="majorBidi" w:cstheme="majorBidi"/>
                <w:b/>
                <w:color w:val="000000"/>
              </w:rPr>
              <w:t>4.</w:t>
            </w:r>
          </w:hyperlink>
          <w:hyperlink w:anchor="_heading=h.3nqndbk">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_heading=h.3nqndbk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SITE PREPARATION</w:t>
          </w:r>
          <w:r w:rsidRPr="0095041D">
            <w:rPr>
              <w:rFonts w:asciiTheme="majorBidi" w:hAnsiTheme="majorBidi" w:cstheme="majorBidi"/>
              <w:b/>
              <w:color w:val="000000"/>
            </w:rPr>
            <w:tab/>
          </w:r>
          <w:hyperlink w:anchor="_heading=h.3nqndbk" w:history="1"/>
        </w:p>
        <w:p w14:paraId="73898EA1"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zpvhna">
            <w:r w:rsidRPr="0095041D">
              <w:rPr>
                <w:rFonts w:asciiTheme="majorBidi" w:eastAsia="Times New Roman" w:hAnsiTheme="majorBidi" w:cstheme="majorBidi"/>
                <w:b/>
                <w:color w:val="000000"/>
              </w:rPr>
              <w:t>5.</w:t>
            </w:r>
          </w:hyperlink>
          <w:hyperlink w:anchor="_heading=h.1zpvhna">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_heading=h.1zpvhna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EARTHWORKS</w:t>
          </w:r>
          <w:r w:rsidRPr="0095041D">
            <w:rPr>
              <w:rFonts w:asciiTheme="majorBidi" w:hAnsiTheme="majorBidi" w:cstheme="majorBidi"/>
              <w:b/>
              <w:color w:val="000000"/>
            </w:rPr>
            <w:tab/>
          </w:r>
          <w:hyperlink w:anchor="_heading=h.1zpvhna" w:history="1"/>
        </w:p>
        <w:p w14:paraId="7F31B470"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71acqr">
            <w:r w:rsidRPr="0095041D">
              <w:rPr>
                <w:rFonts w:asciiTheme="majorBidi" w:eastAsia="Times New Roman" w:hAnsiTheme="majorBidi" w:cstheme="majorBidi"/>
                <w:b/>
                <w:color w:val="000000"/>
              </w:rPr>
              <w:t>6.</w:t>
            </w:r>
          </w:hyperlink>
          <w:hyperlink w:anchor="_heading=h.471acqr">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_heading=h.471acqr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SERVICE TRENCHING</w:t>
          </w:r>
          <w:r w:rsidRPr="0095041D">
            <w:rPr>
              <w:rFonts w:asciiTheme="majorBidi" w:hAnsiTheme="majorBidi" w:cstheme="majorBidi"/>
              <w:b/>
              <w:color w:val="000000"/>
            </w:rPr>
            <w:tab/>
          </w:r>
          <w:hyperlink w:anchor="_heading=h.471acqr" w:history="1"/>
        </w:p>
        <w:p w14:paraId="30E439EE"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m6kmyk">
            <w:r w:rsidRPr="0095041D">
              <w:rPr>
                <w:rFonts w:asciiTheme="majorBidi" w:eastAsia="Times New Roman" w:hAnsiTheme="majorBidi" w:cstheme="majorBidi"/>
                <w:b/>
                <w:color w:val="000000"/>
              </w:rPr>
              <w:t>7.</w:t>
            </w:r>
          </w:hyperlink>
          <w:hyperlink w:anchor="_heading=h.2m6kmyk">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_heading=h.2m6kmyk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LANDSCAPE – WALLS AND FENCES</w:t>
          </w:r>
          <w:r w:rsidRPr="0095041D">
            <w:rPr>
              <w:rFonts w:asciiTheme="majorBidi" w:hAnsiTheme="majorBidi" w:cstheme="majorBidi"/>
              <w:b/>
              <w:color w:val="000000"/>
            </w:rPr>
            <w:tab/>
          </w:r>
          <w:hyperlink w:anchor="_heading=h.2m6kmyk" w:history="1"/>
        </w:p>
        <w:p w14:paraId="3E8F2213"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1bux6d">
            <w:r w:rsidRPr="0095041D">
              <w:rPr>
                <w:rFonts w:asciiTheme="majorBidi" w:eastAsia="Times New Roman" w:hAnsiTheme="majorBidi" w:cstheme="majorBidi"/>
                <w:b/>
                <w:color w:val="000000"/>
              </w:rPr>
              <w:t>8.</w:t>
            </w:r>
          </w:hyperlink>
          <w:hyperlink w:anchor="_heading=h.11bux6d">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_heading=h.11bux6d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LANDSCAPE – SOILS AND PLANTING</w:t>
          </w:r>
          <w:r w:rsidRPr="0095041D">
            <w:rPr>
              <w:rFonts w:asciiTheme="majorBidi" w:hAnsiTheme="majorBidi" w:cstheme="majorBidi"/>
              <w:b/>
              <w:color w:val="000000"/>
            </w:rPr>
            <w:tab/>
          </w:r>
          <w:hyperlink w:anchor="_heading=h.11bux6d" w:history="1"/>
        </w:p>
        <w:p w14:paraId="141AF8BD" w14:textId="77777777" w:rsidR="005A4F27" w:rsidRPr="0095041D" w:rsidRDefault="005A4F27" w:rsidP="005A4F27">
          <w:pPr>
            <w:tabs>
              <w:tab w:val="left" w:pos="48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lbifu6">
            <w:r w:rsidRPr="0095041D">
              <w:rPr>
                <w:rFonts w:asciiTheme="majorBidi" w:eastAsia="Times New Roman" w:hAnsiTheme="majorBidi" w:cstheme="majorBidi"/>
                <w:b/>
                <w:color w:val="000000"/>
              </w:rPr>
              <w:t>9.</w:t>
            </w:r>
          </w:hyperlink>
          <w:hyperlink w:anchor="_heading=h.3lbifu6">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_heading=h.3lbifu6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PAVEMENT BASE AND SUBBASE</w:t>
          </w:r>
          <w:r w:rsidRPr="0095041D">
            <w:rPr>
              <w:rFonts w:asciiTheme="majorBidi" w:hAnsiTheme="majorBidi" w:cstheme="majorBidi"/>
              <w:b/>
              <w:color w:val="000000"/>
            </w:rPr>
            <w:tab/>
          </w:r>
          <w:hyperlink w:anchor="_heading=h.3lbifu6" w:history="1"/>
        </w:p>
        <w:p w14:paraId="69C52939"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0gsq1z">
            <w:r w:rsidRPr="0095041D">
              <w:rPr>
                <w:rFonts w:asciiTheme="majorBidi" w:eastAsia="Times New Roman" w:hAnsiTheme="majorBidi" w:cstheme="majorBidi"/>
                <w:b/>
                <w:color w:val="000000"/>
              </w:rPr>
              <w:t>10.</w:t>
            </w:r>
          </w:hyperlink>
          <w:hyperlink w:anchor="_heading=h.20gsq1z">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_heading=h.20gsq1z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PAVERS – MORTAR BED</w:t>
          </w:r>
          <w:r w:rsidRPr="0095041D">
            <w:rPr>
              <w:rFonts w:asciiTheme="majorBidi" w:hAnsiTheme="majorBidi" w:cstheme="majorBidi"/>
              <w:b/>
              <w:color w:val="000000"/>
            </w:rPr>
            <w:tab/>
          </w:r>
          <w:hyperlink w:anchor="_heading=h.20gsq1z" w:history="1"/>
        </w:p>
        <w:p w14:paraId="4BCB633F"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kgg8ps">
            <w:r w:rsidRPr="0095041D">
              <w:rPr>
                <w:rFonts w:asciiTheme="majorBidi" w:eastAsia="Times New Roman" w:hAnsiTheme="majorBidi" w:cstheme="majorBidi"/>
                <w:b/>
                <w:color w:val="000000"/>
              </w:rPr>
              <w:t>11.</w:t>
            </w:r>
          </w:hyperlink>
          <w:hyperlink w:anchor="_heading=h.4kgg8ps">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_heading=h.4kgg8ps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PAVERS – SAND BED</w:t>
          </w:r>
          <w:r w:rsidRPr="0095041D">
            <w:rPr>
              <w:rFonts w:asciiTheme="majorBidi" w:hAnsiTheme="majorBidi" w:cstheme="majorBidi"/>
              <w:b/>
              <w:color w:val="000000"/>
            </w:rPr>
            <w:tab/>
          </w:r>
          <w:hyperlink w:anchor="_heading=h.4kgg8ps" w:history="1"/>
        </w:p>
        <w:p w14:paraId="54AB452C"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zlqixl">
            <w:r w:rsidRPr="0095041D">
              <w:rPr>
                <w:rFonts w:asciiTheme="majorBidi" w:eastAsia="Times New Roman" w:hAnsiTheme="majorBidi" w:cstheme="majorBidi"/>
                <w:b/>
                <w:color w:val="000000"/>
              </w:rPr>
              <w:t>12.</w:t>
            </w:r>
          </w:hyperlink>
          <w:hyperlink w:anchor="_heading=h.2zlqixl">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_heading=h.2zlqixl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PAVEMENT KERB, CHANNEL AND LINEMARKING</w:t>
          </w:r>
          <w:r w:rsidRPr="0095041D">
            <w:rPr>
              <w:rFonts w:asciiTheme="majorBidi" w:hAnsiTheme="majorBidi" w:cstheme="majorBidi"/>
              <w:b/>
              <w:color w:val="000000"/>
            </w:rPr>
            <w:tab/>
          </w:r>
          <w:hyperlink w:anchor="_heading=h.2zlqixl" w:history="1"/>
        </w:p>
        <w:p w14:paraId="4989884B"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fugb6e">
            <w:r w:rsidRPr="0095041D">
              <w:rPr>
                <w:rFonts w:asciiTheme="majorBidi" w:eastAsia="Times New Roman" w:hAnsiTheme="majorBidi" w:cstheme="majorBidi"/>
                <w:b/>
                <w:color w:val="000000"/>
              </w:rPr>
              <w:t>13.</w:t>
            </w:r>
          </w:hyperlink>
          <w:hyperlink w:anchor="_heading=h.2fugb6e">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_heading=h.2fugb6e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CONCRETE GENERAL</w:t>
          </w:r>
          <w:r w:rsidRPr="0095041D">
            <w:rPr>
              <w:rFonts w:asciiTheme="majorBidi" w:hAnsiTheme="majorBidi" w:cstheme="majorBidi"/>
              <w:b/>
              <w:color w:val="000000"/>
            </w:rPr>
            <w:tab/>
          </w:r>
          <w:hyperlink w:anchor="_heading=h.2fugb6e" w:history="1"/>
        </w:p>
        <w:p w14:paraId="3C3E80E2"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e4bwxm">
            <w:r w:rsidRPr="0095041D">
              <w:rPr>
                <w:rFonts w:asciiTheme="majorBidi" w:eastAsia="Times New Roman" w:hAnsiTheme="majorBidi" w:cstheme="majorBidi"/>
                <w:b/>
                <w:color w:val="000000"/>
              </w:rPr>
              <w:t>14.</w:t>
            </w:r>
          </w:hyperlink>
          <w:hyperlink w:anchor="_heading=h.4e4bwxm">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_heading=h.4e4bwxm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CONCRETE FINISHES</w:t>
          </w:r>
          <w:r w:rsidRPr="0095041D">
            <w:rPr>
              <w:rFonts w:asciiTheme="majorBidi" w:hAnsiTheme="majorBidi" w:cstheme="majorBidi"/>
              <w:b/>
              <w:color w:val="000000"/>
            </w:rPr>
            <w:tab/>
          </w:r>
          <w:hyperlink w:anchor="_heading=h.4e4bwxm" w:history="1"/>
        </w:p>
        <w:p w14:paraId="44E33D8F"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t9m75f">
            <w:r w:rsidRPr="0095041D">
              <w:rPr>
                <w:rFonts w:asciiTheme="majorBidi" w:eastAsia="Times New Roman" w:hAnsiTheme="majorBidi" w:cstheme="majorBidi"/>
                <w:b/>
                <w:color w:val="000000"/>
              </w:rPr>
              <w:t>15.</w:t>
            </w:r>
          </w:hyperlink>
          <w:hyperlink w:anchor="_heading=h.2t9m75f">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_heading=h.2t9m75f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PRECAST CONCRETE</w:t>
          </w:r>
          <w:r w:rsidRPr="0095041D">
            <w:rPr>
              <w:rFonts w:asciiTheme="majorBidi" w:hAnsiTheme="majorBidi" w:cstheme="majorBidi"/>
              <w:b/>
              <w:color w:val="000000"/>
            </w:rPr>
            <w:tab/>
          </w:r>
          <w:hyperlink w:anchor="_heading=h.2t9m75f" w:history="1"/>
        </w:p>
        <w:p w14:paraId="5CBD8086"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8ewhd8">
            <w:r w:rsidRPr="0095041D">
              <w:rPr>
                <w:rFonts w:asciiTheme="majorBidi" w:eastAsia="Times New Roman" w:hAnsiTheme="majorBidi" w:cstheme="majorBidi"/>
                <w:b/>
                <w:color w:val="000000"/>
              </w:rPr>
              <w:t>16.</w:t>
            </w:r>
          </w:hyperlink>
          <w:hyperlink w:anchor="_heading=h.18ewhd8">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_heading=h.18ewhd8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rPr>
            <w:t>EARTH BLOCK</w:t>
          </w:r>
          <w:r w:rsidRPr="0095041D">
            <w:rPr>
              <w:rFonts w:asciiTheme="majorBidi" w:eastAsia="Times New Roman" w:hAnsiTheme="majorBidi" w:cstheme="majorBidi"/>
              <w:b/>
              <w:color w:val="000000"/>
            </w:rPr>
            <w:t xml:space="preserve"> WALLING</w:t>
          </w:r>
          <w:r w:rsidRPr="0095041D">
            <w:rPr>
              <w:rFonts w:asciiTheme="majorBidi" w:hAnsiTheme="majorBidi" w:cstheme="majorBidi"/>
              <w:b/>
              <w:color w:val="000000"/>
            </w:rPr>
            <w:tab/>
          </w:r>
          <w:hyperlink w:anchor="_heading=h.18ewhd8" w:history="1"/>
        </w:p>
        <w:p w14:paraId="6CF86BE5"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sek011">
            <w:r w:rsidRPr="0095041D">
              <w:rPr>
                <w:rFonts w:asciiTheme="majorBidi" w:eastAsia="Times New Roman" w:hAnsiTheme="majorBidi" w:cstheme="majorBidi"/>
                <w:b/>
                <w:color w:val="000000"/>
              </w:rPr>
              <w:t>17.</w:t>
            </w:r>
          </w:hyperlink>
          <w:hyperlink w:anchor="_heading=h.3sek011">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_heading=h.3sek011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BRICKWORK</w:t>
          </w:r>
          <w:r w:rsidRPr="0095041D">
            <w:rPr>
              <w:rFonts w:asciiTheme="majorBidi" w:hAnsiTheme="majorBidi" w:cstheme="majorBidi"/>
              <w:b/>
              <w:color w:val="000000"/>
            </w:rPr>
            <w:tab/>
          </w:r>
          <w:hyperlink w:anchor="_heading=h.3sek011" w:history="1"/>
        </w:p>
        <w:p w14:paraId="11501A85"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7jua8u">
            <w:r w:rsidRPr="0095041D">
              <w:rPr>
                <w:rFonts w:asciiTheme="majorBidi" w:eastAsia="Times New Roman" w:hAnsiTheme="majorBidi" w:cstheme="majorBidi"/>
                <w:b/>
                <w:color w:val="000000"/>
              </w:rPr>
              <w:t>18.</w:t>
            </w:r>
          </w:hyperlink>
          <w:hyperlink w:anchor="_heading=h.27jua8u">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_heading=h.27jua8u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STONEWORK</w:t>
          </w:r>
          <w:r w:rsidRPr="0095041D">
            <w:rPr>
              <w:rFonts w:asciiTheme="majorBidi" w:hAnsiTheme="majorBidi" w:cstheme="majorBidi"/>
              <w:b/>
              <w:color w:val="000000"/>
            </w:rPr>
            <w:tab/>
          </w:r>
          <w:hyperlink w:anchor="_heading=h.27jua8u" w:history="1"/>
        </w:p>
        <w:p w14:paraId="49160A33"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mp4kgn">
            <w:r w:rsidRPr="0095041D">
              <w:rPr>
                <w:rFonts w:asciiTheme="majorBidi" w:eastAsia="Times New Roman" w:hAnsiTheme="majorBidi" w:cstheme="majorBidi"/>
                <w:b/>
                <w:color w:val="000000"/>
              </w:rPr>
              <w:t>19.</w:t>
            </w:r>
          </w:hyperlink>
          <w:hyperlink w:anchor="_heading=h.mp4kgn">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_heading=h.mp4kgn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LIGHT STEELWORK</w:t>
          </w:r>
          <w:r w:rsidRPr="0095041D">
            <w:rPr>
              <w:rFonts w:asciiTheme="majorBidi" w:hAnsiTheme="majorBidi" w:cstheme="majorBidi"/>
              <w:b/>
              <w:color w:val="000000"/>
            </w:rPr>
            <w:tab/>
          </w:r>
          <w:hyperlink w:anchor="_heading=h.mp4kgn" w:history="1"/>
        </w:p>
        <w:p w14:paraId="6D9234F8"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6os34g">
            <w:r w:rsidRPr="0095041D">
              <w:rPr>
                <w:rFonts w:asciiTheme="majorBidi" w:eastAsia="Times New Roman" w:hAnsiTheme="majorBidi" w:cstheme="majorBidi"/>
                <w:b/>
                <w:color w:val="000000"/>
              </w:rPr>
              <w:t>20.</w:t>
            </w:r>
          </w:hyperlink>
          <w:hyperlink w:anchor="_heading=h.36os34g">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_heading=h.36os34g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STEELWORK PAINTING</w:t>
          </w:r>
          <w:r w:rsidRPr="0095041D">
            <w:rPr>
              <w:rFonts w:asciiTheme="majorBidi" w:hAnsiTheme="majorBidi" w:cstheme="majorBidi"/>
              <w:b/>
              <w:color w:val="000000"/>
            </w:rPr>
            <w:tab/>
          </w:r>
          <w:hyperlink w:anchor="_heading=h.36os34g" w:history="1"/>
        </w:p>
        <w:p w14:paraId="1D070442"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lu2dc9">
            <w:r w:rsidRPr="0095041D">
              <w:rPr>
                <w:rFonts w:asciiTheme="majorBidi" w:eastAsia="Times New Roman" w:hAnsiTheme="majorBidi" w:cstheme="majorBidi"/>
                <w:b/>
                <w:color w:val="000000"/>
              </w:rPr>
              <w:t>21.</w:t>
            </w:r>
          </w:hyperlink>
          <w:hyperlink w:anchor="_heading=h.1lu2dc9">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_heading=h.1lu2dc9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LIGHT TIMBERWORK</w:t>
          </w:r>
          <w:r w:rsidRPr="0095041D">
            <w:rPr>
              <w:rFonts w:asciiTheme="majorBidi" w:hAnsiTheme="majorBidi" w:cstheme="majorBidi"/>
              <w:b/>
              <w:color w:val="000000"/>
            </w:rPr>
            <w:tab/>
          </w:r>
          <w:hyperlink w:anchor="_heading=h.1lu2dc9" w:history="1"/>
        </w:p>
        <w:p w14:paraId="313B1CB0"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5tpw02">
            <w:r w:rsidRPr="0095041D">
              <w:rPr>
                <w:rFonts w:asciiTheme="majorBidi" w:eastAsia="Times New Roman" w:hAnsiTheme="majorBidi" w:cstheme="majorBidi"/>
                <w:b/>
                <w:color w:val="000000"/>
              </w:rPr>
              <w:t>22.</w:t>
            </w:r>
          </w:hyperlink>
          <w:hyperlink w:anchor="_heading=h.45tpw02">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_heading=h.45tpw02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WATERPROOFING</w:t>
          </w:r>
          <w:r w:rsidRPr="0095041D">
            <w:rPr>
              <w:rFonts w:asciiTheme="majorBidi" w:hAnsiTheme="majorBidi" w:cstheme="majorBidi"/>
              <w:b/>
              <w:color w:val="000000"/>
            </w:rPr>
            <w:tab/>
          </w:r>
          <w:hyperlink w:anchor="_heading=h.45tpw02" w:history="1"/>
        </w:p>
        <w:p w14:paraId="43C85511"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lastRenderedPageBreak/>
            <w:fldChar w:fldCharType="end"/>
          </w:r>
          <w:hyperlink w:anchor="_heading=h.2kz067v">
            <w:r w:rsidRPr="0095041D">
              <w:rPr>
                <w:rFonts w:asciiTheme="majorBidi" w:eastAsia="Times New Roman" w:hAnsiTheme="majorBidi" w:cstheme="majorBidi"/>
                <w:b/>
                <w:color w:val="000000"/>
              </w:rPr>
              <w:t>23.</w:t>
            </w:r>
          </w:hyperlink>
          <w:hyperlink w:anchor="_heading=h.2kz067v">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_heading=h.2kz067v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ROOFING</w:t>
          </w:r>
          <w:r w:rsidRPr="0095041D">
            <w:rPr>
              <w:rFonts w:asciiTheme="majorBidi" w:hAnsiTheme="majorBidi" w:cstheme="majorBidi"/>
              <w:b/>
              <w:color w:val="000000"/>
            </w:rPr>
            <w:tab/>
          </w:r>
          <w:hyperlink w:anchor="_heading=h.2kz067v" w:history="1"/>
        </w:p>
        <w:p w14:paraId="777451CD"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04agfo">
            <w:r w:rsidRPr="0095041D">
              <w:rPr>
                <w:rFonts w:asciiTheme="majorBidi" w:eastAsia="Times New Roman" w:hAnsiTheme="majorBidi" w:cstheme="majorBidi"/>
                <w:b/>
                <w:color w:val="000000"/>
              </w:rPr>
              <w:t>24.</w:t>
            </w:r>
          </w:hyperlink>
          <w:hyperlink w:anchor="_heading=h.104agfo">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_heading=h.104agfo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WINDOWS AND WINDOW HARDWARE</w:t>
          </w:r>
          <w:r w:rsidRPr="0095041D">
            <w:rPr>
              <w:rFonts w:asciiTheme="majorBidi" w:hAnsiTheme="majorBidi" w:cstheme="majorBidi"/>
              <w:b/>
              <w:color w:val="000000"/>
            </w:rPr>
            <w:tab/>
          </w:r>
          <w:hyperlink w:anchor="_heading=h.104agfo" w:history="1"/>
        </w:p>
        <w:p w14:paraId="44732381"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k3xz3h">
            <w:r w:rsidRPr="0095041D">
              <w:rPr>
                <w:rFonts w:asciiTheme="majorBidi" w:eastAsia="Times New Roman" w:hAnsiTheme="majorBidi" w:cstheme="majorBidi"/>
                <w:b/>
                <w:color w:val="000000"/>
              </w:rPr>
              <w:t>25.</w:t>
            </w:r>
          </w:hyperlink>
          <w:hyperlink w:anchor="_heading=h.3k3xz3h">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_heading=h.3k3xz3h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DOORS AND DOOR HARDWARE</w:t>
          </w:r>
          <w:r w:rsidRPr="0095041D">
            <w:rPr>
              <w:rFonts w:asciiTheme="majorBidi" w:hAnsiTheme="majorBidi" w:cstheme="majorBidi"/>
              <w:b/>
              <w:color w:val="000000"/>
            </w:rPr>
            <w:tab/>
          </w:r>
          <w:hyperlink w:anchor="_heading=h.3k3xz3h" w:history="1"/>
        </w:p>
        <w:p w14:paraId="1025D36C"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z989ba">
            <w:r w:rsidRPr="0095041D">
              <w:rPr>
                <w:rFonts w:asciiTheme="majorBidi" w:eastAsia="Times New Roman" w:hAnsiTheme="majorBidi" w:cstheme="majorBidi"/>
                <w:b/>
                <w:color w:val="000000"/>
              </w:rPr>
              <w:t>26.</w:t>
            </w:r>
          </w:hyperlink>
          <w:hyperlink w:anchor="_heading=h.1z989ba">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_heading=h.1z989ba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GLAZING</w:t>
          </w:r>
          <w:r w:rsidRPr="0095041D">
            <w:rPr>
              <w:rFonts w:asciiTheme="majorBidi" w:hAnsiTheme="majorBidi" w:cstheme="majorBidi"/>
              <w:b/>
              <w:color w:val="000000"/>
            </w:rPr>
            <w:tab/>
          </w:r>
          <w:hyperlink w:anchor="_heading=h.1z989ba" w:history="1"/>
        </w:p>
        <w:p w14:paraId="162C9B9F"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j8vrz3">
            <w:r w:rsidRPr="0095041D">
              <w:rPr>
                <w:rFonts w:asciiTheme="majorBidi" w:eastAsia="Times New Roman" w:hAnsiTheme="majorBidi" w:cstheme="majorBidi"/>
                <w:b/>
                <w:color w:val="000000"/>
              </w:rPr>
              <w:t>27.</w:t>
            </w:r>
          </w:hyperlink>
          <w:hyperlink w:anchor="_heading=h.4j8vrz3">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_heading=h.4j8vrz3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GLASS BLOCKWORK</w:t>
          </w:r>
          <w:r w:rsidRPr="0095041D">
            <w:rPr>
              <w:rFonts w:asciiTheme="majorBidi" w:hAnsiTheme="majorBidi" w:cstheme="majorBidi"/>
              <w:b/>
              <w:color w:val="000000"/>
            </w:rPr>
            <w:tab/>
          </w:r>
          <w:hyperlink w:anchor="_heading=h.4j8vrz3" w:history="1"/>
        </w:p>
        <w:p w14:paraId="485ADDE1"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ye626w">
            <w:r w:rsidRPr="0095041D">
              <w:rPr>
                <w:rFonts w:asciiTheme="majorBidi" w:eastAsia="Times New Roman" w:hAnsiTheme="majorBidi" w:cstheme="majorBidi"/>
                <w:b/>
                <w:color w:val="000000"/>
              </w:rPr>
              <w:t>28.</w:t>
            </w:r>
          </w:hyperlink>
          <w:hyperlink w:anchor="_heading=h.2ye626w">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_heading=h.2ye626w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 xml:space="preserve">INSULATION AND </w:t>
          </w:r>
          <w:r w:rsidRPr="0095041D">
            <w:rPr>
              <w:rFonts w:asciiTheme="majorBidi" w:eastAsia="Times New Roman" w:hAnsiTheme="majorBidi" w:cstheme="majorBidi"/>
              <w:b/>
            </w:rPr>
            <w:t>VAPOR</w:t>
          </w:r>
          <w:r w:rsidRPr="0095041D">
            <w:rPr>
              <w:rFonts w:asciiTheme="majorBidi" w:eastAsia="Times New Roman" w:hAnsiTheme="majorBidi" w:cstheme="majorBidi"/>
              <w:b/>
              <w:color w:val="000000"/>
            </w:rPr>
            <w:t xml:space="preserve"> BARRIERS</w:t>
          </w:r>
          <w:r w:rsidRPr="0095041D">
            <w:rPr>
              <w:rFonts w:asciiTheme="majorBidi" w:hAnsiTheme="majorBidi" w:cstheme="majorBidi"/>
              <w:b/>
              <w:color w:val="000000"/>
            </w:rPr>
            <w:tab/>
          </w:r>
          <w:hyperlink w:anchor="_heading=h.2ye626w" w:history="1"/>
        </w:p>
        <w:p w14:paraId="60FEE6A4"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djgcep">
            <w:r w:rsidRPr="0095041D">
              <w:rPr>
                <w:rFonts w:asciiTheme="majorBidi" w:eastAsia="Times New Roman" w:hAnsiTheme="majorBidi" w:cstheme="majorBidi"/>
                <w:b/>
                <w:color w:val="000000"/>
              </w:rPr>
              <w:t>29.</w:t>
            </w:r>
          </w:hyperlink>
          <w:hyperlink w:anchor="_heading=h.1djgcep">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_heading=h.1djgcep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LINING</w:t>
          </w:r>
          <w:r w:rsidRPr="0095041D">
            <w:rPr>
              <w:rFonts w:asciiTheme="majorBidi" w:hAnsiTheme="majorBidi" w:cstheme="majorBidi"/>
              <w:b/>
              <w:color w:val="000000"/>
            </w:rPr>
            <w:tab/>
          </w:r>
          <w:hyperlink w:anchor="_heading=h.1djgcep" w:history="1"/>
        </w:p>
        <w:p w14:paraId="2DE2FC9E"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xj3v2i">
            <w:r w:rsidRPr="0095041D">
              <w:rPr>
                <w:rFonts w:asciiTheme="majorBidi" w:eastAsia="Times New Roman" w:hAnsiTheme="majorBidi" w:cstheme="majorBidi"/>
                <w:b/>
                <w:color w:val="000000"/>
              </w:rPr>
              <w:t>30.</w:t>
            </w:r>
          </w:hyperlink>
          <w:hyperlink w:anchor="_heading=h.3xj3v2i">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_heading=h.3xj3v2i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PARTITIONS – SYSTEMS</w:t>
          </w:r>
          <w:r w:rsidRPr="0095041D">
            <w:rPr>
              <w:rFonts w:asciiTheme="majorBidi" w:hAnsiTheme="majorBidi" w:cstheme="majorBidi"/>
              <w:b/>
              <w:color w:val="000000"/>
            </w:rPr>
            <w:tab/>
          </w:r>
          <w:hyperlink w:anchor="_heading=h.3xj3v2i" w:history="1"/>
        </w:p>
        <w:p w14:paraId="78020778"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coe5ab">
            <w:r w:rsidRPr="0095041D">
              <w:rPr>
                <w:rFonts w:asciiTheme="majorBidi" w:eastAsia="Times New Roman" w:hAnsiTheme="majorBidi" w:cstheme="majorBidi"/>
                <w:b/>
                <w:color w:val="000000"/>
              </w:rPr>
              <w:t>31.</w:t>
            </w:r>
          </w:hyperlink>
          <w:hyperlink w:anchor="_heading=h.2coe5ab">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_heading=h.2coe5ab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ROOM DIVIDERS</w:t>
          </w:r>
          <w:r w:rsidRPr="0095041D">
            <w:rPr>
              <w:rFonts w:asciiTheme="majorBidi" w:hAnsiTheme="majorBidi" w:cstheme="majorBidi"/>
              <w:b/>
              <w:color w:val="000000"/>
            </w:rPr>
            <w:tab/>
          </w:r>
          <w:hyperlink w:anchor="_heading=h.2coe5ab" w:history="1"/>
        </w:p>
        <w:p w14:paraId="00E59124"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rtofi4">
            <w:r w:rsidRPr="0095041D">
              <w:rPr>
                <w:rFonts w:asciiTheme="majorBidi" w:eastAsia="Times New Roman" w:hAnsiTheme="majorBidi" w:cstheme="majorBidi"/>
                <w:b/>
                <w:color w:val="000000"/>
              </w:rPr>
              <w:t>32.</w:t>
            </w:r>
          </w:hyperlink>
          <w:hyperlink w:anchor="_heading=h.rtofi4">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_heading=h.rtofi4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SUSPENDED CEILINGS</w:t>
          </w:r>
          <w:r w:rsidRPr="0095041D">
            <w:rPr>
              <w:rFonts w:asciiTheme="majorBidi" w:hAnsiTheme="majorBidi" w:cstheme="majorBidi"/>
              <w:b/>
              <w:color w:val="000000"/>
            </w:rPr>
            <w:tab/>
          </w:r>
          <w:hyperlink w:anchor="_heading=h.rtofi4" w:history="1"/>
        </w:p>
        <w:p w14:paraId="01FDC003"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btby5x">
            <w:r w:rsidRPr="0095041D">
              <w:rPr>
                <w:rFonts w:asciiTheme="majorBidi" w:eastAsia="Times New Roman" w:hAnsiTheme="majorBidi" w:cstheme="majorBidi"/>
                <w:b/>
                <w:color w:val="000000"/>
              </w:rPr>
              <w:t>33.</w:t>
            </w:r>
          </w:hyperlink>
          <w:hyperlink w:anchor="_heading=h.3btby5x">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_heading=h.3btby5x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JOINERY</w:t>
          </w:r>
          <w:r w:rsidRPr="0095041D">
            <w:rPr>
              <w:rFonts w:asciiTheme="majorBidi" w:hAnsiTheme="majorBidi" w:cstheme="majorBidi"/>
              <w:b/>
              <w:color w:val="000000"/>
            </w:rPr>
            <w:tab/>
          </w:r>
          <w:hyperlink w:anchor="_heading=h.3btby5x" w:history="1"/>
        </w:p>
        <w:p w14:paraId="7EBBF3D3"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qym8dq">
            <w:r w:rsidRPr="0095041D">
              <w:rPr>
                <w:rFonts w:asciiTheme="majorBidi" w:eastAsia="Times New Roman" w:hAnsiTheme="majorBidi" w:cstheme="majorBidi"/>
                <w:b/>
                <w:color w:val="000000"/>
              </w:rPr>
              <w:t>34.</w:t>
            </w:r>
          </w:hyperlink>
          <w:hyperlink w:anchor="_heading=h.1qym8dq">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_heading=h.1qym8dq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METALWORK</w:t>
          </w:r>
          <w:r w:rsidRPr="0095041D">
            <w:rPr>
              <w:rFonts w:asciiTheme="majorBidi" w:hAnsiTheme="majorBidi" w:cstheme="majorBidi"/>
              <w:b/>
              <w:color w:val="000000"/>
            </w:rPr>
            <w:tab/>
          </w:r>
          <w:hyperlink w:anchor="_heading=h.1qym8dq" w:history="1"/>
        </w:p>
        <w:p w14:paraId="0B85EEF6"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4ay9r1j">
            <w:r w:rsidRPr="0095041D">
              <w:rPr>
                <w:rFonts w:asciiTheme="majorBidi" w:eastAsia="Times New Roman" w:hAnsiTheme="majorBidi" w:cstheme="majorBidi"/>
                <w:b/>
                <w:color w:val="000000"/>
              </w:rPr>
              <w:t>35.</w:t>
            </w:r>
          </w:hyperlink>
          <w:hyperlink w:anchor="_heading=h.4ay9r1j">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_heading=h.4ay9r1j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STAINLESS STEEL BENCHING</w:t>
          </w:r>
          <w:r w:rsidRPr="0095041D">
            <w:rPr>
              <w:rFonts w:asciiTheme="majorBidi" w:hAnsiTheme="majorBidi" w:cstheme="majorBidi"/>
              <w:b/>
              <w:color w:val="000000"/>
            </w:rPr>
            <w:tab/>
          </w:r>
          <w:hyperlink w:anchor="_heading=h.4ay9r1j" w:history="1"/>
        </w:p>
        <w:p w14:paraId="2C2CFD8E"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q3k19c">
            <w:r w:rsidRPr="0095041D">
              <w:rPr>
                <w:rFonts w:asciiTheme="majorBidi" w:eastAsia="Times New Roman" w:hAnsiTheme="majorBidi" w:cstheme="majorBidi"/>
                <w:b/>
                <w:color w:val="000000"/>
              </w:rPr>
              <w:t>36.</w:t>
            </w:r>
          </w:hyperlink>
          <w:hyperlink w:anchor="_heading=h.2q3k19c">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_heading=h.2q3k19c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FIRE EXTINGUISHERS AND BLANKETS</w:t>
          </w:r>
          <w:r w:rsidRPr="0095041D">
            <w:rPr>
              <w:rFonts w:asciiTheme="majorBidi" w:hAnsiTheme="majorBidi" w:cstheme="majorBidi"/>
              <w:b/>
              <w:color w:val="000000"/>
            </w:rPr>
            <w:tab/>
          </w:r>
          <w:hyperlink w:anchor="_heading=h.2q3k19c" w:history="1"/>
        </w:p>
        <w:p w14:paraId="5507EE2D"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58ubh5">
            <w:r w:rsidRPr="0095041D">
              <w:rPr>
                <w:rFonts w:asciiTheme="majorBidi" w:eastAsia="Times New Roman" w:hAnsiTheme="majorBidi" w:cstheme="majorBidi"/>
                <w:b/>
                <w:color w:val="000000"/>
              </w:rPr>
              <w:t>37.</w:t>
            </w:r>
          </w:hyperlink>
          <w:hyperlink w:anchor="_heading=h.158ubh5">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_heading=h.158ubh5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WINDOW COVERINGS</w:t>
          </w:r>
          <w:r w:rsidRPr="0095041D">
            <w:rPr>
              <w:rFonts w:asciiTheme="majorBidi" w:hAnsiTheme="majorBidi" w:cstheme="majorBidi"/>
              <w:b/>
              <w:color w:val="000000"/>
            </w:rPr>
            <w:tab/>
          </w:r>
          <w:hyperlink w:anchor="_heading=h.158ubh5" w:history="1"/>
        </w:p>
        <w:p w14:paraId="2C491A07"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p8hu4y">
            <w:r w:rsidRPr="0095041D">
              <w:rPr>
                <w:rFonts w:asciiTheme="majorBidi" w:eastAsia="Times New Roman" w:hAnsiTheme="majorBidi" w:cstheme="majorBidi"/>
                <w:b/>
                <w:color w:val="000000"/>
              </w:rPr>
              <w:t>38.</w:t>
            </w:r>
          </w:hyperlink>
          <w:hyperlink w:anchor="_heading=h.3p8hu4y">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_heading=h.3p8hu4y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PLASTERING</w:t>
          </w:r>
          <w:r w:rsidRPr="0095041D">
            <w:rPr>
              <w:rFonts w:asciiTheme="majorBidi" w:hAnsiTheme="majorBidi" w:cstheme="majorBidi"/>
              <w:b/>
              <w:color w:val="000000"/>
            </w:rPr>
            <w:tab/>
          </w:r>
          <w:hyperlink w:anchor="_heading=h.3p8hu4y" w:history="1"/>
        </w:p>
        <w:p w14:paraId="0B7844AE"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24ds4cr">
            <w:r w:rsidRPr="0095041D">
              <w:rPr>
                <w:rFonts w:asciiTheme="majorBidi" w:eastAsia="Times New Roman" w:hAnsiTheme="majorBidi" w:cstheme="majorBidi"/>
                <w:b/>
                <w:color w:val="000000"/>
              </w:rPr>
              <w:t>39.</w:t>
            </w:r>
          </w:hyperlink>
          <w:hyperlink w:anchor="_heading=h.24ds4cr">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_heading=h.24ds4cr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CEMENTITIOUS TOPPINGS</w:t>
          </w:r>
          <w:r w:rsidRPr="0095041D">
            <w:rPr>
              <w:rFonts w:asciiTheme="majorBidi" w:hAnsiTheme="majorBidi" w:cstheme="majorBidi"/>
              <w:b/>
              <w:color w:val="000000"/>
            </w:rPr>
            <w:tab/>
          </w:r>
          <w:hyperlink w:anchor="_heading=h.24ds4cr" w:history="1"/>
        </w:p>
        <w:p w14:paraId="1FEF7B4A"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jj2ekk">
            <w:r w:rsidRPr="0095041D">
              <w:rPr>
                <w:rFonts w:asciiTheme="majorBidi" w:eastAsia="Times New Roman" w:hAnsiTheme="majorBidi" w:cstheme="majorBidi"/>
                <w:b/>
                <w:color w:val="000000"/>
              </w:rPr>
              <w:t>40.</w:t>
            </w:r>
          </w:hyperlink>
          <w:hyperlink w:anchor="_heading=h.jj2ekk">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_heading=h.jj2ekk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TILING</w:t>
          </w:r>
          <w:r w:rsidRPr="0095041D">
            <w:rPr>
              <w:rFonts w:asciiTheme="majorBidi" w:hAnsiTheme="majorBidi" w:cstheme="majorBidi"/>
              <w:b/>
              <w:color w:val="000000"/>
            </w:rPr>
            <w:tab/>
          </w:r>
          <w:hyperlink w:anchor="_heading=h.jj2ekk" w:history="1"/>
        </w:p>
        <w:p w14:paraId="41598293"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33ipx8d">
            <w:r w:rsidRPr="0095041D">
              <w:rPr>
                <w:rFonts w:asciiTheme="majorBidi" w:eastAsia="Times New Roman" w:hAnsiTheme="majorBidi" w:cstheme="majorBidi"/>
                <w:b/>
                <w:color w:val="000000"/>
              </w:rPr>
              <w:t>41.</w:t>
            </w:r>
          </w:hyperlink>
          <w:hyperlink w:anchor="_heading=h.33ipx8d">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_heading=h.33ipx8d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VINYL FINISHES</w:t>
          </w:r>
          <w:r w:rsidRPr="0095041D">
            <w:rPr>
              <w:rFonts w:asciiTheme="majorBidi" w:hAnsiTheme="majorBidi" w:cstheme="majorBidi"/>
              <w:b/>
              <w:color w:val="000000"/>
            </w:rPr>
            <w:tab/>
          </w:r>
          <w:hyperlink w:anchor="_heading=h.33ipx8d" w:history="1"/>
        </w:p>
        <w:p w14:paraId="21F32030" w14:textId="77777777" w:rsidR="005A4F27" w:rsidRPr="0095041D" w:rsidRDefault="005A4F27" w:rsidP="005A4F27">
          <w:pPr>
            <w:tabs>
              <w:tab w:val="left" w:pos="720"/>
              <w:tab w:val="right" w:pos="9350"/>
            </w:tabs>
            <w:spacing w:before="240" w:after="240"/>
            <w:ind w:left="1440" w:hanging="720"/>
            <w:jc w:val="both"/>
            <w:rPr>
              <w:rFonts w:asciiTheme="majorBidi" w:hAnsiTheme="majorBidi" w:cstheme="majorBidi"/>
              <w:color w:val="000000"/>
            </w:rPr>
          </w:pPr>
          <w:r w:rsidRPr="0095041D">
            <w:rPr>
              <w:rFonts w:asciiTheme="majorBidi" w:hAnsiTheme="majorBidi" w:cstheme="majorBidi"/>
            </w:rPr>
            <w:fldChar w:fldCharType="end"/>
          </w:r>
          <w:hyperlink w:anchor="_heading=h.1io07g6">
            <w:r w:rsidRPr="0095041D">
              <w:rPr>
                <w:rFonts w:asciiTheme="majorBidi" w:eastAsia="Times New Roman" w:hAnsiTheme="majorBidi" w:cstheme="majorBidi"/>
                <w:b/>
                <w:color w:val="000000"/>
              </w:rPr>
              <w:t>42.</w:t>
            </w:r>
          </w:hyperlink>
          <w:hyperlink w:anchor="_heading=h.1io07g6">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_heading=h.1io07g6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CARPETS</w:t>
          </w:r>
          <w:r w:rsidRPr="0095041D">
            <w:rPr>
              <w:rFonts w:asciiTheme="majorBidi" w:hAnsiTheme="majorBidi" w:cstheme="majorBidi"/>
              <w:b/>
              <w:color w:val="000000"/>
            </w:rPr>
            <w:tab/>
          </w:r>
          <w:hyperlink w:anchor="_heading=h.1io07g6" w:history="1"/>
        </w:p>
        <w:p w14:paraId="0726A2AA" w14:textId="77777777" w:rsidR="005A4F27" w:rsidRPr="0095041D" w:rsidRDefault="005A4F27" w:rsidP="005A4F27">
          <w:pPr>
            <w:tabs>
              <w:tab w:val="left" w:pos="720"/>
              <w:tab w:val="right" w:pos="9350"/>
            </w:tabs>
            <w:spacing w:before="240" w:after="240"/>
            <w:ind w:left="1440" w:hanging="720"/>
            <w:jc w:val="both"/>
            <w:rPr>
              <w:rFonts w:asciiTheme="majorBidi" w:eastAsia="Times New Roman" w:hAnsiTheme="majorBidi" w:cstheme="majorBidi"/>
            </w:rPr>
          </w:pPr>
          <w:r w:rsidRPr="0095041D">
            <w:rPr>
              <w:rFonts w:asciiTheme="majorBidi" w:hAnsiTheme="majorBidi" w:cstheme="majorBidi"/>
            </w:rPr>
            <w:fldChar w:fldCharType="end"/>
          </w:r>
          <w:hyperlink w:anchor="_heading=h.42nnq3z">
            <w:r w:rsidRPr="0095041D">
              <w:rPr>
                <w:rFonts w:asciiTheme="majorBidi" w:eastAsia="Times New Roman" w:hAnsiTheme="majorBidi" w:cstheme="majorBidi"/>
                <w:b/>
                <w:color w:val="000000"/>
              </w:rPr>
              <w:t>43.</w:t>
            </w:r>
          </w:hyperlink>
          <w:hyperlink w:anchor="_heading=h.42nnq3z">
            <w:r w:rsidRPr="0095041D">
              <w:rPr>
                <w:rFonts w:asciiTheme="majorBidi" w:hAnsiTheme="majorBidi" w:cstheme="majorBidi"/>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PAGEREF _heading=h.42nnq3z \h </w:instrText>
          </w:r>
          <w:r w:rsidRPr="0095041D">
            <w:rPr>
              <w:rFonts w:asciiTheme="majorBidi" w:hAnsiTheme="majorBidi" w:cstheme="majorBidi"/>
            </w:rPr>
          </w:r>
          <w:r w:rsidRPr="0095041D">
            <w:rPr>
              <w:rFonts w:asciiTheme="majorBidi" w:hAnsiTheme="majorBidi" w:cstheme="majorBidi"/>
            </w:rPr>
            <w:fldChar w:fldCharType="separate"/>
          </w:r>
          <w:r w:rsidRPr="0095041D">
            <w:rPr>
              <w:rFonts w:asciiTheme="majorBidi" w:eastAsia="Times New Roman" w:hAnsiTheme="majorBidi" w:cstheme="majorBidi"/>
              <w:b/>
              <w:color w:val="000000"/>
            </w:rPr>
            <w:t>PAINTING</w:t>
          </w:r>
          <w:r w:rsidRPr="0095041D">
            <w:rPr>
              <w:rFonts w:asciiTheme="majorBidi" w:hAnsiTheme="majorBidi" w:cstheme="majorBidi"/>
              <w:b/>
              <w:color w:val="000000"/>
            </w:rPr>
            <w:tab/>
          </w:r>
          <w:r w:rsidRPr="0095041D">
            <w:rPr>
              <w:rFonts w:asciiTheme="majorBidi" w:hAnsiTheme="majorBidi" w:cstheme="majorBidi"/>
            </w:rPr>
            <w:fldChar w:fldCharType="end"/>
          </w:r>
          <w:r w:rsidRPr="0095041D">
            <w:rPr>
              <w:rFonts w:asciiTheme="majorBidi" w:hAnsiTheme="majorBidi" w:cstheme="majorBidi"/>
            </w:rPr>
            <w:fldChar w:fldCharType="end"/>
          </w:r>
        </w:p>
      </w:sdtContent>
    </w:sdt>
    <w:p w14:paraId="703B0356"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hAnsiTheme="majorBidi" w:cstheme="majorBidi"/>
        </w:rPr>
        <w:br w:type="page"/>
      </w:r>
      <w:r w:rsidRPr="0095041D">
        <w:rPr>
          <w:rFonts w:asciiTheme="majorBidi" w:eastAsia="Times New Roman" w:hAnsiTheme="majorBidi" w:cstheme="majorBidi"/>
          <w:b/>
        </w:rPr>
        <w:lastRenderedPageBreak/>
        <w:t>PRELI</w:t>
      </w:r>
      <w:r w:rsidRPr="0095041D">
        <w:rPr>
          <w:rFonts w:asciiTheme="majorBidi" w:eastAsia="Times New Roman" w:hAnsiTheme="majorBidi" w:cstheme="majorBidi"/>
          <w:b/>
          <w:color w:val="000000"/>
        </w:rPr>
        <w:t>MINARIES</w:t>
      </w:r>
    </w:p>
    <w:p w14:paraId="22FBE132"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33FB04D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FF4B4F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9CF6F47"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PRE-CONSTRUCTION WORK</w:t>
      </w:r>
    </w:p>
    <w:p w14:paraId="15ECC0D3"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36AE23D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 Engineer and Contractor will carry out a joint condition-in survey using digital photographs to record the condition of the site upon handover to the Contractor. This will determine the state of the site that the Contractor must hand back upon completion of the works.</w:t>
      </w:r>
    </w:p>
    <w:p w14:paraId="51A0AF2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The Contractor will carry out a detailed site setting out for the works. </w:t>
      </w:r>
    </w:p>
    <w:p w14:paraId="1C6BC3FC"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D4A4E18"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A pre-Construction meeting will be held between the</w:t>
      </w:r>
      <w:r>
        <w:rPr>
          <w:rFonts w:asciiTheme="majorBidi" w:eastAsia="Times New Roman" w:hAnsiTheme="majorBidi" w:cstheme="majorBidi"/>
        </w:rPr>
        <w:t xml:space="preserve"> Contract supervision</w:t>
      </w:r>
      <w:r w:rsidRPr="0095041D">
        <w:rPr>
          <w:rFonts w:asciiTheme="majorBidi" w:eastAsia="Times New Roman" w:hAnsiTheme="majorBidi" w:cstheme="majorBidi"/>
        </w:rPr>
        <w:t xml:space="preserve"> Engineer and the Contractor to review the following information:</w:t>
      </w:r>
    </w:p>
    <w:p w14:paraId="56A2EDB9"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4386A78D" w14:textId="77777777" w:rsidR="005A4F27" w:rsidRPr="0095041D" w:rsidRDefault="005A4F27" w:rsidP="005A4F27">
      <w:pPr>
        <w:spacing w:line="276" w:lineRule="auto"/>
        <w:ind w:left="72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Condition-in Survey of the facility</w:t>
      </w:r>
    </w:p>
    <w:p w14:paraId="1FD6A1CB" w14:textId="77777777" w:rsidR="005A4F27" w:rsidRPr="0095041D" w:rsidRDefault="005A4F27" w:rsidP="005A4F27">
      <w:pPr>
        <w:spacing w:line="276" w:lineRule="auto"/>
        <w:ind w:left="72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Site Survey</w:t>
      </w:r>
    </w:p>
    <w:p w14:paraId="0809ACDC" w14:textId="77777777" w:rsidR="005A4F27" w:rsidRPr="0095041D" w:rsidRDefault="005A4F27" w:rsidP="005A4F27">
      <w:pPr>
        <w:spacing w:line="276" w:lineRule="auto"/>
        <w:ind w:left="72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Work Method Statement</w:t>
      </w:r>
    </w:p>
    <w:p w14:paraId="76392BAA" w14:textId="77777777" w:rsidR="005A4F27" w:rsidRPr="0095041D" w:rsidRDefault="005A4F27" w:rsidP="005A4F27">
      <w:pPr>
        <w:spacing w:line="276" w:lineRule="auto"/>
        <w:ind w:left="72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Work Program</w:t>
      </w:r>
    </w:p>
    <w:p w14:paraId="0A4D1E5C" w14:textId="77777777" w:rsidR="005A4F27" w:rsidRPr="0095041D" w:rsidRDefault="005A4F27" w:rsidP="005A4F27">
      <w:pPr>
        <w:spacing w:line="276" w:lineRule="auto"/>
        <w:ind w:left="72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Schedule of Materials and Installed Equipment</w:t>
      </w:r>
    </w:p>
    <w:p w14:paraId="4B925DCD"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49256C05"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The Contractor must mobilize on the project site within 7 calendar days of the date of issue of the Notice to commence</w:t>
      </w:r>
      <w:r>
        <w:rPr>
          <w:rFonts w:asciiTheme="majorBidi" w:eastAsia="Times New Roman" w:hAnsiTheme="majorBidi" w:cstheme="majorBidi"/>
        </w:rPr>
        <w:t xml:space="preserve"> </w:t>
      </w:r>
      <w:r w:rsidRPr="00522D6F">
        <w:rPr>
          <w:rFonts w:asciiTheme="majorBidi" w:eastAsia="Times New Roman" w:hAnsiTheme="majorBidi" w:cstheme="majorBidi"/>
        </w:rPr>
        <w:t>or as otherwise stipulated in the contract</w:t>
      </w:r>
      <w:r w:rsidRPr="0095041D">
        <w:rPr>
          <w:rFonts w:asciiTheme="majorBidi" w:eastAsia="Times New Roman" w:hAnsiTheme="majorBidi" w:cstheme="majorBidi"/>
        </w:rPr>
        <w:t>.</w:t>
      </w:r>
    </w:p>
    <w:p w14:paraId="3BADE0E5"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18998C4F"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 xml:space="preserve">Site restrictions </w:t>
      </w:r>
    </w:p>
    <w:p w14:paraId="55A86161"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 xml:space="preserve">Site security limitations: The Contractor will have to comply with any restrictions on site area, access or working times advised by the Engineer. </w:t>
      </w:r>
    </w:p>
    <w:p w14:paraId="37ACA64C" w14:textId="77777777" w:rsidR="005A4F27" w:rsidRPr="0095041D" w:rsidRDefault="005A4F27" w:rsidP="005A4F27">
      <w:pPr>
        <w:spacing w:line="276" w:lineRule="auto"/>
        <w:ind w:left="720" w:right="500"/>
        <w:jc w:val="both"/>
        <w:rPr>
          <w:rFonts w:asciiTheme="majorBidi" w:eastAsia="Times New Roman" w:hAnsiTheme="majorBidi" w:cstheme="majorBidi"/>
        </w:rPr>
      </w:pPr>
    </w:p>
    <w:p w14:paraId="75748633"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Access: Access on to and within the site, use of the site for temporary works and constructional plant including working and storage areas, location of offices, workshops, sheds, roads and parking, is restricted to the areas shown on the drawings or as agreed with the Engineer.</w:t>
      </w:r>
    </w:p>
    <w:p w14:paraId="124D5581"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3BD5FCD2"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Occupied areas of site or buildings</w:t>
      </w:r>
    </w:p>
    <w:p w14:paraId="1B50DEA8"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xml:space="preserve">For the parts of the site designated as occupied areas in the </w:t>
      </w:r>
      <w:r w:rsidRPr="0095041D">
        <w:rPr>
          <w:rFonts w:asciiTheme="majorBidi" w:eastAsia="Times New Roman" w:hAnsiTheme="majorBidi" w:cstheme="majorBidi"/>
          <w:b/>
        </w:rPr>
        <w:t>occupied areas schedule</w:t>
      </w:r>
      <w:r w:rsidRPr="0095041D">
        <w:rPr>
          <w:rFonts w:asciiTheme="majorBidi" w:eastAsia="Times New Roman" w:hAnsiTheme="majorBidi" w:cstheme="majorBidi"/>
        </w:rPr>
        <w:t>:</w:t>
      </w:r>
    </w:p>
    <w:p w14:paraId="087A88C2"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5FDD3704"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Allow occupants to continue using the area for the required period.</w:t>
      </w:r>
    </w:p>
    <w:p w14:paraId="44948BAA"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Make available safe access for occupants.</w:t>
      </w:r>
    </w:p>
    <w:p w14:paraId="11BED23A"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Arrange work to minimize nuisance to occupants and ensure their safety.</w:t>
      </w:r>
    </w:p>
    <w:p w14:paraId="6093A9E6"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lastRenderedPageBreak/>
        <w:t>- Protect occupants against weather, dust, dirt, water or other nuisance, by such means as temporary screens.</w:t>
      </w:r>
    </w:p>
    <w:p w14:paraId="1BE9CA8D"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730C4F92"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Protection of persons and property</w:t>
      </w:r>
    </w:p>
    <w:p w14:paraId="3A5597C4"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Temporary works: Provide and maintain required barricades, guards, fencing, shoring, temporary roadways, footpaths, signs, lighting and traffic flagging.</w:t>
      </w:r>
    </w:p>
    <w:p w14:paraId="00ABFA45"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0ACE828"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Access ways, services: Do not obstruct or damage roads and footpaths, drains and watercourses and other existing services in use on or adjacent to the site. Determine the location of such services. If damage occurs, immediately repair it at the Contractors cost.</w:t>
      </w:r>
    </w:p>
    <w:p w14:paraId="64531E1F"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3B77D87"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Property: Do not damage property which is to remain on or adjacent to the site, including adjoining property encroaching onto the site. If damage occurs, immediately repair it at the Contractors cost.</w:t>
      </w:r>
    </w:p>
    <w:p w14:paraId="11577DF6"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487F8A4"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Existing services</w:t>
      </w:r>
    </w:p>
    <w:p w14:paraId="4F5AA736"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Attend to existing services as follows:</w:t>
      </w:r>
    </w:p>
    <w:p w14:paraId="63CD9137"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xml:space="preserve">- If the service is to be continued, repair, divert or relocate as required. </w:t>
      </w:r>
    </w:p>
    <w:p w14:paraId="6048D993"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If the service is to be abandoned, cut and seal or disconnect, and make it safe.</w:t>
      </w:r>
    </w:p>
    <w:p w14:paraId="65CFBA23"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D24B378"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 xml:space="preserve">Submit proposals to the </w:t>
      </w:r>
      <w:r>
        <w:rPr>
          <w:rFonts w:asciiTheme="majorBidi" w:eastAsia="Times New Roman" w:hAnsiTheme="majorBidi" w:cstheme="majorBidi"/>
        </w:rPr>
        <w:t>Contract supervision</w:t>
      </w:r>
      <w:r w:rsidRPr="0095041D">
        <w:rPr>
          <w:rFonts w:asciiTheme="majorBidi" w:eastAsia="Times New Roman" w:hAnsiTheme="majorBidi" w:cstheme="majorBidi"/>
        </w:rPr>
        <w:t xml:space="preserve"> Engineer for action for existing services before starting this work. Minimize the number and duration of interruptions.</w:t>
      </w:r>
    </w:p>
    <w:p w14:paraId="3405EBDE"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236856E"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Adjoining property</w:t>
      </w:r>
    </w:p>
    <w:p w14:paraId="60A9A85F"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xml:space="preserve">Records: For properties described in the </w:t>
      </w:r>
      <w:r w:rsidRPr="0095041D">
        <w:rPr>
          <w:rFonts w:asciiTheme="majorBidi" w:eastAsia="Times New Roman" w:hAnsiTheme="majorBidi" w:cstheme="majorBidi"/>
          <w:b/>
        </w:rPr>
        <w:t>Adjoining properties to be recorded schedule</w:t>
      </w:r>
      <w:r w:rsidRPr="0095041D">
        <w:rPr>
          <w:rFonts w:asciiTheme="majorBidi" w:eastAsia="Times New Roman" w:hAnsiTheme="majorBidi" w:cstheme="majorBidi"/>
        </w:rPr>
        <w:t>:</w:t>
      </w:r>
    </w:p>
    <w:p w14:paraId="67AD356D"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7AE78C88"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 The Contractor is to inspect the properties with the Engineer and owners and occupants of the properties, before start of work.</w:t>
      </w:r>
    </w:p>
    <w:p w14:paraId="200739DD"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 Make detailed records of conditions existing within the properties, especially structural defects and other damage or defacement.</w:t>
      </w:r>
    </w:p>
    <w:p w14:paraId="5043A1E2"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 Arrange for at least 2 copies of each record, including drawings, written descriptions, and photographs, to be endorsed by the owners and occupants, or their representatives, as evidence of conditions existing before commencement of work.</w:t>
      </w:r>
    </w:p>
    <w:p w14:paraId="4DA649B2"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7F660F65"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Submit one endorsed copy of each record to the Engineer. The Contractor is to keep the other endorsed copy.</w:t>
      </w:r>
    </w:p>
    <w:p w14:paraId="09699ED0"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33FE54A0" w14:textId="77777777" w:rsidR="005A4F27" w:rsidRPr="0095041D" w:rsidRDefault="005A4F27" w:rsidP="005A4F27">
      <w:pPr>
        <w:spacing w:line="276" w:lineRule="auto"/>
        <w:ind w:left="720" w:right="-90"/>
        <w:rPr>
          <w:rFonts w:asciiTheme="majorBidi" w:eastAsia="Times New Roman" w:hAnsiTheme="majorBidi" w:cstheme="majorBidi"/>
          <w:b/>
        </w:rPr>
      </w:pPr>
      <w:r w:rsidRPr="0095041D">
        <w:rPr>
          <w:rFonts w:asciiTheme="majorBidi" w:eastAsia="Times New Roman" w:hAnsiTheme="majorBidi" w:cstheme="majorBidi"/>
          <w:b/>
        </w:rPr>
        <w:t>CONSTRUCTION PLANT</w:t>
      </w:r>
    </w:p>
    <w:p w14:paraId="3F014768" w14:textId="77777777" w:rsidR="005A4F27" w:rsidRPr="0095041D" w:rsidRDefault="005A4F27" w:rsidP="005A4F27">
      <w:pPr>
        <w:spacing w:line="276" w:lineRule="auto"/>
        <w:ind w:left="720" w:right="-90"/>
        <w:jc w:val="both"/>
        <w:rPr>
          <w:rFonts w:asciiTheme="majorBidi" w:eastAsia="Times New Roman" w:hAnsiTheme="majorBidi" w:cstheme="majorBidi"/>
          <w:b/>
          <w:color w:val="000000"/>
        </w:rPr>
      </w:pPr>
    </w:p>
    <w:p w14:paraId="2F1D2CFC"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lastRenderedPageBreak/>
        <w:t>Access</w:t>
      </w:r>
    </w:p>
    <w:p w14:paraId="0D538EF9"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Access route and site access point will be as agreed with the Engineer.</w:t>
      </w:r>
    </w:p>
    <w:p w14:paraId="59A0AE9D"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045793CE"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Use of existing services</w:t>
      </w:r>
    </w:p>
    <w:p w14:paraId="2ECE065A"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 xml:space="preserve">Existing services may be used as temporary services for the performance of the contract subject to conditions stated in the </w:t>
      </w:r>
      <w:r w:rsidRPr="0095041D">
        <w:rPr>
          <w:rFonts w:asciiTheme="majorBidi" w:eastAsia="Times New Roman" w:hAnsiTheme="majorBidi" w:cstheme="majorBidi"/>
          <w:b/>
        </w:rPr>
        <w:t>Existing services schedule</w:t>
      </w:r>
      <w:r w:rsidRPr="0095041D">
        <w:rPr>
          <w:rFonts w:asciiTheme="majorBidi" w:eastAsia="Times New Roman" w:hAnsiTheme="majorBidi" w:cstheme="majorBidi"/>
        </w:rPr>
        <w:t>.</w:t>
      </w:r>
    </w:p>
    <w:p w14:paraId="30D66D3C"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2D2955AA"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Contractors Facilities and Work Practices</w:t>
      </w:r>
    </w:p>
    <w:p w14:paraId="25C81D72"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The Contractor is required to provide adequate toilet and washroom facilities for his staff. These facilities shall be kept clean and serviceable at all times.</w:t>
      </w:r>
    </w:p>
    <w:p w14:paraId="091E6B38"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F03FDC9"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The Contractor is required to provide adequate first aid equipment on-site, failure of the Contractor to ensure the availability of first aid equipment on-site will result in an immediate ‘stop work’ order being issued. All costs and time delays resulting from any such ‘stop work’ order is entirely the Contractors responsibility.</w:t>
      </w:r>
    </w:p>
    <w:p w14:paraId="072BFBF0"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3D6CD9AA"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A site office will be established by the Contractor at the work site. The location of the site office will be identified by the Engineer to the Contractor. The office will have a complete set of the contract documents.</w:t>
      </w:r>
    </w:p>
    <w:p w14:paraId="13E7206F"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24D3F55A"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The Contractor is to maintain a safe, healthy and tidy worksite at all times and all work activities are to be performed with protective and safety equipment appropriate for the task. The Contractor is entirely responsible for workplace safety and unsafe work practices will be identified and recommendations made for revised work methods as appropriate.</w:t>
      </w:r>
    </w:p>
    <w:p w14:paraId="72784BEB"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0C05687E"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Project signboards</w:t>
      </w:r>
    </w:p>
    <w:p w14:paraId="46864F76"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Provide project-specific signboards and the following:</w:t>
      </w:r>
    </w:p>
    <w:p w14:paraId="29A349B8"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Location, size and wording as directed by the Engineer.</w:t>
      </w:r>
    </w:p>
    <w:p w14:paraId="784FE83D"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Maintain a good condition for the duration of the work.</w:t>
      </w:r>
    </w:p>
    <w:p w14:paraId="2C8D688B"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Remove on completion.</w:t>
      </w:r>
    </w:p>
    <w:p w14:paraId="47F0640D"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C3B3278"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Obtain approval before display of advertisements or provision of other signboards.</w:t>
      </w:r>
    </w:p>
    <w:p w14:paraId="360C0714" w14:textId="77777777" w:rsidR="005A4F27" w:rsidRPr="0095041D" w:rsidRDefault="005A4F27" w:rsidP="005A4F27">
      <w:pPr>
        <w:spacing w:line="276" w:lineRule="auto"/>
        <w:ind w:left="720" w:right="-90"/>
        <w:jc w:val="both"/>
        <w:rPr>
          <w:rFonts w:asciiTheme="majorBidi" w:eastAsia="Times New Roman" w:hAnsiTheme="majorBidi" w:cstheme="majorBidi"/>
          <w:b/>
          <w:color w:val="595959"/>
          <w:u w:val="single"/>
        </w:rPr>
      </w:pPr>
      <w:r w:rsidRPr="0095041D">
        <w:rPr>
          <w:rFonts w:asciiTheme="majorBidi" w:eastAsia="Times New Roman" w:hAnsiTheme="majorBidi" w:cstheme="majorBidi"/>
          <w:b/>
          <w:color w:val="595959"/>
          <w:u w:val="single"/>
        </w:rPr>
        <w:t xml:space="preserve"> </w:t>
      </w:r>
    </w:p>
    <w:p w14:paraId="067849E2" w14:textId="77777777" w:rsidR="005A4F27" w:rsidRPr="0095041D" w:rsidRDefault="005A4F27" w:rsidP="005A4F27">
      <w:pPr>
        <w:spacing w:line="276" w:lineRule="auto"/>
        <w:ind w:left="720" w:right="-90"/>
        <w:rPr>
          <w:rFonts w:asciiTheme="majorBidi" w:eastAsia="Times New Roman" w:hAnsiTheme="majorBidi" w:cstheme="majorBidi"/>
          <w:b/>
        </w:rPr>
      </w:pPr>
      <w:r w:rsidRPr="0095041D">
        <w:rPr>
          <w:rFonts w:asciiTheme="majorBidi" w:eastAsia="Times New Roman" w:hAnsiTheme="majorBidi" w:cstheme="majorBidi"/>
          <w:b/>
        </w:rPr>
        <w:t>BUILDING THE WORKS</w:t>
      </w:r>
    </w:p>
    <w:p w14:paraId="4FB71EBE" w14:textId="77777777" w:rsidR="005A4F27" w:rsidRPr="0095041D" w:rsidRDefault="005A4F27" w:rsidP="005A4F27">
      <w:pPr>
        <w:spacing w:line="276" w:lineRule="auto"/>
        <w:ind w:left="720" w:right="-90"/>
        <w:jc w:val="both"/>
        <w:rPr>
          <w:rFonts w:asciiTheme="majorBidi" w:eastAsia="Times New Roman" w:hAnsiTheme="majorBidi" w:cstheme="majorBidi"/>
          <w:b/>
          <w:color w:val="000000"/>
        </w:rPr>
      </w:pPr>
    </w:p>
    <w:p w14:paraId="3F234F57"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Surveys</w:t>
      </w:r>
    </w:p>
    <w:p w14:paraId="48A7A129"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Setting out: Set out the works from the dimensioned drawings</w:t>
      </w:r>
    </w:p>
    <w:p w14:paraId="61DE7297"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Check surveys: Check the set out regularly on site</w:t>
      </w:r>
    </w:p>
    <w:p w14:paraId="2DDEFCBF"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lastRenderedPageBreak/>
        <w:t>Final survey: Confirm final set out of roads, services and buildings on the as constructed drawings after Practical Completion</w:t>
      </w:r>
    </w:p>
    <w:p w14:paraId="5E9308D2"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49C64D89"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Survey marks</w:t>
      </w:r>
    </w:p>
    <w:p w14:paraId="5799542A"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Definition: The term “survey mark” means a survey peg, bench mark, reference mark, signal, alignment, level mark or any other mark used or intended to be used for the purpose of setting out, checking or measuring the work.</w:t>
      </w:r>
    </w:p>
    <w:p w14:paraId="303EAF78"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Care of survey marks: Preserve and maintain the survey marks in their true positions. If the survey marks are damaged, immediately advise the Engineer and rectify the damage.</w:t>
      </w:r>
    </w:p>
    <w:p w14:paraId="6FDE4AC2"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3DE6EF36"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Contractor's representative</w:t>
      </w:r>
    </w:p>
    <w:p w14:paraId="5F73B279"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The contractor must employ a suitably experienced engineer as the Site Manager. This person must be on site during working hours, and fluent in English and technical terminology. The Contractor’s Site Manager will have the authority to make all decisions concerning the project</w:t>
      </w:r>
    </w:p>
    <w:p w14:paraId="7492AD36"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3A0BE7FB"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Program of work</w:t>
      </w:r>
    </w:p>
    <w:p w14:paraId="75CF494B"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The Contractor is to provide a construction program which has the following information:</w:t>
      </w:r>
    </w:p>
    <w:p w14:paraId="2C3BBC88"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Sequence of work.</w:t>
      </w:r>
    </w:p>
    <w:p w14:paraId="0ABC71AB"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Allowance for holidays.</w:t>
      </w:r>
    </w:p>
    <w:p w14:paraId="7A6172CD"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Activity inter-relationships.</w:t>
      </w:r>
    </w:p>
    <w:p w14:paraId="077E1FD5"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Periods within which various stages or parts of the work are to be executed.</w:t>
      </w:r>
    </w:p>
    <w:p w14:paraId="0C97DD83"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 Time scale: Working days.</w:t>
      </w:r>
    </w:p>
    <w:p w14:paraId="3919A7BB"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-Update the program weekly. Identify changes since the previous version, and show the estimated percentage of completion for each item of work.</w:t>
      </w:r>
    </w:p>
    <w:p w14:paraId="2844932B" w14:textId="77777777" w:rsidR="005A4F27" w:rsidRPr="0095041D" w:rsidRDefault="005A4F27" w:rsidP="005A4F27">
      <w:pPr>
        <w:spacing w:line="276" w:lineRule="auto"/>
        <w:ind w:left="720" w:right="-90"/>
        <w:jc w:val="both"/>
        <w:rPr>
          <w:rFonts w:asciiTheme="majorBidi" w:eastAsia="Times New Roman" w:hAnsiTheme="majorBidi" w:cstheme="majorBidi"/>
          <w:b/>
        </w:rPr>
      </w:pPr>
    </w:p>
    <w:p w14:paraId="69CE911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Site meetings</w:t>
      </w:r>
    </w:p>
    <w:p w14:paraId="34A2041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Hold and attend weekly site meetings throughout the contract and ensure attendance of appropriate subcontractors, the Site Manager and Engineer. The meeting schedule may be modified by the Engineer.</w:t>
      </w:r>
    </w:p>
    <w:p w14:paraId="4683B82D"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463D7DA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 meeting will consider the following items:</w:t>
      </w:r>
    </w:p>
    <w:p w14:paraId="400B1BD5"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3"/>
          <w:id w:val="1483508446"/>
        </w:sdtPr>
        <w:sdtEndPr/>
        <w:sdtContent>
          <w:r w:rsidR="005A4F27" w:rsidRPr="0095041D">
            <w:rPr>
              <w:rFonts w:asciiTheme="majorBidi" w:eastAsia="Gungsuh" w:hAnsiTheme="majorBidi" w:cstheme="majorBidi"/>
            </w:rPr>
            <w:t>∙ Technical issues.</w:t>
          </w:r>
        </w:sdtContent>
      </w:sdt>
    </w:p>
    <w:p w14:paraId="053786E2"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4"/>
          <w:id w:val="-761377246"/>
        </w:sdtPr>
        <w:sdtEndPr/>
        <w:sdtContent>
          <w:r w:rsidR="005A4F27" w:rsidRPr="0095041D">
            <w:rPr>
              <w:rFonts w:asciiTheme="majorBidi" w:eastAsia="Gungsuh" w:hAnsiTheme="majorBidi" w:cstheme="majorBidi"/>
            </w:rPr>
            <w:t>∙ Commercial issues.</w:t>
          </w:r>
        </w:sdtContent>
      </w:sdt>
    </w:p>
    <w:p w14:paraId="3E3E5109"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5"/>
          <w:id w:val="-1032639590"/>
        </w:sdtPr>
        <w:sdtEndPr/>
        <w:sdtContent>
          <w:r w:rsidR="005A4F27" w:rsidRPr="0095041D">
            <w:rPr>
              <w:rFonts w:asciiTheme="majorBidi" w:eastAsia="Gungsuh" w:hAnsiTheme="majorBidi" w:cstheme="majorBidi"/>
            </w:rPr>
            <w:t xml:space="preserve">∙ Program. </w:t>
          </w:r>
        </w:sdtContent>
      </w:sdt>
    </w:p>
    <w:p w14:paraId="77B7A44D"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6"/>
          <w:id w:val="-101494535"/>
        </w:sdtPr>
        <w:sdtEndPr/>
        <w:sdtContent>
          <w:r w:rsidR="005A4F27" w:rsidRPr="0095041D">
            <w:rPr>
              <w:rFonts w:asciiTheme="majorBidi" w:eastAsia="Gungsuh" w:hAnsiTheme="majorBidi" w:cstheme="majorBidi"/>
            </w:rPr>
            <w:t>∙ Quality of work.</w:t>
          </w:r>
        </w:sdtContent>
      </w:sdt>
    </w:p>
    <w:p w14:paraId="5B271C9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68118E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 Contractor is to keep minutes of site meetings. Within 3 working days after each meeting, submit to each party written copies of the minutes.</w:t>
      </w:r>
    </w:p>
    <w:p w14:paraId="21A4873F"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FE53A0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Items supplied by owner</w:t>
      </w:r>
    </w:p>
    <w:p w14:paraId="57EF021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Materials and other items identified in the </w:t>
      </w:r>
      <w:r w:rsidRPr="0095041D">
        <w:rPr>
          <w:rFonts w:asciiTheme="majorBidi" w:eastAsia="Times New Roman" w:hAnsiTheme="majorBidi" w:cstheme="majorBidi"/>
          <w:b/>
        </w:rPr>
        <w:t xml:space="preserve">Items to be supplied schedule </w:t>
      </w:r>
      <w:r w:rsidRPr="0095041D">
        <w:rPr>
          <w:rFonts w:asciiTheme="majorBidi" w:eastAsia="Times New Roman" w:hAnsiTheme="majorBidi" w:cstheme="majorBidi"/>
        </w:rPr>
        <w:t>will be supplied free of charge to the Contractor for installation in the execution of the works. Unload and take delivery of them, inspect them for defects and then take care of them. If defects are found, advise. Return unused items to the owner</w:t>
      </w:r>
    </w:p>
    <w:p w14:paraId="0730225F"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5CA34D3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COMPLETION OF THE WORKS</w:t>
      </w:r>
    </w:p>
    <w:p w14:paraId="7FD5DB04" w14:textId="77777777" w:rsidR="005A4F27" w:rsidRPr="0095041D" w:rsidRDefault="005A4F27" w:rsidP="005A4F27">
      <w:pPr>
        <w:spacing w:line="276" w:lineRule="auto"/>
        <w:ind w:left="720" w:right="-90"/>
        <w:jc w:val="both"/>
        <w:rPr>
          <w:rFonts w:asciiTheme="majorBidi" w:eastAsia="Times New Roman" w:hAnsiTheme="majorBidi" w:cstheme="majorBidi"/>
          <w:b/>
        </w:rPr>
      </w:pPr>
    </w:p>
    <w:p w14:paraId="4A4036D1"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Final cleaning</w:t>
      </w:r>
    </w:p>
    <w:p w14:paraId="1C83CE43" w14:textId="77777777" w:rsidR="005A4F27" w:rsidRPr="0095041D" w:rsidRDefault="005A4F27" w:rsidP="005A4F27">
      <w:pPr>
        <w:spacing w:line="276" w:lineRule="auto"/>
        <w:ind w:left="720" w:right="500"/>
        <w:jc w:val="both"/>
        <w:rPr>
          <w:rFonts w:asciiTheme="majorBidi" w:eastAsia="Times New Roman" w:hAnsiTheme="majorBidi" w:cstheme="majorBidi"/>
        </w:rPr>
      </w:pPr>
      <w:r w:rsidRPr="0095041D">
        <w:rPr>
          <w:rFonts w:asciiTheme="majorBidi" w:eastAsia="Times New Roman" w:hAnsiTheme="majorBidi" w:cstheme="majorBidi"/>
        </w:rPr>
        <w:t>Before Practical Completion, clean throughout, including interior and exterior surfaces exposed to view.  Clean carpeted and soft surfaces. Clean debris from the site, roofs, gutters, downpipes and drainage systems. Remove waste and surplus materials.</w:t>
      </w:r>
    </w:p>
    <w:p w14:paraId="078CAE1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B007D34"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Reinstatement</w:t>
      </w:r>
    </w:p>
    <w:p w14:paraId="1CD0189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Before practical completion, clean and repair damage caused by installation or use of temporary work and restore existing facilities used during construction to original condition.</w:t>
      </w:r>
    </w:p>
    <w:p w14:paraId="764C5DD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AB95DD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Adjoining property</w:t>
      </w:r>
    </w:p>
    <w:p w14:paraId="645205C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At practical completion, for properties described in the </w:t>
      </w:r>
      <w:r w:rsidRPr="0095041D">
        <w:rPr>
          <w:rFonts w:asciiTheme="majorBidi" w:eastAsia="Times New Roman" w:hAnsiTheme="majorBidi" w:cstheme="majorBidi"/>
          <w:b/>
        </w:rPr>
        <w:t xml:space="preserve">Adjoining properties to be recorded, schedule </w:t>
      </w:r>
      <w:r w:rsidRPr="0095041D">
        <w:rPr>
          <w:rFonts w:asciiTheme="majorBidi" w:eastAsia="Times New Roman" w:hAnsiTheme="majorBidi" w:cstheme="majorBidi"/>
        </w:rPr>
        <w:t>inspect the properties with the Engineer and owners and occupants of the properties, recording any damage that has occurred since the pre-commencement inspection.</w:t>
      </w:r>
    </w:p>
    <w:p w14:paraId="39B57D9D" w14:textId="77777777" w:rsidR="005A4F27" w:rsidRPr="0095041D" w:rsidRDefault="005A4F27" w:rsidP="005A4F27">
      <w:pPr>
        <w:spacing w:line="276" w:lineRule="auto"/>
        <w:ind w:left="720" w:right="41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02A0B85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Post construction Works</w:t>
      </w:r>
    </w:p>
    <w:p w14:paraId="6ACCC64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 Contractor will provide the following documentation after all site construction has been completed:</w:t>
      </w:r>
    </w:p>
    <w:p w14:paraId="4CE0A356"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7"/>
          <w:id w:val="-1342468490"/>
        </w:sdtPr>
        <w:sdtEndPr/>
        <w:sdtContent>
          <w:r w:rsidR="005A4F27" w:rsidRPr="0095041D">
            <w:rPr>
              <w:rFonts w:asciiTheme="majorBidi" w:eastAsia="Gungsuh" w:hAnsiTheme="majorBidi" w:cstheme="majorBidi"/>
            </w:rPr>
            <w:t xml:space="preserve"> ∙ Warranty Statement</w:t>
          </w:r>
        </w:sdtContent>
      </w:sdt>
    </w:p>
    <w:p w14:paraId="60E6F487"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8"/>
          <w:id w:val="-1819638504"/>
        </w:sdtPr>
        <w:sdtEndPr/>
        <w:sdtContent>
          <w:r w:rsidR="005A4F27" w:rsidRPr="0095041D">
            <w:rPr>
              <w:rFonts w:asciiTheme="majorBidi" w:eastAsia="Gungsuh" w:hAnsiTheme="majorBidi" w:cstheme="majorBidi"/>
            </w:rPr>
            <w:t>∙ Material Test Certificates</w:t>
          </w:r>
        </w:sdtContent>
      </w:sdt>
    </w:p>
    <w:p w14:paraId="173FDA87"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29"/>
          <w:id w:val="927770368"/>
        </w:sdtPr>
        <w:sdtEndPr/>
        <w:sdtContent>
          <w:r w:rsidR="005A4F27" w:rsidRPr="0095041D">
            <w:rPr>
              <w:rFonts w:asciiTheme="majorBidi" w:eastAsia="Gungsuh" w:hAnsiTheme="majorBidi" w:cstheme="majorBidi"/>
            </w:rPr>
            <w:t>∙ As-Built Drawings</w:t>
          </w:r>
        </w:sdtContent>
      </w:sdt>
    </w:p>
    <w:p w14:paraId="07AF2DB6"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679493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A condition-out survey will be conducted with the Contractor and Engineer at which damages caused by the Contractor will be identified. The Engineer will determine if the Contractor is to make repairs or if the damage will be deducted from the Contractor’s final invoice. </w:t>
      </w:r>
    </w:p>
    <w:p w14:paraId="55FB130E"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1C16E9E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6176F3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Removal of plant</w:t>
      </w:r>
    </w:p>
    <w:p w14:paraId="3C12BBA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Within 10 working days after practical completion, remove temporary works and construction plant no longer required. Remove the balance before the end of the defect’s liability period.</w:t>
      </w:r>
    </w:p>
    <w:p w14:paraId="35B6606B"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09DC5C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MISCELLANEOUS</w:t>
      </w:r>
    </w:p>
    <w:p w14:paraId="2FB96C7D"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783C14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Compliance with the law</w:t>
      </w:r>
    </w:p>
    <w:p w14:paraId="149B117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The Contractor is responsible for compliance with all requirements of authorities. The owner, before entering into the contract, has given the notices, paid the fees, and obtained the permits, approvals and other authorizations stated in the </w:t>
      </w:r>
      <w:r w:rsidRPr="0095041D">
        <w:rPr>
          <w:rFonts w:asciiTheme="majorBidi" w:eastAsia="Times New Roman" w:hAnsiTheme="majorBidi" w:cstheme="majorBidi"/>
          <w:b/>
        </w:rPr>
        <w:t>Prior applications and approvals schedule</w:t>
      </w:r>
      <w:r w:rsidRPr="0095041D">
        <w:rPr>
          <w:rFonts w:asciiTheme="majorBidi" w:eastAsia="Times New Roman" w:hAnsiTheme="majorBidi" w:cstheme="majorBidi"/>
        </w:rPr>
        <w:t>.</w:t>
      </w:r>
    </w:p>
    <w:p w14:paraId="1BF9FD7D"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07E7688"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eastAsia="Times New Roman" w:hAnsiTheme="majorBidi" w:cstheme="majorBidi"/>
          <w:b/>
          <w:color w:val="000000"/>
        </w:rPr>
        <w:t>GENERAL REQUIREMENTS</w:t>
      </w:r>
    </w:p>
    <w:p w14:paraId="6E961C3D"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0FC65264"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6536E1D"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09B439B0"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CONTRACT DOCUMENTS</w:t>
      </w:r>
    </w:p>
    <w:p w14:paraId="6215BEAC"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7740ACF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Drawings</w:t>
      </w:r>
    </w:p>
    <w:p w14:paraId="0739645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Large scale drawings take precedence over small scale drawings. Written or calculable dimensions take precedence over scaled dimensions. If there are any errors in dimensions, set out or size, immediately notify the Engineer.</w:t>
      </w:r>
    </w:p>
    <w:p w14:paraId="3FCA3B63"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4C55152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Bill Of Quantities</w:t>
      </w:r>
    </w:p>
    <w:p w14:paraId="7718C73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there are any errors in description of items or omissions in the BOQ, immediately notify the Engineer.</w:t>
      </w:r>
    </w:p>
    <w:p w14:paraId="0C9E76B9"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63D5B7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there are any items which are unclear or are not available within the project program, immediately notify the Engineer.</w:t>
      </w:r>
    </w:p>
    <w:p w14:paraId="6AEAD04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D450AC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Services diagrammatic layouts</w:t>
      </w:r>
    </w:p>
    <w:p w14:paraId="6CBB968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Layouts of service lines, plant and equipment shown on the drawings are diagrammatic only, except where figured dimensions are provided or calculable. </w:t>
      </w:r>
    </w:p>
    <w:p w14:paraId="738A031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10A591F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Before commencing work:</w:t>
      </w:r>
    </w:p>
    <w:p w14:paraId="3ADCF63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Obtain measurements and other necessary information.</w:t>
      </w:r>
    </w:p>
    <w:p w14:paraId="49DE54C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Coordinate the design and installation in conjunction with all trades.</w:t>
      </w:r>
    </w:p>
    <w:p w14:paraId="716723F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CDCAEF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Site Levels</w:t>
      </w:r>
    </w:p>
    <w:p w14:paraId="59316F4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Spot levels and identified levels on drawings take precedence over contour lines and ground profile lines.</w:t>
      </w:r>
    </w:p>
    <w:p w14:paraId="5886FB6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4D67FEAE"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lastRenderedPageBreak/>
        <w:t>INSPECTION</w:t>
      </w:r>
    </w:p>
    <w:p w14:paraId="29A225A4"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4C8AC28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Inspection Notification Schedule</w:t>
      </w:r>
    </w:p>
    <w:p w14:paraId="025630A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The Contractor is to notify the Engineer when the items identified in the </w:t>
      </w:r>
      <w:r w:rsidRPr="0095041D">
        <w:rPr>
          <w:rFonts w:asciiTheme="majorBidi" w:eastAsia="Times New Roman" w:hAnsiTheme="majorBidi" w:cstheme="majorBidi"/>
          <w:b/>
        </w:rPr>
        <w:t xml:space="preserve">Inspection Notification Schedule </w:t>
      </w:r>
      <w:r w:rsidRPr="0095041D">
        <w:rPr>
          <w:rFonts w:asciiTheme="majorBidi" w:eastAsia="Times New Roman" w:hAnsiTheme="majorBidi" w:cstheme="majorBidi"/>
        </w:rPr>
        <w:t>are ready for inspection.</w:t>
      </w:r>
    </w:p>
    <w:p w14:paraId="3F954E8F"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5DF3A04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665812C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Minimum notice for inspections to be made on site is 24 hours for off-site personnel, 4 hours for onsite personnel e.g., on-site: 4 hours, off-site: 2 working days. Increase if your office is remote from the site.</w:t>
      </w:r>
    </w:p>
    <w:p w14:paraId="5BD5B12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2FFA73A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notice of inspection is required in respect of parts of the works that are to be concealed, advise when the inspection can be made before concealment.</w:t>
      </w:r>
    </w:p>
    <w:p w14:paraId="3634580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1122473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6B12925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2852ED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0A636F3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Submit nominated samples for approval of the Engineer.</w:t>
      </w:r>
    </w:p>
    <w:p w14:paraId="23AD3FE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it is intended to incorporate samples into the works, submit proposals for approval. Only incorporate samples in the works which have been approved. Do not incorporate other samples.</w:t>
      </w:r>
    </w:p>
    <w:p w14:paraId="487A6FD7"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1C2177E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Keep endorsed samples in good condition on site, until practical completion.</w:t>
      </w:r>
    </w:p>
    <w:p w14:paraId="4B01A8D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9B81F3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b/>
        </w:rPr>
        <w:t>Shop drawings</w:t>
      </w:r>
    </w:p>
    <w:p w14:paraId="479287A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General: If required, submit dimensioned drawings showing details of the fabrication and installation of services and equipment, including relationship to building structure and other services, cable type and size, and marking details.</w:t>
      </w:r>
    </w:p>
    <w:p w14:paraId="5B69EE9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Diagrammatic layouts: Coordinate work shown diagrammatically in the contract documents, and submit dimensioned set-out drawings.</w:t>
      </w:r>
    </w:p>
    <w:p w14:paraId="09F44060"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7A566AF4"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TESTS</w:t>
      </w:r>
    </w:p>
    <w:p w14:paraId="605208CD"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6288B8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C7E42F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Give notice of time and place of nominated tests.</w:t>
      </w:r>
    </w:p>
    <w:p w14:paraId="32DCC88A"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B062DC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Attendance</w:t>
      </w:r>
    </w:p>
    <w:p w14:paraId="1717D8E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 Contractor is to carry out and attend all tests nominated in this specification. As a minimum, the Contractor will carry out the following tests:</w:t>
      </w:r>
    </w:p>
    <w:p w14:paraId="08E80D8D"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0"/>
          <w:id w:val="235215140"/>
        </w:sdtPr>
        <w:sdtEndPr/>
        <w:sdtContent>
          <w:r w:rsidR="005A4F27" w:rsidRPr="0095041D">
            <w:rPr>
              <w:rFonts w:asciiTheme="majorBidi" w:eastAsia="Gungsuh" w:hAnsiTheme="majorBidi" w:cstheme="majorBidi"/>
            </w:rPr>
            <w:t>∙ Flatness of the sub-base (allowed tolerance is ±2 cm using the 4 Lm bar test), to be certified on site.</w:t>
          </w:r>
        </w:sdtContent>
      </w:sdt>
    </w:p>
    <w:p w14:paraId="495C9D95"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1"/>
          <w:id w:val="-753126866"/>
        </w:sdtPr>
        <w:sdtEndPr/>
        <w:sdtContent>
          <w:r w:rsidR="005A4F27" w:rsidRPr="0095041D">
            <w:rPr>
              <w:rFonts w:asciiTheme="majorBidi" w:eastAsia="Gungsuh" w:hAnsiTheme="majorBidi" w:cstheme="majorBidi"/>
            </w:rPr>
            <w:t>∙ Flatness of the base of foundations (allowed tolerance is ±2 cm using the 4 Lm bar test), to be certified on site.</w:t>
          </w:r>
        </w:sdtContent>
      </w:sdt>
    </w:p>
    <w:p w14:paraId="01164249"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2"/>
          <w:id w:val="1672671354"/>
        </w:sdtPr>
        <w:sdtEndPr/>
        <w:sdtContent>
          <w:r w:rsidR="005A4F27" w:rsidRPr="0095041D">
            <w:rPr>
              <w:rFonts w:asciiTheme="majorBidi" w:eastAsia="Gungsuh" w:hAnsiTheme="majorBidi" w:cstheme="majorBidi"/>
            </w:rPr>
            <w:t>∙ Testing the granulometric composition and strength of all aggregates to be used.</w:t>
          </w:r>
        </w:sdtContent>
      </w:sdt>
    </w:p>
    <w:p w14:paraId="4DF9A63D"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3"/>
          <w:id w:val="-734850560"/>
        </w:sdtPr>
        <w:sdtEndPr/>
        <w:sdtContent>
          <w:r w:rsidR="005A4F27" w:rsidRPr="0095041D">
            <w:rPr>
              <w:rFonts w:asciiTheme="majorBidi" w:eastAsia="Gungsuh" w:hAnsiTheme="majorBidi" w:cstheme="majorBidi"/>
            </w:rPr>
            <w:t xml:space="preserve"> ∙ Testing of all concrete in accordance with the regulations and methods as stated in the Concrete section of the specification.</w:t>
          </w:r>
        </w:sdtContent>
      </w:sdt>
    </w:p>
    <w:p w14:paraId="7D6B4315"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4"/>
          <w:id w:val="-547992443"/>
        </w:sdtPr>
        <w:sdtEndPr/>
        <w:sdtContent>
          <w:r w:rsidR="005A4F27" w:rsidRPr="0095041D">
            <w:rPr>
              <w:rFonts w:asciiTheme="majorBidi" w:eastAsia="Gungsuh" w:hAnsiTheme="majorBidi" w:cstheme="majorBidi"/>
            </w:rPr>
            <w:t xml:space="preserve">∙ Bricks shall have certified crush strength of greater than 105 kg/cm2. </w:t>
          </w:r>
        </w:sdtContent>
      </w:sdt>
    </w:p>
    <w:p w14:paraId="16F96887"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5"/>
          <w:id w:val="-262601690"/>
        </w:sdtPr>
        <w:sdtEndPr/>
        <w:sdtContent>
          <w:r w:rsidR="005A4F27" w:rsidRPr="0095041D">
            <w:rPr>
              <w:rFonts w:asciiTheme="majorBidi" w:eastAsia="Gungsuh" w:hAnsiTheme="majorBidi" w:cstheme="majorBidi"/>
            </w:rPr>
            <w:t xml:space="preserve">∙ The Contractor will supply all necessary appliances and labor for testing of the complete water supply system at such time and as directed by the Engineer. Such testing shall as a minimum require the pressurizing of the complete water supply system to a pressure of not less than 4.5bar. The pipework and fittings shall retain this pressure for a minimum of 1 hour following the commencement of the test. </w:t>
          </w:r>
        </w:sdtContent>
      </w:sdt>
    </w:p>
    <w:p w14:paraId="792BCC18" w14:textId="77777777" w:rsidR="005A4F27" w:rsidRPr="0095041D" w:rsidRDefault="001968CE" w:rsidP="005A4F27">
      <w:pPr>
        <w:spacing w:line="276" w:lineRule="auto"/>
        <w:ind w:left="720" w:right="410"/>
        <w:jc w:val="both"/>
        <w:rPr>
          <w:rFonts w:asciiTheme="majorBidi" w:eastAsia="Times New Roman" w:hAnsiTheme="majorBidi" w:cstheme="majorBidi"/>
        </w:rPr>
      </w:pPr>
      <w:sdt>
        <w:sdtPr>
          <w:rPr>
            <w:rFonts w:asciiTheme="majorBidi" w:hAnsiTheme="majorBidi" w:cstheme="majorBidi"/>
          </w:rPr>
          <w:tag w:val="goog_rdk_36"/>
          <w:id w:val="1887361820"/>
        </w:sdtPr>
        <w:sdtEndPr/>
        <w:sdtContent>
          <w:r w:rsidR="005A4F27" w:rsidRPr="0095041D">
            <w:rPr>
              <w:rFonts w:asciiTheme="majorBidi" w:eastAsia="Gungsuh" w:hAnsiTheme="majorBidi" w:cstheme="majorBidi"/>
            </w:rPr>
            <w:t>∙ All drains shall be hydraulically tested to a minimum of 1500 mm head and no drains shall be covered up until such test has been made and repeated as necessary until passed to the approval of the Engineer. Access plugs and caps shall be removed, greased, refitted and made sound prior to the final testing.</w:t>
          </w:r>
        </w:sdtContent>
      </w:sdt>
    </w:p>
    <w:p w14:paraId="2041B8B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14592CF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MATERIALS AND COMPONENTS</w:t>
      </w:r>
    </w:p>
    <w:p w14:paraId="3C1EAE5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012F25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Consistency</w:t>
      </w:r>
    </w:p>
    <w:p w14:paraId="71E77F9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For the whole quantity of each material or product use the same manufacturer or source and provide consistent type, size, quality and appearance.</w:t>
      </w:r>
    </w:p>
    <w:p w14:paraId="5916C67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9C84EB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Manufacturers or suppliers’ recommendations</w:t>
      </w:r>
    </w:p>
    <w:p w14:paraId="747FD47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Proprietary items: Select, if no selection is given, and transport, deliver, store, handle, protect, finish, adjust, prepare for use, and provide manufactured items in accordance with the current written recommendations and instructions of the manufacturer or supplier.</w:t>
      </w:r>
    </w:p>
    <w:p w14:paraId="6707805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Proprietary systems/assemblies: Assemble, install or fix in accordance with the current written recommendations and instructions of the manufacturer or supplier.</w:t>
      </w:r>
    </w:p>
    <w:p w14:paraId="25D4A8E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Project modifications: Advise of activities that supplement, or are contrary to, manufacturers or suppliers’ written recommendations and instructions.</w:t>
      </w:r>
    </w:p>
    <w:p w14:paraId="6A61AC4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01BA06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Proprietary items</w:t>
      </w:r>
    </w:p>
    <w:p w14:paraId="7EE62DA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Identification of a proprietary item does not necessarily imply exclusive preference for the item so identified but indicates the necessary properties of the item.</w:t>
      </w:r>
    </w:p>
    <w:p w14:paraId="5F71E7A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Alternatives: If alternatives are proposed, submit proposed alternatives and include samples, available technical information, reasons for proposed substitutions and cost. If necessary, provide </w:t>
      </w:r>
      <w:r w:rsidRPr="0095041D">
        <w:rPr>
          <w:rFonts w:asciiTheme="majorBidi" w:eastAsia="Times New Roman" w:hAnsiTheme="majorBidi" w:cstheme="majorBidi"/>
        </w:rPr>
        <w:lastRenderedPageBreak/>
        <w:t>an English translation. State if provision of proposed alternatives will necessitate alteration to other parts of the works and advise consequent costs.</w:t>
      </w:r>
    </w:p>
    <w:p w14:paraId="2FD20F33"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289DDD36"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EXECUTION</w:t>
      </w:r>
    </w:p>
    <w:p w14:paraId="4B3C379C" w14:textId="77777777" w:rsidR="005A4F27" w:rsidRPr="0095041D" w:rsidRDefault="005A4F27" w:rsidP="005A4F27">
      <w:pPr>
        <w:spacing w:line="276" w:lineRule="auto"/>
        <w:ind w:left="720" w:right="410"/>
        <w:jc w:val="both"/>
        <w:rPr>
          <w:rFonts w:asciiTheme="majorBidi" w:eastAsia="Times New Roman" w:hAnsiTheme="majorBidi" w:cstheme="majorBidi"/>
          <w:b/>
          <w:color w:val="000000"/>
        </w:rPr>
      </w:pPr>
    </w:p>
    <w:p w14:paraId="602E311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671E1BE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920E02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Warranties</w:t>
      </w:r>
    </w:p>
    <w:p w14:paraId="4D45233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Name the owner as warrantee in conformance with the </w:t>
      </w:r>
      <w:r w:rsidRPr="0095041D">
        <w:rPr>
          <w:rFonts w:asciiTheme="majorBidi" w:eastAsia="Times New Roman" w:hAnsiTheme="majorBidi" w:cstheme="majorBidi"/>
          <w:b/>
        </w:rPr>
        <w:t>Warranty schedule</w:t>
      </w:r>
      <w:r w:rsidRPr="0095041D">
        <w:rPr>
          <w:rFonts w:asciiTheme="majorBidi" w:eastAsia="Times New Roman" w:hAnsiTheme="majorBidi" w:cstheme="majorBidi"/>
        </w:rPr>
        <w:t>. Register with manufacturers as necessary. Retain copies delivered with components and equipment.</w:t>
      </w:r>
    </w:p>
    <w:p w14:paraId="706410E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Commencement: Commence warranty periods at practical completion or at acceptance of installation, if acceptance is not concurrent with practical completion.</w:t>
      </w:r>
    </w:p>
    <w:p w14:paraId="49E847CD" w14:textId="77777777" w:rsidR="005A4F27" w:rsidRPr="0095041D" w:rsidRDefault="005A4F27" w:rsidP="005A4F27">
      <w:pPr>
        <w:spacing w:line="276" w:lineRule="auto"/>
        <w:ind w:left="720" w:right="-90"/>
        <w:jc w:val="both"/>
        <w:rPr>
          <w:rFonts w:asciiTheme="majorBidi" w:eastAsia="Times New Roman" w:hAnsiTheme="majorBidi" w:cstheme="majorBidi"/>
        </w:rPr>
      </w:pPr>
    </w:p>
    <w:p w14:paraId="6F1768FF"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OPERATION AND MAINTENANCE MANUALS</w:t>
      </w:r>
    </w:p>
    <w:p w14:paraId="7024038F" w14:textId="77777777" w:rsidR="005A4F27" w:rsidRPr="0095041D" w:rsidRDefault="005A4F27" w:rsidP="005A4F27">
      <w:pPr>
        <w:spacing w:line="276" w:lineRule="auto"/>
        <w:ind w:left="720" w:right="-90"/>
        <w:jc w:val="both"/>
        <w:rPr>
          <w:rFonts w:asciiTheme="majorBidi" w:eastAsia="Times New Roman" w:hAnsiTheme="majorBidi" w:cstheme="majorBidi"/>
          <w:b/>
        </w:rPr>
      </w:pPr>
    </w:p>
    <w:p w14:paraId="30A967C8"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DFF2D9C" w14:textId="77777777" w:rsidR="005A4F27" w:rsidRPr="0095041D" w:rsidRDefault="005A4F27" w:rsidP="005A4F27">
      <w:pPr>
        <w:spacing w:line="276" w:lineRule="auto"/>
        <w:ind w:left="720" w:right="-90"/>
        <w:jc w:val="both"/>
        <w:rPr>
          <w:rFonts w:asciiTheme="majorBidi" w:eastAsia="Times New Roman" w:hAnsiTheme="majorBidi" w:cstheme="majorBidi"/>
        </w:rPr>
      </w:pPr>
      <w:r w:rsidRPr="0095041D">
        <w:rPr>
          <w:rFonts w:asciiTheme="majorBidi" w:eastAsia="Times New Roman" w:hAnsiTheme="majorBidi" w:cstheme="majorBidi"/>
        </w:rPr>
        <w:t>General: Submit operation and maintenance manuals for installations.</w:t>
      </w:r>
    </w:p>
    <w:p w14:paraId="71859E39" w14:textId="77777777" w:rsidR="005A4F27" w:rsidRPr="0095041D" w:rsidRDefault="005A4F27" w:rsidP="005A4F27">
      <w:pPr>
        <w:spacing w:line="276" w:lineRule="auto"/>
        <w:ind w:left="720" w:right="-90"/>
        <w:jc w:val="both"/>
        <w:rPr>
          <w:rFonts w:asciiTheme="majorBidi" w:eastAsia="Times New Roman" w:hAnsiTheme="majorBidi" w:cstheme="majorBidi"/>
          <w:b/>
        </w:rPr>
      </w:pPr>
    </w:p>
    <w:p w14:paraId="2E13E7EB" w14:textId="77777777" w:rsidR="005A4F27" w:rsidRPr="0095041D" w:rsidRDefault="005A4F27" w:rsidP="005A4F27">
      <w:pPr>
        <w:spacing w:line="276" w:lineRule="auto"/>
        <w:ind w:left="720" w:right="-90"/>
        <w:jc w:val="both"/>
        <w:rPr>
          <w:rFonts w:asciiTheme="majorBidi" w:eastAsia="Times New Roman" w:hAnsiTheme="majorBidi" w:cstheme="majorBidi"/>
          <w:b/>
        </w:rPr>
      </w:pPr>
      <w:r w:rsidRPr="0095041D">
        <w:rPr>
          <w:rFonts w:asciiTheme="majorBidi" w:eastAsia="Times New Roman" w:hAnsiTheme="majorBidi" w:cstheme="majorBidi"/>
          <w:b/>
        </w:rPr>
        <w:t>Format – hard copy</w:t>
      </w:r>
    </w:p>
    <w:p w14:paraId="4CB4FBE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These will be A4 size loose leaf, in commercial quality files with hard covers, each indexed, divided and titled.  Include the following features:</w:t>
      </w:r>
    </w:p>
    <w:p w14:paraId="5630F5C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Cover: Identify each binder with typed or printed title “OPERATION AND MAINTENANCE MANUAL”, to the spine. Identify title of project and date of issue.</w:t>
      </w:r>
    </w:p>
    <w:p w14:paraId="2F52C9B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 Drawings: Fold drawings to A4 size and accommodate them in the files so that they may be unfolded without being detached from the rings. </w:t>
      </w:r>
    </w:p>
    <w:p w14:paraId="161117D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Text: Manufacturers’ printed data, including associated diagrams, or typewritten, single-sided on paper, in clear concise English.</w:t>
      </w:r>
    </w:p>
    <w:p w14:paraId="28CC934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Number of copies: 3.</w:t>
      </w:r>
    </w:p>
    <w:p w14:paraId="4B3C0F5F"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5A2688E6" w14:textId="77777777" w:rsidR="005A4F27" w:rsidRPr="0095041D" w:rsidRDefault="005A4F27" w:rsidP="005A4F27">
      <w:pPr>
        <w:spacing w:line="276" w:lineRule="auto"/>
        <w:ind w:left="720" w:right="410"/>
        <w:jc w:val="both"/>
        <w:rPr>
          <w:rFonts w:asciiTheme="majorBidi" w:eastAsia="Times New Roman" w:hAnsiTheme="majorBidi" w:cstheme="majorBidi"/>
          <w:i/>
        </w:rPr>
      </w:pPr>
    </w:p>
    <w:p w14:paraId="135ED425"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eastAsia="Times New Roman" w:hAnsiTheme="majorBidi" w:cstheme="majorBidi"/>
          <w:b/>
          <w:color w:val="000000"/>
        </w:rPr>
        <w:t>DEMOLITIONS</w:t>
      </w:r>
    </w:p>
    <w:p w14:paraId="37FD5B3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DA0592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B889AF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2ADA3E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7A75111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81E2A3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Demolished materials classes</w:t>
      </w:r>
    </w:p>
    <w:p w14:paraId="3847B36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Salvaged for re-use: Demolished materials scheduled for re-use in the works.</w:t>
      </w:r>
    </w:p>
    <w:p w14:paraId="31B9CA9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lastRenderedPageBreak/>
        <w:t>Salvaged for disposal: Demolished materials scheduled for re-use elsewhere.</w:t>
      </w:r>
    </w:p>
    <w:p w14:paraId="3F9DAC5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Demolished for re-use: Non-scheduled demolished materials proposed by contractor for re-use in the works. </w:t>
      </w:r>
    </w:p>
    <w:p w14:paraId="1EEA5DC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Demolished for removal: Other demolished materials.</w:t>
      </w:r>
    </w:p>
    <w:p w14:paraId="201B7328"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581D884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0002790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9E96B2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AC0120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Submit the risk assessment method statement and equipment proposed for the demolition, including the following:</w:t>
      </w:r>
    </w:p>
    <w:p w14:paraId="057F948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Dewatering and groundwater control and disposal of surface water.</w:t>
      </w:r>
    </w:p>
    <w:p w14:paraId="0A726CB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Control of erosion and contamination of the site, surrounding areas and drainage systems.</w:t>
      </w:r>
    </w:p>
    <w:p w14:paraId="62C1889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Dust control.</w:t>
      </w:r>
    </w:p>
    <w:p w14:paraId="35A2CA9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Noise control.</w:t>
      </w:r>
    </w:p>
    <w:p w14:paraId="41432813"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4865283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6BC55CA3"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D7FC71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7A046F6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1731A96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Adjacent structures before commencement of demolition.</w:t>
      </w:r>
    </w:p>
    <w:p w14:paraId="673D24F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Propping of structures prior to demolition works.</w:t>
      </w:r>
    </w:p>
    <w:p w14:paraId="2FBF1EC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Structure after stripping and removal of roof coverings and other external cladding.</w:t>
      </w:r>
    </w:p>
    <w:p w14:paraId="520D4B8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Underground structures after demolition above them.</w:t>
      </w:r>
    </w:p>
    <w:p w14:paraId="63167412"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F6FB91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2C1BBBE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F04A18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DEMOLISHED MATERIALS</w:t>
      </w:r>
    </w:p>
    <w:p w14:paraId="2FB48CC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C88BF7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Demolished materials</w:t>
      </w:r>
    </w:p>
    <w:p w14:paraId="65266C5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Ownership: Ownership of demolished materials is described in the </w:t>
      </w:r>
      <w:r w:rsidRPr="0095041D">
        <w:rPr>
          <w:rFonts w:asciiTheme="majorBidi" w:eastAsia="Times New Roman" w:hAnsiTheme="majorBidi" w:cstheme="majorBidi"/>
          <w:b/>
        </w:rPr>
        <w:t>Demolished materials classes table</w:t>
      </w:r>
      <w:r w:rsidRPr="0095041D">
        <w:rPr>
          <w:rFonts w:asciiTheme="majorBidi" w:eastAsia="Times New Roman" w:hAnsiTheme="majorBidi" w:cstheme="majorBidi"/>
        </w:rPr>
        <w:t>. Reuse: If it is proposed to reuse demolished materials in the works, submit proposals.</w:t>
      </w:r>
      <w:r>
        <w:rPr>
          <w:rFonts w:asciiTheme="majorBidi" w:eastAsia="Times New Roman" w:hAnsiTheme="majorBidi" w:cstheme="majorBidi"/>
        </w:rPr>
        <w:t xml:space="preserve"> All demolished materials by default belong to the Employer unless otherwise stipulated.</w:t>
      </w:r>
    </w:p>
    <w:p w14:paraId="0E17D260"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42EE754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Salvage: Recover without damage materials to be salvaged, for reuse in conformance with the </w:t>
      </w:r>
      <w:r w:rsidRPr="0095041D">
        <w:rPr>
          <w:rFonts w:asciiTheme="majorBidi" w:eastAsia="Times New Roman" w:hAnsiTheme="majorBidi" w:cstheme="majorBidi"/>
          <w:b/>
        </w:rPr>
        <w:t xml:space="preserve">Salvaged materials for reuse schedule </w:t>
      </w:r>
      <w:r w:rsidRPr="0095041D">
        <w:rPr>
          <w:rFonts w:asciiTheme="majorBidi" w:eastAsia="Times New Roman" w:hAnsiTheme="majorBidi" w:cstheme="majorBidi"/>
        </w:rPr>
        <w:t xml:space="preserve">or for disposal in conformance with the </w:t>
      </w:r>
      <w:r w:rsidRPr="0095041D">
        <w:rPr>
          <w:rFonts w:asciiTheme="majorBidi" w:eastAsia="Times New Roman" w:hAnsiTheme="majorBidi" w:cstheme="majorBidi"/>
          <w:b/>
        </w:rPr>
        <w:t>Salvaged materials for disposal schedule</w:t>
      </w:r>
      <w:r w:rsidRPr="0095041D">
        <w:rPr>
          <w:rFonts w:asciiTheme="majorBidi" w:eastAsia="Times New Roman" w:hAnsiTheme="majorBidi" w:cstheme="majorBidi"/>
        </w:rPr>
        <w:t>.</w:t>
      </w:r>
    </w:p>
    <w:p w14:paraId="51152A49" w14:textId="77777777" w:rsidR="005A4F27" w:rsidRPr="0095041D" w:rsidRDefault="005A4F27" w:rsidP="005A4F27">
      <w:pPr>
        <w:spacing w:line="276" w:lineRule="auto"/>
        <w:ind w:left="720" w:right="41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34040D0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lastRenderedPageBreak/>
        <w:t>Removal: Remove from the site demolished materials which are the property of the contractor. Do not burn or bury on site.</w:t>
      </w:r>
    </w:p>
    <w:p w14:paraId="1A74D5E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Transit: Prevent spillage of demolishing materials in transit. </w:t>
      </w:r>
    </w:p>
    <w:p w14:paraId="0F3FE621"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216C2B3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4DC2FC2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C4F505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SUPPORT</w:t>
      </w:r>
    </w:p>
    <w:p w14:paraId="19C9BE9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BA2A94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Temporary support</w:t>
      </w:r>
    </w:p>
    <w:p w14:paraId="5A443E7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temporary support is required, certification for its design and installation is required from a professional engineer engaged by the contractor</w:t>
      </w:r>
      <w:r>
        <w:rPr>
          <w:rFonts w:asciiTheme="majorBidi" w:eastAsia="Times New Roman" w:hAnsiTheme="majorBidi" w:cstheme="majorBidi"/>
        </w:rPr>
        <w:t xml:space="preserve"> and approved by the supervising Engineer</w:t>
      </w:r>
      <w:r w:rsidRPr="0095041D">
        <w:rPr>
          <w:rFonts w:asciiTheme="majorBidi" w:eastAsia="Times New Roman" w:hAnsiTheme="majorBidi" w:cstheme="majorBidi"/>
        </w:rPr>
        <w:t>.</w:t>
      </w:r>
    </w:p>
    <w:p w14:paraId="071D2DE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Until permanent support is provided, provide temporary support for sections of existing buildings which are to be altered and which normally rely for support on work to be demolished.</w:t>
      </w:r>
    </w:p>
    <w:p w14:paraId="0575D1A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Support excavations for demolition of underground structures. Provide supports to adjacent structures where necessary, sufficient to prevent damage resulting from the works.</w:t>
      </w:r>
    </w:p>
    <w:p w14:paraId="13F7CC8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46D417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Permanent supports</w:t>
      </w:r>
    </w:p>
    <w:p w14:paraId="0E761CF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permanent supports for adjacent structures are necessary and are not described, give notice and obtain instructions.</w:t>
      </w:r>
    </w:p>
    <w:p w14:paraId="644237A6"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5B5DC82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37D53D4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A9C282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Encroachment</w:t>
      </w:r>
    </w:p>
    <w:p w14:paraId="23BD40D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Prevent the encroachment of demolished materials onto adjoining property, including public places.</w:t>
      </w:r>
    </w:p>
    <w:p w14:paraId="2E6CC4A2"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1DC0367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Weather protection</w:t>
      </w:r>
    </w:p>
    <w:p w14:paraId="71F7701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walls or roofs are opened for alterations and additions or the surfaces of adjoining buildings are exposed, provide temporary covers to prevent water penetration. Provide covers to protect existing plants and equipment and materials intended for reuse.</w:t>
      </w:r>
    </w:p>
    <w:p w14:paraId="3C9406E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5D9E97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Dust protection</w:t>
      </w:r>
    </w:p>
    <w:p w14:paraId="63DF603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Provide dust-proof screens, bulkheads and covers to protect existing finishes and the immediate environment from dust and debris.</w:t>
      </w:r>
    </w:p>
    <w:p w14:paraId="0B7BD95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94E3FB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Security</w:t>
      </w:r>
    </w:p>
    <w:p w14:paraId="39EE35A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a wall or roof is opened for alterations and additions, provide security against unauthorized entry to the building.</w:t>
      </w:r>
    </w:p>
    <w:p w14:paraId="028D2508"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7BD263D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lastRenderedPageBreak/>
        <w:t>DEMOLITION</w:t>
      </w:r>
    </w:p>
    <w:p w14:paraId="514C46C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64543B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Explosives</w:t>
      </w:r>
    </w:p>
    <w:p w14:paraId="5A44DA5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Do not use explosives in the demolition process.</w:t>
      </w:r>
    </w:p>
    <w:p w14:paraId="1E79216F" w14:textId="77777777" w:rsidR="005A4F27" w:rsidRPr="0095041D" w:rsidRDefault="005A4F27" w:rsidP="005A4F27">
      <w:pPr>
        <w:spacing w:line="276" w:lineRule="auto"/>
        <w:ind w:right="410"/>
        <w:jc w:val="both"/>
        <w:rPr>
          <w:rFonts w:asciiTheme="majorBidi" w:eastAsia="Times New Roman" w:hAnsiTheme="majorBidi" w:cstheme="majorBidi"/>
        </w:rPr>
      </w:pPr>
    </w:p>
    <w:p w14:paraId="2804736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HAZARDOUS MATERIALS</w:t>
      </w:r>
    </w:p>
    <w:p w14:paraId="4DCBBBE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BF3D74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49649C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General: Hazardous materials that have already been identified are set out in the </w:t>
      </w:r>
      <w:r w:rsidRPr="0095041D">
        <w:rPr>
          <w:rFonts w:asciiTheme="majorBidi" w:eastAsia="Times New Roman" w:hAnsiTheme="majorBidi" w:cstheme="majorBidi"/>
          <w:b/>
        </w:rPr>
        <w:t>Identified hazardous materials schedule</w:t>
      </w:r>
      <w:r w:rsidRPr="0095041D">
        <w:rPr>
          <w:rFonts w:asciiTheme="majorBidi" w:eastAsia="Times New Roman" w:hAnsiTheme="majorBidi" w:cstheme="majorBidi"/>
        </w:rPr>
        <w:t>.</w:t>
      </w:r>
    </w:p>
    <w:p w14:paraId="449A589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044D93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Hazardous materials</w:t>
      </w:r>
    </w:p>
    <w:p w14:paraId="1C4EF13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General: Give notice immediately hazardous materials or conditions are found, including the following:</w:t>
      </w:r>
    </w:p>
    <w:p w14:paraId="1B87E4B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Asbestos or material containing asbestos.</w:t>
      </w:r>
    </w:p>
    <w:p w14:paraId="475DA98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Flammable or explosive liquids or gasses.</w:t>
      </w:r>
    </w:p>
    <w:p w14:paraId="6F3E701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Toxic, infective or contaminated materials.</w:t>
      </w:r>
    </w:p>
    <w:p w14:paraId="495F3BC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Radiation or radioactive materials.</w:t>
      </w:r>
    </w:p>
    <w:p w14:paraId="65864E0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Noxious or explosive chemicals.</w:t>
      </w:r>
    </w:p>
    <w:p w14:paraId="6C6CA74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Tanks or other containers which have been used for storage of explosive, toxic, infective or contaminated substances.</w:t>
      </w:r>
    </w:p>
    <w:p w14:paraId="1F5B34B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90291E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42A2EABC"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F13F62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 of completion</w:t>
      </w:r>
    </w:p>
    <w:p w14:paraId="3BD7176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Give at least 3 working days’ notice of completion of demolition so that adjacent structures may be inspected following completion of demolition.</w:t>
      </w:r>
    </w:p>
    <w:p w14:paraId="45AA81B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Make good any damage arising out of demolition work. Obtain written acceptance from the owner of each adjoining property of completeness and standard of making good.</w:t>
      </w:r>
    </w:p>
    <w:p w14:paraId="39404B5D"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7297F37E"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Temporary support</w:t>
      </w:r>
    </w:p>
    <w:p w14:paraId="4A65184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General: Clear away at completion of demolition.</w:t>
      </w:r>
    </w:p>
    <w:p w14:paraId="2360CD55"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53B20D8B"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eastAsia="Times New Roman" w:hAnsiTheme="majorBidi" w:cstheme="majorBidi"/>
          <w:b/>
          <w:color w:val="000000"/>
        </w:rPr>
        <w:t>SITE PREPARATION</w:t>
      </w:r>
    </w:p>
    <w:p w14:paraId="70BE7B4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68BBD8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9F23450"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BCDC63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AIMS</w:t>
      </w:r>
    </w:p>
    <w:p w14:paraId="503A0E10"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E3A4CC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Responsibilities</w:t>
      </w:r>
    </w:p>
    <w:p w14:paraId="7DA1889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The aim of this work section is to clear the site and put in place adequate environmental controls to allow the commencement of earthworks and/or building works.</w:t>
      </w:r>
    </w:p>
    <w:p w14:paraId="390248E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7B3680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28AA075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DE9778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209BD38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Submit the methods and equipment proposed for the earthworks, including the following:</w:t>
      </w:r>
    </w:p>
    <w:p w14:paraId="150EDF8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Dewatering and groundwater control and disposal of surface water.</w:t>
      </w:r>
    </w:p>
    <w:p w14:paraId="76A2E13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Control of erosion and contamination of the site, surrounding areas and drainage systems. - Dust control.</w:t>
      </w:r>
    </w:p>
    <w:p w14:paraId="61A6CF4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Noise control.</w:t>
      </w:r>
    </w:p>
    <w:p w14:paraId="576A979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F46F3B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Trees</w:t>
      </w:r>
    </w:p>
    <w:p w14:paraId="5000AE9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5369B0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Work near trees</w:t>
      </w:r>
    </w:p>
    <w:p w14:paraId="5AE6B3B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Keep the area within the drip line free of construction material and debris. Do not place bulk materials and harmful materials under or near trees. Do not place spoil from excavations against tree trunks. Prevent wind-blown materials such as cement from harming trees and plants.</w:t>
      </w:r>
    </w:p>
    <w:p w14:paraId="5F89283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Prevent damage to tree bark. Do not attach stays, guys and the like to trees.</w:t>
      </w:r>
    </w:p>
    <w:p w14:paraId="2BD9347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If excavation is required near trees to be retained, give notice and obtain instructions. </w:t>
      </w:r>
    </w:p>
    <w:p w14:paraId="46BF0C6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Open up excavations under tree canopies for as short a period as possible.</w:t>
      </w:r>
    </w:p>
    <w:p w14:paraId="2A4AB9D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Use hand methods to locate, expose and cleanly remove the roots on the line of excavation. If it is necessary to excavate within the drip line, use hand methods such that root systems are preserved intact and undamaged.</w:t>
      </w:r>
    </w:p>
    <w:p w14:paraId="0FC7FCF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Backfill to excavations around tree roots with backfill free from weed growth and harmful materials. Place the backfill layers, each of 300 mm maximum depth, compacted to a dry density similar to that of the original or surrounding soil. Do not backfill around tree trunks to a height greater than 300 mm above the original ground surface. Immediately after backfilling, thoroughly water the root zone surrounding the tree.</w:t>
      </w:r>
    </w:p>
    <w:p w14:paraId="0641633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Water trees as necessary, including where roots are exposed at ambient temperature &gt; 35°C. </w:t>
      </w:r>
    </w:p>
    <w:p w14:paraId="1588A8CD" w14:textId="77777777" w:rsidR="005A4F27" w:rsidRDefault="005A4F27" w:rsidP="005A4F27">
      <w:pPr>
        <w:spacing w:line="276" w:lineRule="auto"/>
        <w:ind w:left="720" w:right="410"/>
        <w:jc w:val="both"/>
        <w:rPr>
          <w:rFonts w:asciiTheme="majorBidi" w:eastAsia="Times New Roman" w:hAnsiTheme="majorBidi" w:cstheme="majorBidi"/>
          <w:b/>
        </w:rPr>
      </w:pPr>
    </w:p>
    <w:p w14:paraId="36C0763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Existing services</w:t>
      </w:r>
    </w:p>
    <w:p w14:paraId="10833F1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6176664"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Marking</w:t>
      </w:r>
    </w:p>
    <w:p w14:paraId="1ABFBD6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Before commencing earthworks, locate and mark existing underground services in the areas which will be affected by the earthwork’s operations including clearing, excavating and trenching.</w:t>
      </w:r>
    </w:p>
    <w:p w14:paraId="48D2FA27"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0D3982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Excavation</w:t>
      </w:r>
    </w:p>
    <w:p w14:paraId="30814F9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Do not excavate by machine within 1 m of existing underground services.</w:t>
      </w:r>
    </w:p>
    <w:p w14:paraId="6BD7F10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646A62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ENVIRONMENTAL PROTECTION</w:t>
      </w:r>
    </w:p>
    <w:p w14:paraId="6F6230AA"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4F1D09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Dust protection</w:t>
      </w:r>
    </w:p>
    <w:p w14:paraId="6BDADFE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Provide dust-proof screens, bulkheads and covers to protect existing finishes and the immediate environment from dust and debris.</w:t>
      </w:r>
    </w:p>
    <w:p w14:paraId="46CBA41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D62C8D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Dewatering</w:t>
      </w:r>
    </w:p>
    <w:p w14:paraId="21BED83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Keep groundworks free of water. Provide and maintain slopes and drains on excavations and embankments to ensure free drainage. Place construction, including fill, masonry, concrete and services, on ground from which free water has been removed. Prevent water flow over freshly laid work.</w:t>
      </w:r>
    </w:p>
    <w:p w14:paraId="3178703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476ED5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SITE CLEARING</w:t>
      </w:r>
    </w:p>
    <w:p w14:paraId="117AFA6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5E4B08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Extent</w:t>
      </w:r>
    </w:p>
    <w:p w14:paraId="21563CD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Clear only the following site areas:</w:t>
      </w:r>
    </w:p>
    <w:p w14:paraId="0467A965" w14:textId="77777777" w:rsidR="005A4F27" w:rsidRPr="0095041D" w:rsidRDefault="005A4F27" w:rsidP="005A4F27">
      <w:pPr>
        <w:tabs>
          <w:tab w:val="left" w:pos="720"/>
        </w:tabs>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 Areas to be occupied by works such as buildings, paving, excavation, regrading and landscaping. </w:t>
      </w:r>
    </w:p>
    <w:p w14:paraId="17DA3327" w14:textId="77777777" w:rsidR="005A4F27" w:rsidRPr="0095041D" w:rsidRDefault="005A4F27" w:rsidP="005A4F27">
      <w:pPr>
        <w:tabs>
          <w:tab w:val="left" w:pos="720"/>
        </w:tabs>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Other areas designated to be cleared.</w:t>
      </w:r>
    </w:p>
    <w:p w14:paraId="28E9202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Contractor’s site areas: If not included within the areas specified above, clear generally only to the extent necessary for the performance of the works.</w:t>
      </w:r>
    </w:p>
    <w:p w14:paraId="12827E5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33575B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Clearing and grubbing</w:t>
      </w:r>
    </w:p>
    <w:p w14:paraId="24F2E55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Remove everything on or above the site surface, including rubbish, scrap, grass, vegetable matter and organic debris, scrub, trees, timber, stumps, boulders and rubble.</w:t>
      </w:r>
    </w:p>
    <w:p w14:paraId="155458D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Remove tree stumps and roots over 75 mm diameter to a minimum depth of 500 mm below subgrade under buildings, embankments or paving, or 300 mm below finished surface in unpaved areas. Holes remaining after grubbing shall be backfilled with sand material to prevent ponding of water. The material shall be compacted to the relative density of the existing adjacent ground material.</w:t>
      </w:r>
    </w:p>
    <w:p w14:paraId="5FE06EE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Old works: Remove old works, including slabs, foundations, paving’s, drains and manholes found on the surface unless identified on the drawings to remain intact.</w:t>
      </w:r>
    </w:p>
    <w:p w14:paraId="400C062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855361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Topsoil</w:t>
      </w:r>
    </w:p>
    <w:p w14:paraId="680949C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lastRenderedPageBreak/>
        <w:t>All topsoil shall be stripped over the area on which construction or grading takes place. This topsoil shall be carefully stockpiled to be reused for landscaping on completion of the building operations or otherwise disposed of as directed.</w:t>
      </w:r>
    </w:p>
    <w:p w14:paraId="47612CD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601249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Disposal of materials</w:t>
      </w:r>
    </w:p>
    <w:p w14:paraId="24E6A14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EC71A5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Disposal</w:t>
      </w:r>
    </w:p>
    <w:p w14:paraId="774AF9E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General: Remove cleared and grubbed material from the site.</w:t>
      </w:r>
    </w:p>
    <w:p w14:paraId="12624C38" w14:textId="77777777" w:rsidR="005A4F27" w:rsidRPr="0095041D" w:rsidRDefault="005A4F27" w:rsidP="005A4F27">
      <w:pPr>
        <w:spacing w:line="276" w:lineRule="auto"/>
        <w:ind w:left="720" w:right="410"/>
        <w:jc w:val="both"/>
        <w:rPr>
          <w:rFonts w:asciiTheme="majorBidi" w:eastAsia="Times New Roman" w:hAnsiTheme="majorBidi" w:cstheme="majorBidi"/>
          <w:color w:val="0070C0"/>
        </w:rPr>
      </w:pPr>
      <w:r w:rsidRPr="0095041D">
        <w:rPr>
          <w:rFonts w:asciiTheme="majorBidi" w:eastAsia="Times New Roman" w:hAnsiTheme="majorBidi" w:cstheme="majorBidi"/>
          <w:color w:val="0070C0"/>
        </w:rPr>
        <w:t xml:space="preserve"> </w:t>
      </w:r>
    </w:p>
    <w:p w14:paraId="6012BB76"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eastAsia="Times New Roman" w:hAnsiTheme="majorBidi" w:cstheme="majorBidi"/>
          <w:b/>
          <w:color w:val="000000"/>
        </w:rPr>
        <w:t>EARTHWORKS</w:t>
      </w:r>
    </w:p>
    <w:p w14:paraId="49AE83C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701F79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184C36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D486AC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6E354EE0"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E1FC78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7435A1D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definitions given below apply.</w:t>
      </w:r>
    </w:p>
    <w:p w14:paraId="488F7AB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Bad ground: Ground unsuitable for the purposes of the works, including fill liable to subsidence, ground containing cavities, faults or fissures, ground contaminated by harmful substances and ground which is or becomes soft, wet or unstable.</w:t>
      </w:r>
    </w:p>
    <w:p w14:paraId="4364B4B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Line of influence: A line extending downward and outward from the bottom edge of a footing, slab or pavement and defining the extent of foundation material having influence on the stability or support of the footings, slab or pavement.</w:t>
      </w:r>
    </w:p>
    <w:p w14:paraId="0976E88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1C3D83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RECORDS OF MEASUREMENT</w:t>
      </w:r>
    </w:p>
    <w:p w14:paraId="414A86E7"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3262C5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Excavation and backfilling</w:t>
      </w:r>
    </w:p>
    <w:p w14:paraId="4A8049C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Do not commence backfilling or place permanent works in the excavation until the following have been agreed and recorded:</w:t>
      </w:r>
    </w:p>
    <w:p w14:paraId="369AD293"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C8D1A3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Depths of excavations related to the datum.</w:t>
      </w:r>
    </w:p>
    <w:p w14:paraId="7C34388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Final plan dimensions of excavations.</w:t>
      </w:r>
    </w:p>
    <w:p w14:paraId="7A6A617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Method of measurement: To be jointly agreed between the Engineer and Contractors Site Manager unless otherwise agreed.</w:t>
      </w:r>
    </w:p>
    <w:p w14:paraId="5E2945BA"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064DF6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68DACB9A"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CC1CFD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224FB02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lastRenderedPageBreak/>
        <w:t>Give sufficient notice so that inspection may be made of the following:</w:t>
      </w:r>
    </w:p>
    <w:p w14:paraId="6626308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Excavation completed to contract levels or founding material.</w:t>
      </w:r>
    </w:p>
    <w:p w14:paraId="6220426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Filling completed to contract levels.</w:t>
      </w:r>
    </w:p>
    <w:p w14:paraId="0AA0F67D"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C1CD74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597C802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84D80E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7057203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Finish the surface to the required level, grade and shape within the following tolerances:</w:t>
      </w:r>
    </w:p>
    <w:p w14:paraId="597BD95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Under building slabs and load bearing elements: + 0, -40 mm.</w:t>
      </w:r>
    </w:p>
    <w:p w14:paraId="7F4CAB4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Pavement subgrades; + 0, - 60 mm.</w:t>
      </w:r>
    </w:p>
    <w:p w14:paraId="3B548FA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 Other ground surfaces: 50 mm, provided the area will drain and match adjacent construction where required. </w:t>
      </w:r>
    </w:p>
    <w:p w14:paraId="3616C14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22014D3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 xml:space="preserve"> PRODUCTS</w:t>
      </w:r>
    </w:p>
    <w:p w14:paraId="26FCB01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6FD4704"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FILL MATERIALS</w:t>
      </w:r>
    </w:p>
    <w:p w14:paraId="7D9A2F4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F15AEC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Fill material generally</w:t>
      </w:r>
    </w:p>
    <w:p w14:paraId="1DDF1AC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Fill material is to be inorganic, non-perishable material.</w:t>
      </w:r>
    </w:p>
    <w:p w14:paraId="1313224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Excluded materials:</w:t>
      </w:r>
    </w:p>
    <w:p w14:paraId="6015E8E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Organic soils.</w:t>
      </w:r>
    </w:p>
    <w:p w14:paraId="43950F8E"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Materials contaminated through past site usage.</w:t>
      </w:r>
    </w:p>
    <w:p w14:paraId="48829D6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Silts or silt-like materials.</w:t>
      </w:r>
    </w:p>
    <w:p w14:paraId="55DDDBC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Fill containing wood, metal, plastic, boulders or other deleterious material.</w:t>
      </w:r>
    </w:p>
    <w:p w14:paraId="3B443256"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424BE21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Classifications for structural fill are based on the intended use of the fill, and defined as follows:</w:t>
      </w:r>
    </w:p>
    <w:p w14:paraId="742C4AF6" w14:textId="77777777" w:rsidR="005A4F27" w:rsidRPr="0095041D" w:rsidRDefault="005A4F27" w:rsidP="005A4F27">
      <w:pPr>
        <w:spacing w:line="276" w:lineRule="auto"/>
        <w:ind w:left="720" w:right="41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Class I structural fill - used as support for shallow foundations, </w:t>
      </w:r>
      <w:r w:rsidRPr="0095041D">
        <w:rPr>
          <w:rFonts w:asciiTheme="majorBidi" w:eastAsia="Times New Roman" w:hAnsiTheme="majorBidi" w:cstheme="majorBidi"/>
        </w:rPr>
        <w:t>paved</w:t>
      </w:r>
      <w:r w:rsidRPr="0095041D">
        <w:rPr>
          <w:rFonts w:asciiTheme="majorBidi" w:eastAsia="Times New Roman" w:hAnsiTheme="majorBidi" w:cstheme="majorBidi"/>
          <w:color w:val="000000"/>
        </w:rPr>
        <w:t xml:space="preserve"> areas, and slabs each with loadings of 3660 kg/m2 or more, for storage tanks, truck turnarounds, and base course and sub-base course for roadway pavements.</w:t>
      </w:r>
    </w:p>
    <w:p w14:paraId="6244C6B0" w14:textId="77777777" w:rsidR="005A4F27" w:rsidRPr="0095041D" w:rsidRDefault="005A4F27" w:rsidP="005A4F27">
      <w:pPr>
        <w:spacing w:line="276" w:lineRule="auto"/>
        <w:ind w:left="720" w:right="41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Class II structural fill - used as support for shallow foundations, paved areas, and slabs each with loadings of less than 3660 kg/m2 and for parking areas, backfill around </w:t>
      </w:r>
      <w:r w:rsidRPr="0095041D">
        <w:rPr>
          <w:rFonts w:asciiTheme="majorBidi" w:eastAsia="Times New Roman" w:hAnsiTheme="majorBidi" w:cstheme="majorBidi"/>
        </w:rPr>
        <w:t>foundations</w:t>
      </w:r>
      <w:r w:rsidRPr="0095041D">
        <w:rPr>
          <w:rFonts w:asciiTheme="majorBidi" w:eastAsia="Times New Roman" w:hAnsiTheme="majorBidi" w:cstheme="majorBidi"/>
          <w:color w:val="000000"/>
        </w:rPr>
        <w:t>, for the construction of embankments, and for roadways pavement subgrades.</w:t>
      </w:r>
    </w:p>
    <w:p w14:paraId="03872994" w14:textId="77777777" w:rsidR="005A4F27" w:rsidRPr="0095041D" w:rsidRDefault="005A4F27" w:rsidP="005A4F27">
      <w:pPr>
        <w:spacing w:line="276" w:lineRule="auto"/>
        <w:ind w:left="720" w:right="41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Class III non-structural fill - used in areas where installation of structures or equipment is not planned and in open areas where grading is only required to reach levels noted on the drawings.</w:t>
      </w:r>
    </w:p>
    <w:p w14:paraId="7352CBDC"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A63A07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Re-use of material recovered from excavation</w:t>
      </w:r>
    </w:p>
    <w:p w14:paraId="6B10FF6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Re-use excavated material elsewhere on site if approved by the Engineer.</w:t>
      </w:r>
    </w:p>
    <w:p w14:paraId="0623E9E5"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2AD09BE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lastRenderedPageBreak/>
        <w:t>EXECUTION</w:t>
      </w:r>
    </w:p>
    <w:p w14:paraId="1FF8EE97"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BE5E74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REMOVAL OF TOPSOIL</w:t>
      </w:r>
    </w:p>
    <w:p w14:paraId="2DE57EA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837D46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0DC8587"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Remove topsoil to all areas to be cut, areas to be filled, areas to be occupied by structures, pavements, embankments and the like.</w:t>
      </w:r>
    </w:p>
    <w:p w14:paraId="56FB6D8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Maximum depth: 100 mm.</w:t>
      </w:r>
    </w:p>
    <w:p w14:paraId="06A593A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91E760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Re-use of removed topsoil</w:t>
      </w:r>
    </w:p>
    <w:p w14:paraId="40A3279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Re-use removed topsoil elsewhere on site as directed by the Engineer.</w:t>
      </w:r>
    </w:p>
    <w:p w14:paraId="4E328A0C"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3E6BF1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EXCAVATION</w:t>
      </w:r>
    </w:p>
    <w:p w14:paraId="463C6DFA"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753ED4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Extent</w:t>
      </w:r>
    </w:p>
    <w:p w14:paraId="09C1C3D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Excavate over the site to give correct levels for construction, pavements, filling and landscaping.</w:t>
      </w:r>
    </w:p>
    <w:p w14:paraId="6983A251"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79F6DDA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Excavate for footings, pits and shafts, to the required sizes and depths. Confirm that bearing capacity is adequate.</w:t>
      </w:r>
    </w:p>
    <w:p w14:paraId="0EA1726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2ADEE0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Proof rolling</w:t>
      </w:r>
    </w:p>
    <w:p w14:paraId="4592110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Proof roll excavations for pavements, filling and non-spanning slabs on ground to determine the extent of any bad ground.</w:t>
      </w:r>
    </w:p>
    <w:p w14:paraId="0FA4557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E6FB63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Disposal of excess excavated material</w:t>
      </w:r>
    </w:p>
    <w:p w14:paraId="0EADF26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Remove excess excavated material from the site and dispose of it legally.</w:t>
      </w:r>
    </w:p>
    <w:p w14:paraId="42387F5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C7A932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BEARING SURFACES</w:t>
      </w:r>
    </w:p>
    <w:p w14:paraId="556C623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A00950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362C89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Provide flat bearing surfaces for loadbearing elements including footings. Step to suit changes in levels.  Make the steps to the appropriate courses if supporting masonry.</w:t>
      </w:r>
    </w:p>
    <w:p w14:paraId="3FB75EB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8BA76D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REINSTATEMENT OF EXCAVATION</w:t>
      </w:r>
    </w:p>
    <w:p w14:paraId="246DEB7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7EE706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15BAA5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Where excavation is deeper than the required depth, fill and consolidate to the correct depth. </w:t>
      </w:r>
    </w:p>
    <w:p w14:paraId="34A1990D"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679675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lastRenderedPageBreak/>
        <w:t>SUPPORTING EXCAVATIONS</w:t>
      </w:r>
    </w:p>
    <w:p w14:paraId="6A7E0487"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F808CB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Provision of supports</w:t>
      </w:r>
    </w:p>
    <w:p w14:paraId="01A2B12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Provide temporary supports to all excavations greater than 1.8m deep. Confirm the type of support and level of protection required with the Engineer.</w:t>
      </w:r>
    </w:p>
    <w:p w14:paraId="5973F8D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11D523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Removal of supports</w:t>
      </w:r>
    </w:p>
    <w:p w14:paraId="6CE85A6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Remove temporary supports progressively as backfilling proceeds.</w:t>
      </w:r>
    </w:p>
    <w:p w14:paraId="28E016E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7DA6EE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Adjacent structures</w:t>
      </w:r>
    </w:p>
    <w:p w14:paraId="51DDAAD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FEF33C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Temporary supports</w:t>
      </w:r>
    </w:p>
    <w:p w14:paraId="56A1111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Provide supports to adjacent structures where necessary, sufficient to prevent damage arising from the works. This applies to all structures where the line of influence is interfered with by the proposed excavation works.</w:t>
      </w:r>
    </w:p>
    <w:p w14:paraId="7C1945A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Lateral supports: Provide lateral support using shoring.</w:t>
      </w:r>
    </w:p>
    <w:p w14:paraId="70919DCF"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Vertical supports: Provide vertical support where necessary using piling or underpinning or both.</w:t>
      </w:r>
    </w:p>
    <w:p w14:paraId="1D600A8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87FDDE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Permanent supports</w:t>
      </w:r>
    </w:p>
    <w:p w14:paraId="2C70444D"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permanent supports for adjacent structures are necessary and are not described, give notice and obtain instructions.</w:t>
      </w:r>
    </w:p>
    <w:p w14:paraId="69F91AF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48C12CE"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PREPARATION FOR FILLING</w:t>
      </w:r>
    </w:p>
    <w:p w14:paraId="5CBA2E9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D9A5B2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5A8C50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Prepare the ground surface before placing fill (including topsoil fill), ground slabs or load bearing elements.  Shape to assist drainage. Compact the ground exposed after stripping or excavation.</w:t>
      </w:r>
    </w:p>
    <w:p w14:paraId="469ABAB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8F9C1E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Placing fill</w:t>
      </w:r>
    </w:p>
    <w:p w14:paraId="60911A2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9A441F3"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D82D89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Layers: Place fill in maximum 15cm horizontal layers across the fill area.</w:t>
      </w:r>
    </w:p>
    <w:p w14:paraId="4FBB5C50"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61D14BE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Mix: Place fill in a uniform mixture.</w:t>
      </w:r>
    </w:p>
    <w:p w14:paraId="35595A12"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FE1422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Protection: Protect the works from damage due to compaction operations. Where necessary, limit the size of compaction equipment or compact by hand. Commence compacting each layer at the structure and proceed away from it.</w:t>
      </w:r>
    </w:p>
    <w:p w14:paraId="3FB29A7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1DBD29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COMPACTION REQUIREMENTS FOR FILL AND SUBGRADE</w:t>
      </w:r>
    </w:p>
    <w:p w14:paraId="2929E5A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75B535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Density</w:t>
      </w:r>
    </w:p>
    <w:p w14:paraId="1599022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Compact the subgrade exposed by excavation to a minimum depth of 15cm. Compact each layer of fill to the required depth and density, as a systematic construction operation. Shape surfaces to provide drainage and prevent ponding. </w:t>
      </w:r>
    </w:p>
    <w:p w14:paraId="29F3777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Density of all layers of filling are to be approved by the Engineer before subsequent layers are placed. Maximum rock and lump size in layer after compaction: 2/3 compacted layer thickness.</w:t>
      </w:r>
    </w:p>
    <w:p w14:paraId="7C3A008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832B95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Moisture content</w:t>
      </w:r>
    </w:p>
    <w:p w14:paraId="2CFC51E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Adjust the moisture content of fill during compaction in order to achieve the required density. Do not allow subgrade or fill layers to dry out after compaction before placing subsequent layers of fill. Do not over water filling to greater than the moisture content of adjoining undisturbed ground.</w:t>
      </w:r>
    </w:p>
    <w:p w14:paraId="66DE35CC"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75C2C61F"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eastAsia="Times New Roman" w:hAnsiTheme="majorBidi" w:cstheme="majorBidi"/>
          <w:b/>
          <w:color w:val="000000"/>
        </w:rPr>
        <w:t>SERVICE TRENCHING</w:t>
      </w:r>
    </w:p>
    <w:p w14:paraId="4C378C7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A15BA1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E907837"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760C5D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2692F70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F1B1E7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7E6D403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at the following stages:</w:t>
      </w:r>
    </w:p>
    <w:p w14:paraId="4044FDE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Service trenches excavated before laying the service.</w:t>
      </w:r>
    </w:p>
    <w:p w14:paraId="31CD803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Services laid in trenches and ready for backfilling.</w:t>
      </w:r>
    </w:p>
    <w:p w14:paraId="33BD0DD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6C8794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3E1448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40FB20E"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Excavating</w:t>
      </w:r>
    </w:p>
    <w:p w14:paraId="192EC550"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2545C3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Excavation</w:t>
      </w:r>
    </w:p>
    <w:p w14:paraId="69626EC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Excavate for underground services, to required levels and grades. Generally, make the trenches straight between inspection points and junctions, with vertical sides and uniform grades.</w:t>
      </w:r>
    </w:p>
    <w:p w14:paraId="0040254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7E3DB7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Trench widths</w:t>
      </w:r>
    </w:p>
    <w:p w14:paraId="3B67D5B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General: Keep trench widths to the minimum required for laying and bedding of the relevant service and construction of pits.</w:t>
      </w:r>
    </w:p>
    <w:p w14:paraId="197F12D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B02ACE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lastRenderedPageBreak/>
        <w:t>Trench depths</w:t>
      </w:r>
    </w:p>
    <w:p w14:paraId="70AF075B"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excavation is necessary below the zone of influence of the underside of adjacent footings, give notice, and provide support for the footings as instructed.</w:t>
      </w:r>
    </w:p>
    <w:p w14:paraId="05BA232D"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0E4253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Obstructions</w:t>
      </w:r>
    </w:p>
    <w:p w14:paraId="5B74FE8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Clear trenches of sharp projections. Cut back roots encountered in trenches to at least 600 mm clear of services. Remove other obstructions including stumps and boulders which may interfere with services or bedding.</w:t>
      </w:r>
    </w:p>
    <w:p w14:paraId="325586CB"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620D5FE"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Dewatering</w:t>
      </w:r>
    </w:p>
    <w:p w14:paraId="04BE2640"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Keep trenches free of water. Place bedding material, services and backfilling on firm ground free of surface water.</w:t>
      </w:r>
    </w:p>
    <w:p w14:paraId="0DCE28D7"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9016D7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Excess excavation</w:t>
      </w:r>
    </w:p>
    <w:p w14:paraId="06D0376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If trench excavation exceeds the correct depth, reinstate to the correct depth and bearing value using compacted bedding material or sand stabilized with 1 part of cement to 20 parts of sand by weight.</w:t>
      </w:r>
    </w:p>
    <w:p w14:paraId="7CEA62D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6DE34E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Backfilling</w:t>
      </w:r>
    </w:p>
    <w:p w14:paraId="559FA23C"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681FB35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330A8E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Backfill service trenches as soon as possible after the service has been laid and bedded, if possible, on the same working day. Place the backfill in layers maximum150 mm thick and compact to the approval of the Engineer. </w:t>
      </w:r>
    </w:p>
    <w:p w14:paraId="1CCCE05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AC7407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Backfill material</w:t>
      </w:r>
    </w:p>
    <w:p w14:paraId="4900434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General fill with no stones greater than 25 mm occurring within 150 mm of the service, or other materials as required for particular services or locations. </w:t>
      </w:r>
    </w:p>
    <w:p w14:paraId="2A211FE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Under roads and paved areas and within 4 m of building: Coarse sand, controlled low strength material or fine crushed rock.</w:t>
      </w:r>
    </w:p>
    <w:p w14:paraId="53D1D47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In topsoil areas: Complete the backfilling with topsoil for at least the top 100 mm.</w:t>
      </w:r>
    </w:p>
    <w:p w14:paraId="33D069CA"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D7749B1"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Reinstatement of surfaces</w:t>
      </w:r>
    </w:p>
    <w:p w14:paraId="4452E6F0"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3B7264A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E8BF78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Reinstate existing surfaces removed or disturbed by trench excavations to match existing and adjacent work.</w:t>
      </w:r>
    </w:p>
    <w:p w14:paraId="4AA35A2B"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77C70DF1" w14:textId="77777777" w:rsidR="005A4F27" w:rsidRPr="0095041D" w:rsidRDefault="005A4F27" w:rsidP="005A4F27">
      <w:pPr>
        <w:numPr>
          <w:ilvl w:val="3"/>
          <w:numId w:val="13"/>
        </w:numPr>
        <w:spacing w:line="276" w:lineRule="auto"/>
        <w:ind w:left="720" w:right="410" w:firstLine="0"/>
        <w:jc w:val="both"/>
        <w:rPr>
          <w:rFonts w:asciiTheme="majorBidi" w:hAnsiTheme="majorBidi" w:cstheme="majorBidi"/>
        </w:rPr>
      </w:pPr>
      <w:r w:rsidRPr="0095041D">
        <w:rPr>
          <w:rFonts w:asciiTheme="majorBidi" w:eastAsia="Times New Roman" w:hAnsiTheme="majorBidi" w:cstheme="majorBidi"/>
          <w:b/>
          <w:color w:val="000000"/>
        </w:rPr>
        <w:t>LANDSCAPE – WALLS AND FENCES</w:t>
      </w:r>
    </w:p>
    <w:p w14:paraId="2A6ECD17"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7BEAC9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8F10B41"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2499F2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5D6B22CF"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2234D4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4F583A6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Give sufficient notice so inspection may be made of the following:</w:t>
      </w:r>
    </w:p>
    <w:p w14:paraId="06C4DE9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Setting out before commencement of construction.</w:t>
      </w:r>
    </w:p>
    <w:p w14:paraId="499B9BD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Filter fabric and subsurface drainage in place before backfilling.</w:t>
      </w:r>
    </w:p>
    <w:p w14:paraId="71B6A3A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6B0427D"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32F3779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13F04CA"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Timber</w:t>
      </w:r>
    </w:p>
    <w:p w14:paraId="29A790AD"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C6607C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Hardwood</w:t>
      </w:r>
    </w:p>
    <w:p w14:paraId="11452959"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All hardwood in timber fences is to be best quality without any rot, significant knots, twists, or other defects which may affect its strength.</w:t>
      </w:r>
    </w:p>
    <w:p w14:paraId="254FFCD2"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8A2D4B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Preservative treatment: Provide only timbers with preservative treatment painted on the timbers surface where the timber is in the ground, or ensure that all timber is highly resistant to rot.</w:t>
      </w:r>
    </w:p>
    <w:p w14:paraId="69C639F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4AA338F"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Steel</w:t>
      </w:r>
    </w:p>
    <w:p w14:paraId="4088E0B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E20EE4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Steel tubes and channels</w:t>
      </w:r>
    </w:p>
    <w:p w14:paraId="3062A716"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All steel tubes and channels used for posts, rails, stays are to be painted or galvanized to ensure the maximum lifetime for the item without significant maintenance. Refer to </w:t>
      </w:r>
      <w:r w:rsidRPr="0095041D">
        <w:rPr>
          <w:rFonts w:asciiTheme="majorBidi" w:eastAsia="Times New Roman" w:hAnsiTheme="majorBidi" w:cstheme="majorBidi"/>
          <w:b/>
        </w:rPr>
        <w:t>Finishes Schedule</w:t>
      </w:r>
      <w:r w:rsidRPr="0095041D">
        <w:rPr>
          <w:rFonts w:asciiTheme="majorBidi" w:eastAsia="Times New Roman" w:hAnsiTheme="majorBidi" w:cstheme="majorBidi"/>
        </w:rPr>
        <w:t>.</w:t>
      </w:r>
    </w:p>
    <w:p w14:paraId="53B0C9C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03A193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Wire</w:t>
      </w:r>
    </w:p>
    <w:p w14:paraId="0FE5E36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Chain wire, cable wire, tie wire and barbed wire are to be galvanized or other suitable metallic finish for maximum lifetime.</w:t>
      </w:r>
    </w:p>
    <w:p w14:paraId="015144B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5C56AE9"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Concrete walls</w:t>
      </w:r>
    </w:p>
    <w:p w14:paraId="21A324FE"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0ACEFA08"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15AC74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Concrete walls and concrete foundations are to be constructed as shown on the drawings. </w:t>
      </w:r>
    </w:p>
    <w:p w14:paraId="529AEF9A"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1CE6C72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b/>
        </w:rPr>
        <w:t>Stonewalls</w:t>
      </w:r>
    </w:p>
    <w:p w14:paraId="5C7305B2"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3AE7866"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lastRenderedPageBreak/>
        <w:t>Walling stone</w:t>
      </w:r>
    </w:p>
    <w:p w14:paraId="174DA8C4"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Natural stone: Stone of uniform quality, sound and free from defects liable to affect its strength, appearance or durability.</w:t>
      </w:r>
    </w:p>
    <w:p w14:paraId="1950142A"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Field stone: Local weathered uncut random sized natural stones.</w:t>
      </w:r>
    </w:p>
    <w:p w14:paraId="30224223"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Quarried stone: Cut or uncut random or regular size stone.</w:t>
      </w:r>
    </w:p>
    <w:p w14:paraId="2D4FF901"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70106F5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Crib walls</w:t>
      </w:r>
    </w:p>
    <w:p w14:paraId="418CE7A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559FB33B"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AABB5C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Type: Proprietary system of interlocking precast concrete units with selected backfill placed and compacted progressively to form a retaining wall.</w:t>
      </w:r>
    </w:p>
    <w:p w14:paraId="586A4B5E"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00DA4372"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Gabion walls</w:t>
      </w:r>
    </w:p>
    <w:p w14:paraId="505A2E46"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EAE26A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A0E615C"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Type: Proprietary system of rock filled wire baskets.</w:t>
      </w:r>
    </w:p>
    <w:p w14:paraId="44B9EE33"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BF3E3F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Brick walls</w:t>
      </w:r>
    </w:p>
    <w:p w14:paraId="467D0824"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5AE3AA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80BD508"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Brick walls on stone or concrete foundations are to be constructed as shown on the drawings. </w:t>
      </w:r>
    </w:p>
    <w:p w14:paraId="08F863A2"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C12FB8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Earth block walls</w:t>
      </w:r>
    </w:p>
    <w:p w14:paraId="3F47E399"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43F34CF5"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7DC2DD1"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 xml:space="preserve">Earth block walls on stone or concrete foundations are to be constructed as shown on the drawings. </w:t>
      </w:r>
    </w:p>
    <w:p w14:paraId="04D68A77" w14:textId="77777777" w:rsidR="005A4F27" w:rsidRPr="0095041D" w:rsidRDefault="005A4F27" w:rsidP="005A4F27">
      <w:pPr>
        <w:spacing w:line="276" w:lineRule="auto"/>
        <w:ind w:left="720" w:right="410"/>
        <w:jc w:val="both"/>
        <w:rPr>
          <w:rFonts w:asciiTheme="majorBidi" w:eastAsia="Times New Roman" w:hAnsiTheme="majorBidi" w:cstheme="majorBidi"/>
        </w:rPr>
      </w:pPr>
    </w:p>
    <w:p w14:paraId="358A9B0C"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Filter fabric</w:t>
      </w:r>
    </w:p>
    <w:p w14:paraId="216AEE75"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1E4AC2D7"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5217EC2"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Type: Polymeric fabric formed from a plastic yarn composed of at least 85% by weight of propylene, ethylene, amide or vinylidene chloride and containing stabilizers or inhibitors to make the filaments resistant to deterioration due to ultraviolet light.</w:t>
      </w:r>
    </w:p>
    <w:p w14:paraId="6108AB58" w14:textId="77777777" w:rsidR="005A4F27" w:rsidRPr="0095041D" w:rsidRDefault="005A4F27" w:rsidP="005A4F27">
      <w:pPr>
        <w:spacing w:line="276" w:lineRule="auto"/>
        <w:ind w:left="720" w:right="410"/>
        <w:jc w:val="both"/>
        <w:rPr>
          <w:rFonts w:asciiTheme="majorBidi" w:eastAsia="Times New Roman" w:hAnsiTheme="majorBidi" w:cstheme="majorBidi"/>
          <w:b/>
        </w:rPr>
      </w:pPr>
    </w:p>
    <w:p w14:paraId="24A24B20" w14:textId="77777777" w:rsidR="005A4F27" w:rsidRPr="0095041D" w:rsidRDefault="005A4F27" w:rsidP="005A4F27">
      <w:pPr>
        <w:spacing w:line="276" w:lineRule="auto"/>
        <w:ind w:left="720" w:right="41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0128E3A5" w14:textId="77777777" w:rsidR="005A4F27" w:rsidRPr="0095041D" w:rsidRDefault="005A4F27" w:rsidP="005A4F27">
      <w:pPr>
        <w:spacing w:line="276" w:lineRule="auto"/>
        <w:ind w:left="720" w:right="410"/>
        <w:jc w:val="both"/>
        <w:rPr>
          <w:rFonts w:asciiTheme="majorBidi" w:eastAsia="Times New Roman" w:hAnsiTheme="majorBidi" w:cstheme="majorBidi"/>
        </w:rPr>
      </w:pPr>
      <w:r w:rsidRPr="0095041D">
        <w:rPr>
          <w:rFonts w:asciiTheme="majorBidi" w:eastAsia="Times New Roman" w:hAnsiTheme="majorBidi" w:cstheme="majorBidi"/>
        </w:rPr>
        <w:t>Provide heavy duty protective covering. Store clear of the ground and out of direct sunlight. During installation do not expose the filter fabric to sunlight for more than 14 days.</w:t>
      </w:r>
    </w:p>
    <w:p w14:paraId="18B1DC5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5E3C8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EXECUTION</w:t>
      </w:r>
    </w:p>
    <w:p w14:paraId="0C4443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D2B0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AB8C93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0C7C2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Set out</w:t>
      </w:r>
    </w:p>
    <w:p w14:paraId="6002D1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Set out the wall and fence lines and mark the positions of posts, gates and bracing panels.</w:t>
      </w:r>
    </w:p>
    <w:p w14:paraId="672D3C8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78C7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Clearing</w:t>
      </w:r>
    </w:p>
    <w:p w14:paraId="2D8AC1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Extent: Except trees or shrubs to be retained, clear vegetation within 1 m of the landscape walls. Grub out stumps and roots of removed trees or shrubs and trim the grass to ground level, but do not remove the topsoil.</w:t>
      </w:r>
    </w:p>
    <w:p w14:paraId="3F3623C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07802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Excavation</w:t>
      </w:r>
    </w:p>
    <w:p w14:paraId="09CB4EF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Excavate for foundations and footings.</w:t>
      </w:r>
    </w:p>
    <w:p w14:paraId="57A1904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C27F9B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Earth footings</w:t>
      </w:r>
    </w:p>
    <w:p w14:paraId="54A47F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Backfill with earth around posts, compacting firmly by hand or machine in 150 mm deep layers.</w:t>
      </w:r>
    </w:p>
    <w:p w14:paraId="45B2D8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2592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 footings</w:t>
      </w:r>
    </w:p>
    <w:p w14:paraId="31620A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 ground: Place mass concrete around posts and finish with a weathered top falling 25 mm from the post to ground level.</w:t>
      </w:r>
    </w:p>
    <w:p w14:paraId="192ED1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On slabs: Provide welded and drilled post flanges and fix with 3 masonry anchors per post. Strip footings: Place mass concrete or reinforced concrete footings for walls. Refer to drawings for details. </w:t>
      </w:r>
    </w:p>
    <w:p w14:paraId="341696D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1A6B6D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Gates</w:t>
      </w:r>
    </w:p>
    <w:p w14:paraId="53C20B8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424D8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Types</w:t>
      </w:r>
    </w:p>
    <w:p w14:paraId="48A539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Gates are to be constructed with minimum 30 x 30mm steel tube frames for rigidity. Infill panels can be steel sheet, steel mesh, timber boards or other material as identified on the drawings.</w:t>
      </w:r>
    </w:p>
    <w:p w14:paraId="05987DA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189FC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Hardware</w:t>
      </w:r>
    </w:p>
    <w:p w14:paraId="39B716D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the following:</w:t>
      </w:r>
      <w:r w:rsidRPr="0095041D">
        <w:rPr>
          <w:rFonts w:asciiTheme="majorBidi" w:eastAsia="Times New Roman" w:hAnsiTheme="majorBidi" w:cstheme="majorBidi"/>
          <w:b/>
          <w:color w:val="595959"/>
        </w:rPr>
        <w:t xml:space="preserve"> </w:t>
      </w:r>
    </w:p>
    <w:p w14:paraId="3FF35B9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Drop bolt and ferrule to each leaf of double gates.</w:t>
      </w:r>
    </w:p>
    <w:p w14:paraId="760D9F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Latch to one leaf of double gates.</w:t>
      </w:r>
    </w:p>
    <w:p w14:paraId="03BB1D0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Provision for locking by padlock.</w:t>
      </w:r>
    </w:p>
    <w:p w14:paraId="3C5683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Holding lugs for security bars to the inside face of double gates with vehicle access.</w:t>
      </w:r>
    </w:p>
    <w:p w14:paraId="5DFC77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Minimum of 2 hinges for gates 1.2m high. 3 hinges for gates 1.2 to 2.1m high. 4 hinges for gates greater than 2.1m high.</w:t>
      </w:r>
    </w:p>
    <w:p w14:paraId="398E300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D5238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Hand access</w:t>
      </w:r>
    </w:p>
    <w:p w14:paraId="71BFF7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Where required, provide hand holes to give access from outside to reach locking provision. </w:t>
      </w:r>
    </w:p>
    <w:p w14:paraId="6C76DE0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731C1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Chain wire barriers</w:t>
      </w:r>
    </w:p>
    <w:p w14:paraId="3AEBC6F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3D23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Fence dimensions</w:t>
      </w:r>
    </w:p>
    <w:p w14:paraId="7E97793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post spacing: 3000 mm.</w:t>
      </w:r>
    </w:p>
    <w:p w14:paraId="1412D99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32BB9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Component sizes</w:t>
      </w:r>
    </w:p>
    <w:p w14:paraId="5F5377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Intermediate posts: 42.4 mm diameter, 2.6 mm wall thickness.</w:t>
      </w:r>
    </w:p>
    <w:p w14:paraId="200D2C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End, corner and gate posts: 60.3 mm diameter, 2.9 mm wall thickness.</w:t>
      </w:r>
    </w:p>
    <w:p w14:paraId="3464FE1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17370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Chain wire: 3.15 mm diameter wire woven to form uniform mesh.</w:t>
      </w:r>
    </w:p>
    <w:p w14:paraId="64AACE11" w14:textId="77777777" w:rsidR="005A4F27" w:rsidRPr="00993AD1" w:rsidRDefault="005A4F27" w:rsidP="005A4F27">
      <w:pPr>
        <w:spacing w:line="276" w:lineRule="auto"/>
        <w:ind w:left="720" w:right="320"/>
        <w:jc w:val="both"/>
        <w:rPr>
          <w:rFonts w:asciiTheme="majorBidi" w:eastAsia="Times New Roman" w:hAnsiTheme="majorBidi" w:cstheme="majorBidi"/>
          <w:lang w:val="de-DE"/>
        </w:rPr>
      </w:pPr>
      <w:r w:rsidRPr="00993AD1">
        <w:rPr>
          <w:rFonts w:asciiTheme="majorBidi" w:eastAsia="Times New Roman" w:hAnsiTheme="majorBidi" w:cstheme="majorBidi"/>
          <w:lang w:val="de-DE"/>
        </w:rPr>
        <w:t>Mesh generally: 50 mm.</w:t>
      </w:r>
    </w:p>
    <w:p w14:paraId="07B04F0D" w14:textId="77777777" w:rsidR="005A4F27" w:rsidRPr="00993AD1" w:rsidRDefault="005A4F27" w:rsidP="005A4F27">
      <w:pPr>
        <w:spacing w:line="276" w:lineRule="auto"/>
        <w:ind w:left="720" w:right="320"/>
        <w:jc w:val="both"/>
        <w:rPr>
          <w:rFonts w:asciiTheme="majorBidi" w:eastAsia="Times New Roman" w:hAnsiTheme="majorBidi" w:cstheme="majorBidi"/>
          <w:lang w:val="de-DE"/>
        </w:rPr>
      </w:pPr>
      <w:r w:rsidRPr="00993AD1">
        <w:rPr>
          <w:rFonts w:asciiTheme="majorBidi" w:eastAsia="Times New Roman" w:hAnsiTheme="majorBidi" w:cstheme="majorBidi"/>
          <w:lang w:val="de-DE"/>
        </w:rPr>
        <w:t>Tie wire: 2 mm diameter.</w:t>
      </w:r>
    </w:p>
    <w:p w14:paraId="11D55648" w14:textId="77777777" w:rsidR="005A4F27" w:rsidRPr="00993AD1" w:rsidRDefault="005A4F27" w:rsidP="005A4F27">
      <w:pPr>
        <w:spacing w:line="276" w:lineRule="auto"/>
        <w:ind w:left="720" w:right="320"/>
        <w:jc w:val="both"/>
        <w:rPr>
          <w:rFonts w:asciiTheme="majorBidi" w:eastAsia="Times New Roman" w:hAnsiTheme="majorBidi" w:cstheme="majorBidi"/>
          <w:lang w:val="de-DE"/>
        </w:rPr>
      </w:pPr>
    </w:p>
    <w:p w14:paraId="405BB03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Post and rail barriers:</w:t>
      </w:r>
    </w:p>
    <w:p w14:paraId="18851B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Rails and gooseneck stay: 33.7 mm diameter, 2.6 mm wall thickness.</w:t>
      </w:r>
    </w:p>
    <w:p w14:paraId="457099B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BC4D6F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Railless barriers:</w:t>
      </w:r>
    </w:p>
    <w:p w14:paraId="1976CB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Struts: 42.4 mm diameter, 2.6 mm wall thickness.</w:t>
      </w:r>
    </w:p>
    <w:p w14:paraId="7D77E8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Cable wires:</w:t>
      </w:r>
    </w:p>
    <w:p w14:paraId="7C13E3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Two strands: 3.15 mm diameter wire.</w:t>
      </w:r>
    </w:p>
    <w:p w14:paraId="220EE37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One strand: 4 mm Heli coil wire.</w:t>
      </w:r>
    </w:p>
    <w:p w14:paraId="3038E3F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18F04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Security barriers:</w:t>
      </w:r>
    </w:p>
    <w:p w14:paraId="36A3E7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Chain wire selvedge: Twisted and barbed.</w:t>
      </w:r>
    </w:p>
    <w:p w14:paraId="48F2B7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Barbed wire to security fencing post extensions: Barbs at 95 mm maximum centers.</w:t>
      </w:r>
    </w:p>
    <w:p w14:paraId="22679DF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C22E82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w:t>
      </w:r>
      <w:r w:rsidRPr="0095041D">
        <w:rPr>
          <w:rFonts w:asciiTheme="majorBidi" w:eastAsia="Times New Roman" w:hAnsiTheme="majorBidi" w:cstheme="majorBidi"/>
          <w:b/>
        </w:rPr>
        <w:t>Installation</w:t>
      </w:r>
    </w:p>
    <w:p w14:paraId="623257C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05E14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Posts: Do not splice members except in posts when splice is embedded at least 150 mm into concrete. Fit  tightly fitting steel caps to posts, except where fixed to overhead structure.</w:t>
      </w:r>
    </w:p>
    <w:p w14:paraId="74500B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Chain wire: Lace chain wire to end and gate posts. Tie chain wire twice around members at 250 mm maximum intervals. Twist ends twice and cut off neatly.</w:t>
      </w:r>
    </w:p>
    <w:p w14:paraId="3DE68A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Cable wire: Tension cable wire(s) to support chain wire after at least 24 hours curing of concrete footings. </w:t>
      </w:r>
    </w:p>
    <w:p w14:paraId="504AA71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AF8975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Footing type: Concrete.</w:t>
      </w:r>
    </w:p>
    <w:p w14:paraId="0DD3903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Footing size:</w:t>
      </w:r>
    </w:p>
    <w:p w14:paraId="085182F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Intermediate and end posts: 225 mm diameter x 600 mm depth.</w:t>
      </w:r>
    </w:p>
    <w:p w14:paraId="3A1A6C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Corner posts and gate: 225 mm diameter x 900 mm depth.</w:t>
      </w:r>
    </w:p>
    <w:p w14:paraId="22B73B9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A7540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Post and rail barriers:</w:t>
      </w:r>
    </w:p>
    <w:p w14:paraId="2F49C6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Rails: Connect rail(s) to posts using bolted split pipe fittings and purpose-made caps and brackets with rail apertures.</w:t>
      </w:r>
    </w:p>
    <w:p w14:paraId="3C53F1D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B7253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Continuous rail type fences: Join the rails together in long lengths using purpose-made sleeves or socketed connections, and pass them through the apertures of caps and brackets on intermediate posts. Railless barriers:</w:t>
      </w:r>
    </w:p>
    <w:p w14:paraId="6BF8240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Struts: Provide struts at ends, corners and gates.</w:t>
      </w:r>
    </w:p>
    <w:p w14:paraId="298B75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Security barriers:</w:t>
      </w:r>
    </w:p>
    <w:p w14:paraId="6629FE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Security fencing: Strain barbed wire between post extensions.</w:t>
      </w:r>
    </w:p>
    <w:p w14:paraId="741E61F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A026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Gates</w:t>
      </w:r>
    </w:p>
    <w:p w14:paraId="36FB899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Frame tubes: 33.7 mm diameter, 2 mm wall thickness.</w:t>
      </w:r>
    </w:p>
    <w:p w14:paraId="6ADB1B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Chain wire: Match fence.</w:t>
      </w:r>
    </w:p>
    <w:p w14:paraId="72ADC68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width: 3600 mm.</w:t>
      </w:r>
    </w:p>
    <w:p w14:paraId="0FA6837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20E0B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Security barriers:</w:t>
      </w:r>
    </w:p>
    <w:p w14:paraId="6FEC56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Barbed wire security gate extension supports: 26.9 mm diameter, 2 mm wall thickness.</w:t>
      </w:r>
    </w:p>
    <w:p w14:paraId="58C1DF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Barbed wire: Match fence.</w:t>
      </w:r>
    </w:p>
    <w:p w14:paraId="20B5A3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352635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walls</w:t>
      </w:r>
    </w:p>
    <w:p w14:paraId="3ABA38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1E36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Construction</w:t>
      </w:r>
    </w:p>
    <w:p w14:paraId="431C74B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Select the stones for their locations and lay them in the wall with the minimum of stone cutting.</w:t>
      </w:r>
    </w:p>
    <w:p w14:paraId="35B618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Footings: Select the largest, flattest and most regular stones for footings, and set them in concrete blinding in accordance with drawings.</w:t>
      </w:r>
    </w:p>
    <w:p w14:paraId="25E22A2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Copings: Select stones of reasonably uniform size and finish the top of the wall to a level line or cap with precast concrete sections.</w:t>
      </w:r>
    </w:p>
    <w:p w14:paraId="7078883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0E829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Retaining walls</w:t>
      </w:r>
    </w:p>
    <w:p w14:paraId="56B4C8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Construction: Where dry stone walls act as retaining walls, construct the stonework to be free draining through the wall. Batter back the wall face 50 – 70 mm for every 300 mm in height. Cap </w:t>
      </w:r>
      <w:r w:rsidRPr="0095041D">
        <w:rPr>
          <w:rFonts w:asciiTheme="majorBidi" w:eastAsia="Times New Roman" w:hAnsiTheme="majorBidi" w:cstheme="majorBidi"/>
        </w:rPr>
        <w:lastRenderedPageBreak/>
        <w:t>the top of the wall.  Backfill progressively, with a layer at least 300 mm thick of porous material, such as coarse aggregate or crushed rock in the size range 20 – 40 mm. Install filter fabric to stop movement of silt into porous material. Minimum thickness: 450 mm.</w:t>
      </w:r>
    </w:p>
    <w:p w14:paraId="707040B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Where stone walls are mortared, batter back the wall face 50 – 70 mm for every 300 mm in height. Cap the top of the wall. Backfill progressively, with a layer at least 300 mm thick of porous material, such as coarse aggregate or crushed rock in the size range 20 – 40 mm. Install filter fabric to stop movement of silt into porous material. Install a slotted pipe drain at the bottom of the wall backfill to ensure all water is drained away from the wall face.</w:t>
      </w:r>
    </w:p>
    <w:p w14:paraId="1D6F623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51747DF" w14:textId="77777777" w:rsidR="005A4F27" w:rsidRPr="0095041D" w:rsidRDefault="005A4F27" w:rsidP="005A4F27">
      <w:pPr>
        <w:spacing w:line="276" w:lineRule="auto"/>
        <w:ind w:right="320"/>
        <w:jc w:val="both"/>
        <w:rPr>
          <w:rFonts w:asciiTheme="majorBidi" w:eastAsia="Times New Roman" w:hAnsiTheme="majorBidi" w:cstheme="majorBidi"/>
        </w:rPr>
      </w:pPr>
    </w:p>
    <w:p w14:paraId="792D0DD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078535C"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LANDSCAPE – SOILS AND PLANTING</w:t>
      </w:r>
    </w:p>
    <w:p w14:paraId="3322C6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15454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30EA89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466FB8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1DCD47B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45C64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Suppliers</w:t>
      </w:r>
    </w:p>
    <w:p w14:paraId="7AD4302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Obtain statements from suppliers of plant materials, giving the following:</w:t>
      </w:r>
    </w:p>
    <w:p w14:paraId="39479E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Particularly of the supplier’s experience in the required type of work.</w:t>
      </w:r>
    </w:p>
    <w:p w14:paraId="0B8D3BE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Lead times for delivery of the material to the site.</w:t>
      </w:r>
    </w:p>
    <w:p w14:paraId="443F24C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7260F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FFF0E4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D330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6EF5AA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61A469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lawns prepared before seeding</w:t>
      </w:r>
    </w:p>
    <w:p w14:paraId="7B7CE1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plant holes excavated and prepared for planting</w:t>
      </w:r>
    </w:p>
    <w:p w14:paraId="00DF07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set out of gravel paths prepared for filling</w:t>
      </w:r>
    </w:p>
    <w:p w14:paraId="0726FBC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9496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4868D46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A850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TOPSOIL</w:t>
      </w:r>
    </w:p>
    <w:p w14:paraId="6C17A38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E8AD0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Source</w:t>
      </w:r>
    </w:p>
    <w:p w14:paraId="364301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Import topsoil unless the topsoil type can be provided from material recovered from the site.</w:t>
      </w:r>
    </w:p>
    <w:p w14:paraId="438AF2F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49883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Additives</w:t>
      </w:r>
    </w:p>
    <w:p w14:paraId="29E7FA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Use additives to raise topsoil to the required standard approved by the Engineer.</w:t>
      </w:r>
    </w:p>
    <w:p w14:paraId="4373F2F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3C0CC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COMPOST AND FERTILIZER</w:t>
      </w:r>
    </w:p>
    <w:p w14:paraId="64C2E01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1CD71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Compost</w:t>
      </w:r>
    </w:p>
    <w:p w14:paraId="247427F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well-rotted vegetative material or animal manure, free from harmful chemicals, grass and weed growth.</w:t>
      </w:r>
    </w:p>
    <w:p w14:paraId="172DA7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Fertilizer</w:t>
      </w:r>
    </w:p>
    <w:p w14:paraId="4D9261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proprietary fertilizers, delivered to the site in sealed bags marked to show manufacturer or vendor, weight, fertilizer type, recommended uses and application rates.</w:t>
      </w:r>
    </w:p>
    <w:p w14:paraId="03AFE47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DBA11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GRAVEL PATHS</w:t>
      </w:r>
    </w:p>
    <w:p w14:paraId="3DBFA1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paths constructed with consolidated small gravel chippings and concrete edging pavers were shown on plans.</w:t>
      </w:r>
    </w:p>
    <w:p w14:paraId="7B9A39C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A6F76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2E6E3D8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3A46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14BCA32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CC3BC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Vegetative spoil</w:t>
      </w:r>
    </w:p>
    <w:p w14:paraId="6D1F14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Remove vegetative spoil from site. Do not burn.</w:t>
      </w:r>
    </w:p>
    <w:p w14:paraId="5C620A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3E88D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ROCKWORK</w:t>
      </w:r>
    </w:p>
    <w:p w14:paraId="5214B5D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8FC34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Rock work</w:t>
      </w:r>
    </w:p>
    <w:p w14:paraId="494274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Place rocks while ground formation work is being carried out. Provide site rock, otherwise provide imported rock. Bury rock two thirds by volume, with weathered faces exposed. Protect the weathered faces from damage.</w:t>
      </w:r>
    </w:p>
    <w:p w14:paraId="157CFF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Site rock: Stockpile for future placement and accessibility for lifting. Dispose of other rock off site. Imported rock: Provide rock which has been selected before delivery.</w:t>
      </w:r>
    </w:p>
    <w:p w14:paraId="775C6B1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85644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SUBSOIL</w:t>
      </w:r>
    </w:p>
    <w:p w14:paraId="2B654C5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2F71A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Ripping</w:t>
      </w:r>
    </w:p>
    <w:p w14:paraId="7F2947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Rip parallel to the final contours wherever possible. Do not rip when the subsoil is wet or plastic. Do not rip within the dripline of trees and shrubs to be retained.</w:t>
      </w:r>
    </w:p>
    <w:p w14:paraId="6DBB0F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Ripping depths: Rip the subsoil to the following typical depths:</w:t>
      </w:r>
    </w:p>
    <w:p w14:paraId="3C5DA8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Compacted subsoil: 300 mm.</w:t>
      </w:r>
    </w:p>
    <w:p w14:paraId="7016D88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Heavily compacted clay subsoil: 450 mm.</w:t>
      </w:r>
    </w:p>
    <w:p w14:paraId="377E51B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11D83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Planting beds</w:t>
      </w:r>
    </w:p>
    <w:p w14:paraId="3B9F62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Excavated: Excavate to bring the subsoil to at least 300 mm below finished design levels. Shape the subsoil to fall to subsoil drains where applicable. Break up the subsoil to a further depth of 100 mm.</w:t>
      </w:r>
    </w:p>
    <w:p w14:paraId="6C9F647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9DDEFF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Unexcavated: Remove weeds, roots, builder’s rubbish and other debris. Bring the planting bed to 75 mm below finished design levels.</w:t>
      </w:r>
    </w:p>
    <w:p w14:paraId="124B9C3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B3C5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Cultivation</w:t>
      </w:r>
    </w:p>
    <w:p w14:paraId="00BB774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depth: 100 mm.</w:t>
      </w:r>
    </w:p>
    <w:p w14:paraId="32DA87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Services and roots: Do not disturb services or tree roots; if necessary, cultivate these areas by hand.</w:t>
      </w:r>
    </w:p>
    <w:p w14:paraId="04883F6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Cultivation: Thoroughly mix in materials required to be incorporated into the subsoil. Cultivate manually within 300 mm of paths or structures. Remove stones exceeding 50 mm, and weeds, rubbish or other deleterious material brought to the surface during cultivation. Trim the surface to design levels after cultivation.</w:t>
      </w:r>
    </w:p>
    <w:p w14:paraId="79F5030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8148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Additives</w:t>
      </w:r>
    </w:p>
    <w:p w14:paraId="45D451E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Apply additives after ripping or cultivation and incorporate into the upper 100 mm layer of the subsoil. Refer to the </w:t>
      </w:r>
      <w:r w:rsidRPr="0095041D">
        <w:rPr>
          <w:rFonts w:asciiTheme="majorBidi" w:eastAsia="Times New Roman" w:hAnsiTheme="majorBidi" w:cstheme="majorBidi"/>
          <w:b/>
        </w:rPr>
        <w:t>Soil additives schedule.</w:t>
      </w:r>
    </w:p>
    <w:p w14:paraId="7D57A1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D012E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TOPSOIL</w:t>
      </w:r>
    </w:p>
    <w:p w14:paraId="3A71AE4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3811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Placing topsoil</w:t>
      </w:r>
    </w:p>
    <w:p w14:paraId="1FF95DF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 the topsoil on the prepared subsoil and grade evenly. Ensure that grassed areas may be finished flush with adjacent hard surfaces such as kerbs, paths and mowing strips.</w:t>
      </w:r>
    </w:p>
    <w:p w14:paraId="3C97D28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Contamination: Where diesel oil, cement or other toxic material has been spilt on the subsoil or topsoil, excavate the contaminated soil, dispose of it off the site, and replace it with site soil or imported topsoil.</w:t>
      </w:r>
    </w:p>
    <w:p w14:paraId="27739B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Finishing: Feather edges into adjoining undisturbed ground.</w:t>
      </w:r>
    </w:p>
    <w:p w14:paraId="190EE7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E0A82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Consolidation</w:t>
      </w:r>
    </w:p>
    <w:p w14:paraId="249EB3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Compact lightly and uniformly in 150 mm layers. Produce a finished topsoil surface which has the following characteristics:</w:t>
      </w:r>
    </w:p>
    <w:p w14:paraId="776B94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Smooth and free from stones or lumps of soil.</w:t>
      </w:r>
    </w:p>
    <w:p w14:paraId="7538568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Graded evenly into adjoining ground surfaces.</w:t>
      </w:r>
    </w:p>
    <w:p w14:paraId="0D5CAC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Ready for planting.</w:t>
      </w:r>
    </w:p>
    <w:p w14:paraId="37525F2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E1A0F6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Refer to the </w:t>
      </w:r>
      <w:r w:rsidRPr="0095041D">
        <w:rPr>
          <w:rFonts w:asciiTheme="majorBidi" w:eastAsia="Times New Roman" w:hAnsiTheme="majorBidi" w:cstheme="majorBidi"/>
          <w:b/>
        </w:rPr>
        <w:t>Soil additives schedule</w:t>
      </w:r>
      <w:r w:rsidRPr="0095041D">
        <w:rPr>
          <w:rFonts w:asciiTheme="majorBidi" w:eastAsia="Times New Roman" w:hAnsiTheme="majorBidi" w:cstheme="majorBidi"/>
        </w:rPr>
        <w:t>.</w:t>
      </w:r>
    </w:p>
    <w:p w14:paraId="78CE866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0764C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Topsoil depths</w:t>
      </w:r>
    </w:p>
    <w:p w14:paraId="04B2F3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 topsoil to the following typical depths:</w:t>
      </w:r>
    </w:p>
    <w:p w14:paraId="603A05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Excavated planting areas: If using organic mulch, 200 mm.</w:t>
      </w:r>
    </w:p>
    <w:p w14:paraId="2CFA12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Irrigated grassed areas generally: 150 mm.</w:t>
      </w:r>
    </w:p>
    <w:p w14:paraId="1099FF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Non-irrigated grass areas: 100 mm.</w:t>
      </w:r>
    </w:p>
    <w:p w14:paraId="7EE245B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98726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Surplus topsoil</w:t>
      </w:r>
    </w:p>
    <w:p w14:paraId="786A21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 surplus topsoil on designated areas on site, if any; otherwise, dispose off-site.</w:t>
      </w:r>
    </w:p>
    <w:p w14:paraId="1A95FE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Designated areas to be determined by the Engineer.</w:t>
      </w:r>
    </w:p>
    <w:p w14:paraId="0748E4E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282361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GRAVEL PATHS</w:t>
      </w:r>
    </w:p>
    <w:p w14:paraId="2862688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50B7C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Pavement</w:t>
      </w:r>
    </w:p>
    <w:p w14:paraId="4DA7BB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small size gravel in layers not exceeding 150 mm thick to form paths were shown on drawings. Colour and type of gravel to the approval of the Engineer. Retain sides of path with either:</w:t>
      </w:r>
    </w:p>
    <w:p w14:paraId="36DC14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Precast decorative concrete paving edge strips, color to approval of the Engineer.</w:t>
      </w:r>
    </w:p>
    <w:p w14:paraId="340907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kerbs</w:t>
      </w:r>
    </w:p>
    <w:p w14:paraId="5977218D" w14:textId="77777777" w:rsidR="005A4F27" w:rsidRPr="0095041D" w:rsidRDefault="005A4F27" w:rsidP="005A4F27">
      <w:pPr>
        <w:spacing w:line="276" w:lineRule="auto"/>
        <w:ind w:left="720" w:right="320"/>
        <w:jc w:val="both"/>
        <w:rPr>
          <w:rFonts w:asciiTheme="majorBidi" w:eastAsia="Times New Roman" w:hAnsiTheme="majorBidi" w:cstheme="majorBidi"/>
          <w:i/>
        </w:rPr>
      </w:pPr>
    </w:p>
    <w:p w14:paraId="4A4F0B8B"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PAVEMENT BASE AND SUBBASE</w:t>
      </w:r>
    </w:p>
    <w:p w14:paraId="557AADD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6CAD0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A3608A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F5FF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595F4F7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87969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24E316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Prepared subgrade.</w:t>
      </w:r>
    </w:p>
    <w:p w14:paraId="36EBA9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Proof rolling of base prior to sealing.</w:t>
      </w:r>
    </w:p>
    <w:p w14:paraId="09E2A01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6249EF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TESTS</w:t>
      </w:r>
    </w:p>
    <w:p w14:paraId="55F4742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18DC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Compaction control tests</w:t>
      </w:r>
    </w:p>
    <w:p w14:paraId="3ABCD2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placement and compaction criteria of fill shall be in accordance with K20-1CS.</w:t>
      </w:r>
    </w:p>
    <w:p w14:paraId="78D325B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Frequency of compaction control tests</w:t>
      </w:r>
    </w:p>
    <w:p w14:paraId="575A09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Not less than the following (whichever requires the most tests):</w:t>
      </w:r>
    </w:p>
    <w:p w14:paraId="343921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- 1 test per layer per 25 lineal meters for 2-lane roads.</w:t>
      </w:r>
    </w:p>
    <w:p w14:paraId="0ED475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- 1 test per layer per 1000 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for carparks.</w:t>
      </w:r>
    </w:p>
    <w:p w14:paraId="07A79A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- 3 tests per layer.</w:t>
      </w:r>
    </w:p>
    <w:p w14:paraId="43EA636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1F4DB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7995E9A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732C82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BASE AND SUBBASE MATERIAL</w:t>
      </w:r>
    </w:p>
    <w:p w14:paraId="423531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A957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47BDA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Base and subbase materials shall comply with the </w:t>
      </w:r>
      <w:r w:rsidRPr="0095041D">
        <w:rPr>
          <w:rFonts w:asciiTheme="majorBidi" w:eastAsia="Times New Roman" w:hAnsiTheme="majorBidi" w:cstheme="majorBidi"/>
          <w:b/>
        </w:rPr>
        <w:t>Base and subbase compliance table</w:t>
      </w:r>
      <w:r w:rsidRPr="0095041D">
        <w:rPr>
          <w:rFonts w:asciiTheme="majorBidi" w:eastAsia="Times New Roman" w:hAnsiTheme="majorBidi" w:cstheme="majorBidi"/>
        </w:rPr>
        <w:t>.</w:t>
      </w:r>
    </w:p>
    <w:p w14:paraId="0E6C7E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34E40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Base and subbase compliance table</w:t>
      </w:r>
    </w:p>
    <w:tbl>
      <w:tblPr>
        <w:tblW w:w="9795" w:type="dxa"/>
        <w:tblInd w:w="8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95"/>
        <w:gridCol w:w="4545"/>
        <w:gridCol w:w="3855"/>
      </w:tblGrid>
      <w:tr w:rsidR="005A4F27" w:rsidRPr="0095041D" w14:paraId="2819F212" w14:textId="77777777" w:rsidTr="00D93B42">
        <w:trPr>
          <w:trHeight w:val="464"/>
        </w:trPr>
        <w:tc>
          <w:tcPr>
            <w:tcW w:w="1395" w:type="dxa"/>
          </w:tcPr>
          <w:p w14:paraId="1C1B0DF1"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Course</w:t>
            </w:r>
          </w:p>
        </w:tc>
        <w:tc>
          <w:tcPr>
            <w:tcW w:w="4545" w:type="dxa"/>
          </w:tcPr>
          <w:p w14:paraId="54F29E1B"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Source</w:t>
            </w:r>
          </w:p>
        </w:tc>
        <w:tc>
          <w:tcPr>
            <w:tcW w:w="3855" w:type="dxa"/>
          </w:tcPr>
          <w:p w14:paraId="7AA85D8D"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Compliance requirement</w:t>
            </w:r>
          </w:p>
        </w:tc>
      </w:tr>
      <w:tr w:rsidR="005A4F27" w:rsidRPr="0095041D" w14:paraId="2E50AC9A" w14:textId="77777777" w:rsidTr="00D93B42">
        <w:trPr>
          <w:trHeight w:val="318"/>
        </w:trPr>
        <w:tc>
          <w:tcPr>
            <w:tcW w:w="1395" w:type="dxa"/>
          </w:tcPr>
          <w:p w14:paraId="06685C2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Base</w:t>
            </w:r>
          </w:p>
        </w:tc>
        <w:tc>
          <w:tcPr>
            <w:tcW w:w="4545" w:type="dxa"/>
          </w:tcPr>
          <w:p w14:paraId="6CA4262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Crushed rock or natural gravel</w:t>
            </w:r>
          </w:p>
        </w:tc>
        <w:tc>
          <w:tcPr>
            <w:tcW w:w="3855" w:type="dxa"/>
          </w:tcPr>
          <w:p w14:paraId="7059564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xml:space="preserve"> </w:t>
            </w:r>
          </w:p>
        </w:tc>
      </w:tr>
      <w:tr w:rsidR="005A4F27" w:rsidRPr="0095041D" w14:paraId="41088ED9" w14:textId="77777777" w:rsidTr="00D93B42">
        <w:trPr>
          <w:trHeight w:val="318"/>
        </w:trPr>
        <w:tc>
          <w:tcPr>
            <w:tcW w:w="1395" w:type="dxa"/>
          </w:tcPr>
          <w:p w14:paraId="67FA67A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Subbase</w:t>
            </w:r>
          </w:p>
        </w:tc>
        <w:tc>
          <w:tcPr>
            <w:tcW w:w="4545" w:type="dxa"/>
          </w:tcPr>
          <w:p w14:paraId="0C68995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Crushed rock or natural gravel</w:t>
            </w:r>
          </w:p>
        </w:tc>
        <w:tc>
          <w:tcPr>
            <w:tcW w:w="3855" w:type="dxa"/>
          </w:tcPr>
          <w:p w14:paraId="23CE6BC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xml:space="preserve"> </w:t>
            </w:r>
          </w:p>
        </w:tc>
      </w:tr>
    </w:tbl>
    <w:p w14:paraId="005CFC7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4E2E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EXECUTION</w:t>
      </w:r>
    </w:p>
    <w:p w14:paraId="7462A88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7E906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SUBGRADE PREPARATION</w:t>
      </w:r>
    </w:p>
    <w:p w14:paraId="11A84C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97401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581C6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Subgrade preparation to be undertaken in accordance with the Earthwork work section.</w:t>
      </w:r>
    </w:p>
    <w:p w14:paraId="1E9901C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E5EEA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SUBBASE AND BASE COMPACTION</w:t>
      </w:r>
    </w:p>
    <w:p w14:paraId="06027CA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75CF3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A9C41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Compact each layer of fill to the required depth and density, as a systematic construction operation.</w:t>
      </w:r>
    </w:p>
    <w:p w14:paraId="678BE2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Unstable areas: Any unstable areas which develop during rolling or are identified by proof rolling shall be removed for the full depth of the layer and disposed of and replaced with fresh material.</w:t>
      </w:r>
    </w:p>
    <w:p w14:paraId="7C6D6F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636D6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Compaction requirements</w:t>
      </w:r>
    </w:p>
    <w:p w14:paraId="3A693C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uniform and sufficient compactive effort over the whole area to be compacted. Use rollers appropriate to the materials and compaction requirements.</w:t>
      </w:r>
    </w:p>
    <w:p w14:paraId="723BF4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1141D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Moisture content</w:t>
      </w:r>
    </w:p>
    <w:p w14:paraId="7BB3CA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During spreading and compaction, maintain materials at the optimum moisture content to permit maximum compaction of the material.</w:t>
      </w:r>
    </w:p>
    <w:p w14:paraId="3B73AD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Spraying: Maintain moisture content. Use water spraying equipment capable of distributing water uniformly in controlled quantities over uniform lane widths.</w:t>
      </w:r>
    </w:p>
    <w:p w14:paraId="5FE67F1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A5F6A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PLACING BASE AND SUBBASE</w:t>
      </w:r>
    </w:p>
    <w:p w14:paraId="01F392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583B0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BDE61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Weak surfaces: Do not place material on a surface which has been so weakened by moisture that it will not support, without damage, the constructional plant required to perform the work.</w:t>
      </w:r>
    </w:p>
    <w:p w14:paraId="4D48AA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Spreading: Spread material in uniform layers without segregation.</w:t>
      </w:r>
    </w:p>
    <w:p w14:paraId="77CD92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Moisture content: Maintain wet mixed materials at the required moisture content before and during spreading. Add water to dry mixed materials through fine sprays to the entire surface of the layer after spreading, to bring the material to the required moisture content.</w:t>
      </w:r>
    </w:p>
    <w:p w14:paraId="246EA7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Layer thickness: 150 mm maximum and 75 mm minimum (after compaction). Provide equal layers in multilayer courses.</w:t>
      </w:r>
    </w:p>
    <w:p w14:paraId="442C796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3928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 PAVEMENT</w:t>
      </w:r>
    </w:p>
    <w:p w14:paraId="20D93A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B1A3D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GENERAL </w:t>
      </w:r>
    </w:p>
    <w:p w14:paraId="61E8238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A7245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242A0FF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B297C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6A7641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definitions given below apply.</w:t>
      </w:r>
    </w:p>
    <w:p w14:paraId="55C0932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Absolute level tolerance: Maximum deviation from design levels.</w:t>
      </w:r>
    </w:p>
    <w:p w14:paraId="57D94A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Relative level tolerance: Maximum deviation from a 3 m straight edge laid on the surface.</w:t>
      </w:r>
    </w:p>
    <w:p w14:paraId="460937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6AB444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20C3899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831B0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28B006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401AF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formwork, reinforcement and dowels in position.</w:t>
      </w:r>
    </w:p>
    <w:p w14:paraId="4FBA8B9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Commencement of concrete placing.</w:t>
      </w:r>
    </w:p>
    <w:p w14:paraId="42895E1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AEA9FF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0606E4B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8176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 – proposals</w:t>
      </w:r>
    </w:p>
    <w:p w14:paraId="6EBC6D9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Curing compounds: If it is proposed to use a liquid membrane-forming curing compound submit certified test results for water retention. </w:t>
      </w:r>
    </w:p>
    <w:p w14:paraId="4DC6021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by the covering sheet method: Submit details of the proposed covering material. Repair materials: Submit proposals for epoxy resin/grout and elastomeric sealant.</w:t>
      </w:r>
    </w:p>
    <w:p w14:paraId="404C09E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247D9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TESTS</w:t>
      </w:r>
    </w:p>
    <w:p w14:paraId="52F2FD2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EE749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Perform tests of the type and frequency necessary to adequately control the materials and processes used in the construction of the works and in conformance with the </w:t>
      </w:r>
      <w:r w:rsidRPr="0095041D">
        <w:rPr>
          <w:rFonts w:asciiTheme="majorBidi" w:eastAsia="Times New Roman" w:hAnsiTheme="majorBidi" w:cstheme="majorBidi"/>
          <w:b/>
        </w:rPr>
        <w:t>Tests schedule</w:t>
      </w:r>
      <w:r w:rsidRPr="0095041D">
        <w:rPr>
          <w:rFonts w:asciiTheme="majorBidi" w:eastAsia="Times New Roman" w:hAnsiTheme="majorBidi" w:cstheme="majorBidi"/>
        </w:rPr>
        <w:t>.</w:t>
      </w:r>
    </w:p>
    <w:p w14:paraId="19F6607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DF430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Compliance assessment tests</w:t>
      </w:r>
    </w:p>
    <w:p w14:paraId="5F1ADA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Timing: Obtain materials samples at the time of delivery to the site.</w:t>
      </w:r>
    </w:p>
    <w:p w14:paraId="243C54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Sample from selected sample sites within designated uniform test lots, consisting of an area placed, or compacted or both in one day. Test lots must be uniform in terms of material properties and density.</w:t>
      </w:r>
    </w:p>
    <w:p w14:paraId="399519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Specimen type: A set of compression test specimens shall consist of four 200 x 200 x 200 mm cubes, each cube being one specimen.</w:t>
      </w:r>
    </w:p>
    <w:p w14:paraId="27F272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The specimens within each set shall be tested at the following ages in conformance with the </w:t>
      </w:r>
    </w:p>
    <w:p w14:paraId="1B2D5AA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5FAC43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Test schedule.</w:t>
      </w:r>
    </w:p>
    <w:p w14:paraId="7046DA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One at 7 days for information.</w:t>
      </w:r>
    </w:p>
    <w:p w14:paraId="6949D1F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Two in 28 days. The 28 day strength shall be taken as the average of the two specimens. If one specimen in this test shows evidence of improper sampling, molding or testing, it shall be discarded. The remaining specimen shall be considered the test result. Should both specimens show the specified defects, the entire test shall be discarded.</w:t>
      </w:r>
    </w:p>
    <w:p w14:paraId="500829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fourth shall be retained as a spare to be tested as required.</w:t>
      </w:r>
    </w:p>
    <w:p w14:paraId="643D29F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808DE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Discharge slump tests</w:t>
      </w:r>
    </w:p>
    <w:p w14:paraId="73D18D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Carry out slump tests at approximately one quarter and three-quarter points of the load during discharge. Working slump: 100mm</w:t>
      </w:r>
    </w:p>
    <w:p w14:paraId="4936B6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slump: 125 mm. Note concrete with slump greater than this value will be rejected and removed from the site at the contractor’s cost.</w:t>
      </w:r>
    </w:p>
    <w:p w14:paraId="530E5E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5905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Flexural strength assessment of concrete</w:t>
      </w:r>
    </w:p>
    <w:p w14:paraId="172A08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Acceptance criterion: The average strength of any set of 3 consecutive project samples must not exceed the specified maximum value.</w:t>
      </w:r>
    </w:p>
    <w:p w14:paraId="42871BE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464A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Tests schedule</w:t>
      </w:r>
    </w:p>
    <w:p w14:paraId="2793CC76"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41112551" w14:textId="77777777" w:rsidTr="00D93B42">
        <w:trPr>
          <w:trHeight w:val="332"/>
        </w:trPr>
        <w:tc>
          <w:tcPr>
            <w:tcW w:w="5290" w:type="dxa"/>
          </w:tcPr>
          <w:p w14:paraId="6C17886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Samples</w:t>
            </w:r>
          </w:p>
        </w:tc>
        <w:tc>
          <w:tcPr>
            <w:tcW w:w="5290" w:type="dxa"/>
          </w:tcPr>
          <w:p w14:paraId="5DD7F64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C172</w:t>
            </w:r>
          </w:p>
        </w:tc>
      </w:tr>
      <w:tr w:rsidR="005A4F27" w:rsidRPr="0095041D" w14:paraId="4D3B91F0" w14:textId="77777777" w:rsidTr="00D93B42">
        <w:trPr>
          <w:trHeight w:val="311"/>
        </w:trPr>
        <w:tc>
          <w:tcPr>
            <w:tcW w:w="5290" w:type="dxa"/>
          </w:tcPr>
          <w:p w14:paraId="49D16E7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Curing</w:t>
            </w:r>
          </w:p>
        </w:tc>
        <w:tc>
          <w:tcPr>
            <w:tcW w:w="5290" w:type="dxa"/>
          </w:tcPr>
          <w:p w14:paraId="028897F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C31</w:t>
            </w:r>
          </w:p>
        </w:tc>
      </w:tr>
      <w:tr w:rsidR="005A4F27" w:rsidRPr="0095041D" w14:paraId="14163AFA" w14:textId="77777777" w:rsidTr="00D93B42">
        <w:trPr>
          <w:trHeight w:val="248"/>
        </w:trPr>
        <w:tc>
          <w:tcPr>
            <w:tcW w:w="5290" w:type="dxa"/>
          </w:tcPr>
          <w:p w14:paraId="015A738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lastRenderedPageBreak/>
              <w:t>Testing</w:t>
            </w:r>
          </w:p>
        </w:tc>
        <w:tc>
          <w:tcPr>
            <w:tcW w:w="5290" w:type="dxa"/>
          </w:tcPr>
          <w:p w14:paraId="060F4D5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C39</w:t>
            </w:r>
          </w:p>
        </w:tc>
      </w:tr>
      <w:tr w:rsidR="005A4F27" w:rsidRPr="0095041D" w14:paraId="75BBBA79" w14:textId="77777777" w:rsidTr="00D93B42">
        <w:trPr>
          <w:trHeight w:val="329"/>
        </w:trPr>
        <w:tc>
          <w:tcPr>
            <w:tcW w:w="5290" w:type="dxa"/>
          </w:tcPr>
          <w:p w14:paraId="33E1554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Slump Determination</w:t>
            </w:r>
          </w:p>
        </w:tc>
        <w:tc>
          <w:tcPr>
            <w:tcW w:w="5290" w:type="dxa"/>
          </w:tcPr>
          <w:p w14:paraId="6691782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C143</w:t>
            </w:r>
          </w:p>
        </w:tc>
      </w:tr>
      <w:tr w:rsidR="005A4F27" w:rsidRPr="0095041D" w14:paraId="62C25DDC" w14:textId="77777777" w:rsidTr="00D93B42">
        <w:trPr>
          <w:trHeight w:val="352"/>
        </w:trPr>
        <w:tc>
          <w:tcPr>
            <w:tcW w:w="5290" w:type="dxa"/>
          </w:tcPr>
          <w:p w14:paraId="3DED9E4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Air Content</w:t>
            </w:r>
          </w:p>
        </w:tc>
        <w:tc>
          <w:tcPr>
            <w:tcW w:w="5290" w:type="dxa"/>
          </w:tcPr>
          <w:p w14:paraId="5FDE006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C231 or C173</w:t>
            </w:r>
          </w:p>
        </w:tc>
      </w:tr>
    </w:tbl>
    <w:p w14:paraId="5597B715"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rPr>
        <w:t xml:space="preserve"> </w:t>
      </w:r>
      <w:r w:rsidRPr="0095041D">
        <w:rPr>
          <w:rFonts w:asciiTheme="majorBidi" w:eastAsia="Times New Roman" w:hAnsiTheme="majorBidi" w:cstheme="majorBidi"/>
          <w:b/>
          <w:color w:val="595959"/>
        </w:rPr>
        <w:t xml:space="preserve"> </w:t>
      </w:r>
    </w:p>
    <w:p w14:paraId="38578BA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119461A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7306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REINFORCEMENT</w:t>
      </w:r>
    </w:p>
    <w:p w14:paraId="4BBC1E6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AE63A2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reinforcing shall be supported and wired together to prevent displacement by construction loads, or the placing of concrete, beyond the tolerances specified in ACI 301. Any tack or spot welding of reinforcement shall not be performed without approval from the Engineer.</w:t>
      </w:r>
    </w:p>
    <w:p w14:paraId="3D524FA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 shall be free of loose rust and of any other coating which may adversely affect the bond.</w:t>
      </w:r>
    </w:p>
    <w:p w14:paraId="19C7615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Splices in bar reinforcement shall be located and lapped as shown on the design drawings. Bars in lapped splices shall be in contact unless otherwise shown on the design drawings. Additional splices, if required, shall be made only at locations, and in a manner approved by the Engineer. Welded splices shall not be used.  All lap splices in bar reinforcement shall be fully in compliance with ACI 318-02.</w:t>
      </w:r>
    </w:p>
    <w:p w14:paraId="10EDF0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Welded wire fabric used in concrete paving shall have lapped splices made so that the overlap between the outermost cross wires of each fabric sheet is at least 50 mm.</w:t>
      </w:r>
    </w:p>
    <w:p w14:paraId="133599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Unless specifically indicated on the design drawings, splicing by means of proprietary mechanical splices shall not be used.</w:t>
      </w:r>
    </w:p>
    <w:p w14:paraId="0A524A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spacers, metal or plastic bar spacers i.e. chairs, shall be used for obtaining proper spacing of reinforcement from the bottom and sides of formwork.</w:t>
      </w:r>
    </w:p>
    <w:p w14:paraId="11F30C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31EC5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Dowels</w:t>
      </w:r>
    </w:p>
    <w:p w14:paraId="7A44F83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each dowel in one piece, straight, cut accurately to length with ends square and free from burrs. Fix in locations as shown on the design drawings.</w:t>
      </w:r>
    </w:p>
    <w:p w14:paraId="42F3F0D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6B0FE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AGGREGATE</w:t>
      </w:r>
    </w:p>
    <w:p w14:paraId="5D4D88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Aggregate size:</w:t>
      </w:r>
    </w:p>
    <w:p w14:paraId="028CAE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fixed form placement: &lt; 40 mm.</w:t>
      </w:r>
    </w:p>
    <w:p w14:paraId="6A1F4DE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slip form placement: To be a size compatible with the paving machine.</w:t>
      </w:r>
    </w:p>
    <w:p w14:paraId="4DFB88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Washing: Wash aggregate as necessary or as directed to remove significant dust or achieve requirements for soluble salt content or concrete drying shrinkage.</w:t>
      </w:r>
    </w:p>
    <w:p w14:paraId="45BB3B8B"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3AE82A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CEMENT</w:t>
      </w:r>
    </w:p>
    <w:p w14:paraId="77A008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Cement shall conform to the requirements of ASTM specification C-150 Type 1 or similar approved standard for normal Portland cement.</w:t>
      </w:r>
    </w:p>
    <w:p w14:paraId="5161FA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be free from any hardened lumps and foreign matter. It shall have a minimum of 90% of particles by weight passing the 75-micron sieve, an initial setting time in excess of 30 minutes and a final setting time of less than 7 hours.</w:t>
      </w:r>
    </w:p>
    <w:p w14:paraId="36E3F0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be stored in a waterproof shaded area. The cement stacks shall be placed at a minimum distance of 300mm from the walls. The damp proof floor shall be constructed by raising it minimum 300mm above the ground.</w:t>
      </w:r>
    </w:p>
    <w:p w14:paraId="6195C9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Compounds</w:t>
      </w:r>
    </w:p>
    <w:p w14:paraId="4A4D44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Obtain approval from the Engineer for all curing compounds prior to use.</w:t>
      </w:r>
    </w:p>
    <w:p w14:paraId="114D40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Covering sheet materials: To be opaque polyethylene film, or burlap-polyethylene sheet, or equivalent material.</w:t>
      </w:r>
    </w:p>
    <w:p w14:paraId="5BA2F63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CC01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w:t>
      </w:r>
    </w:p>
    <w:p w14:paraId="4E5534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Ready-mixed concrete shall comply with M-150 (1:2:4) for non-reinforced mass concrete and M-200 (1:1.5:3) for reinforced concrete and the requirements of these standards.</w:t>
      </w:r>
    </w:p>
    <w:p w14:paraId="35C510F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429CCF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On-site batch mixed concrete shall have characteristics and proportions of concrete ingredients which conform to those specified in M-150 (1:2:4) and M-200 (1:1.5:3).</w:t>
      </w:r>
    </w:p>
    <w:p w14:paraId="32AA1B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Admixtures: Introduce a solution in a portion of the mixing water. Ensure a uniform distribution of the admixture in the batch within the mixing period.</w:t>
      </w:r>
    </w:p>
    <w:p w14:paraId="42F253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Mixing time: Measure the mixing time after solid materials are in the mixer, provided that mixing water is introduced before a quarter of the mixing time has elapsed. Increase mixing time if necessary to obtain the required uniformity and consistency of concrete. Do not overmix such that additions of water are needed.</w:t>
      </w:r>
    </w:p>
    <w:p w14:paraId="656A79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Transport: Transport and discharge the concrete without segregation.</w:t>
      </w:r>
    </w:p>
    <w:p w14:paraId="40BAEC5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Elapsed delivery time: Discharge truck mixed concrete within a time (t hours) determined as follows, where T is the temperature of the concrete in degrees Celsius: t = 2 - 0.05T.</w:t>
      </w:r>
    </w:p>
    <w:p w14:paraId="5E0A6A4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9BEC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8B99D6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D87DB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PLACING</w:t>
      </w:r>
    </w:p>
    <w:p w14:paraId="335BB4A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2DC5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Rate</w:t>
      </w:r>
    </w:p>
    <w:p w14:paraId="56F61C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Place at a rate of at least 25 linear meters of pavement per hour.</w:t>
      </w:r>
    </w:p>
    <w:p w14:paraId="3AAFF69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9429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4E160A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Edges abutting gutters: Within 5 mm of the level of the actual gutter edge.</w:t>
      </w:r>
    </w:p>
    <w:p w14:paraId="3E9512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Rigid pavement surface:</w:t>
      </w:r>
    </w:p>
    <w:p w14:paraId="77E8D2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Absolute tolerance: ± 10 mm.</w:t>
      </w:r>
    </w:p>
    <w:p w14:paraId="39E6F2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Relative tolerance: 5 mm.</w:t>
      </w:r>
    </w:p>
    <w:p w14:paraId="6BF755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surface course: + unspecified, - 5 mm.</w:t>
      </w:r>
    </w:p>
    <w:p w14:paraId="0A9C78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locations (rigid pavement): 15 mm.</w:t>
      </w:r>
    </w:p>
    <w:p w14:paraId="2FCD41A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5CC39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Cold weather</w:t>
      </w:r>
    </w:p>
    <w:p w14:paraId="31C75CF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Subbase: Ensure that the subbase surface is free of frost.</w:t>
      </w:r>
    </w:p>
    <w:p w14:paraId="4846D1C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FEB0C9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Cold weather concreting shall be in accordance with the following:</w:t>
      </w:r>
    </w:p>
    <w:p w14:paraId="574F17B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04E4C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 The guidelines of ACI 306R shall be followed when the Forecasted Mean Daily Temperature drops below 4°C for three consecutive days. The minimum concrete temperature when delivered at the site shall be in accordance with Table I.</w:t>
      </w:r>
    </w:p>
    <w:p w14:paraId="26C991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 If water or aggregate is heated above 38°C, the water shall be combined with the aggregate in the mixer before cement is added. Cement shall not be mixed with water or with mixtures of water and aggregate having a temperature greater than 38°C.</w:t>
      </w:r>
    </w:p>
    <w:p w14:paraId="1DE86D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 Concrete shall only be poured when the ambient temperature is rising.</w:t>
      </w:r>
    </w:p>
    <w:p w14:paraId="78AD70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 All concrete shall be insulated from freezing for the greater of following:</w:t>
      </w:r>
    </w:p>
    <w:p w14:paraId="30BA4A96" w14:textId="77777777" w:rsidR="005A4F27" w:rsidRPr="0095041D" w:rsidRDefault="005A4F27" w:rsidP="005A4F27">
      <w:pPr>
        <w:spacing w:line="276" w:lineRule="auto"/>
        <w:ind w:left="720" w:right="320" w:firstLine="720"/>
        <w:jc w:val="both"/>
        <w:rPr>
          <w:rFonts w:asciiTheme="majorBidi" w:eastAsia="Times New Roman" w:hAnsiTheme="majorBidi" w:cstheme="majorBidi"/>
          <w:i/>
        </w:rPr>
      </w:pPr>
      <w:r w:rsidRPr="0095041D">
        <w:rPr>
          <w:rFonts w:asciiTheme="majorBidi" w:eastAsia="Times New Roman" w:hAnsiTheme="majorBidi" w:cstheme="majorBidi"/>
          <w:i/>
        </w:rPr>
        <w:t>1. 3 days</w:t>
      </w:r>
    </w:p>
    <w:p w14:paraId="75CC25D8" w14:textId="77777777" w:rsidR="005A4F27" w:rsidRPr="0095041D" w:rsidRDefault="005A4F27" w:rsidP="005A4F27">
      <w:pPr>
        <w:spacing w:line="276" w:lineRule="auto"/>
        <w:ind w:left="720" w:right="320" w:firstLine="720"/>
        <w:jc w:val="both"/>
        <w:rPr>
          <w:rFonts w:asciiTheme="majorBidi" w:eastAsia="Times New Roman" w:hAnsiTheme="majorBidi" w:cstheme="majorBidi"/>
          <w:i/>
        </w:rPr>
      </w:pPr>
      <w:r w:rsidRPr="0095041D">
        <w:rPr>
          <w:rFonts w:asciiTheme="majorBidi" w:eastAsia="Times New Roman" w:hAnsiTheme="majorBidi" w:cstheme="majorBidi"/>
          <w:i/>
        </w:rPr>
        <w:t>2. Until the concrete reaches an in-place compressive strength of 35 kg/cm2,</w:t>
      </w:r>
    </w:p>
    <w:p w14:paraId="33D4C9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 All materials shall be free from frost.</w:t>
      </w:r>
    </w:p>
    <w:p w14:paraId="052FF6D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 Accelerating admixtures shall not be used without approval from the Engineer.</w:t>
      </w:r>
    </w:p>
    <w:p w14:paraId="1C1C866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D5C9B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Maintain the concrete at a temperature of at least 10°C for at least 24 hours after placing. </w:t>
      </w:r>
    </w:p>
    <w:p w14:paraId="34CDCEB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7EF34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Admixtures</w:t>
      </w:r>
    </w:p>
    <w:p w14:paraId="5F48C8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Do not add calcium chloride, salts, chemicals or other material to the mix to lower the freezing point of the concrete.</w:t>
      </w:r>
    </w:p>
    <w:p w14:paraId="0631ACA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AB9F570" w14:textId="77777777" w:rsidR="005A4F27" w:rsidRPr="0095041D" w:rsidRDefault="005A4F27" w:rsidP="005A4F27">
      <w:pPr>
        <w:spacing w:line="276" w:lineRule="auto"/>
        <w:ind w:left="720" w:right="320"/>
        <w:jc w:val="both"/>
        <w:rPr>
          <w:rFonts w:asciiTheme="majorBidi" w:eastAsia="Times New Roman" w:hAnsiTheme="majorBidi" w:cstheme="majorBidi"/>
          <w:b/>
          <w:u w:val="single"/>
        </w:rPr>
      </w:pPr>
      <w:r w:rsidRPr="0095041D">
        <w:rPr>
          <w:rFonts w:asciiTheme="majorBidi" w:eastAsia="Times New Roman" w:hAnsiTheme="majorBidi" w:cstheme="majorBidi"/>
          <w:b/>
        </w:rPr>
        <w:t xml:space="preserve">TABLE I - </w:t>
      </w:r>
      <w:r w:rsidRPr="0095041D">
        <w:rPr>
          <w:rFonts w:asciiTheme="majorBidi" w:eastAsia="Times New Roman" w:hAnsiTheme="majorBidi" w:cstheme="majorBidi"/>
          <w:b/>
          <w:u w:val="single"/>
        </w:rPr>
        <w:t>MINIMUM COLD WEATHER TEMPERATURE</w:t>
      </w:r>
    </w:p>
    <w:p w14:paraId="0B0990F3" w14:textId="77777777" w:rsidR="005A4F27" w:rsidRPr="0095041D" w:rsidRDefault="005A4F27" w:rsidP="005A4F27">
      <w:pPr>
        <w:spacing w:line="276" w:lineRule="auto"/>
        <w:ind w:left="720" w:right="320"/>
        <w:jc w:val="both"/>
        <w:rPr>
          <w:rFonts w:asciiTheme="majorBidi" w:eastAsia="Times New Roman" w:hAnsiTheme="majorBidi" w:cstheme="majorBidi"/>
        </w:rPr>
      </w:pPr>
    </w:p>
    <w:tbl>
      <w:tblPr>
        <w:tblW w:w="9615"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45"/>
        <w:gridCol w:w="3090"/>
        <w:gridCol w:w="2880"/>
      </w:tblGrid>
      <w:tr w:rsidR="005A4F27" w:rsidRPr="0095041D" w14:paraId="7F7632F2" w14:textId="77777777" w:rsidTr="00D93B42">
        <w:trPr>
          <w:trHeight w:val="477"/>
        </w:trPr>
        <w:tc>
          <w:tcPr>
            <w:tcW w:w="3645" w:type="dxa"/>
          </w:tcPr>
          <w:p w14:paraId="090A63CB"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AIR TEMPERATURE °C</w:t>
            </w:r>
          </w:p>
        </w:tc>
        <w:tc>
          <w:tcPr>
            <w:tcW w:w="5970" w:type="dxa"/>
            <w:gridSpan w:val="2"/>
          </w:tcPr>
          <w:p w14:paraId="6EA307FC"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MINIMUM CONCRETE TEMPERATURE °C</w:t>
            </w:r>
          </w:p>
        </w:tc>
      </w:tr>
      <w:tr w:rsidR="005A4F27" w:rsidRPr="0095041D" w14:paraId="54CB0563" w14:textId="77777777" w:rsidTr="00D93B42">
        <w:trPr>
          <w:trHeight w:val="540"/>
        </w:trPr>
        <w:tc>
          <w:tcPr>
            <w:tcW w:w="3645" w:type="dxa"/>
          </w:tcPr>
          <w:p w14:paraId="748D7D6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xml:space="preserve"> </w:t>
            </w:r>
          </w:p>
        </w:tc>
        <w:tc>
          <w:tcPr>
            <w:tcW w:w="3090" w:type="dxa"/>
          </w:tcPr>
          <w:p w14:paraId="7310AC43"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For Sections with Smallest Dimension Less Than 300 mm</w:t>
            </w:r>
          </w:p>
        </w:tc>
        <w:tc>
          <w:tcPr>
            <w:tcW w:w="2880" w:type="dxa"/>
          </w:tcPr>
          <w:p w14:paraId="61AD6A11"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For Sections with Smallest Dimension 300 mm Or Greater</w:t>
            </w:r>
          </w:p>
        </w:tc>
      </w:tr>
      <w:tr w:rsidR="005A4F27" w:rsidRPr="0095041D" w14:paraId="061F1E9D" w14:textId="77777777" w:rsidTr="00D93B42">
        <w:trPr>
          <w:trHeight w:val="258"/>
        </w:trPr>
        <w:tc>
          <w:tcPr>
            <w:tcW w:w="3645" w:type="dxa"/>
          </w:tcPr>
          <w:p w14:paraId="0B9A806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lastRenderedPageBreak/>
              <w:t>-1 to 4</w:t>
            </w:r>
          </w:p>
        </w:tc>
        <w:tc>
          <w:tcPr>
            <w:tcW w:w="3090" w:type="dxa"/>
          </w:tcPr>
          <w:p w14:paraId="413DD12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16</w:t>
            </w:r>
          </w:p>
        </w:tc>
        <w:tc>
          <w:tcPr>
            <w:tcW w:w="2880" w:type="dxa"/>
          </w:tcPr>
          <w:p w14:paraId="7B8DB32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13</w:t>
            </w:r>
          </w:p>
        </w:tc>
      </w:tr>
      <w:tr w:rsidR="005A4F27" w:rsidRPr="0095041D" w14:paraId="6C5FFFA2" w14:textId="77777777" w:rsidTr="00D93B42">
        <w:trPr>
          <w:trHeight w:val="258"/>
        </w:trPr>
        <w:tc>
          <w:tcPr>
            <w:tcW w:w="3645" w:type="dxa"/>
          </w:tcPr>
          <w:p w14:paraId="72E6241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 to -1</w:t>
            </w:r>
          </w:p>
        </w:tc>
        <w:tc>
          <w:tcPr>
            <w:tcW w:w="3090" w:type="dxa"/>
          </w:tcPr>
          <w:p w14:paraId="02040D0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w:t>
            </w:r>
          </w:p>
        </w:tc>
        <w:tc>
          <w:tcPr>
            <w:tcW w:w="2880" w:type="dxa"/>
          </w:tcPr>
          <w:p w14:paraId="7075A5A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16</w:t>
            </w:r>
          </w:p>
        </w:tc>
      </w:tr>
      <w:tr w:rsidR="005A4F27" w:rsidRPr="0095041D" w14:paraId="112D1F9F" w14:textId="77777777" w:rsidTr="00D93B42">
        <w:trPr>
          <w:trHeight w:val="125"/>
        </w:trPr>
        <w:tc>
          <w:tcPr>
            <w:tcW w:w="3645" w:type="dxa"/>
          </w:tcPr>
          <w:p w14:paraId="39DEDB3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Below -18</w:t>
            </w:r>
          </w:p>
        </w:tc>
        <w:tc>
          <w:tcPr>
            <w:tcW w:w="3090" w:type="dxa"/>
          </w:tcPr>
          <w:p w14:paraId="358CC67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21</w:t>
            </w:r>
          </w:p>
        </w:tc>
        <w:tc>
          <w:tcPr>
            <w:tcW w:w="2880" w:type="dxa"/>
          </w:tcPr>
          <w:p w14:paraId="74A5A16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w:t>
            </w:r>
          </w:p>
        </w:tc>
      </w:tr>
    </w:tbl>
    <w:p w14:paraId="0B22C35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FACE3B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6A951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Hot weather</w:t>
      </w:r>
    </w:p>
    <w:p w14:paraId="18B504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Avoid premature stiffening of the mix and reduce water absorption and evaporation losses. If the temperature of the surrounding air is higher than 32°C:</w:t>
      </w:r>
    </w:p>
    <w:p w14:paraId="736C8F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Mix, transport, place and compact the concrete as rapidly as possible, and cover with an impervious membrane or hessian kept wet until moist curing begins.</w:t>
      </w:r>
    </w:p>
    <w:p w14:paraId="26CBF0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Hold the concrete to a temperature 32°C when placed.</w:t>
      </w:r>
    </w:p>
    <w:p w14:paraId="78C64A2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A17323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Hot weather concreting shall be in accordance with the following:</w:t>
      </w:r>
    </w:p>
    <w:p w14:paraId="16EEAB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 Concrete temperatures shall be kept within desirable limits using methods recommended in ACI 305R.</w:t>
      </w:r>
    </w:p>
    <w:p w14:paraId="5D2F30D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 For mass concrete, i.e., concrete sections having a minimum dimension of 750mm or greater, the maximum acceptable concrete temperature is 21°C at time of discharge.</w:t>
      </w:r>
    </w:p>
    <w:p w14:paraId="7672AAC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 For other concrete structures, the maximum acceptable concrete temperature is 32°C at time of discharge.</w:t>
      </w:r>
    </w:p>
    <w:p w14:paraId="280FB2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 If ice is used as part of the mixing water, mixing should be continued until the ice is completely melted. e. Retempering shall not increase the water content above that in the mix design.</w:t>
      </w:r>
    </w:p>
    <w:p w14:paraId="7D3410B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17118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Placing in fixed forms</w:t>
      </w:r>
    </w:p>
    <w:p w14:paraId="7ACCEF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Place concrete uniformly over the width of the slab or lane and so that the face is generally vertical and normal to the direction of placing. Hand spread concrete using shovels, not rakes.</w:t>
      </w:r>
    </w:p>
    <w:p w14:paraId="230835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Compact concrete using internal mechanical vibration of sufficient amplitude to produce noticeable vibrations at 300 mm radius. Insert vibrators into the concrete to the depth which will provide the best compaction, but not deeper than 50 mm above the surface of the subbase, and for a duration sufficient to produce satisfactory compaction, but not longer than 30 seconds in any one location.</w:t>
      </w:r>
    </w:p>
    <w:p w14:paraId="0CEA10C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9225B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Slip form placing</w:t>
      </w:r>
    </w:p>
    <w:p w14:paraId="23BEAB2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Spreading: Place the plastic concrete in a uniform layer over the width of the slab being placed. Do not damage the existing surface and edge of previously constructed concrete.</w:t>
      </w:r>
    </w:p>
    <w:p w14:paraId="64B831A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954FE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Vibration: Use suitable internal vibrators or surface type equipment with vibrating beam or beams of adequate power to fully compact the whole depth of the concrete.</w:t>
      </w:r>
    </w:p>
    <w:p w14:paraId="1CB3540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6AA81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Slab edges: Use supplementary immersion type vibrators next to slab edges if necessary to ensure that the sides of slabs present a uniform dense appearance free from honeycombing or areas deficient in fines over at least 95% of the surface.</w:t>
      </w:r>
    </w:p>
    <w:p w14:paraId="7631557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A905D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5288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Finishing</w:t>
      </w:r>
    </w:p>
    <w:p w14:paraId="515E11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Immediately after placement and spreading and compaction of the plastic concrete, start finishing operations to achieve finish shown on the drawings.</w:t>
      </w:r>
    </w:p>
    <w:p w14:paraId="20BF049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1FFB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w:t>
      </w:r>
    </w:p>
    <w:p w14:paraId="75063D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fresh concrete from premature drying and from excessively hot or cold temperatures. Maintain the concrete at a reasonably constant temperature with minimum moisture loss for the curing period.</w:t>
      </w:r>
    </w:p>
    <w:p w14:paraId="0B83EFB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F9028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Temperature: Maintain the concrete at a temperature &gt; 5°C for at least 7 days.</w:t>
      </w:r>
    </w:p>
    <w:p w14:paraId="386716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compound method: Spray the entire surface including edges using a mechanical sprayer, at a uniform application rate of at least 0.35 L/m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 Respray defective areas within 30 minutes. Respray within 3 hours after heavy rain. Apply as a continuous coating without visible breaks or pinholes.</w:t>
      </w:r>
    </w:p>
    <w:p w14:paraId="65DAB26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Covering sheet method: Immediately after finishing operations, cover concrete using damp hessian or cotton mats overlapped at least 150 mm and anchored against displacement by wind or other interference. Keep the mats continuously damp until covered by the covering sheet material. Repair tears and the like immediately.</w:t>
      </w:r>
    </w:p>
    <w:p w14:paraId="11FA72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sawing: Sheet materials may be removed for the minimum distance and period to permit joint sawing, provided the concrete is kept moist by other means.</w:t>
      </w:r>
    </w:p>
    <w:p w14:paraId="50113A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 curing method: Immediately after finishing operations keep the concrete surface continuously damp by spraying constantly with water, fog, or mist, using suitable spraying equipment.</w:t>
      </w:r>
    </w:p>
    <w:p w14:paraId="3FFBE3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curing time: 7 days.</w:t>
      </w:r>
    </w:p>
    <w:p w14:paraId="3D48402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D1A7C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JOINTS </w:t>
      </w:r>
    </w:p>
    <w:p w14:paraId="611D68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Construct expansion, contraction and construction joints straight and plumb. Make transverse joints normal to longitudinal joints. Extend transverse expansion and contraction joints continuously from edge to edge of the pavement through interconnected slabs.</w:t>
      </w:r>
    </w:p>
    <w:p w14:paraId="404120C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D940C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Transverse construction joints: To be as follows:</w:t>
      </w:r>
    </w:p>
    <w:p w14:paraId="53B7F9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Planned location: Terminate each day’s placing operation at a transverse construction joint located to coincide with a planned contraction or expansion joint.</w:t>
      </w:r>
    </w:p>
    <w:p w14:paraId="53F1789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Unplanned joints: If placement is interrupted for 30 minutes or longer, form a tied transverse construction joint within the middle third of the distance between planned joints but no closer than 1.5 m to the nearest planned joint. If necessary, remove placed concrete back to the required location.</w:t>
      </w:r>
    </w:p>
    <w:p w14:paraId="71AB715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Expansion joints: Provide formed full depth joints around structures and features which project through, into or against the pavement, and elsewhere as required.</w:t>
      </w:r>
    </w:p>
    <w:p w14:paraId="59293EC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5A161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010F046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28507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7DA39A6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Keep traffic, including construction plants, off the pavement entirely during curing, and thereafter permit access only to necessary constructional plant vehicles until the pavement is at least 14 days old.</w:t>
      </w:r>
    </w:p>
    <w:p w14:paraId="086851E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1B63D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Traffic on pavement</w:t>
      </w:r>
    </w:p>
    <w:p w14:paraId="26D1DCD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Give notice before opening the pavement to traffic before the work is completed. Provide adequate means of protection.</w:t>
      </w:r>
    </w:p>
    <w:p w14:paraId="5C10E9C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FE49B49"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PAVERS – MORTAR BED</w:t>
      </w:r>
    </w:p>
    <w:p w14:paraId="5025F0E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A9775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F9405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966CE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61DCBB8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13DDC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512FCE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32194D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Substrate immediately before tiling.</w:t>
      </w:r>
    </w:p>
    <w:p w14:paraId="0FBFAC6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Trial set-outs before execution.</w:t>
      </w:r>
    </w:p>
    <w:p w14:paraId="4745B1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Control joints before sealing.</w:t>
      </w:r>
    </w:p>
    <w:p w14:paraId="57A529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38793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SUBMISSIONS </w:t>
      </w:r>
    </w:p>
    <w:p w14:paraId="6F8F0F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44C21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0ED73A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labeled samples of pavers, grout and sealants, illustrating the range of variation in color and finish.</w:t>
      </w:r>
    </w:p>
    <w:p w14:paraId="71DFF5A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7DF62E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0FE1248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B436A9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Completed paving</w:t>
      </w:r>
    </w:p>
    <w:p w14:paraId="745D26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Conform to the </w:t>
      </w:r>
      <w:r w:rsidRPr="0095041D">
        <w:rPr>
          <w:rFonts w:asciiTheme="majorBidi" w:eastAsia="Times New Roman" w:hAnsiTheme="majorBidi" w:cstheme="majorBidi"/>
          <w:b/>
        </w:rPr>
        <w:t>Surface level tolerances table</w:t>
      </w:r>
      <w:r w:rsidRPr="0095041D">
        <w:rPr>
          <w:rFonts w:asciiTheme="majorBidi" w:eastAsia="Times New Roman" w:hAnsiTheme="majorBidi" w:cstheme="majorBidi"/>
        </w:rPr>
        <w:t>:</w:t>
      </w:r>
    </w:p>
    <w:p w14:paraId="3495426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2259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level tolerances table</w:t>
      </w:r>
    </w:p>
    <w:p w14:paraId="09E32B8F"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1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26"/>
        <w:gridCol w:w="3527"/>
        <w:gridCol w:w="3527"/>
      </w:tblGrid>
      <w:tr w:rsidR="005A4F27" w:rsidRPr="0095041D" w14:paraId="15055A3F" w14:textId="77777777" w:rsidTr="00D93B42">
        <w:trPr>
          <w:trHeight w:val="291"/>
        </w:trPr>
        <w:tc>
          <w:tcPr>
            <w:tcW w:w="3526" w:type="dxa"/>
            <w:vMerge w:val="restart"/>
          </w:tcPr>
          <w:p w14:paraId="6B0ACEF5"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Item</w:t>
            </w:r>
          </w:p>
        </w:tc>
        <w:tc>
          <w:tcPr>
            <w:tcW w:w="7052" w:type="dxa"/>
            <w:gridSpan w:val="2"/>
          </w:tcPr>
          <w:p w14:paraId="18B28E2F"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Level tolerance</w:t>
            </w:r>
          </w:p>
        </w:tc>
      </w:tr>
      <w:tr w:rsidR="005A4F27" w:rsidRPr="0095041D" w14:paraId="769300DA" w14:textId="77777777" w:rsidTr="00D93B42">
        <w:trPr>
          <w:trHeight w:val="257"/>
        </w:trPr>
        <w:tc>
          <w:tcPr>
            <w:tcW w:w="3526" w:type="dxa"/>
            <w:vMerge/>
          </w:tcPr>
          <w:p w14:paraId="0963ED12"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3526" w:type="dxa"/>
          </w:tcPr>
          <w:p w14:paraId="598A7845"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Absolute</w:t>
            </w:r>
          </w:p>
        </w:tc>
        <w:tc>
          <w:tcPr>
            <w:tcW w:w="3526" w:type="dxa"/>
          </w:tcPr>
          <w:p w14:paraId="3034D9C4"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Relative</w:t>
            </w:r>
          </w:p>
        </w:tc>
      </w:tr>
      <w:tr w:rsidR="005A4F27" w:rsidRPr="0095041D" w14:paraId="35E200FB" w14:textId="77777777" w:rsidTr="00D93B42">
        <w:trPr>
          <w:trHeight w:val="280"/>
        </w:trPr>
        <w:tc>
          <w:tcPr>
            <w:tcW w:w="3526" w:type="dxa"/>
          </w:tcPr>
          <w:p w14:paraId="0094A46F" w14:textId="77777777" w:rsidR="005A4F27" w:rsidRPr="0095041D" w:rsidRDefault="005A4F27" w:rsidP="00D93B42">
            <w:pPr>
              <w:spacing w:line="276" w:lineRule="auto"/>
              <w:ind w:left="65" w:right="320" w:hanging="65"/>
              <w:rPr>
                <w:rFonts w:asciiTheme="majorBidi" w:hAnsiTheme="majorBidi" w:cstheme="majorBidi"/>
              </w:rPr>
            </w:pPr>
            <w:r w:rsidRPr="0095041D">
              <w:rPr>
                <w:rFonts w:asciiTheme="majorBidi" w:hAnsiTheme="majorBidi" w:cstheme="majorBidi"/>
              </w:rPr>
              <w:t>Vehicular pavements- mortar</w:t>
            </w:r>
          </w:p>
        </w:tc>
        <w:tc>
          <w:tcPr>
            <w:tcW w:w="3526" w:type="dxa"/>
          </w:tcPr>
          <w:p w14:paraId="6174E5E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5 mm</w:t>
            </w:r>
          </w:p>
        </w:tc>
        <w:tc>
          <w:tcPr>
            <w:tcW w:w="3526" w:type="dxa"/>
          </w:tcPr>
          <w:p w14:paraId="5CA4B5D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5 mm</w:t>
            </w:r>
          </w:p>
        </w:tc>
      </w:tr>
      <w:tr w:rsidR="005A4F27" w:rsidRPr="0095041D" w14:paraId="779F1CB0" w14:textId="77777777" w:rsidTr="00D93B42">
        <w:trPr>
          <w:trHeight w:val="220"/>
        </w:trPr>
        <w:tc>
          <w:tcPr>
            <w:tcW w:w="3526" w:type="dxa"/>
          </w:tcPr>
          <w:p w14:paraId="3A4C764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Footpaths- mortar</w:t>
            </w:r>
          </w:p>
        </w:tc>
        <w:tc>
          <w:tcPr>
            <w:tcW w:w="3526" w:type="dxa"/>
          </w:tcPr>
          <w:p w14:paraId="2262342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10 mm</w:t>
            </w:r>
          </w:p>
        </w:tc>
        <w:tc>
          <w:tcPr>
            <w:tcW w:w="3526" w:type="dxa"/>
          </w:tcPr>
          <w:p w14:paraId="2C774BA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&lt;10 mm</w:t>
            </w:r>
          </w:p>
        </w:tc>
      </w:tr>
    </w:tbl>
    <w:p w14:paraId="2E1C7A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15A3F0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4D50E62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9A738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475005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ECDD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10EF97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conform to the requirements of ASTM specification C-150 Type 1 or similar approved standard for normal Portland cement.</w:t>
      </w:r>
    </w:p>
    <w:p w14:paraId="52862C33"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37"/>
          <w:id w:val="732049174"/>
        </w:sdtPr>
        <w:sdtEndPr/>
        <w:sdtContent>
          <w:r w:rsidR="005A4F27" w:rsidRPr="0095041D">
            <w:rPr>
              <w:rFonts w:asciiTheme="majorBidi" w:eastAsia="Gungsuh" w:hAnsiTheme="majorBidi" w:cstheme="majorBidi"/>
            </w:rPr>
            <w:t>- White cement: Iron salts content ≤ 1%.</w:t>
          </w:r>
        </w:sdtContent>
      </w:sdt>
    </w:p>
    <w:p w14:paraId="005A7E7E"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38"/>
          <w:id w:val="-1231311661"/>
        </w:sdtPr>
        <w:sdtEndPr/>
        <w:sdtContent>
          <w:r w:rsidR="005A4F27" w:rsidRPr="0095041D">
            <w:rPr>
              <w:rFonts w:asciiTheme="majorBidi" w:eastAsia="Gungsuh" w:hAnsiTheme="majorBidi" w:cstheme="majorBidi"/>
            </w:rPr>
            <w:t>- Off-white cement: Iron salts content ≤ 2.5%.</w:t>
          </w:r>
        </w:sdtContent>
      </w:sdt>
    </w:p>
    <w:p w14:paraId="2AB352B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C78C6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Lime: Confirm source of Lime with Engineer to ensure highest quality Lime is used in the mortar. Protect from damage on site and store minimum 300mm above ground in a waterproof storage facility.</w:t>
      </w:r>
    </w:p>
    <w:p w14:paraId="006A58F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AE433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Fine aggregate with a low clay content selected for grading, sharp and free from efflorescing salts.  River or pit sand should be sharp, angular, hard, clean uncoated particles free from clay and organic impurities.</w:t>
      </w:r>
    </w:p>
    <w:p w14:paraId="6FA810E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D9CD6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Water to be used for the mixing of mortar should be clean and free from oil, acid, alkali, salts, organic materials or other substances that are harmful to the mortar mix.</w:t>
      </w:r>
    </w:p>
    <w:p w14:paraId="24D822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Measurement of volume: Measure binders and sand by volume using buckets or boxes. Do not allow sand to bulk by absorption of water.</w:t>
      </w:r>
    </w:p>
    <w:p w14:paraId="12C0849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EAC3C7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 mortar</w:t>
      </w:r>
    </w:p>
    <w:p w14:paraId="3097D1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Proportioning: Standard and ratio of mix for all mortar shall be M-400 (1:3), M-300 (1:4), M-250 (1:5) and M 200 (1:6) Provide minimum water.</w:t>
      </w:r>
    </w:p>
    <w:p w14:paraId="4B41B86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4BC1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GROUT</w:t>
      </w:r>
    </w:p>
    <w:p w14:paraId="7C59774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F41D4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Type</w:t>
      </w:r>
    </w:p>
    <w:p w14:paraId="6B909F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based proprietary grout: Mix with water. Fine sand may be added as a filler in wider joints. Portland cement-based grout: Mix with fine sand. Provide minimum water consistent with workability.</w:t>
      </w:r>
    </w:p>
    <w:p w14:paraId="264E0E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joints &lt; 3 mm: 1 cement:2 sand.</w:t>
      </w:r>
    </w:p>
    <w:p w14:paraId="1B9C835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joints 3 mm: 1 cement:3 sand.</w:t>
      </w:r>
    </w:p>
    <w:p w14:paraId="5E6822C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C0C367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Pigments</w:t>
      </w:r>
    </w:p>
    <w:p w14:paraId="5B934A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Pigments for coloured grout: Provide colourfast fillers compatible with the grout material. For cement-based grouts, provide lime-proof natural or synthetic metallic oxides compatible with cement.</w:t>
      </w:r>
    </w:p>
    <w:p w14:paraId="3CA5A77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A1581E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w:t>
      </w:r>
    </w:p>
    <w:p w14:paraId="66254B5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To be clean and free from any deleterious matter.</w:t>
      </w:r>
    </w:p>
    <w:p w14:paraId="3FC7387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CD34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PAVERS</w:t>
      </w:r>
    </w:p>
    <w:p w14:paraId="5375F9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FFE8E9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 and clay segmental paving units</w:t>
      </w:r>
    </w:p>
    <w:p w14:paraId="13B0F6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labeled samples of all pavers for approval of the Engineer prior to use. Ensure that the horizontal dimensions of each paver have a maximum variation of 3mm in 300mm. Any pavers outside this tolerance will be rejected and removed from the site. Ensure that all pavers are free from fault lines, cracked edges, surface flakes, mould marks or other defects before use.</w:t>
      </w:r>
    </w:p>
    <w:p w14:paraId="06E95BB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70E30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paving units</w:t>
      </w:r>
    </w:p>
    <w:p w14:paraId="22C1A7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labeled samples of all pavers for approval of the Engineer prior to use. Ensure that all stone pavers are free from fault lines, cracked edges, surface flakes or other defects before use.</w:t>
      </w:r>
    </w:p>
    <w:p w14:paraId="7A53437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5165A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38B4D3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2241D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w:t>
      </w:r>
    </w:p>
    <w:p w14:paraId="1945CB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Drying and shrinkage</w:t>
      </w:r>
    </w:p>
    <w:p w14:paraId="259220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Before paving, allow at least the following times to elapse (for initial drying out and shrinkage) for these substrates:</w:t>
      </w:r>
    </w:p>
    <w:p w14:paraId="7205E8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slabs: 42 days.</w:t>
      </w:r>
    </w:p>
    <w:p w14:paraId="67A4579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Toppings on slabs: A further 21 days.</w:t>
      </w:r>
    </w:p>
    <w:p w14:paraId="26C2566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78F5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237B5BA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E789BE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Trial set-out</w:t>
      </w:r>
    </w:p>
    <w:p w14:paraId="040256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Prepare a trial paving set-out to each area as follows to:</w:t>
      </w:r>
    </w:p>
    <w:p w14:paraId="68B65A5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Maximise the size of equal margins of cut pavers.</w:t>
      </w:r>
    </w:p>
    <w:p w14:paraId="36B55BB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Locate movement joints.</w:t>
      </w:r>
    </w:p>
    <w:p w14:paraId="668BF1E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Note minor variations in joint widths to eliminate cut tiles at margins.</w:t>
      </w:r>
    </w:p>
    <w:p w14:paraId="21CB881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302F5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Ambient temperature</w:t>
      </w:r>
    </w:p>
    <w:p w14:paraId="0B9539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If the ambient temperature is &lt; 5 or &gt; 35°C, do not lay pavers.</w:t>
      </w:r>
    </w:p>
    <w:p w14:paraId="76BD91F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w:t>
      </w:r>
    </w:p>
    <w:p w14:paraId="6196591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substrates are as follows:</w:t>
      </w:r>
    </w:p>
    <w:p w14:paraId="5FE3F0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color w:val="595959"/>
        </w:rPr>
        <w:t xml:space="preserve"> </w:t>
      </w:r>
      <w:r w:rsidRPr="0095041D">
        <w:rPr>
          <w:rFonts w:asciiTheme="majorBidi" w:eastAsia="Times New Roman" w:hAnsiTheme="majorBidi" w:cstheme="majorBidi"/>
        </w:rPr>
        <w:t>- Clean and free of any deposit or finish which may impair adhesion or location of pavers. - Excessive projections are hacked off and voids and hollows are filled with cement: sand mix not stronger than the substrate or weaker than the bedding.</w:t>
      </w:r>
    </w:p>
    <w:p w14:paraId="4688FE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Absorbent substrates: If suction is excessive, control it by dampening but avoid over-wetting and do not apply mortar bedding to substrates showing surface moisture.</w:t>
      </w:r>
    </w:p>
    <w:p w14:paraId="1086D92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Dense concrete: If not sufficiently rough to provide a mechanical key, roughen by scrabbling or the like to remove 3 mm of the surface and expose the aggregate; then apply a bonding treatment.</w:t>
      </w:r>
    </w:p>
    <w:p w14:paraId="2046130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B5597B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Fixtures</w:t>
      </w:r>
    </w:p>
    <w:p w14:paraId="5DA91D1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Before paving ensure that fixtures interrupting the surface are accurately positioned in their designed or optimum locations relative to the paving layout.</w:t>
      </w:r>
    </w:p>
    <w:p w14:paraId="3BCDF9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EDB1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PAVING GENERALLY</w:t>
      </w:r>
    </w:p>
    <w:p w14:paraId="24D1E1F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Variations</w:t>
      </w:r>
    </w:p>
    <w:p w14:paraId="22D7B82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necessary, distribute variations in hue, colour, or pattern uniformly, by mixing pavers or paving batches before laying.</w:t>
      </w:r>
    </w:p>
    <w:p w14:paraId="48BF57D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F9A10D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Paving joints</w:t>
      </w:r>
    </w:p>
    <w:p w14:paraId="048445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widths: Set out pavers to give uniform joint widths of 6 &lt; 12 mm.</w:t>
      </w:r>
    </w:p>
    <w:p w14:paraId="615F613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212A7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Margins</w:t>
      </w:r>
    </w:p>
    <w:p w14:paraId="4A67B70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whole or purpose-made pavers at margins where practicable, otherwise set out to give equal margins of cut pavers. If margins less than half paver width are unavoidable, locate the cut pavers where they are least conspicuous.</w:t>
      </w:r>
    </w:p>
    <w:p w14:paraId="07E57B8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C0F12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49EFB8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Traffic: Keep pedestrian and vehicular traffic off paving until the bedding has set and attained its working strength.</w:t>
      </w:r>
    </w:p>
    <w:p w14:paraId="0C8C094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34CD9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Cleaning: Keep the work clean as it proceeds and protect finished work from damage.</w:t>
      </w:r>
    </w:p>
    <w:p w14:paraId="66404B14"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4B8D20C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 BEDDING</w:t>
      </w:r>
    </w:p>
    <w:p w14:paraId="0030067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7564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 of pavers</w:t>
      </w:r>
    </w:p>
    <w:p w14:paraId="2B9923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Suction: Soak porous pavers in water for half an hour and then drain until the surface water has disappeared.</w:t>
      </w:r>
    </w:p>
    <w:p w14:paraId="2CF97E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87525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w:t>
      </w:r>
    </w:p>
    <w:p w14:paraId="346DCFC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bedding methods and materials which are appropriate to the paver, the substrate, the conditions of service, and which leave the paver firmly and solidly bedded in the bedding material and adhered to the substrate. Form falls integral with the substrate.</w:t>
      </w:r>
    </w:p>
    <w:p w14:paraId="73C9FE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73D3CA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 beds</w:t>
      </w:r>
    </w:p>
    <w:p w14:paraId="734D60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Either lightly dust the screeded bed surface with dry cement and trowel level until the cement is damp, or spread a thin slurry of neat cement, or cement-based thin bed adhesive, on to the tile back. Do not provide mortar after the initial set has occurred.</w:t>
      </w:r>
    </w:p>
    <w:p w14:paraId="7A8C91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Nominal thickness of 20mm for mortar bed unless noted otherwise on drawings.</w:t>
      </w:r>
    </w:p>
    <w:p w14:paraId="7DB601C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7052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JOINTS</w:t>
      </w:r>
    </w:p>
    <w:p w14:paraId="520EF7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2A623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C075DB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movement joints in the following locations:</w:t>
      </w:r>
    </w:p>
    <w:p w14:paraId="31A2AE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Location:</w:t>
      </w:r>
    </w:p>
    <w:p w14:paraId="490515F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Over structural (isolation, contraction, expansion) joints.</w:t>
      </w:r>
    </w:p>
    <w:p w14:paraId="632775D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At internal corners.</w:t>
      </w:r>
    </w:p>
    <w:p w14:paraId="7BE0E1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Around the perimeter at abutments.</w:t>
      </w:r>
    </w:p>
    <w:p w14:paraId="7D3C57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At junctions between different substrates.</w:t>
      </w:r>
    </w:p>
    <w:p w14:paraId="0F00E8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To divide large paved areas into bays, maximum 5 m wide, maximum 16 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w:t>
      </w:r>
    </w:p>
    <w:p w14:paraId="30D41F4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At abutments with the building structural frame and over supporting walls or beams where flexing of the substrate is anticipated.</w:t>
      </w:r>
    </w:p>
    <w:p w14:paraId="54C1DD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Depth of joint: Right through to the substrate.</w:t>
      </w:r>
    </w:p>
    <w:p w14:paraId="2C5E8C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Sealant width: 6 – 25 mm.</w:t>
      </w:r>
    </w:p>
    <w:p w14:paraId="424874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Depth of elastomeric sealant: One half the joint width, or 6 mm, whichever is the greater.</w:t>
      </w:r>
    </w:p>
    <w:p w14:paraId="70A101E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D2293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Movement joint materials</w:t>
      </w:r>
    </w:p>
    <w:p w14:paraId="788530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Divider strip: A proprietary expansion joint consisting of a neoprene filler sandwiched between plates with lugs or ribs for mechanical keying. Set flush with the finished surface.</w:t>
      </w:r>
    </w:p>
    <w:p w14:paraId="289BC3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Proprietary slide plate divider strip: An arrangement of interlocking metal plates grouted into pockets formed in the concrete joint edges.</w:t>
      </w:r>
    </w:p>
    <w:p w14:paraId="7A9F86F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Sealant: Two-pack self-leveling non-hardening mold resistant, one-part silicone or polyurethane sealant applied over a backing rod. Finish flush with the tile surface.</w:t>
      </w:r>
    </w:p>
    <w:p w14:paraId="550A45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Backing rod: Compressible closed cell polyethylene foam with a bond-breaking surface. </w:t>
      </w:r>
    </w:p>
    <w:p w14:paraId="061D90C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746BA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GROUTED AND CAULKED JOINTS</w:t>
      </w:r>
    </w:p>
    <w:p w14:paraId="2F77C0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28888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Grouted joints</w:t>
      </w:r>
    </w:p>
    <w:p w14:paraId="4E0A02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Commence grouting as soon as practicable after bedding has set. Clean out joints as necessary before grouting.</w:t>
      </w:r>
    </w:p>
    <w:p w14:paraId="71128E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Face grouting: Fill the joints solid and tool flush. Clean off surplus grout. Wash down when the grout has set.  When the grout is dry, polish the surface with a clean cloth.</w:t>
      </w:r>
    </w:p>
    <w:p w14:paraId="6FFE66C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B8F12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0B0916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C24CA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170498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Completion: Leave pavements clean on completion.</w:t>
      </w:r>
    </w:p>
    <w:p w14:paraId="2654EF17"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236502A6"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PAVERS – SAND BED</w:t>
      </w:r>
    </w:p>
    <w:p w14:paraId="7523641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C45C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D288A5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74F5C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0AACFAF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23B94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5A87CE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271591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Completed base preparation.</w:t>
      </w:r>
    </w:p>
    <w:p w14:paraId="018AEE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Completed trial set-out for segmental paving.</w:t>
      </w:r>
    </w:p>
    <w:p w14:paraId="49FE150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378A5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36799D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293205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114D17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Conform to the Surface level tolerances table:</w:t>
      </w:r>
    </w:p>
    <w:p w14:paraId="557A3F6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DDEA7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Surface level tolerances table</w:t>
      </w:r>
    </w:p>
    <w:p w14:paraId="71DA762A"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26"/>
        <w:gridCol w:w="3527"/>
        <w:gridCol w:w="3527"/>
      </w:tblGrid>
      <w:tr w:rsidR="005A4F27" w:rsidRPr="0095041D" w14:paraId="04C512C1" w14:textId="77777777" w:rsidTr="00D93B42">
        <w:trPr>
          <w:trHeight w:val="104"/>
        </w:trPr>
        <w:tc>
          <w:tcPr>
            <w:tcW w:w="10578" w:type="dxa"/>
            <w:gridSpan w:val="3"/>
          </w:tcPr>
          <w:p w14:paraId="64F421E4"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Level tolerance</w:t>
            </w:r>
          </w:p>
        </w:tc>
      </w:tr>
      <w:tr w:rsidR="005A4F27" w:rsidRPr="0095041D" w14:paraId="42F6486F" w14:textId="77777777" w:rsidTr="00D93B42">
        <w:trPr>
          <w:trHeight w:val="209"/>
        </w:trPr>
        <w:tc>
          <w:tcPr>
            <w:tcW w:w="3526" w:type="dxa"/>
          </w:tcPr>
          <w:p w14:paraId="176D314F"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Item</w:t>
            </w:r>
          </w:p>
        </w:tc>
        <w:tc>
          <w:tcPr>
            <w:tcW w:w="3526" w:type="dxa"/>
          </w:tcPr>
          <w:p w14:paraId="53096A35"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Absolute</w:t>
            </w:r>
          </w:p>
        </w:tc>
        <w:tc>
          <w:tcPr>
            <w:tcW w:w="3526" w:type="dxa"/>
          </w:tcPr>
          <w:p w14:paraId="2B3C4A2C"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Relative</w:t>
            </w:r>
          </w:p>
        </w:tc>
      </w:tr>
      <w:tr w:rsidR="005A4F27" w:rsidRPr="0095041D" w14:paraId="238BA2D2" w14:textId="77777777" w:rsidTr="00D93B42">
        <w:trPr>
          <w:trHeight w:val="262"/>
        </w:trPr>
        <w:tc>
          <w:tcPr>
            <w:tcW w:w="3526" w:type="dxa"/>
          </w:tcPr>
          <w:p w14:paraId="7D45AAF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Vehicular pavements</w:t>
            </w:r>
          </w:p>
        </w:tc>
        <w:tc>
          <w:tcPr>
            <w:tcW w:w="3526" w:type="dxa"/>
          </w:tcPr>
          <w:p w14:paraId="74BD452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10 mm</w:t>
            </w:r>
          </w:p>
        </w:tc>
        <w:tc>
          <w:tcPr>
            <w:tcW w:w="3526" w:type="dxa"/>
          </w:tcPr>
          <w:p w14:paraId="1C1317F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10 mm</w:t>
            </w:r>
          </w:p>
        </w:tc>
      </w:tr>
      <w:tr w:rsidR="005A4F27" w:rsidRPr="0095041D" w14:paraId="6AE92D20" w14:textId="77777777" w:rsidTr="00D93B42">
        <w:trPr>
          <w:trHeight w:val="288"/>
        </w:trPr>
        <w:tc>
          <w:tcPr>
            <w:tcW w:w="3526" w:type="dxa"/>
          </w:tcPr>
          <w:p w14:paraId="3EF2135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Footpaths</w:t>
            </w:r>
          </w:p>
        </w:tc>
        <w:tc>
          <w:tcPr>
            <w:tcW w:w="3526" w:type="dxa"/>
          </w:tcPr>
          <w:p w14:paraId="67DC4A7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10 mm</w:t>
            </w:r>
          </w:p>
        </w:tc>
        <w:tc>
          <w:tcPr>
            <w:tcW w:w="3526" w:type="dxa"/>
          </w:tcPr>
          <w:p w14:paraId="0921A5F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5 mm</w:t>
            </w:r>
          </w:p>
        </w:tc>
      </w:tr>
    </w:tbl>
    <w:p w14:paraId="0E75258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F2C898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A4B45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A7659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2FF03E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8B17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290EA25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76B31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 sand</w:t>
      </w:r>
    </w:p>
    <w:p w14:paraId="31C1E1E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Grading: All sand must pass through a sieve with 2.0mm apertures.</w:t>
      </w:r>
    </w:p>
    <w:p w14:paraId="760560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Moisture content: Uniform in moisture content with spread.</w:t>
      </w:r>
    </w:p>
    <w:p w14:paraId="4752C2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Deleterious material: Free of deleterious material, such as soluble salts which may cause efflorescence.</w:t>
      </w:r>
    </w:p>
    <w:p w14:paraId="4D09BDF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CABE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filling sand</w:t>
      </w:r>
    </w:p>
    <w:p w14:paraId="41EF66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Grading: All sand must pass through a sieve with 1.0mm apertures.</w:t>
      </w:r>
    </w:p>
    <w:p w14:paraId="18494EC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Moisture content: The sand shall be dry when spread.</w:t>
      </w:r>
    </w:p>
    <w:p w14:paraId="4F5FE7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color w:val="595959"/>
        </w:rPr>
        <w:t xml:space="preserve"> </w:t>
      </w:r>
    </w:p>
    <w:p w14:paraId="2D4AD1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Deleterious material: Free of deleterious material, such as soluble salts which may cause efflorescence.</w:t>
      </w:r>
    </w:p>
    <w:p w14:paraId="2A55BA0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5CF8E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w:t>
      </w:r>
      <w:r w:rsidRPr="0095041D">
        <w:rPr>
          <w:rFonts w:asciiTheme="majorBidi" w:eastAsia="Times New Roman" w:hAnsiTheme="majorBidi" w:cstheme="majorBidi"/>
          <w:b/>
        </w:rPr>
        <w:t>COMPONENTS</w:t>
      </w:r>
    </w:p>
    <w:p w14:paraId="76A998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4EE76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 and clay segmental paving units</w:t>
      </w:r>
    </w:p>
    <w:p w14:paraId="6510A7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labeled samples of all pavers for approval of the Engineer prior to use. Ensure that the horizontal dimensions of each paver have a maximum variation of 3mm in 300mm. Any pavers outside this tolerance will be rejected and removed from the site. Ensure that all pavers are free from fault lines, cracked edges, surface flakes, mold marks or other defects before use.</w:t>
      </w:r>
    </w:p>
    <w:p w14:paraId="4AF0D30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DBA6C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paving units</w:t>
      </w:r>
    </w:p>
    <w:p w14:paraId="6C99085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labeled samples of all pavers for approval of the Engineer prior to use. Ensure that all stone pavers are free from fault lines, cracked edges, surface flakes or other defects before use.</w:t>
      </w:r>
    </w:p>
    <w:p w14:paraId="45E1BD5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2A3E7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6FAB8F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B8C89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SUBGRADE PREPARATION</w:t>
      </w:r>
    </w:p>
    <w:p w14:paraId="02F47A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FB81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6A581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subgrade shall be prepared in accordance with the Earthwork work section.</w:t>
      </w:r>
    </w:p>
    <w:p w14:paraId="16585C8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E1A89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SUBBASE</w:t>
      </w:r>
    </w:p>
    <w:p w14:paraId="2A0C85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5C6D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DF3D6A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The subbase shall be prepared in accordance with the Pavement base and subbase work section. </w:t>
      </w:r>
    </w:p>
    <w:p w14:paraId="2E7DAAE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612B75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BASE</w:t>
      </w:r>
    </w:p>
    <w:p w14:paraId="3710406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8360F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C2B00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The base course shall be prepared in accordance with the Pavement base and subbase work section. </w:t>
      </w:r>
    </w:p>
    <w:p w14:paraId="38B4828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FFFECC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 SAND</w:t>
      </w:r>
    </w:p>
    <w:p w14:paraId="182C4F1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E1E3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2E21C7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Preparation: Remove all loose material from the prepared base.</w:t>
      </w:r>
    </w:p>
    <w:p w14:paraId="476ACF15"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679727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Spreading: Screed uncompacted sand over prepared base in a uniform manner to achieve a 30 mm thick layer. Maintain sand at a uniform loose density.</w:t>
      </w:r>
    </w:p>
    <w:p w14:paraId="2CE2A98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E8D72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LAYING PAVING</w:t>
      </w:r>
    </w:p>
    <w:p w14:paraId="636ECB5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7C2BA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2A2F44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Pattern: Paving units are to be laid on the screeded sand bedding to the nominated pattern shown on the drawings.</w:t>
      </w:r>
    </w:p>
    <w:p w14:paraId="3082A0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Paving units are to be laid with a 2 – 3 mm gap between adjoining units.</w:t>
      </w:r>
    </w:p>
    <w:p w14:paraId="1E481B1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Cut courses: Do not use cut units with a plain dimension of less than 50 mm. </w:t>
      </w:r>
    </w:p>
    <w:p w14:paraId="4F4430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Control joints: Where paving units are to be placed over control joints in an underlying concrete base, a joint is to be provided in the pavers. The joint shall be 10 mm wide and filled with approved jointing material.</w:t>
      </w:r>
    </w:p>
    <w:p w14:paraId="06019A3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86E03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COMPACTION OF BEDDING</w:t>
      </w:r>
    </w:p>
    <w:p w14:paraId="7F537CF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EDB5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A69D0F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After laying of the paving units the sand bedding shall be fully compacted using a vibrating plate compactor.  Joint filling: All paving units are to be compacted to design levels prior to the commencement of joint filling. </w:t>
      </w:r>
    </w:p>
    <w:p w14:paraId="48827B9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0CBD3A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FILLING</w:t>
      </w:r>
    </w:p>
    <w:p w14:paraId="368477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2F4D92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63B73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 dry sand over the paving units and fill the joints by brooming. Undertake one or more passes with the vibrating plate compactor and refill the joints with sand. Repeat the process until the joints are completely filled.</w:t>
      </w:r>
    </w:p>
    <w:p w14:paraId="41C32B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Timing: Fill joints on the same day that pavers are compacted.</w:t>
      </w:r>
    </w:p>
    <w:p w14:paraId="77653E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1009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 OF THE WORK</w:t>
      </w:r>
    </w:p>
    <w:p w14:paraId="3C42135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ED8D5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D53EF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Protection: All vehicular and pedestrian traffic shall be prevented from using the pavement until all compaction and joint filing is completed and all edge restraints are in place.</w:t>
      </w:r>
    </w:p>
    <w:p w14:paraId="0820004C"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4EB81B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0809D0C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9B26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0A1FFB6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Leave pavements clean on completion.</w:t>
      </w:r>
    </w:p>
    <w:p w14:paraId="07FC533F"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76124D88"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PAVEMENT KERB, CHANNEL AND LINEMARKING</w:t>
      </w:r>
    </w:p>
    <w:p w14:paraId="37355C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3260C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8B8522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3510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28BBEA9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23902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B5EE8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53126A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Set out the kerbs and channels.</w:t>
      </w:r>
    </w:p>
    <w:p w14:paraId="04812F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Set out of line marking prior to painting.</w:t>
      </w:r>
    </w:p>
    <w:p w14:paraId="6B1375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4A1117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1227FD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Kerbs and channels conform to the following:</w:t>
      </w:r>
    </w:p>
    <w:p w14:paraId="2345B5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Absolute level tolerance: 10 mm.</w:t>
      </w:r>
    </w:p>
    <w:p w14:paraId="445A97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Maximum deviation from design alignment: 50 mm.</w:t>
      </w:r>
    </w:p>
    <w:p w14:paraId="627633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Maximum deviation from a 3 m straightedge placed on horizontal, vertical, or sloping surfaces required to be straight: 5 mm.</w:t>
      </w:r>
    </w:p>
    <w:p w14:paraId="6BA67A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Line marking to conform to the following:</w:t>
      </w:r>
    </w:p>
    <w:p w14:paraId="6CAA0B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location of markings shall not vary from the locations shown on the drawings by more than 50mm.</w:t>
      </w:r>
    </w:p>
    <w:p w14:paraId="52836BF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6D1D9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0BA2CC0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798A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74C8C9E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For the purposes of this work section the definitions given below apply.</w:t>
      </w:r>
    </w:p>
    <w:p w14:paraId="55F7C88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Absolute level tolerance: Maximum deviation from design levels.</w:t>
      </w:r>
    </w:p>
    <w:p w14:paraId="1DD5339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Relative level tolerance: Maximum deviation from a 3 m straightedge laid on the surface - Channels and kerbs: Includes all forms of concrete gutters, dish drains, grated drains and mountable barrier kerbing.</w:t>
      </w:r>
    </w:p>
    <w:p w14:paraId="17282EED"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7B9CE72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4D5BBD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7609B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725EC60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E00E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w:t>
      </w:r>
    </w:p>
    <w:p w14:paraId="06AB60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Ready-mixed concrete shall comply with M-150 (1:2:4) for non-reinforced mass concrete and M-200 (1:1.5:3) for reinforced concrete and the requirements of these standards.</w:t>
      </w:r>
    </w:p>
    <w:p w14:paraId="7796FE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On-site batch mixed concrete shall have characteristics and proportions of concrete ingredients which conform to those specified in M-150 (1:2:4) and M-200 (1:1.5:3).</w:t>
      </w:r>
    </w:p>
    <w:p w14:paraId="76A259F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6253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Pavement marking paint</w:t>
      </w:r>
    </w:p>
    <w:p w14:paraId="502BA3E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samples of pavement marking paint and technical specifications for approval by the Engineer prior to use on site.</w:t>
      </w:r>
    </w:p>
    <w:p w14:paraId="353AEB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608B9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2D6D07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07D46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LINEMARKING</w:t>
      </w:r>
    </w:p>
    <w:p w14:paraId="756B1F5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9F6E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Setting out</w:t>
      </w:r>
    </w:p>
    <w:p w14:paraId="646682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Set out the work to ensure that all markings are placed in accordance with the drawings.</w:t>
      </w:r>
    </w:p>
    <w:p w14:paraId="4BAEE7E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004763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Surface preparation</w:t>
      </w:r>
    </w:p>
    <w:p w14:paraId="163722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 dry surface: Pavement markings shall only be applied to clean dry surfaces. Clean the surface to ensure a satisfactory bond between the markings and wearing surface of the pavement.</w:t>
      </w:r>
    </w:p>
    <w:p w14:paraId="5C3CD74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51B62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Wet weather: Pavement marking shall not be carried out during wet weather or if rain is likely to fall during the process.</w:t>
      </w:r>
    </w:p>
    <w:p w14:paraId="26A88D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Provision for traffic: Provide for traffic while undertaking the work and protect the pavement markings until the material has hardened sufficiently so that traffic will not cause damage.</w:t>
      </w:r>
    </w:p>
    <w:p w14:paraId="2B4996A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Mixing of paint: All paint shall be thoroughly mixed in its original container before use to produce a smooth uniform product.</w:t>
      </w:r>
    </w:p>
    <w:p w14:paraId="412684FA"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7DC836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Application of paint</w:t>
      </w:r>
    </w:p>
    <w:p w14:paraId="04E5514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Pavement markings shall be straight or with smooth, even curves where intended. All edges shall have a clean, sharp cut off. Any marking material applied beyond the defined edge of the marking shall be removed leaving a neat and smooth marking on the wearing surface of the pavement.</w:t>
      </w:r>
    </w:p>
    <w:p w14:paraId="6C6AE11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49E4D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Removal of pavement markings</w:t>
      </w:r>
    </w:p>
    <w:p w14:paraId="3CDD73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Remove pavement markings, no longer required, from the wearing surface of pavements without significant damage to the surface.</w:t>
      </w:r>
    </w:p>
    <w:p w14:paraId="16ACD1E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EFD5B0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CHANNELS AND KERBS</w:t>
      </w:r>
    </w:p>
    <w:p w14:paraId="589988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281D6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EFD090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Before placing any kerb and/or gutter, the foundation material shall be shaped and compacted to form a firm base. Where placed on pavement courses, the foundation shall be compacted to the requirements of the Pavement base and subbase work section.</w:t>
      </w:r>
    </w:p>
    <w:p w14:paraId="0C50411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DDEBA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Kerb and/or gutters may be constructed in fixed forms, by extrusion or by slip forming in accordance with the drawings. The foundation, concrete quality, curing and testing details shall be in accordance with the Concrete Paving work section.</w:t>
      </w:r>
    </w:p>
    <w:p w14:paraId="64AFEB1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BDB7F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3EB300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level at any point on the surface of the gutters shall be within ± 10 mm of design levels. When a straight edge 3 m long is laid on top of or along the face of the kerb or on the surface of gutters, the surface shall not vary more than 5 mm from the edge of the straight edge.</w:t>
      </w:r>
    </w:p>
    <w:p w14:paraId="742A4B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9EE1D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0B49B5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Contraction joints: Formed every 3 m of gutter length for a minimum of 50% of cross-sectional area. The joint shall be tooled 20 mm in depth to form a neat groove of 5 mm minimum width.</w:t>
      </w:r>
    </w:p>
    <w:p w14:paraId="25C5515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Expansion joints: 15 mm in width for the full depth of the kerb and gutter. Joints shall be constructed at intervals not exceeding 15 m and where the gutter is attached to pits and retaining walls. Expansion joints shall consist of approved preformed jointing material.</w:t>
      </w:r>
    </w:p>
    <w:p w14:paraId="1DCE158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61D9C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pavement: Where kerbs and/or gutters are cast adjacent with a concrete pavement the same type of contraction, construction and expansion joints specified in the concrete base shall be continued across the kerb and/or gutter.</w:t>
      </w:r>
    </w:p>
    <w:p w14:paraId="3912C252"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1FB59E7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Backfill</w:t>
      </w:r>
    </w:p>
    <w:p w14:paraId="158C99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Timing: After the new kerb and gutter has been constructed and not earlier than three days after placing, the spaces on both sides of the kerb and/or gutters shall be backfilled and reinstated in accordance with the drawings.</w:t>
      </w:r>
    </w:p>
    <w:p w14:paraId="4DF2BA1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3D989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Backfill material behind the kerb shall consist of granular material, free of organic material, clay and rock in excess of 50 mm diameter.</w:t>
      </w:r>
    </w:p>
    <w:p w14:paraId="7B8F07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Compaction: Backfill material behind the kerb shall be compacted in layers not greater than 150 mm thick.</w:t>
      </w:r>
    </w:p>
    <w:p w14:paraId="3913FF2D"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4F313E7C"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CONCRETE GENERAL</w:t>
      </w:r>
    </w:p>
    <w:p w14:paraId="2F36EC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18A8C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20EAC7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FAF51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319A806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F3CB6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2735FA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Base or subgrade before covering.</w:t>
      </w:r>
    </w:p>
    <w:p w14:paraId="5CE54C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Membrane or film underlay installed on the base.</w:t>
      </w:r>
    </w:p>
    <w:p w14:paraId="63C4B7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Completed formwork, and reinforcement, cores, fixings and embedded items fixed in place. - Surfaces or elements to be concealed in the final work before covering.</w:t>
      </w:r>
    </w:p>
    <w:p w14:paraId="0CBCB0B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Commencement of concrete placing.</w:t>
      </w:r>
    </w:p>
    <w:p w14:paraId="3DD3AB6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6369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0CC8DB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 – proposals</w:t>
      </w:r>
    </w:p>
    <w:p w14:paraId="10AB83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Curing compounds: If it is proposed to use a liquid membrane-forming curing compound submit certified test results for water retention. </w:t>
      </w:r>
    </w:p>
    <w:p w14:paraId="1EDAC7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Curing by the covering sheet method: Submit details of the proposed covering material. Repair materials: Submit proposals for epoxy resin/grout and elastomeric sealant.</w:t>
      </w:r>
    </w:p>
    <w:p w14:paraId="4A2054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4DA81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TESTS</w:t>
      </w:r>
    </w:p>
    <w:p w14:paraId="1F36701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67623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Perform tests of the type and frequency necessary to adequately control the materials and processes used in the construction of the works and in conformance with the </w:t>
      </w:r>
      <w:r w:rsidRPr="0095041D">
        <w:rPr>
          <w:rFonts w:asciiTheme="majorBidi" w:eastAsia="Times New Roman" w:hAnsiTheme="majorBidi" w:cstheme="majorBidi"/>
          <w:b/>
        </w:rPr>
        <w:t>Tests schedule</w:t>
      </w:r>
      <w:r w:rsidRPr="0095041D">
        <w:rPr>
          <w:rFonts w:asciiTheme="majorBidi" w:eastAsia="Times New Roman" w:hAnsiTheme="majorBidi" w:cstheme="majorBidi"/>
        </w:rPr>
        <w:t>.</w:t>
      </w:r>
    </w:p>
    <w:p w14:paraId="7D45717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1E7C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Compliance assessment tests</w:t>
      </w:r>
    </w:p>
    <w:p w14:paraId="68881E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Timing: Obtain materials samples at the time of delivery to the site.</w:t>
      </w:r>
    </w:p>
    <w:p w14:paraId="4911D8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Sample from selected sample sites within designated uniform test lots, consisting of an area placed, or compacted or both in one day. Test lots must be uniform in terms of material properties and density.</w:t>
      </w:r>
    </w:p>
    <w:p w14:paraId="4CADFA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 set of compression test specimens shall consist of four 200 x 200 x 200 mm cubes, each cube being one specimen.</w:t>
      </w:r>
    </w:p>
    <w:p w14:paraId="496E34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The specimens within each set shall be tested at the following ages in conformance with the </w:t>
      </w:r>
      <w:r w:rsidRPr="0095041D">
        <w:rPr>
          <w:rFonts w:asciiTheme="majorBidi" w:eastAsia="Times New Roman" w:hAnsiTheme="majorBidi" w:cstheme="majorBidi"/>
          <w:b/>
        </w:rPr>
        <w:t xml:space="preserve">Tests schedule. </w:t>
      </w:r>
      <w:r w:rsidRPr="0095041D">
        <w:rPr>
          <w:rFonts w:asciiTheme="majorBidi" w:eastAsia="Times New Roman" w:hAnsiTheme="majorBidi" w:cstheme="majorBidi"/>
        </w:rPr>
        <w:t>- One at 7 days for information.</w:t>
      </w:r>
    </w:p>
    <w:p w14:paraId="23EC24D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Two in 28 days. The 28-day strength shall be taken as the average of the two specimens. If one specimen in this test shows evidence of improper sampling, moulding or testing, it shall be discarded. The remaining specimen shall be considered the test result. Should both specimens show the specified defects, the entire test shall be discarded.</w:t>
      </w:r>
    </w:p>
    <w:p w14:paraId="354F195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fourth shall be retained as a spare to be tested as required.</w:t>
      </w:r>
    </w:p>
    <w:p w14:paraId="368AE28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217EC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Discharge slump tests</w:t>
      </w:r>
    </w:p>
    <w:p w14:paraId="65089B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Carry out slump tests at approximately one quarter and three-quarter points of the load during discharge. Working slump: 80mm</w:t>
      </w:r>
    </w:p>
    <w:p w14:paraId="165225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slump: 110 mm. Note concrete with slump greater than this value will be rejected and removed from the site at the contractor’s cost.</w:t>
      </w:r>
    </w:p>
    <w:p w14:paraId="687FAE2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549528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Flexural strength assessment of concrete</w:t>
      </w:r>
    </w:p>
    <w:p w14:paraId="68F0EE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Acceptance criterion: The average strength of any set of 3 consecutive project samples must not exceed the specified maximum value.</w:t>
      </w:r>
    </w:p>
    <w:p w14:paraId="7DFA60F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66D3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Tests schedule</w:t>
      </w:r>
    </w:p>
    <w:p w14:paraId="48DED531"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132EFCA2" w14:textId="77777777" w:rsidTr="00D93B42">
        <w:trPr>
          <w:trHeight w:val="324"/>
        </w:trPr>
        <w:tc>
          <w:tcPr>
            <w:tcW w:w="5290" w:type="dxa"/>
          </w:tcPr>
          <w:p w14:paraId="27A59B8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Samples</w:t>
            </w:r>
          </w:p>
        </w:tc>
        <w:tc>
          <w:tcPr>
            <w:tcW w:w="5290" w:type="dxa"/>
          </w:tcPr>
          <w:p w14:paraId="174D7FD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C172</w:t>
            </w:r>
          </w:p>
        </w:tc>
      </w:tr>
      <w:tr w:rsidR="005A4F27" w:rsidRPr="0095041D" w14:paraId="205640B4" w14:textId="77777777" w:rsidTr="00D93B42">
        <w:trPr>
          <w:trHeight w:val="242"/>
        </w:trPr>
        <w:tc>
          <w:tcPr>
            <w:tcW w:w="5290" w:type="dxa"/>
          </w:tcPr>
          <w:p w14:paraId="0C9E80F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Curing</w:t>
            </w:r>
          </w:p>
        </w:tc>
        <w:tc>
          <w:tcPr>
            <w:tcW w:w="5290" w:type="dxa"/>
          </w:tcPr>
          <w:p w14:paraId="37C51F8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C31</w:t>
            </w:r>
          </w:p>
        </w:tc>
      </w:tr>
      <w:tr w:rsidR="005A4F27" w:rsidRPr="0095041D" w14:paraId="3B192F82" w14:textId="77777777" w:rsidTr="00D93B42">
        <w:trPr>
          <w:trHeight w:val="266"/>
        </w:trPr>
        <w:tc>
          <w:tcPr>
            <w:tcW w:w="5290" w:type="dxa"/>
          </w:tcPr>
          <w:p w14:paraId="27FCECA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lastRenderedPageBreak/>
              <w:t>Testing</w:t>
            </w:r>
          </w:p>
        </w:tc>
        <w:tc>
          <w:tcPr>
            <w:tcW w:w="5290" w:type="dxa"/>
          </w:tcPr>
          <w:p w14:paraId="2D0F32B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C39</w:t>
            </w:r>
          </w:p>
        </w:tc>
      </w:tr>
      <w:tr w:rsidR="005A4F27" w:rsidRPr="0095041D" w14:paraId="24277DD0" w14:textId="77777777" w:rsidTr="00D93B42">
        <w:trPr>
          <w:trHeight w:val="217"/>
        </w:trPr>
        <w:tc>
          <w:tcPr>
            <w:tcW w:w="5290" w:type="dxa"/>
          </w:tcPr>
          <w:p w14:paraId="50405B5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Slump Determination</w:t>
            </w:r>
          </w:p>
        </w:tc>
        <w:tc>
          <w:tcPr>
            <w:tcW w:w="5290" w:type="dxa"/>
          </w:tcPr>
          <w:p w14:paraId="4FFC7BD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C143</w:t>
            </w:r>
          </w:p>
        </w:tc>
      </w:tr>
      <w:tr w:rsidR="005A4F27" w:rsidRPr="0095041D" w14:paraId="6E0E5AA5" w14:textId="77777777" w:rsidTr="00D93B42">
        <w:trPr>
          <w:trHeight w:val="159"/>
        </w:trPr>
        <w:tc>
          <w:tcPr>
            <w:tcW w:w="5290" w:type="dxa"/>
          </w:tcPr>
          <w:p w14:paraId="1A12497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Air Content</w:t>
            </w:r>
          </w:p>
        </w:tc>
        <w:tc>
          <w:tcPr>
            <w:tcW w:w="5290" w:type="dxa"/>
          </w:tcPr>
          <w:p w14:paraId="4A9916D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ASTM C231 or C173</w:t>
            </w:r>
          </w:p>
        </w:tc>
      </w:tr>
    </w:tbl>
    <w:p w14:paraId="37B867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386D20F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color w:val="595959"/>
        </w:rPr>
        <w:t xml:space="preserve"> </w:t>
      </w:r>
      <w:r w:rsidRPr="0095041D">
        <w:rPr>
          <w:rFonts w:asciiTheme="majorBidi" w:eastAsia="Times New Roman" w:hAnsiTheme="majorBidi" w:cstheme="majorBidi"/>
          <w:b/>
        </w:rPr>
        <w:t>PRODUCTS</w:t>
      </w:r>
    </w:p>
    <w:p w14:paraId="4D95D55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26DE0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Reinforcement</w:t>
      </w:r>
    </w:p>
    <w:p w14:paraId="562151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reinforcing shall be supported and wired together to prevent displacement by construction loads, or the placing of concrete, beyond the tolerances specified in ACI 301. Any tack or spot welding of reinforcement shall not be performed without approval from the Engineer.</w:t>
      </w:r>
    </w:p>
    <w:p w14:paraId="575268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 shall be free of loose rust and of any other coating which may adversely affect the bond.</w:t>
      </w:r>
    </w:p>
    <w:p w14:paraId="0F75E18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858B0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Splices in bar reinforcement shall be located and lapped as shown on the design drawings. Bars in lapped splices shall be in contact unless otherwise shown on the design drawings. Additional splices, if required shall be made only at locations, and in a manner approved by the Engineer. Welded splices shall not be used.  All lap splices in bar reinforcement shall be fully in compliance with ACI 318-02.</w:t>
      </w:r>
    </w:p>
    <w:p w14:paraId="3D6CD0B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29114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Welded wire fabric used in concrete paving shall have lapped splices made so that the overlap between the outermost cross wires of each fabric sheet is at least 50 mm.</w:t>
      </w:r>
    </w:p>
    <w:p w14:paraId="62B9B51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Unless specifically indicated on the design drawings, splicing by means of proprietary mechanical splices shall not be used.</w:t>
      </w:r>
    </w:p>
    <w:p w14:paraId="09662DA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FF2D6E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spacers, metal or plastic bar spacers i.e. chairs, shall be used for obtaining proper spacing of reinforcement from the bottom and sides of formwork.</w:t>
      </w:r>
    </w:p>
    <w:p w14:paraId="122C523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59BA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Dowels</w:t>
      </w:r>
    </w:p>
    <w:p w14:paraId="124A25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each dowel in one piece, straight, cut accurately to length with ends square and free from burrs. Fix in locations as shown on the design drawings.</w:t>
      </w:r>
    </w:p>
    <w:p w14:paraId="41801A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A75C4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Formwork</w:t>
      </w:r>
    </w:p>
    <w:p w14:paraId="430B4A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Construct formwork with timber or steel elements to support the concrete for the full duration of the critical curing period. Construct in a durable manner with sufficient props and fixings to ensure that the formwork remains in position at all times. </w:t>
      </w:r>
    </w:p>
    <w:p w14:paraId="233432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82946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Aggregate</w:t>
      </w:r>
    </w:p>
    <w:p w14:paraId="4084BB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Aggregate size:</w:t>
      </w:r>
    </w:p>
    <w:p w14:paraId="3F2CC11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fixed form placement: &lt; 40 mm.</w:t>
      </w:r>
    </w:p>
    <w:p w14:paraId="32F748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slip form placement: To be a size compatible with the paving machine.</w:t>
      </w:r>
    </w:p>
    <w:p w14:paraId="53ADA6BD"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47E290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Washing: Wash aggregate as necessary or as directed to remove significant dust or achieve requirements for soluble salt content or concrete drying shrinkage.</w:t>
      </w:r>
    </w:p>
    <w:p w14:paraId="59BE2C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FCE5B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Cement</w:t>
      </w:r>
    </w:p>
    <w:p w14:paraId="5AA7DA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conform to the requirements of ASTM specification C-150 Type 1 or similar approved standard for normal Portland cement.</w:t>
      </w:r>
    </w:p>
    <w:p w14:paraId="74761B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be free from any hardened lumps and foreign matter. It shall have a minimum of 90% of particles by weight passing the 75-micron sieve, an initial setting time in excess of 30 minutes and a final setting time of less than 7 hours.</w:t>
      </w:r>
    </w:p>
    <w:p w14:paraId="7208A2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be stored in a waterproof shaded area. The cement stacks shall be placed at a minimum distance of 300mm from the walls. The damp proof floor shall be constructed by raising it minimum 300mm above the ground.</w:t>
      </w:r>
    </w:p>
    <w:p w14:paraId="50512B6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FA03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 products</w:t>
      </w:r>
    </w:p>
    <w:p w14:paraId="166808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compounds: Obtain approval from the Engineer for all curing compounds prior to use.</w:t>
      </w:r>
    </w:p>
    <w:p w14:paraId="3015386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Covering sheet materials: To be opaque polyethylene film, or burlap-polyethylene sheet, or equivalent material.</w:t>
      </w:r>
    </w:p>
    <w:p w14:paraId="39212A0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56E06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w:t>
      </w:r>
    </w:p>
    <w:p w14:paraId="47EBCB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Ready-mixed concrete shall comply with M-150 (1:2:4) for non-reinforced mass concrete and M-200 (1:1.5:3) for reinforced concrete and the requirements of these standards.</w:t>
      </w:r>
    </w:p>
    <w:p w14:paraId="3BF07F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On-site batch mixed concrete shall have characteristics and proportions of concrete ingredients which conform to those specified in M-150 (1:2:4) and M-200 (1:1.5:3).</w:t>
      </w:r>
    </w:p>
    <w:p w14:paraId="1450078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D3CE6F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Admixtures: Introduce a solution in a portion of the mixing water. Ensure a uniform distribution of the admixture in the batch within the mixing period.</w:t>
      </w:r>
    </w:p>
    <w:p w14:paraId="047531F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F0A15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Mixing time: Measure the mixing time after solid materials are in the mixer, provided that mixing water is introduced before a quarter of the mixing time has elapsed. Increase mixing time if necessary to obtain the required uniformity and consistency of concrete. Do not overmix such that additions of water are needed.</w:t>
      </w:r>
    </w:p>
    <w:p w14:paraId="60DAB69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19B79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Transport: Transport and discharge the concrete without segregation.</w:t>
      </w:r>
    </w:p>
    <w:p w14:paraId="0491EC24"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6D1CC8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Elapsed delivery time: Discharge truck mixed concrete within a time (t hours) determined as follows, where T is the temperature of the concrete in degrees Celsius: t = 2 - 0.05T.</w:t>
      </w:r>
    </w:p>
    <w:p w14:paraId="0435F2B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AD9C8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POLYMERIC FILM UNDERLAY</w:t>
      </w:r>
    </w:p>
    <w:p w14:paraId="335A50B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D7516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Location</w:t>
      </w:r>
    </w:p>
    <w:p w14:paraId="2159A2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 vapor barrier under slabs on ground including integral ground beams and footings.</w:t>
      </w:r>
    </w:p>
    <w:p w14:paraId="06A8907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BB4D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2BA53F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 over the base, lap joints at least 200 mm and seal the laps and penetrations with waterproof adhesive tape. Face the laps away from the direction of concrete pour. Patch or seal punctures or tears before pouring concrete. Cut back as required after concrete has gained strength and forms have been removed.</w:t>
      </w:r>
    </w:p>
    <w:p w14:paraId="7D79D7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3D8C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Base preparation</w:t>
      </w:r>
    </w:p>
    <w:p w14:paraId="4232FB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According to base type, as follows:</w:t>
      </w:r>
    </w:p>
    <w:p w14:paraId="38DEDF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working base: Remove projections above the plane surface, and loose material. - Graded prepared subgrade: Blind with sufficient sand to create a smooth surface free from hard projections. Wet the sand just before laying the underlay.</w:t>
      </w:r>
    </w:p>
    <w:p w14:paraId="5925DD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A4E64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7D22A3A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EC4B0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PLACING- GENERAL</w:t>
      </w:r>
    </w:p>
    <w:p w14:paraId="680728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BBEC1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Cold weather</w:t>
      </w:r>
    </w:p>
    <w:p w14:paraId="455C1B9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Subbase: Ensure that the subbase surface is free of frost.</w:t>
      </w:r>
    </w:p>
    <w:p w14:paraId="799A90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Cold weather concreting shall be in accordance with the following:</w:t>
      </w:r>
    </w:p>
    <w:p w14:paraId="399F834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77C7E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 The guidelines of ACI 306R shall be followed when the Forecasted Mean Daily Temperature drops below 4°C for three consecutive days. The minimum concrete temperature when delivered at the site shall be in accordance with Table I.</w:t>
      </w:r>
    </w:p>
    <w:p w14:paraId="3DFFA66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 If water or aggregate is heated above 38°C, the water shall be combined with the aggregate in the mixer before cement is added. Cement shall not be mixed with water or with mixtures of water and aggregate having a temperature greater than 38°C.</w:t>
      </w:r>
    </w:p>
    <w:p w14:paraId="13A0C02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 Concrete shall only be poured when the ambient temperature is rising.</w:t>
      </w:r>
    </w:p>
    <w:p w14:paraId="18F750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color w:val="0070C0"/>
        </w:rPr>
        <w:t xml:space="preserve"> </w:t>
      </w:r>
      <w:r w:rsidRPr="0095041D">
        <w:rPr>
          <w:rFonts w:asciiTheme="majorBidi" w:eastAsia="Times New Roman" w:hAnsiTheme="majorBidi" w:cstheme="majorBidi"/>
        </w:rPr>
        <w:t>d. All concrete shall be insulated from freezing for the greater of following:</w:t>
      </w:r>
    </w:p>
    <w:p w14:paraId="62CEDC80" w14:textId="77777777" w:rsidR="005A4F27" w:rsidRPr="0095041D" w:rsidRDefault="005A4F27" w:rsidP="005A4F27">
      <w:pPr>
        <w:spacing w:line="276" w:lineRule="auto"/>
        <w:ind w:left="720" w:right="320" w:firstLine="720"/>
        <w:jc w:val="both"/>
        <w:rPr>
          <w:rFonts w:asciiTheme="majorBidi" w:eastAsia="Times New Roman" w:hAnsiTheme="majorBidi" w:cstheme="majorBidi"/>
          <w:i/>
        </w:rPr>
      </w:pPr>
      <w:r w:rsidRPr="0095041D">
        <w:rPr>
          <w:rFonts w:asciiTheme="majorBidi" w:eastAsia="Times New Roman" w:hAnsiTheme="majorBidi" w:cstheme="majorBidi"/>
          <w:i/>
        </w:rPr>
        <w:t>1. 3 days</w:t>
      </w:r>
    </w:p>
    <w:p w14:paraId="34EE0340" w14:textId="77777777" w:rsidR="005A4F27" w:rsidRPr="0095041D" w:rsidRDefault="005A4F27" w:rsidP="005A4F27">
      <w:pPr>
        <w:spacing w:line="276" w:lineRule="auto"/>
        <w:ind w:left="1440" w:right="320"/>
        <w:jc w:val="both"/>
        <w:rPr>
          <w:rFonts w:asciiTheme="majorBidi" w:eastAsia="Times New Roman" w:hAnsiTheme="majorBidi" w:cstheme="majorBidi"/>
          <w:i/>
        </w:rPr>
      </w:pPr>
      <w:r w:rsidRPr="0095041D">
        <w:rPr>
          <w:rFonts w:asciiTheme="majorBidi" w:eastAsia="Times New Roman" w:hAnsiTheme="majorBidi" w:cstheme="majorBidi"/>
          <w:i/>
        </w:rPr>
        <w:lastRenderedPageBreak/>
        <w:t>2. Until the concrete reaches an in-place compressive strength of 35 kg/cm2, e. All materials shall be free from frost.</w:t>
      </w:r>
    </w:p>
    <w:p w14:paraId="29FF858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 Accelerating admixtures shall not be used without approval from the Engineer.</w:t>
      </w:r>
    </w:p>
    <w:p w14:paraId="4AB2F06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Maintain the concrete at a temperature of at least 10°C for at least 24 hours after placing. </w:t>
      </w:r>
    </w:p>
    <w:p w14:paraId="4DBE51A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4F352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Admixtures</w:t>
      </w:r>
    </w:p>
    <w:p w14:paraId="0EB70FE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FEAF3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Do not add calcium chloride, salts, chemicals or other material to the mix to lower the freezing point of the concrete.</w:t>
      </w:r>
    </w:p>
    <w:p w14:paraId="138B7D3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5078E8" w14:textId="77777777" w:rsidR="005A4F27" w:rsidRPr="0095041D" w:rsidRDefault="005A4F27" w:rsidP="005A4F27">
      <w:pPr>
        <w:spacing w:line="276" w:lineRule="auto"/>
        <w:ind w:left="720" w:right="320"/>
        <w:jc w:val="both"/>
        <w:rPr>
          <w:rFonts w:asciiTheme="majorBidi" w:eastAsia="Times New Roman" w:hAnsiTheme="majorBidi" w:cstheme="majorBidi"/>
          <w:b/>
          <w:u w:val="single"/>
        </w:rPr>
      </w:pPr>
      <w:r w:rsidRPr="0095041D">
        <w:rPr>
          <w:rFonts w:asciiTheme="majorBidi" w:eastAsia="Times New Roman" w:hAnsiTheme="majorBidi" w:cstheme="majorBidi"/>
          <w:b/>
        </w:rPr>
        <w:t xml:space="preserve">TABLE I - </w:t>
      </w:r>
      <w:r w:rsidRPr="0095041D">
        <w:rPr>
          <w:rFonts w:asciiTheme="majorBidi" w:eastAsia="Times New Roman" w:hAnsiTheme="majorBidi" w:cstheme="majorBidi"/>
          <w:b/>
          <w:u w:val="single"/>
        </w:rPr>
        <w:t>MINIMUM COLD WEATHER TEMPERATURE</w:t>
      </w:r>
    </w:p>
    <w:p w14:paraId="4F3B3DC3" w14:textId="77777777" w:rsidR="005A4F27" w:rsidRPr="0095041D" w:rsidRDefault="005A4F27" w:rsidP="005A4F27">
      <w:pPr>
        <w:spacing w:line="276" w:lineRule="auto"/>
        <w:ind w:left="720" w:right="320"/>
        <w:jc w:val="both"/>
        <w:rPr>
          <w:rFonts w:asciiTheme="majorBidi" w:eastAsia="Times New Roman" w:hAnsiTheme="majorBidi" w:cstheme="majorBidi"/>
          <w:b/>
          <w:u w:val="single"/>
        </w:rPr>
      </w:pPr>
    </w:p>
    <w:tbl>
      <w:tblPr>
        <w:tblW w:w="10580" w:type="dxa"/>
        <w:tblInd w:w="8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26"/>
        <w:gridCol w:w="3527"/>
        <w:gridCol w:w="3527"/>
      </w:tblGrid>
      <w:tr w:rsidR="005A4F27" w:rsidRPr="0095041D" w14:paraId="049276E4" w14:textId="77777777" w:rsidTr="00D93B42">
        <w:trPr>
          <w:trHeight w:val="491"/>
        </w:trPr>
        <w:tc>
          <w:tcPr>
            <w:tcW w:w="3526" w:type="dxa"/>
          </w:tcPr>
          <w:p w14:paraId="2EBD47BE"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AIR TEMPERATURE °C</w:t>
            </w:r>
          </w:p>
        </w:tc>
        <w:tc>
          <w:tcPr>
            <w:tcW w:w="7052" w:type="dxa"/>
            <w:gridSpan w:val="2"/>
          </w:tcPr>
          <w:p w14:paraId="2E761F10"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MINIMUM CONCRETE TEMPERATURE °C</w:t>
            </w:r>
          </w:p>
        </w:tc>
      </w:tr>
      <w:tr w:rsidR="005A4F27" w:rsidRPr="0095041D" w14:paraId="0E3E2C1D" w14:textId="77777777" w:rsidTr="00D93B42">
        <w:trPr>
          <w:trHeight w:val="575"/>
        </w:trPr>
        <w:tc>
          <w:tcPr>
            <w:tcW w:w="3526" w:type="dxa"/>
          </w:tcPr>
          <w:p w14:paraId="01E7C6A6"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 xml:space="preserve"> </w:t>
            </w:r>
          </w:p>
        </w:tc>
        <w:tc>
          <w:tcPr>
            <w:tcW w:w="3526" w:type="dxa"/>
          </w:tcPr>
          <w:p w14:paraId="33BC7C2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For Sections with Smallest Dimension Less Than 300 mm</w:t>
            </w:r>
          </w:p>
        </w:tc>
        <w:tc>
          <w:tcPr>
            <w:tcW w:w="3526" w:type="dxa"/>
          </w:tcPr>
          <w:p w14:paraId="60F41107"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For Sections with Smallest Dimension 300 mm Or Greater</w:t>
            </w:r>
          </w:p>
        </w:tc>
      </w:tr>
      <w:tr w:rsidR="005A4F27" w:rsidRPr="0095041D" w14:paraId="1364467B" w14:textId="77777777" w:rsidTr="00D93B42">
        <w:trPr>
          <w:trHeight w:val="345"/>
        </w:trPr>
        <w:tc>
          <w:tcPr>
            <w:tcW w:w="3526" w:type="dxa"/>
          </w:tcPr>
          <w:p w14:paraId="022EFD9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 to 4</w:t>
            </w:r>
          </w:p>
        </w:tc>
        <w:tc>
          <w:tcPr>
            <w:tcW w:w="3526" w:type="dxa"/>
          </w:tcPr>
          <w:p w14:paraId="5FC39EB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16</w:t>
            </w:r>
          </w:p>
        </w:tc>
        <w:tc>
          <w:tcPr>
            <w:tcW w:w="3526" w:type="dxa"/>
          </w:tcPr>
          <w:p w14:paraId="6EAD8F6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13</w:t>
            </w:r>
          </w:p>
        </w:tc>
      </w:tr>
      <w:tr w:rsidR="005A4F27" w:rsidRPr="0095041D" w14:paraId="3924249F" w14:textId="77777777" w:rsidTr="00D93B42">
        <w:trPr>
          <w:trHeight w:val="424"/>
        </w:trPr>
        <w:tc>
          <w:tcPr>
            <w:tcW w:w="3526" w:type="dxa"/>
          </w:tcPr>
          <w:p w14:paraId="08F0962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 to -1</w:t>
            </w:r>
          </w:p>
        </w:tc>
        <w:tc>
          <w:tcPr>
            <w:tcW w:w="3526" w:type="dxa"/>
          </w:tcPr>
          <w:p w14:paraId="10BD3C3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w:t>
            </w:r>
          </w:p>
        </w:tc>
        <w:tc>
          <w:tcPr>
            <w:tcW w:w="3526" w:type="dxa"/>
          </w:tcPr>
          <w:p w14:paraId="46BC195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16</w:t>
            </w:r>
          </w:p>
        </w:tc>
      </w:tr>
      <w:tr w:rsidR="005A4F27" w:rsidRPr="0095041D" w14:paraId="6C8EB19D" w14:textId="77777777" w:rsidTr="00D93B42">
        <w:trPr>
          <w:trHeight w:val="337"/>
        </w:trPr>
        <w:tc>
          <w:tcPr>
            <w:tcW w:w="3526" w:type="dxa"/>
          </w:tcPr>
          <w:p w14:paraId="3A9DCCB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Below -18</w:t>
            </w:r>
          </w:p>
        </w:tc>
        <w:tc>
          <w:tcPr>
            <w:tcW w:w="3526" w:type="dxa"/>
          </w:tcPr>
          <w:p w14:paraId="52C26F7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21</w:t>
            </w:r>
          </w:p>
        </w:tc>
        <w:tc>
          <w:tcPr>
            <w:tcW w:w="3526" w:type="dxa"/>
          </w:tcPr>
          <w:p w14:paraId="083B789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w:t>
            </w:r>
          </w:p>
        </w:tc>
      </w:tr>
    </w:tbl>
    <w:p w14:paraId="3940D60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w:t>
      </w:r>
    </w:p>
    <w:p w14:paraId="075FF6C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Hot weather</w:t>
      </w:r>
    </w:p>
    <w:p w14:paraId="078C07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Avoid premature stiffening of the mix and reduce water absorption and evaporation losses. If the temperature of the surrounding air is higher than 32°C:</w:t>
      </w:r>
    </w:p>
    <w:p w14:paraId="21F5F78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Mix, transport, place and compact the concrete as rapidly as possible, and cover with an impervious membrane or hessian kept wet until moist curing begins.</w:t>
      </w:r>
    </w:p>
    <w:p w14:paraId="7426A08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Hold the concrete to a temperature 32°C when placed.</w:t>
      </w:r>
    </w:p>
    <w:p w14:paraId="08EA5A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Hot weather concreting shall be in accordance with the following:</w:t>
      </w:r>
    </w:p>
    <w:p w14:paraId="21A298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 Concrete temperatures shall be kept within desirable limits using methods recommended in ACI 305R.</w:t>
      </w:r>
    </w:p>
    <w:p w14:paraId="75D03F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 For mass concrete, i.e., concrete sections having a minimum dimension of 750mm or greater, the maximum acceptable concrete temperature is 21°C at time of discharge.</w:t>
      </w:r>
    </w:p>
    <w:p w14:paraId="512458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 For other concrete structures, the maximum acceptable concrete temperature is 32°C at time of discharge.</w:t>
      </w:r>
    </w:p>
    <w:p w14:paraId="7A6D8F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 If ice is used as part of the mixing water, mixing should be continued until the ice is completely melted. e. Retempering shall not increase the water content above that in the mix design.</w:t>
      </w:r>
    </w:p>
    <w:p w14:paraId="58381AB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65DC9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Placing in fixed forms</w:t>
      </w:r>
    </w:p>
    <w:p w14:paraId="0DCC34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Place concrete uniformly over the width of the slab and so that the face is generally vertical and normal to the direction of placing. Hand spread concrete using shovels, not rakes.</w:t>
      </w:r>
    </w:p>
    <w:p w14:paraId="6E15027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70D47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Compact concrete using internal mechanical vibration of sufficient amplitude to produce noticeable vibrations at 300 mm radius. Insert vibrators into the concrete to the depth which will provide the best compaction, but not deeper than 50 mm above the surface of the subbase, and for a duration sufficient to produce satisfactory compaction, but not longer than 30 seconds in any one location.</w:t>
      </w:r>
    </w:p>
    <w:p w14:paraId="136CCA2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94AFC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Elapsed delivery time</w:t>
      </w:r>
    </w:p>
    <w:p w14:paraId="162875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Ensure that the elapsed time between the wetting of the mix and the discharge of the mix at the site is in conformance with the </w:t>
      </w:r>
      <w:r w:rsidRPr="0095041D">
        <w:rPr>
          <w:rFonts w:asciiTheme="majorBidi" w:eastAsia="Times New Roman" w:hAnsiTheme="majorBidi" w:cstheme="majorBidi"/>
          <w:b/>
        </w:rPr>
        <w:t>Elapsed delivery time table</w:t>
      </w:r>
      <w:r w:rsidRPr="0095041D">
        <w:rPr>
          <w:rFonts w:asciiTheme="majorBidi" w:eastAsia="Times New Roman" w:hAnsiTheme="majorBidi" w:cstheme="majorBidi"/>
        </w:rPr>
        <w:t>. Do not discharge below 10°C or above 32°C.</w:t>
      </w:r>
    </w:p>
    <w:p w14:paraId="2931AF22"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7218853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Elapsed delivery time table</w:t>
      </w:r>
    </w:p>
    <w:p w14:paraId="31BA7A79"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571C967B" w14:textId="77777777" w:rsidTr="00D93B42">
        <w:trPr>
          <w:trHeight w:val="418"/>
        </w:trPr>
        <w:tc>
          <w:tcPr>
            <w:tcW w:w="5290" w:type="dxa"/>
          </w:tcPr>
          <w:p w14:paraId="59F94D7F"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Concrete temperature at time of discharge (°C)</w:t>
            </w:r>
          </w:p>
        </w:tc>
        <w:tc>
          <w:tcPr>
            <w:tcW w:w="5290" w:type="dxa"/>
          </w:tcPr>
          <w:p w14:paraId="4C1EDD4C"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Maximum elapsed time (hours)</w:t>
            </w:r>
          </w:p>
        </w:tc>
      </w:tr>
      <w:tr w:rsidR="005A4F27" w:rsidRPr="0095041D" w14:paraId="4959BF50" w14:textId="77777777" w:rsidTr="00D93B42">
        <w:trPr>
          <w:trHeight w:val="157"/>
        </w:trPr>
        <w:tc>
          <w:tcPr>
            <w:tcW w:w="5290" w:type="dxa"/>
          </w:tcPr>
          <w:p w14:paraId="7EC5DFC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10 – 24</w:t>
            </w:r>
          </w:p>
        </w:tc>
        <w:tc>
          <w:tcPr>
            <w:tcW w:w="5290" w:type="dxa"/>
          </w:tcPr>
          <w:p w14:paraId="082688C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2.00</w:t>
            </w:r>
          </w:p>
        </w:tc>
      </w:tr>
      <w:tr w:rsidR="005A4F27" w:rsidRPr="0095041D" w14:paraId="3F3D8ABC" w14:textId="77777777" w:rsidTr="00D93B42">
        <w:trPr>
          <w:trHeight w:val="182"/>
        </w:trPr>
        <w:tc>
          <w:tcPr>
            <w:tcW w:w="5290" w:type="dxa"/>
          </w:tcPr>
          <w:p w14:paraId="130D406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24 – 27</w:t>
            </w:r>
          </w:p>
        </w:tc>
        <w:tc>
          <w:tcPr>
            <w:tcW w:w="5290" w:type="dxa"/>
          </w:tcPr>
          <w:p w14:paraId="7E6D395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1.50</w:t>
            </w:r>
          </w:p>
        </w:tc>
      </w:tr>
      <w:tr w:rsidR="005A4F27" w:rsidRPr="0095041D" w14:paraId="53E2F0B8" w14:textId="77777777" w:rsidTr="00D93B42">
        <w:trPr>
          <w:trHeight w:val="214"/>
        </w:trPr>
        <w:tc>
          <w:tcPr>
            <w:tcW w:w="5290" w:type="dxa"/>
          </w:tcPr>
          <w:p w14:paraId="370016C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27 – 30</w:t>
            </w:r>
          </w:p>
        </w:tc>
        <w:tc>
          <w:tcPr>
            <w:tcW w:w="5290" w:type="dxa"/>
          </w:tcPr>
          <w:p w14:paraId="1975B66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1.00</w:t>
            </w:r>
          </w:p>
        </w:tc>
      </w:tr>
      <w:tr w:rsidR="005A4F27" w:rsidRPr="0095041D" w14:paraId="74182F1C" w14:textId="77777777" w:rsidTr="00D93B42">
        <w:trPr>
          <w:trHeight w:val="157"/>
        </w:trPr>
        <w:tc>
          <w:tcPr>
            <w:tcW w:w="5290" w:type="dxa"/>
          </w:tcPr>
          <w:p w14:paraId="4439AD3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30 – 32</w:t>
            </w:r>
          </w:p>
        </w:tc>
        <w:tc>
          <w:tcPr>
            <w:tcW w:w="5290" w:type="dxa"/>
          </w:tcPr>
          <w:p w14:paraId="73B7FAA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0.75</w:t>
            </w:r>
          </w:p>
        </w:tc>
      </w:tr>
    </w:tbl>
    <w:p w14:paraId="5ED43FF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0FA74EF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Finishing</w:t>
      </w:r>
    </w:p>
    <w:p w14:paraId="208BFCF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Immediately after placement and spreading and compaction of the plastic concrete, start finishing operations to achieve finish shown on the drawings.</w:t>
      </w:r>
    </w:p>
    <w:p w14:paraId="357571C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9A4FB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w:t>
      </w:r>
    </w:p>
    <w:p w14:paraId="3BF0B4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fresh concrete from premature drying and from excessively hot or cold temperatures. Maintain the concrete at a reasonably constant temperature with minimum moisture loss for the curing period.</w:t>
      </w:r>
    </w:p>
    <w:p w14:paraId="1C5C067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1717B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Temperature: Maintain the concrete at a temperature &gt; 5°C for at least 7 days.</w:t>
      </w:r>
    </w:p>
    <w:p w14:paraId="49A8DB2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compound method: Spray the entire surface including edges using a mechanical sprayer, at a uniform application rate of at least 0.35 L/m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 Respray defective areas within 30 minutes. Respray within 3 hours after heavy rain. Apply as a continuous coating without visible breaks or pinholes.</w:t>
      </w:r>
    </w:p>
    <w:p w14:paraId="6DECE85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4997A9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Covering sheet method: Immediately after finishing operations, cover concrete using damp hessian or cotton mats overlapped at least 150 mm and anchored against displacement by wind or other interference. Keep the mats continuously damp until covered by the covering sheet material. Repair tears and the like immediately.</w:t>
      </w:r>
    </w:p>
    <w:p w14:paraId="7F01B75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FE485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Joint sawing: Sheet materials may be removed for the minimum distance and period to permit joint sawing, provided the concrete is kept moist by other means.</w:t>
      </w:r>
    </w:p>
    <w:p w14:paraId="7CDA305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97D45F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 curing method: Immediately after finishing operations keep the concrete surface continuously damp by spraying constantly with water, fog, or mist, using suitable spraying equipment.</w:t>
      </w:r>
    </w:p>
    <w:p w14:paraId="35F1A5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curing time: 7 days.</w:t>
      </w:r>
    </w:p>
    <w:p w14:paraId="1264A6F0"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3A64F2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CORES, FIXINGS AND EMBEDDED ITEMS</w:t>
      </w:r>
    </w:p>
    <w:p w14:paraId="4DAD2E8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7DFB9C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Adjoining elements</w:t>
      </w:r>
    </w:p>
    <w:p w14:paraId="2CE5F57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adjoining elements to be fixed to or supported on the concrete, provide for the required fixings. If required, provide for temporary support of adjoining elements during construction of the concrete.</w:t>
      </w:r>
    </w:p>
    <w:p w14:paraId="0D075DC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A488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3912E3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Grease threads. Protect embedded items against damage.</w:t>
      </w:r>
    </w:p>
    <w:p w14:paraId="24B0F2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Compatibility: Ensure inserts, fixings and embedded items are compatible with each other, with the reinforcement and with the concrete mix to be used.</w:t>
      </w:r>
    </w:p>
    <w:p w14:paraId="334244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Corrosion: If in external or exposed locations, galvanize anchor bolts and embedded fixings.</w:t>
      </w:r>
    </w:p>
    <w:p w14:paraId="104E68B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13103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Structural integrity</w:t>
      </w:r>
    </w:p>
    <w:p w14:paraId="1562C8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 cores and embedded items to prevent movement during concrete placing. In locating cores, fixings and embedded items, reposition but do not cut reinforcement, and maintain cover to reinforcement.</w:t>
      </w:r>
    </w:p>
    <w:p w14:paraId="099FB20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E7D33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343231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deviation from correct positions:</w:t>
      </w:r>
    </w:p>
    <w:p w14:paraId="049D2F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Cores and embedded items generally: 10 mm.</w:t>
      </w:r>
    </w:p>
    <w:p w14:paraId="1D27C2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Other fixing bolts: 3 mm.</w:t>
      </w:r>
    </w:p>
    <w:p w14:paraId="195D19E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B7098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COMPACTION</w:t>
      </w:r>
    </w:p>
    <w:p w14:paraId="3FF6829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FD04A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Compaction</w:t>
      </w:r>
    </w:p>
    <w:p w14:paraId="7BA7F8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Methods: Use immersion and screed vibrators accompanied by hand methods as appropriate to remove air bubbles and to fully compact the mix.</w:t>
      </w:r>
    </w:p>
    <w:p w14:paraId="75EF30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Vibrators: Do not allow vibrators to come into contact with partially hardened concrete, reinforcement or items including pipes and conduits embedded in concrete. Do not use vibrators to move concrete along the forms. Avoid over-vibration that may cause segregation.</w:t>
      </w:r>
    </w:p>
    <w:p w14:paraId="7412FB5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4262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Placing</w:t>
      </w:r>
    </w:p>
    <w:p w14:paraId="68CC6D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placing methods which avoid segregation and loss of concrete, and which minimize plastic settlement.  Maintain a generally vertical and plastic concrete edge at faces of a pour.</w:t>
      </w:r>
    </w:p>
    <w:p w14:paraId="057EA3C5"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39"/>
          <w:id w:val="1865547245"/>
        </w:sdtPr>
        <w:sdtEndPr/>
        <w:sdtContent>
          <w:r w:rsidR="005A4F27" w:rsidRPr="0095041D">
            <w:rPr>
              <w:rFonts w:asciiTheme="majorBidi" w:eastAsia="Gungsuh" w:hAnsiTheme="majorBidi" w:cstheme="majorBidi"/>
            </w:rPr>
            <w:t>Layers: Place concrete in layers ≤ 300 mm thick, such that each succeeding layer is compacted before the previous layer has taken the initial set.</w:t>
          </w:r>
        </w:sdtContent>
      </w:sdt>
    </w:p>
    <w:p w14:paraId="665D7F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2BEA8D4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Rain</w:t>
      </w:r>
    </w:p>
    <w:p w14:paraId="603B06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Do not expose concrete to rain before it has been placed and set.</w:t>
      </w:r>
    </w:p>
    <w:p w14:paraId="5369ED2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BCD3F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Vertical elements</w:t>
      </w:r>
    </w:p>
    <w:p w14:paraId="641C141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 vertical elements, limit the free fall of concrete to 1500 mm per 100 mm element thickness, up to a maximum free fall of 3000 mm, using enclosed vertical chutes or access hatches in forms.</w:t>
      </w:r>
    </w:p>
    <w:p w14:paraId="243C08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2B8F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CONSTRUCTION JOINTS</w:t>
      </w:r>
    </w:p>
    <w:p w14:paraId="5831A2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324830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Location</w:t>
      </w:r>
    </w:p>
    <w:p w14:paraId="2AC39D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relocate or eliminate construction joints, or make construction joints not shown on the drawings. If emergency construction joints are made necessary by unforeseen interruptions to the concrete pour, submit a report on the action taken.</w:t>
      </w:r>
    </w:p>
    <w:p w14:paraId="2D81F2A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D474CC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preparation</w:t>
      </w:r>
    </w:p>
    <w:p w14:paraId="635A6E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Roughen and clean the hardened concrete joint surface. Remove loose or soft material, free water, and foreign matter. Dampen the surface just before placing the fresh concrete and coat with a neat cement slurry.</w:t>
      </w:r>
    </w:p>
    <w:p w14:paraId="1F3AD6E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F5270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EXPANSION JOINTS</w:t>
      </w:r>
    </w:p>
    <w:p w14:paraId="08B7596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EDB5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filling</w:t>
      </w:r>
    </w:p>
    <w:p w14:paraId="466692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Joint filling: Fill with </w:t>
      </w:r>
      <w:r>
        <w:rPr>
          <w:rFonts w:asciiTheme="majorBidi" w:eastAsia="Times New Roman" w:hAnsiTheme="majorBidi" w:cstheme="majorBidi"/>
        </w:rPr>
        <w:t xml:space="preserve">approved </w:t>
      </w:r>
      <w:r w:rsidRPr="0095041D">
        <w:rPr>
          <w:rFonts w:asciiTheme="majorBidi" w:eastAsia="Times New Roman" w:hAnsiTheme="majorBidi" w:cstheme="majorBidi"/>
        </w:rPr>
        <w:t>jointing materials. Finish visible jointing material neatly flush with adjoining surfaces. Preparation: Before filling, dry and clean the joint surfaces, and prime.</w:t>
      </w:r>
    </w:p>
    <w:p w14:paraId="681ED4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Watertightness: Apply the jointing material so that joints subject to ingress of water are made watertight.</w:t>
      </w:r>
    </w:p>
    <w:p w14:paraId="01C472A3"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lastRenderedPageBreak/>
        <w:t xml:space="preserve"> </w:t>
      </w:r>
    </w:p>
    <w:p w14:paraId="686E7BB4"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CONCRETE FINISHES</w:t>
      </w:r>
    </w:p>
    <w:p w14:paraId="718C93D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9107BB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86708C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C97AD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537A3FD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3EF8A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Unformed surfaces: Confirm conformance with the </w:t>
      </w:r>
      <w:r w:rsidRPr="0095041D">
        <w:rPr>
          <w:rFonts w:asciiTheme="majorBidi" w:eastAsia="Times New Roman" w:hAnsiTheme="majorBidi" w:cstheme="majorBidi"/>
          <w:b/>
        </w:rPr>
        <w:t xml:space="preserve">Tolerance classes table </w:t>
      </w:r>
      <w:r w:rsidRPr="0095041D">
        <w:rPr>
          <w:rFonts w:asciiTheme="majorBidi" w:eastAsia="Times New Roman" w:hAnsiTheme="majorBidi" w:cstheme="majorBidi"/>
        </w:rPr>
        <w:t>for the class of finish nominated using a straight edge placed anywhere on the surface in any direction.</w:t>
      </w:r>
    </w:p>
    <w:p w14:paraId="67B1509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6D3D9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 class table</w:t>
      </w:r>
    </w:p>
    <w:tbl>
      <w:tblPr>
        <w:tblW w:w="10580" w:type="dxa"/>
        <w:tblInd w:w="8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26"/>
        <w:gridCol w:w="3527"/>
        <w:gridCol w:w="3527"/>
      </w:tblGrid>
      <w:tr w:rsidR="005A4F27" w:rsidRPr="0095041D" w14:paraId="5F4E7952" w14:textId="77777777" w:rsidTr="00D93B42">
        <w:trPr>
          <w:trHeight w:val="250"/>
        </w:trPr>
        <w:tc>
          <w:tcPr>
            <w:tcW w:w="3526" w:type="dxa"/>
          </w:tcPr>
          <w:p w14:paraId="31E0C56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Class</w:t>
            </w:r>
          </w:p>
        </w:tc>
        <w:tc>
          <w:tcPr>
            <w:tcW w:w="3526" w:type="dxa"/>
          </w:tcPr>
          <w:p w14:paraId="17023B2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Measurement</w:t>
            </w:r>
          </w:p>
        </w:tc>
        <w:tc>
          <w:tcPr>
            <w:tcW w:w="3526" w:type="dxa"/>
          </w:tcPr>
          <w:p w14:paraId="4BA3A06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Maximum deviation (mm)</w:t>
            </w:r>
          </w:p>
        </w:tc>
      </w:tr>
      <w:tr w:rsidR="005A4F27" w:rsidRPr="0095041D" w14:paraId="106F8068" w14:textId="77777777" w:rsidTr="00D93B42">
        <w:trPr>
          <w:trHeight w:val="361"/>
        </w:trPr>
        <w:tc>
          <w:tcPr>
            <w:tcW w:w="3526" w:type="dxa"/>
          </w:tcPr>
          <w:p w14:paraId="6091251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w:t>
            </w:r>
          </w:p>
        </w:tc>
        <w:tc>
          <w:tcPr>
            <w:tcW w:w="3526" w:type="dxa"/>
          </w:tcPr>
          <w:p w14:paraId="3B47D4B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 m straight edge</w:t>
            </w:r>
          </w:p>
        </w:tc>
        <w:tc>
          <w:tcPr>
            <w:tcW w:w="3526" w:type="dxa"/>
          </w:tcPr>
          <w:p w14:paraId="4DB76A2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r>
      <w:tr w:rsidR="005A4F27" w:rsidRPr="0095041D" w14:paraId="521B02D9" w14:textId="77777777" w:rsidTr="00D93B42">
        <w:trPr>
          <w:trHeight w:val="250"/>
        </w:trPr>
        <w:tc>
          <w:tcPr>
            <w:tcW w:w="3526" w:type="dxa"/>
          </w:tcPr>
          <w:p w14:paraId="209DD86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B</w:t>
            </w:r>
          </w:p>
        </w:tc>
        <w:tc>
          <w:tcPr>
            <w:tcW w:w="3526" w:type="dxa"/>
          </w:tcPr>
          <w:p w14:paraId="6283608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 m straight edge</w:t>
            </w:r>
          </w:p>
        </w:tc>
        <w:tc>
          <w:tcPr>
            <w:tcW w:w="3526" w:type="dxa"/>
          </w:tcPr>
          <w:p w14:paraId="651AD99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6</w:t>
            </w:r>
          </w:p>
        </w:tc>
      </w:tr>
      <w:tr w:rsidR="005A4F27" w:rsidRPr="0095041D" w14:paraId="255B804A" w14:textId="77777777" w:rsidTr="00D93B42">
        <w:trPr>
          <w:trHeight w:val="190"/>
        </w:trPr>
        <w:tc>
          <w:tcPr>
            <w:tcW w:w="3526" w:type="dxa"/>
          </w:tcPr>
          <w:p w14:paraId="71491C1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w:t>
            </w:r>
          </w:p>
        </w:tc>
        <w:tc>
          <w:tcPr>
            <w:tcW w:w="3526" w:type="dxa"/>
          </w:tcPr>
          <w:p w14:paraId="1CC88A3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600 mm straight edge</w:t>
            </w:r>
          </w:p>
        </w:tc>
        <w:tc>
          <w:tcPr>
            <w:tcW w:w="3526" w:type="dxa"/>
          </w:tcPr>
          <w:p w14:paraId="546AEEE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6</w:t>
            </w:r>
          </w:p>
        </w:tc>
      </w:tr>
    </w:tbl>
    <w:p w14:paraId="42555A1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6E21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1F18B8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25D59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2251B34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583E8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hardeners, sealers and protectors</w:t>
      </w:r>
    </w:p>
    <w:p w14:paraId="5B63AB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Supply: If required by the project documentation, provide proprietary products in accordance with the manufacturer’s written requirements.</w:t>
      </w:r>
    </w:p>
    <w:p w14:paraId="19BD84C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69CA9D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32BFF7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F321D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MODIFIERS</w:t>
      </w:r>
    </w:p>
    <w:p w14:paraId="1F66DB4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F6EA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69EEE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Application: Apply to clean surfaces in accordance with the manufacturer’s requirements. </w:t>
      </w:r>
    </w:p>
    <w:p w14:paraId="7A38EF4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5400F8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UNFORMED SURFACES</w:t>
      </w:r>
    </w:p>
    <w:p w14:paraId="35A0390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B9C2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776D2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Screed and level slab surfaces to finished levels, to tolerance class C.</w:t>
      </w:r>
    </w:p>
    <w:p w14:paraId="446B4798"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62A6743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Finishing methods</w:t>
      </w:r>
    </w:p>
    <w:p w14:paraId="26C59F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Broom finish: After floating, draw a broom or hessian belt across the surface to produce a coarse-even textured slip-resistant transverse-scored surface.</w:t>
      </w:r>
    </w:p>
    <w:p w14:paraId="06728D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Machine floated finish: After screeding and when the concrete has stiffened sufficiently, work the slab surface using a machine float. Hand float in locations inaccessible to the machine float. Cut and fill to tolerance class B and refloat immediately to a uniform, smooth texture.</w:t>
      </w:r>
    </w:p>
    <w:p w14:paraId="73B435F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Scored or scratch finish: After screeding, give the surface a coarse scored texture using a stiff brush or rake drawn across the surface before the final set.</w:t>
      </w:r>
    </w:p>
    <w:p w14:paraId="638843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Steel trowelled finish: After machine floating, use power trowels to produce a smooth surface relatively free from defects. Then, when the surface has hardened sufficiently, use steel hand trowels to produce the final finish free of trowel marks and defects, and uniform in texture and appearance, to tolerance class A.</w:t>
      </w:r>
    </w:p>
    <w:p w14:paraId="7D857F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Wood float finish: After screeding, machines produce the final finish using a wood float, to tolerance class B.</w:t>
      </w:r>
    </w:p>
    <w:p w14:paraId="0580968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1C4C6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Polished finishes</w:t>
      </w:r>
    </w:p>
    <w:p w14:paraId="25ABF9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blast: After steel trowelling, water blast the curved surface to provide texture or to form patterns without exposing the coarse aggregate using medium pressure water jets. Ensure that aggregate is not removed to a depth greater than 10mm.</w:t>
      </w:r>
    </w:p>
    <w:p w14:paraId="5191E3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Applied finish: To a steel trowel finished surface, apply a proprietary liquid or dry shake material in accordance with the manufacturer’s written requirements.</w:t>
      </w:r>
    </w:p>
    <w:p w14:paraId="64D5601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Burnished finish: Continue steel trowelling until the concrete surface attains a polished or glossy appearance.</w:t>
      </w:r>
    </w:p>
    <w:p w14:paraId="68D32CD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6C049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finishes</w:t>
      </w:r>
    </w:p>
    <w:p w14:paraId="32F87E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Provide surface finishes in conformance with the </w:t>
      </w:r>
      <w:r w:rsidRPr="0095041D">
        <w:rPr>
          <w:rFonts w:asciiTheme="majorBidi" w:eastAsia="Times New Roman" w:hAnsiTheme="majorBidi" w:cstheme="majorBidi"/>
          <w:b/>
        </w:rPr>
        <w:t>Integral finish schedule</w:t>
      </w:r>
      <w:r w:rsidRPr="0095041D">
        <w:rPr>
          <w:rFonts w:asciiTheme="majorBidi" w:eastAsia="Times New Roman" w:hAnsiTheme="majorBidi" w:cstheme="majorBidi"/>
        </w:rPr>
        <w:t>.</w:t>
      </w:r>
    </w:p>
    <w:p w14:paraId="0223758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6167F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FORMED SURFACES</w:t>
      </w:r>
    </w:p>
    <w:p w14:paraId="24DEE6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63001B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ABFA9D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formed concrete finishes in conformance with the </w:t>
      </w:r>
      <w:r w:rsidRPr="0095041D">
        <w:rPr>
          <w:rFonts w:asciiTheme="majorBidi" w:eastAsia="Times New Roman" w:hAnsiTheme="majorBidi" w:cstheme="majorBidi"/>
          <w:b/>
        </w:rPr>
        <w:t>Formed surface finishes schedule</w:t>
      </w:r>
      <w:r w:rsidRPr="0095041D">
        <w:rPr>
          <w:rFonts w:asciiTheme="majorBidi" w:eastAsia="Times New Roman" w:hAnsiTheme="majorBidi" w:cstheme="majorBidi"/>
        </w:rPr>
        <w:t>. Damage: Do not damage concrete works through premature removal of formwork.</w:t>
      </w:r>
    </w:p>
    <w:p w14:paraId="35E48D4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0DB3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w:t>
      </w:r>
    </w:p>
    <w:p w14:paraId="549E42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If forms are stripped when concrete is at an age less than the minimum curing period, commence curing exposed faces as soon as the stripping is completed.</w:t>
      </w:r>
    </w:p>
    <w:p w14:paraId="56717F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39281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Finishing methods</w:t>
      </w:r>
    </w:p>
    <w:p w14:paraId="3AC3B8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lastRenderedPageBreak/>
        <w:t>If exposed formed concrete elements are to have a finish other than off the form, provide details of proposed procedures. If not identified otherwise, all formed surfaces will be off form finish.</w:t>
      </w:r>
    </w:p>
    <w:p w14:paraId="0188C3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Exposed aggregate finish: Remove the vertical face forms while the concrete is green but set. Wet the surface and scrub using stiff fiber or wire brushes, using clean water freely, until the surface film of mortar is mechanically removed, and the aggregate uniformly exposed. Do not use acid etching. Rinse the surface with clean water.</w:t>
      </w:r>
    </w:p>
    <w:p w14:paraId="76C8069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2B185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Floated finishes:</w:t>
      </w:r>
    </w:p>
    <w:p w14:paraId="1F5D6E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Sand floated finish: Remove the forms while the concrete is green. Wet the surface and rub using a wood float. Rub fine sand into the surface until a uniform color and texture are produced. - Grout floated finish: Remove the forms while the concrete is green. Dampen the surface and spread a slurry, using hessian pads or sponge rubber floats. Remove surplus slurry and work until a uniform color and texture are produced.</w:t>
      </w:r>
    </w:p>
    <w:p w14:paraId="5E6618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B63B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repairs</w:t>
      </w:r>
    </w:p>
    <w:p w14:paraId="2302BF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Surface repair method: Before commencing repairs, submit proposals to the Engineer for approval.</w:t>
      </w:r>
    </w:p>
    <w:p w14:paraId="3B6925B4"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4BD83026"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PRECAST CONCRETE</w:t>
      </w:r>
    </w:p>
    <w:p w14:paraId="3FBBFFC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4FD38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371B26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BD648F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76BA68B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4F789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4BD2F3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following definition applies:</w:t>
      </w:r>
    </w:p>
    <w:p w14:paraId="76E4C3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Precast units: Concrete elements manufactured in other than their final position including elements manufactured on site but excluding tilt-up panels.</w:t>
      </w:r>
    </w:p>
    <w:p w14:paraId="413007F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AAE6AA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03EF7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9A067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1F61C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29A1FA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Formwork dimensions and stability.</w:t>
      </w:r>
    </w:p>
    <w:p w14:paraId="46094D8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Panel edge details and penetrations.</w:t>
      </w:r>
    </w:p>
    <w:p w14:paraId="6DF0E2D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Connection materials, reinforcement and inserts in place.</w:t>
      </w:r>
    </w:p>
    <w:p w14:paraId="4D3AB93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E0DA9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2D2E714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BC80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Subcontractors</w:t>
      </w:r>
    </w:p>
    <w:p w14:paraId="7FA98B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name and contact details of proposed manufacturer of precast concrete units.</w:t>
      </w:r>
    </w:p>
    <w:p w14:paraId="26533A4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EFC67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Design</w:t>
      </w:r>
    </w:p>
    <w:p w14:paraId="469E2CD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Veneered fabrication: If veneered fabrication is proposed, submit proposals to the Engineer.</w:t>
      </w:r>
    </w:p>
    <w:p w14:paraId="3D2BB50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Contractor design: Provide verification by a professional engineer of compliance of the design with project documents.</w:t>
      </w:r>
    </w:p>
    <w:p w14:paraId="50CCEE3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DA92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Shop drawings</w:t>
      </w:r>
    </w:p>
    <w:p w14:paraId="3C2235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shop drawings of precast units showing the proposed details for their design, manufacture, assembly, transport and installation, including the following:</w:t>
      </w:r>
    </w:p>
    <w:p w14:paraId="076B20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Project title and manufacturer's name.</w:t>
      </w:r>
    </w:p>
    <w:p w14:paraId="33BC67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Shape or profile drawings (submit these before fabrication of molds and tooling). - Concrete mix and type of cement if special-class concrete.</w:t>
      </w:r>
    </w:p>
    <w:p w14:paraId="5DD7DD51"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3D5252C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Veneer details, if applicable.</w:t>
      </w:r>
    </w:p>
    <w:p w14:paraId="1A3E7A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Surface finish class and surface treatment, if applicable.</w:t>
      </w:r>
    </w:p>
    <w:p w14:paraId="69F900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Curing and protection methods.</w:t>
      </w:r>
    </w:p>
    <w:p w14:paraId="10820C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Marking plan.</w:t>
      </w:r>
    </w:p>
    <w:p w14:paraId="683186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Equipment and methods for handling, transport and installation, including lifting inserts and pick-up points.</w:t>
      </w:r>
    </w:p>
    <w:p w14:paraId="4F0E97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Calculated maximum loadings on lifting and bracing inserts and attachments.</w:t>
      </w:r>
    </w:p>
    <w:p w14:paraId="7DD07E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Evidence of load capacity of lifting and bracing inserts and attachments in the form of test reports or calculations.</w:t>
      </w:r>
    </w:p>
    <w:p w14:paraId="4298BB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503D8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95447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Lifting</w:t>
      </w:r>
    </w:p>
    <w:p w14:paraId="713A22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Early lifting: If it is proposed to lift the units by their designated lifting points before 28-day strength has been achieved, submit evidence to demonstrate that the unit has adequate strength to carry its own weight without damage or residual cracking or deflection on removal of the lifting device.</w:t>
      </w:r>
    </w:p>
    <w:p w14:paraId="5E55A3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Attachments for handling purposes: If it is proposed to locate lifting attachments, holes and other temporary fixings for handling purposes on visible faces of units, submit proposals.</w:t>
      </w:r>
    </w:p>
    <w:p w14:paraId="165F29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Lifting units: If it is proposed to lift or support units at other than specified points, submit proposals. </w:t>
      </w:r>
    </w:p>
    <w:p w14:paraId="5BBDC84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AB816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PROTOTYPES</w:t>
      </w:r>
    </w:p>
    <w:p w14:paraId="23511CE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CED23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E634A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prototypes in accordance with the Prototypes schedule.</w:t>
      </w:r>
    </w:p>
    <w:p w14:paraId="123FCE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Maintain prototypes on site, undamaged and protected from discoloration for comparison with manufactured precast units.</w:t>
      </w:r>
    </w:p>
    <w:p w14:paraId="34E3FBD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417AA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Test panels</w:t>
      </w:r>
    </w:p>
    <w:p w14:paraId="500AB2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Make separate test panels for surface finish, color, or both, in conformance with the </w:t>
      </w:r>
      <w:r w:rsidRPr="0095041D">
        <w:rPr>
          <w:rFonts w:asciiTheme="majorBidi" w:eastAsia="Times New Roman" w:hAnsiTheme="majorBidi" w:cstheme="majorBidi"/>
          <w:b/>
        </w:rPr>
        <w:t>Prototypes schedule</w:t>
      </w:r>
      <w:r w:rsidRPr="0095041D">
        <w:rPr>
          <w:rFonts w:asciiTheme="majorBidi" w:eastAsia="Times New Roman" w:hAnsiTheme="majorBidi" w:cstheme="majorBidi"/>
        </w:rPr>
        <w:t>.</w:t>
      </w:r>
    </w:p>
    <w:p w14:paraId="455BB4B1"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6A2FCC7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C37C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PRODUCTS </w:t>
      </w:r>
    </w:p>
    <w:p w14:paraId="54880B0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1AF6D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PRECAST UNITS</w:t>
      </w:r>
    </w:p>
    <w:p w14:paraId="5F7B4E0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6DFC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Marking</w:t>
      </w:r>
    </w:p>
    <w:p w14:paraId="4E8DD7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Identification: Identify units by marks which are as follows:</w:t>
      </w:r>
    </w:p>
    <w:p w14:paraId="32A0D31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Remain legible until after the unit has been fixed in place.</w:t>
      </w:r>
    </w:p>
    <w:p w14:paraId="5ED01F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Are not visible in the completed structure.</w:t>
      </w:r>
    </w:p>
    <w:p w14:paraId="714451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Show the date of casting.</w:t>
      </w:r>
    </w:p>
    <w:p w14:paraId="64EEC7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Show the correct orientation of the unit.</w:t>
      </w:r>
    </w:p>
    <w:p w14:paraId="376AD72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On other than units manufactured as a standard product, indicate the locations within the structure in accordance with the marking plan.</w:t>
      </w:r>
    </w:p>
    <w:p w14:paraId="18CBAB1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702BC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624BA2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Fixings and embedded items in precast units: To be maximum of 5mm from design location unless agreed otherwise with the Engineer.</w:t>
      </w:r>
    </w:p>
    <w:p w14:paraId="0AA4AC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A6C8CA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Lifting devices</w:t>
      </w:r>
    </w:p>
    <w:p w14:paraId="615E0A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Capacity: Design each lifting device for a working load at least 1.65 times the maximum calculated static load at that point and an ultimate load 4 times the maximum static load.</w:t>
      </w:r>
    </w:p>
    <w:p w14:paraId="6FD297D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182D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Attachments</w:t>
      </w:r>
    </w:p>
    <w:p w14:paraId="238662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Sealing: Recess lifting attachments such as ferrules, or other types of cast-in fixings, and provide plugs for sealing.</w:t>
      </w:r>
    </w:p>
    <w:p w14:paraId="758F333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AD63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VENEERED CONSTRUCTION</w:t>
      </w:r>
    </w:p>
    <w:p w14:paraId="43D4FC5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CE2A84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E5E3E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a method which ensures that delamination of the veneer will not occur. Obtain approval from the Engineer prior to construction commencing.</w:t>
      </w:r>
    </w:p>
    <w:p w14:paraId="008324E8"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lastRenderedPageBreak/>
        <w:t xml:space="preserve"> </w:t>
      </w:r>
    </w:p>
    <w:p w14:paraId="422B776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88F865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210B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HANDLING</w:t>
      </w:r>
    </w:p>
    <w:p w14:paraId="6FBF1B7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8CEA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Precautions</w:t>
      </w:r>
    </w:p>
    <w:p w14:paraId="661FA81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Lift or support units only at designated or other approved points. Use handling methods which do not overstress, warp or damage the units. Protect the units against staining, discolouration and other damage until they are installed in their final location.</w:t>
      </w:r>
    </w:p>
    <w:p w14:paraId="677FDBA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19C3E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7E08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Attachments</w:t>
      </w:r>
    </w:p>
    <w:p w14:paraId="2007DA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Remove temporary attachments after erection. Seal or otherwise make good residual recesses. </w:t>
      </w:r>
    </w:p>
    <w:p w14:paraId="684F88C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E401AD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0C5228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ECAA3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04B972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Fix the units securely and accurately in their final positions.</w:t>
      </w:r>
    </w:p>
    <w:p w14:paraId="6EF2F8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Ancillaries: Provide components and materials, including fasteners, braces, shims, jointing strips, sealant, flashings, grout and mortar, necessary for the installation of the units.</w:t>
      </w:r>
    </w:p>
    <w:p w14:paraId="7A26DE7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0314B7B"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p>
    <w:p w14:paraId="3E2975D7"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rPr>
        <w:t>EARTH BLOCK</w:t>
      </w:r>
      <w:r w:rsidRPr="0095041D">
        <w:rPr>
          <w:rFonts w:asciiTheme="majorBidi" w:eastAsia="Times New Roman" w:hAnsiTheme="majorBidi" w:cstheme="majorBidi"/>
          <w:b/>
          <w:color w:val="000000"/>
        </w:rPr>
        <w:t xml:space="preserve"> WALLING</w:t>
      </w:r>
    </w:p>
    <w:p w14:paraId="579A8FD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8E44E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FF5A15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3C52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E2326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57DDF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38FDA5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Forms for blocks prior to casting blocks.</w:t>
      </w:r>
    </w:p>
    <w:p w14:paraId="75C087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Completed blocks prior to use.</w:t>
      </w:r>
    </w:p>
    <w:p w14:paraId="761F684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Damp-proof courses, in position.</w:t>
      </w:r>
    </w:p>
    <w:p w14:paraId="2DF048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Built-in items, in position.</w:t>
      </w:r>
    </w:p>
    <w:p w14:paraId="7613A4F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AAB97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TESTS </w:t>
      </w:r>
    </w:p>
    <w:p w14:paraId="53CCD9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4B1AF2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Unit sampling</w:t>
      </w:r>
    </w:p>
    <w:p w14:paraId="5F9A77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Rate: For each test, sample units at the rate of 1 per 500, randomly selected.</w:t>
      </w:r>
    </w:p>
    <w:p w14:paraId="43F15E0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DB081B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Unit tests</w:t>
      </w:r>
    </w:p>
    <w:p w14:paraId="176C2C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Dry density: Field or laboratory test for block in the range of 1200 – 2000 kg/m</w:t>
      </w:r>
      <w:r w:rsidRPr="0095041D">
        <w:rPr>
          <w:rFonts w:asciiTheme="majorBidi" w:eastAsia="Times New Roman" w:hAnsiTheme="majorBidi" w:cstheme="majorBidi"/>
          <w:vertAlign w:val="superscript"/>
        </w:rPr>
        <w:t>3</w:t>
      </w:r>
      <w:r w:rsidRPr="0095041D">
        <w:rPr>
          <w:rFonts w:asciiTheme="majorBidi" w:eastAsia="Times New Roman" w:hAnsiTheme="majorBidi" w:cstheme="majorBidi"/>
        </w:rPr>
        <w:t>.</w:t>
      </w:r>
    </w:p>
    <w:p w14:paraId="2BF9FC3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04D22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Absorption:</w:t>
      </w:r>
    </w:p>
    <w:p w14:paraId="1A25A0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Application: Stabilized units for maximum absorption of 2.5% by weight.</w:t>
      </w:r>
    </w:p>
    <w:p w14:paraId="30929F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Sample size: 100 mm cube, cut from a sample unit.</w:t>
      </w:r>
    </w:p>
    <w:p w14:paraId="040D7FE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4F11E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Dimensional accuracy:</w:t>
      </w:r>
    </w:p>
    <w:p w14:paraId="0136B2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Confirm size of block is within an acceptable range of variance not greater than 10 mm per 300mm length of block.</w:t>
      </w:r>
    </w:p>
    <w:p w14:paraId="2A621C8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0EDD6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Robustness: Unit must remain intact, but corner chipping is permitted, consistent with the unit remaining suitable for wall construction.</w:t>
      </w:r>
    </w:p>
    <w:p w14:paraId="0F5118C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52F6F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Defects:</w:t>
      </w:r>
    </w:p>
    <w:p w14:paraId="77E4D3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Breakages (maximum): 50 x 50 x 50 mm broken off per unit.</w:t>
      </w:r>
    </w:p>
    <w:p w14:paraId="209506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Cracks (maximum): 75 mm long, 3 mm wide, 5 mm deep.</w:t>
      </w:r>
    </w:p>
    <w:p w14:paraId="1038936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57B012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3AE7F3E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F84003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60913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Color and texture: Supply sample units indicating the range of likely variation. Label, and store on site under cover when accepted.</w:t>
      </w:r>
    </w:p>
    <w:p w14:paraId="152BAD5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Number: 4.</w:t>
      </w:r>
    </w:p>
    <w:p w14:paraId="47A4B1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Size: Full size.</w:t>
      </w:r>
    </w:p>
    <w:p w14:paraId="143F1F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Face work: Provide a sample panel.</w:t>
      </w:r>
    </w:p>
    <w:p w14:paraId="54ACB7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Size (minimum): 900 mm long x 600 mm high.</w:t>
      </w:r>
    </w:p>
    <w:p w14:paraId="011157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Location to be determined on site.</w:t>
      </w:r>
    </w:p>
    <w:p w14:paraId="116134C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3274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7FB434D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F5CA9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60E700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Conform to the </w:t>
      </w:r>
      <w:r w:rsidRPr="0095041D">
        <w:rPr>
          <w:rFonts w:asciiTheme="majorBidi" w:eastAsia="Times New Roman" w:hAnsiTheme="majorBidi" w:cstheme="majorBidi"/>
          <w:b/>
        </w:rPr>
        <w:t>Tolerances table</w:t>
      </w:r>
      <w:r w:rsidRPr="0095041D">
        <w:rPr>
          <w:rFonts w:asciiTheme="majorBidi" w:eastAsia="Times New Roman" w:hAnsiTheme="majorBidi" w:cstheme="majorBidi"/>
        </w:rPr>
        <w:t>.</w:t>
      </w:r>
    </w:p>
    <w:p w14:paraId="190A615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E44838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 table</w:t>
      </w:r>
    </w:p>
    <w:p w14:paraId="657755E4"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9285"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5"/>
        <w:gridCol w:w="3990"/>
      </w:tblGrid>
      <w:tr w:rsidR="005A4F27" w:rsidRPr="0095041D" w14:paraId="06700318" w14:textId="77777777" w:rsidTr="00D93B42">
        <w:trPr>
          <w:trHeight w:val="492"/>
        </w:trPr>
        <w:tc>
          <w:tcPr>
            <w:tcW w:w="5295" w:type="dxa"/>
          </w:tcPr>
          <w:p w14:paraId="2E270956"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lastRenderedPageBreak/>
              <w:t>Property</w:t>
            </w:r>
          </w:p>
        </w:tc>
        <w:tc>
          <w:tcPr>
            <w:tcW w:w="3990" w:type="dxa"/>
          </w:tcPr>
          <w:p w14:paraId="2A9DE53C"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Tolerance criteria: Permitted deviation (mm)</w:t>
            </w:r>
          </w:p>
        </w:tc>
      </w:tr>
      <w:tr w:rsidR="005A4F27" w:rsidRPr="0095041D" w14:paraId="4B668FC7" w14:textId="77777777" w:rsidTr="00D93B42">
        <w:trPr>
          <w:trHeight w:val="663"/>
        </w:trPr>
        <w:tc>
          <w:tcPr>
            <w:tcW w:w="5295" w:type="dxa"/>
          </w:tcPr>
          <w:p w14:paraId="1233707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Horizontal position of any earth wall element specified or shown in plan at its base or at each storey level</w:t>
            </w:r>
          </w:p>
        </w:tc>
        <w:tc>
          <w:tcPr>
            <w:tcW w:w="3990" w:type="dxa"/>
          </w:tcPr>
          <w:p w14:paraId="5A6E0FF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45 mm</w:t>
            </w:r>
          </w:p>
        </w:tc>
      </w:tr>
      <w:tr w:rsidR="005A4F27" w:rsidRPr="0095041D" w14:paraId="2077C4BC" w14:textId="77777777" w:rsidTr="00D93B42">
        <w:trPr>
          <w:trHeight w:val="603"/>
        </w:trPr>
        <w:tc>
          <w:tcPr>
            <w:tcW w:w="5295" w:type="dxa"/>
          </w:tcPr>
          <w:p w14:paraId="38A6AF7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Deviation with a storey from a vertical line through the base of the member</w:t>
            </w:r>
          </w:p>
        </w:tc>
        <w:tc>
          <w:tcPr>
            <w:tcW w:w="3990" w:type="dxa"/>
          </w:tcPr>
          <w:p w14:paraId="6DA650D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35 mm per 3 m of height</w:t>
            </w:r>
          </w:p>
        </w:tc>
      </w:tr>
      <w:tr w:rsidR="005A4F27" w:rsidRPr="0095041D" w14:paraId="0CF1A2FB" w14:textId="77777777" w:rsidTr="00D93B42">
        <w:trPr>
          <w:trHeight w:val="497"/>
        </w:trPr>
        <w:tc>
          <w:tcPr>
            <w:tcW w:w="5295" w:type="dxa"/>
          </w:tcPr>
          <w:p w14:paraId="2DC3338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Deviation from vertical in total height of building (from base)</w:t>
            </w:r>
          </w:p>
        </w:tc>
        <w:tc>
          <w:tcPr>
            <w:tcW w:w="3990" w:type="dxa"/>
          </w:tcPr>
          <w:p w14:paraId="349D2DC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40 mm</w:t>
            </w:r>
          </w:p>
        </w:tc>
      </w:tr>
      <w:tr w:rsidR="005A4F27" w:rsidRPr="0095041D" w14:paraId="1D6D7BA5" w14:textId="77777777" w:rsidTr="00D93B42">
        <w:trPr>
          <w:trHeight w:val="576"/>
        </w:trPr>
        <w:tc>
          <w:tcPr>
            <w:tcW w:w="5295" w:type="dxa"/>
          </w:tcPr>
          <w:p w14:paraId="2D06247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Relative displacement between load bearing walls in adjacent storeys intended to be in vertical alignment</w:t>
            </w:r>
          </w:p>
        </w:tc>
        <w:tc>
          <w:tcPr>
            <w:tcW w:w="3990" w:type="dxa"/>
          </w:tcPr>
          <w:p w14:paraId="5FB0D1C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40 mm</w:t>
            </w:r>
          </w:p>
        </w:tc>
      </w:tr>
      <w:tr w:rsidR="005A4F27" w:rsidRPr="0095041D" w14:paraId="021BDE3B" w14:textId="77777777" w:rsidTr="00D93B42">
        <w:trPr>
          <w:trHeight w:val="385"/>
        </w:trPr>
        <w:tc>
          <w:tcPr>
            <w:tcW w:w="5295" w:type="dxa"/>
          </w:tcPr>
          <w:p w14:paraId="0C2D181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Deviation (bow) from line in plan in any length up to 10 m</w:t>
            </w:r>
          </w:p>
        </w:tc>
        <w:tc>
          <w:tcPr>
            <w:tcW w:w="3990" w:type="dxa"/>
          </w:tcPr>
          <w:p w14:paraId="39014E0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Single curvature: 45 mm</w:t>
            </w:r>
          </w:p>
        </w:tc>
      </w:tr>
      <w:tr w:rsidR="005A4F27" w:rsidRPr="0095041D" w14:paraId="588CC67D" w14:textId="77777777" w:rsidTr="00D93B42">
        <w:trPr>
          <w:trHeight w:val="237"/>
        </w:trPr>
        <w:tc>
          <w:tcPr>
            <w:tcW w:w="5295" w:type="dxa"/>
          </w:tcPr>
          <w:p w14:paraId="022935E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Deviation from design wall thickness</w:t>
            </w:r>
          </w:p>
        </w:tc>
        <w:tc>
          <w:tcPr>
            <w:tcW w:w="3990" w:type="dxa"/>
          </w:tcPr>
          <w:p w14:paraId="0206C3A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- 20 mm, + 40 mm</w:t>
            </w:r>
          </w:p>
        </w:tc>
      </w:tr>
    </w:tbl>
    <w:p w14:paraId="2BA7800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w:t>
      </w:r>
    </w:p>
    <w:p w14:paraId="53E806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074B7B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BBD04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4131FC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B54E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Soil particle sizes</w:t>
      </w:r>
    </w:p>
    <w:p w14:paraId="079FF5E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0.06 – 2.0 mm.</w:t>
      </w:r>
    </w:p>
    <w:p w14:paraId="1EA8F1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Coarse aggregate: 2.0 – 25 mm.</w:t>
      </w:r>
    </w:p>
    <w:p w14:paraId="524EA53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2438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Soil particle size distribution</w:t>
      </w:r>
    </w:p>
    <w:p w14:paraId="3E8D9A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Organic content: &lt; 2%.</w:t>
      </w:r>
    </w:p>
    <w:p w14:paraId="5959F4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Clay and silt content: 10 – 30%.</w:t>
      </w:r>
    </w:p>
    <w:p w14:paraId="6AF843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and coarse aggregate content: 30 – 80%.</w:t>
      </w:r>
    </w:p>
    <w:p w14:paraId="5136DCD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C3BBF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w:t>
      </w:r>
    </w:p>
    <w:p w14:paraId="300EB6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 fresh, free from impurities.</w:t>
      </w:r>
    </w:p>
    <w:p w14:paraId="3F80949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2D1C38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Crack-control agent</w:t>
      </w:r>
    </w:p>
    <w:p w14:paraId="04477F0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Straw:</w:t>
      </w:r>
    </w:p>
    <w:p w14:paraId="45E190C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Length: 40 – 60 mm.</w:t>
      </w:r>
    </w:p>
    <w:p w14:paraId="797BFC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Ratio: 5 kg to 30 kg of straw/m</w:t>
      </w:r>
      <w:r w:rsidRPr="0095041D">
        <w:rPr>
          <w:rFonts w:asciiTheme="majorBidi" w:eastAsia="Times New Roman" w:hAnsiTheme="majorBidi" w:cstheme="majorBidi"/>
          <w:vertAlign w:val="superscript"/>
        </w:rPr>
        <w:t xml:space="preserve">3 </w:t>
      </w:r>
      <w:r w:rsidRPr="0095041D">
        <w:rPr>
          <w:rFonts w:asciiTheme="majorBidi" w:eastAsia="Times New Roman" w:hAnsiTheme="majorBidi" w:cstheme="majorBidi"/>
        </w:rPr>
        <w:t>of soil.</w:t>
      </w:r>
    </w:p>
    <w:p w14:paraId="2495B54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5718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Stabilizing agent</w:t>
      </w:r>
    </w:p>
    <w:p w14:paraId="0E63997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E03E0A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Cement.</w:t>
      </w:r>
    </w:p>
    <w:p w14:paraId="15CEE9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Standard: Cement shall conform to the requirements of ASTM specification C-150 Type 1 or similar approved standard for normal Portland cement.</w:t>
      </w:r>
    </w:p>
    <w:p w14:paraId="3DF0C87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4867B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49C0689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Earthen mortar: Same mix as for the units, but with added sand, and no straw or particles over 6 mm.  Thoroughly soak and mix to prevent clay-balling.</w:t>
      </w:r>
    </w:p>
    <w:p w14:paraId="75796C2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Water repellent additives may be added to improve water resistance. Provide a submission to the Engineer for approval. </w:t>
      </w:r>
    </w:p>
    <w:p w14:paraId="4E3610D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0B30123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COMPONENTS</w:t>
      </w:r>
    </w:p>
    <w:p w14:paraId="4E38B91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2104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Damp-proof courses</w:t>
      </w:r>
    </w:p>
    <w:p w14:paraId="1AC843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Embossed Polythene sheeting. Install sheeting at the base of all walls to stop moisture rising up wall structures.</w:t>
      </w:r>
    </w:p>
    <w:p w14:paraId="0FC9186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BA61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Masonry units</w:t>
      </w:r>
    </w:p>
    <w:p w14:paraId="79370C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Formed size (h x w x l): 100 x 250 x 350 mm unless approved otherwise by the Engineer.</w:t>
      </w:r>
    </w:p>
    <w:p w14:paraId="4FEFF56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A6C6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Nailing blocks</w:t>
      </w:r>
    </w:p>
    <w:p w14:paraId="700842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Solid timber, or hollow timber box filled with earthen mortar. Timber unseasoned or thoroughly pre- wetted.</w:t>
      </w:r>
    </w:p>
    <w:p w14:paraId="07D8E81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74BCDF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Steel components, including reinforcement</w:t>
      </w:r>
    </w:p>
    <w:p w14:paraId="22282A0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steel components to be galvanized for maximum durability after incorporation into the structure.</w:t>
      </w:r>
    </w:p>
    <w:p w14:paraId="79E1576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E438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Window and Door lintels</w:t>
      </w:r>
    </w:p>
    <w:p w14:paraId="52475F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Lintels: Use steel, concrete or timber lintels in accordance with the manufacturers’ technical literature or conform to the </w:t>
      </w:r>
      <w:r w:rsidRPr="0095041D">
        <w:rPr>
          <w:rFonts w:asciiTheme="majorBidi" w:eastAsia="Times New Roman" w:hAnsiTheme="majorBidi" w:cstheme="majorBidi"/>
          <w:b/>
        </w:rPr>
        <w:t>Steel angle and T-lintels table</w:t>
      </w:r>
      <w:r w:rsidRPr="0095041D">
        <w:rPr>
          <w:rFonts w:asciiTheme="majorBidi" w:eastAsia="Times New Roman" w:hAnsiTheme="majorBidi" w:cstheme="majorBidi"/>
        </w:rPr>
        <w:t>.</w:t>
      </w:r>
    </w:p>
    <w:p w14:paraId="1720149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44C2DC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Steel angle and T-lintels table</w:t>
      </w:r>
    </w:p>
    <w:p w14:paraId="02871163"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305" w:type="dxa"/>
        <w:tblInd w:w="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00"/>
        <w:gridCol w:w="1530"/>
        <w:gridCol w:w="1515"/>
        <w:gridCol w:w="1440"/>
        <w:gridCol w:w="1500"/>
        <w:gridCol w:w="1485"/>
        <w:gridCol w:w="1335"/>
      </w:tblGrid>
      <w:tr w:rsidR="005A4F27" w:rsidRPr="0095041D" w14:paraId="4982A93A" w14:textId="77777777" w:rsidTr="00D93B42">
        <w:trPr>
          <w:trHeight w:val="796"/>
        </w:trPr>
        <w:tc>
          <w:tcPr>
            <w:tcW w:w="1500" w:type="dxa"/>
            <w:vMerge w:val="restart"/>
          </w:tcPr>
          <w:p w14:paraId="12B2A98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Maximum span mm)</w:t>
            </w:r>
          </w:p>
        </w:tc>
        <w:tc>
          <w:tcPr>
            <w:tcW w:w="4485" w:type="dxa"/>
            <w:gridSpan w:val="3"/>
          </w:tcPr>
          <w:p w14:paraId="6B1F74F7" w14:textId="77777777" w:rsidR="005A4F27" w:rsidRPr="0095041D" w:rsidRDefault="001968CE" w:rsidP="00D93B42">
            <w:pPr>
              <w:spacing w:line="276" w:lineRule="auto"/>
              <w:ind w:left="720" w:right="320"/>
              <w:rPr>
                <w:rFonts w:asciiTheme="majorBidi" w:hAnsiTheme="majorBidi" w:cstheme="majorBidi"/>
              </w:rPr>
            </w:pPr>
            <w:sdt>
              <w:sdtPr>
                <w:rPr>
                  <w:rFonts w:asciiTheme="majorBidi" w:hAnsiTheme="majorBidi" w:cstheme="majorBidi"/>
                </w:rPr>
                <w:tag w:val="goog_rdk_40"/>
                <w:id w:val="-453645276"/>
              </w:sdtPr>
              <w:sdtEndPr/>
              <w:sdtContent>
                <w:r w:rsidR="005A4F27" w:rsidRPr="0095041D">
                  <w:rPr>
                    <w:rFonts w:asciiTheme="majorBidi" w:eastAsia="Gungsuh" w:hAnsiTheme="majorBidi" w:cstheme="majorBidi"/>
                  </w:rPr>
                  <w:t>Wall height above ≤ 600 mm</w:t>
                </w:r>
              </w:sdtContent>
            </w:sdt>
          </w:p>
        </w:tc>
        <w:tc>
          <w:tcPr>
            <w:tcW w:w="4320" w:type="dxa"/>
            <w:gridSpan w:val="3"/>
          </w:tcPr>
          <w:p w14:paraId="30D72A68" w14:textId="77777777" w:rsidR="005A4F27" w:rsidRPr="0095041D" w:rsidRDefault="001968CE" w:rsidP="00D93B42">
            <w:pPr>
              <w:spacing w:line="276" w:lineRule="auto"/>
              <w:ind w:left="720" w:right="320"/>
              <w:rPr>
                <w:rFonts w:asciiTheme="majorBidi" w:hAnsiTheme="majorBidi" w:cstheme="majorBidi"/>
              </w:rPr>
            </w:pPr>
            <w:sdt>
              <w:sdtPr>
                <w:rPr>
                  <w:rFonts w:asciiTheme="majorBidi" w:hAnsiTheme="majorBidi" w:cstheme="majorBidi"/>
                </w:rPr>
                <w:tag w:val="goog_rdk_41"/>
                <w:id w:val="-2101558824"/>
              </w:sdtPr>
              <w:sdtEndPr/>
              <w:sdtContent>
                <w:r w:rsidR="005A4F27" w:rsidRPr="0095041D">
                  <w:rPr>
                    <w:rFonts w:asciiTheme="majorBidi" w:eastAsia="Gungsuh" w:hAnsiTheme="majorBidi" w:cstheme="majorBidi"/>
                  </w:rPr>
                  <w:t>Wall height above &gt; 600 mm, ≤ 1800 mm</w:t>
                </w:r>
              </w:sdtContent>
            </w:sdt>
          </w:p>
        </w:tc>
      </w:tr>
      <w:tr w:rsidR="005A4F27" w:rsidRPr="0095041D" w14:paraId="7BC79F53" w14:textId="77777777" w:rsidTr="00D93B42">
        <w:trPr>
          <w:trHeight w:val="1251"/>
        </w:trPr>
        <w:tc>
          <w:tcPr>
            <w:tcW w:w="1500" w:type="dxa"/>
            <w:vMerge/>
          </w:tcPr>
          <w:p w14:paraId="34A300EB"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530" w:type="dxa"/>
          </w:tcPr>
          <w:p w14:paraId="6C6711F5" w14:textId="77777777" w:rsidR="005A4F27" w:rsidRPr="0095041D" w:rsidRDefault="005A4F27" w:rsidP="00D93B42">
            <w:pPr>
              <w:spacing w:line="276" w:lineRule="auto"/>
              <w:ind w:left="270" w:right="320"/>
              <w:rPr>
                <w:rFonts w:asciiTheme="majorBidi" w:hAnsiTheme="majorBidi" w:cstheme="majorBidi"/>
                <w:b/>
              </w:rPr>
            </w:pPr>
            <w:r w:rsidRPr="0095041D">
              <w:rPr>
                <w:rFonts w:asciiTheme="majorBidi" w:hAnsiTheme="majorBidi" w:cstheme="majorBidi"/>
                <w:b/>
              </w:rPr>
              <w:t>Angle lintel size</w:t>
            </w:r>
          </w:p>
        </w:tc>
        <w:tc>
          <w:tcPr>
            <w:tcW w:w="1515" w:type="dxa"/>
          </w:tcPr>
          <w:p w14:paraId="4928D4FF" w14:textId="77777777" w:rsidR="005A4F27" w:rsidRPr="00B746EC" w:rsidRDefault="005A4F27" w:rsidP="00D93B42">
            <w:pPr>
              <w:spacing w:line="276" w:lineRule="auto"/>
              <w:ind w:left="90" w:right="320"/>
              <w:rPr>
                <w:rFonts w:asciiTheme="majorBidi" w:hAnsiTheme="majorBidi" w:cstheme="majorBidi"/>
                <w:b/>
                <w:lang w:val="sv-SE"/>
              </w:rPr>
            </w:pPr>
            <w:r w:rsidRPr="00B746EC">
              <w:rPr>
                <w:rFonts w:asciiTheme="majorBidi" w:hAnsiTheme="majorBidi" w:cstheme="majorBidi"/>
                <w:b/>
                <w:lang w:val="sv-SE"/>
              </w:rPr>
              <w:t>T-Lintel</w:t>
            </w:r>
          </w:p>
          <w:p w14:paraId="3E80112E" w14:textId="77777777" w:rsidR="005A4F27" w:rsidRPr="00B746EC" w:rsidRDefault="005A4F27" w:rsidP="00D93B42">
            <w:pPr>
              <w:spacing w:line="276" w:lineRule="auto"/>
              <w:ind w:left="90" w:right="320"/>
              <w:rPr>
                <w:rFonts w:asciiTheme="majorBidi" w:hAnsiTheme="majorBidi" w:cstheme="majorBidi"/>
                <w:b/>
                <w:lang w:val="sv-SE"/>
              </w:rPr>
            </w:pPr>
            <w:r w:rsidRPr="00B746EC">
              <w:rPr>
                <w:rFonts w:asciiTheme="majorBidi" w:hAnsiTheme="majorBidi" w:cstheme="majorBidi"/>
                <w:b/>
                <w:lang w:val="sv-SE"/>
              </w:rPr>
              <w:t>dimensions: H x W x T (mm)</w:t>
            </w:r>
          </w:p>
        </w:tc>
        <w:tc>
          <w:tcPr>
            <w:tcW w:w="1440" w:type="dxa"/>
          </w:tcPr>
          <w:p w14:paraId="521FE3AF" w14:textId="77777777" w:rsidR="005A4F27" w:rsidRPr="0095041D" w:rsidRDefault="005A4F27" w:rsidP="00D93B42">
            <w:pPr>
              <w:spacing w:line="276" w:lineRule="auto"/>
              <w:ind w:left="90" w:right="320"/>
              <w:rPr>
                <w:rFonts w:asciiTheme="majorBidi" w:hAnsiTheme="majorBidi" w:cstheme="majorBidi"/>
                <w:b/>
              </w:rPr>
            </w:pPr>
            <w:r w:rsidRPr="0095041D">
              <w:rPr>
                <w:rFonts w:asciiTheme="majorBidi" w:hAnsiTheme="majorBidi" w:cstheme="majorBidi"/>
                <w:b/>
              </w:rPr>
              <w:t>Bearing</w:t>
            </w:r>
          </w:p>
          <w:p w14:paraId="2C6E7F7A" w14:textId="77777777" w:rsidR="005A4F27" w:rsidRPr="0095041D" w:rsidRDefault="005A4F27" w:rsidP="00D93B42">
            <w:pPr>
              <w:spacing w:line="276" w:lineRule="auto"/>
              <w:ind w:left="270" w:right="320"/>
              <w:rPr>
                <w:rFonts w:asciiTheme="majorBidi" w:hAnsiTheme="majorBidi" w:cstheme="majorBidi"/>
                <w:b/>
              </w:rPr>
            </w:pPr>
            <w:r w:rsidRPr="0095041D">
              <w:rPr>
                <w:rFonts w:asciiTheme="majorBidi" w:hAnsiTheme="majorBidi" w:cstheme="majorBidi"/>
                <w:b/>
              </w:rPr>
              <w:t>min.</w:t>
            </w:r>
          </w:p>
          <w:p w14:paraId="261D2910" w14:textId="77777777" w:rsidR="005A4F27" w:rsidRPr="0095041D" w:rsidRDefault="005A4F27" w:rsidP="00D93B42">
            <w:pPr>
              <w:spacing w:line="276" w:lineRule="auto"/>
              <w:ind w:left="270" w:right="320"/>
              <w:rPr>
                <w:rFonts w:asciiTheme="majorBidi" w:hAnsiTheme="majorBidi" w:cstheme="majorBidi"/>
                <w:b/>
              </w:rPr>
            </w:pPr>
            <w:r w:rsidRPr="0095041D">
              <w:rPr>
                <w:rFonts w:asciiTheme="majorBidi" w:hAnsiTheme="majorBidi" w:cstheme="majorBidi"/>
                <w:b/>
              </w:rPr>
              <w:t>(mm)</w:t>
            </w:r>
          </w:p>
        </w:tc>
        <w:tc>
          <w:tcPr>
            <w:tcW w:w="1500" w:type="dxa"/>
          </w:tcPr>
          <w:p w14:paraId="47BD1810" w14:textId="77777777" w:rsidR="005A4F27" w:rsidRPr="0095041D" w:rsidRDefault="005A4F27" w:rsidP="00D93B42">
            <w:pPr>
              <w:spacing w:line="276" w:lineRule="auto"/>
              <w:ind w:left="90" w:right="320"/>
              <w:rPr>
                <w:rFonts w:asciiTheme="majorBidi" w:hAnsiTheme="majorBidi" w:cstheme="majorBidi"/>
                <w:b/>
              </w:rPr>
            </w:pPr>
            <w:r w:rsidRPr="0095041D">
              <w:rPr>
                <w:rFonts w:asciiTheme="majorBidi" w:hAnsiTheme="majorBidi" w:cstheme="majorBidi"/>
                <w:b/>
              </w:rPr>
              <w:t>Angle lintel size</w:t>
            </w:r>
          </w:p>
        </w:tc>
        <w:tc>
          <w:tcPr>
            <w:tcW w:w="1485" w:type="dxa"/>
          </w:tcPr>
          <w:p w14:paraId="3C510211" w14:textId="77777777" w:rsidR="005A4F27" w:rsidRPr="00B746EC" w:rsidRDefault="005A4F27" w:rsidP="00D93B42">
            <w:pPr>
              <w:spacing w:line="276" w:lineRule="auto"/>
              <w:ind w:left="90" w:right="320"/>
              <w:rPr>
                <w:rFonts w:asciiTheme="majorBidi" w:hAnsiTheme="majorBidi" w:cstheme="majorBidi"/>
                <w:b/>
                <w:lang w:val="sv-SE"/>
              </w:rPr>
            </w:pPr>
            <w:r w:rsidRPr="00B746EC">
              <w:rPr>
                <w:rFonts w:asciiTheme="majorBidi" w:hAnsiTheme="majorBidi" w:cstheme="majorBidi"/>
                <w:b/>
                <w:lang w:val="sv-SE"/>
              </w:rPr>
              <w:t>T-Lintel</w:t>
            </w:r>
          </w:p>
          <w:p w14:paraId="0AC9215E" w14:textId="77777777" w:rsidR="005A4F27" w:rsidRPr="00B746EC" w:rsidRDefault="005A4F27" w:rsidP="00D93B42">
            <w:pPr>
              <w:spacing w:line="276" w:lineRule="auto"/>
              <w:ind w:left="90" w:right="320"/>
              <w:rPr>
                <w:rFonts w:asciiTheme="majorBidi" w:hAnsiTheme="majorBidi" w:cstheme="majorBidi"/>
                <w:b/>
                <w:lang w:val="sv-SE"/>
              </w:rPr>
            </w:pPr>
            <w:r w:rsidRPr="00B746EC">
              <w:rPr>
                <w:rFonts w:asciiTheme="majorBidi" w:hAnsiTheme="majorBidi" w:cstheme="majorBidi"/>
                <w:b/>
                <w:lang w:val="sv-SE"/>
              </w:rPr>
              <w:t>dimensions:</w:t>
            </w:r>
          </w:p>
          <w:p w14:paraId="6111C8CC" w14:textId="77777777" w:rsidR="005A4F27" w:rsidRPr="00B746EC" w:rsidRDefault="005A4F27" w:rsidP="00D93B42">
            <w:pPr>
              <w:spacing w:line="276" w:lineRule="auto"/>
              <w:ind w:left="90" w:right="320"/>
              <w:rPr>
                <w:rFonts w:asciiTheme="majorBidi" w:hAnsiTheme="majorBidi" w:cstheme="majorBidi"/>
                <w:b/>
                <w:lang w:val="sv-SE"/>
              </w:rPr>
            </w:pPr>
            <w:r w:rsidRPr="00B746EC">
              <w:rPr>
                <w:rFonts w:asciiTheme="majorBidi" w:hAnsiTheme="majorBidi" w:cstheme="majorBidi"/>
                <w:b/>
                <w:lang w:val="sv-SE"/>
              </w:rPr>
              <w:t>H x W x T (mm)</w:t>
            </w:r>
          </w:p>
        </w:tc>
        <w:tc>
          <w:tcPr>
            <w:tcW w:w="1335" w:type="dxa"/>
          </w:tcPr>
          <w:p w14:paraId="0251160D" w14:textId="77777777" w:rsidR="005A4F27" w:rsidRPr="0095041D" w:rsidRDefault="005A4F27" w:rsidP="00D93B42">
            <w:pPr>
              <w:spacing w:line="276" w:lineRule="auto"/>
              <w:ind w:left="180" w:right="320"/>
              <w:rPr>
                <w:rFonts w:asciiTheme="majorBidi" w:hAnsiTheme="majorBidi" w:cstheme="majorBidi"/>
                <w:b/>
              </w:rPr>
            </w:pPr>
            <w:r w:rsidRPr="0095041D">
              <w:rPr>
                <w:rFonts w:asciiTheme="majorBidi" w:hAnsiTheme="majorBidi" w:cstheme="majorBidi"/>
                <w:b/>
              </w:rPr>
              <w:t>Bearing min. (mm)</w:t>
            </w:r>
          </w:p>
        </w:tc>
      </w:tr>
      <w:tr w:rsidR="005A4F27" w:rsidRPr="0095041D" w14:paraId="4FF9A9BA" w14:textId="77777777" w:rsidTr="00D93B42">
        <w:trPr>
          <w:trHeight w:val="967"/>
        </w:trPr>
        <w:tc>
          <w:tcPr>
            <w:tcW w:w="1500" w:type="dxa"/>
          </w:tcPr>
          <w:p w14:paraId="3438329C"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1000</w:t>
            </w:r>
          </w:p>
        </w:tc>
        <w:tc>
          <w:tcPr>
            <w:tcW w:w="1530" w:type="dxa"/>
          </w:tcPr>
          <w:p w14:paraId="6AFA5406"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Two 75 x 50 x 5 Unequal angles</w:t>
            </w:r>
          </w:p>
        </w:tc>
        <w:tc>
          <w:tcPr>
            <w:tcW w:w="1515" w:type="dxa"/>
          </w:tcPr>
          <w:p w14:paraId="207663B7"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81 x 150 x 6</w:t>
            </w:r>
          </w:p>
        </w:tc>
        <w:tc>
          <w:tcPr>
            <w:tcW w:w="1440" w:type="dxa"/>
          </w:tcPr>
          <w:p w14:paraId="78DC2EEE"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100</w:t>
            </w:r>
          </w:p>
        </w:tc>
        <w:tc>
          <w:tcPr>
            <w:tcW w:w="1500" w:type="dxa"/>
          </w:tcPr>
          <w:p w14:paraId="32015D4B"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125 x 75 x 8 Unequal angles</w:t>
            </w:r>
          </w:p>
        </w:tc>
        <w:tc>
          <w:tcPr>
            <w:tcW w:w="1485" w:type="dxa"/>
          </w:tcPr>
          <w:p w14:paraId="7964D165"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136 x 150 x 6</w:t>
            </w:r>
          </w:p>
        </w:tc>
        <w:tc>
          <w:tcPr>
            <w:tcW w:w="1335" w:type="dxa"/>
          </w:tcPr>
          <w:p w14:paraId="2BC21703"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200</w:t>
            </w:r>
          </w:p>
        </w:tc>
      </w:tr>
      <w:tr w:rsidR="005A4F27" w:rsidRPr="0095041D" w14:paraId="5C31BC40" w14:textId="77777777" w:rsidTr="00D93B42">
        <w:trPr>
          <w:trHeight w:val="967"/>
        </w:trPr>
        <w:tc>
          <w:tcPr>
            <w:tcW w:w="1500" w:type="dxa"/>
          </w:tcPr>
          <w:p w14:paraId="37F12408" w14:textId="77777777" w:rsidR="005A4F27" w:rsidRPr="0095041D" w:rsidRDefault="005A4F27" w:rsidP="00D93B42">
            <w:pPr>
              <w:spacing w:line="276" w:lineRule="auto"/>
              <w:ind w:left="225" w:right="320"/>
              <w:rPr>
                <w:rFonts w:asciiTheme="majorBidi" w:hAnsiTheme="majorBidi" w:cstheme="majorBidi"/>
              </w:rPr>
            </w:pPr>
            <w:r w:rsidRPr="0095041D">
              <w:rPr>
                <w:rFonts w:asciiTheme="majorBidi" w:hAnsiTheme="majorBidi" w:cstheme="majorBidi"/>
              </w:rPr>
              <w:t>2000</w:t>
            </w:r>
          </w:p>
        </w:tc>
        <w:tc>
          <w:tcPr>
            <w:tcW w:w="1530" w:type="dxa"/>
          </w:tcPr>
          <w:p w14:paraId="39000A1E"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Two 100 x 75 x 6 Unequal angles</w:t>
            </w:r>
          </w:p>
        </w:tc>
        <w:tc>
          <w:tcPr>
            <w:tcW w:w="1515" w:type="dxa"/>
          </w:tcPr>
          <w:p w14:paraId="5190F81D"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136 x 150 x 6</w:t>
            </w:r>
          </w:p>
        </w:tc>
        <w:tc>
          <w:tcPr>
            <w:tcW w:w="1440" w:type="dxa"/>
          </w:tcPr>
          <w:p w14:paraId="418B5ADC"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150</w:t>
            </w:r>
          </w:p>
        </w:tc>
        <w:tc>
          <w:tcPr>
            <w:tcW w:w="1500" w:type="dxa"/>
          </w:tcPr>
          <w:p w14:paraId="1A297A19"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90 x 8 Unequal angles</w:t>
            </w:r>
          </w:p>
        </w:tc>
        <w:tc>
          <w:tcPr>
            <w:tcW w:w="1485" w:type="dxa"/>
          </w:tcPr>
          <w:p w14:paraId="443DD232"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156 x 150 x 6</w:t>
            </w:r>
          </w:p>
        </w:tc>
        <w:tc>
          <w:tcPr>
            <w:tcW w:w="1335" w:type="dxa"/>
          </w:tcPr>
          <w:p w14:paraId="12B59C16"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200</w:t>
            </w:r>
          </w:p>
        </w:tc>
      </w:tr>
      <w:tr w:rsidR="005A4F27" w:rsidRPr="0095041D" w14:paraId="1061F055" w14:textId="77777777" w:rsidTr="00D93B42">
        <w:trPr>
          <w:trHeight w:val="861"/>
        </w:trPr>
        <w:tc>
          <w:tcPr>
            <w:tcW w:w="1500" w:type="dxa"/>
          </w:tcPr>
          <w:p w14:paraId="7B0FCF4B" w14:textId="77777777" w:rsidR="005A4F27" w:rsidRPr="0095041D" w:rsidRDefault="005A4F27" w:rsidP="00D93B42">
            <w:pPr>
              <w:spacing w:line="276" w:lineRule="auto"/>
              <w:ind w:left="720" w:right="320" w:hanging="450"/>
              <w:rPr>
                <w:rFonts w:asciiTheme="majorBidi" w:hAnsiTheme="majorBidi" w:cstheme="majorBidi"/>
              </w:rPr>
            </w:pPr>
            <w:r w:rsidRPr="0095041D">
              <w:rPr>
                <w:rFonts w:asciiTheme="majorBidi" w:hAnsiTheme="majorBidi" w:cstheme="majorBidi"/>
              </w:rPr>
              <w:t>2400</w:t>
            </w:r>
          </w:p>
        </w:tc>
        <w:tc>
          <w:tcPr>
            <w:tcW w:w="1530" w:type="dxa"/>
          </w:tcPr>
          <w:p w14:paraId="28906D9A"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Two 125 x 75 x 8 Unequal angles</w:t>
            </w:r>
          </w:p>
        </w:tc>
        <w:tc>
          <w:tcPr>
            <w:tcW w:w="1515" w:type="dxa"/>
          </w:tcPr>
          <w:p w14:paraId="47C98270" w14:textId="77777777" w:rsidR="005A4F27" w:rsidRPr="0095041D" w:rsidRDefault="005A4F27" w:rsidP="00D93B42">
            <w:pPr>
              <w:spacing w:line="276" w:lineRule="auto"/>
              <w:ind w:left="720" w:right="320" w:hanging="630"/>
              <w:rPr>
                <w:rFonts w:asciiTheme="majorBidi" w:hAnsiTheme="majorBidi" w:cstheme="majorBidi"/>
              </w:rPr>
            </w:pPr>
            <w:r w:rsidRPr="0095041D">
              <w:rPr>
                <w:rFonts w:asciiTheme="majorBidi" w:hAnsiTheme="majorBidi" w:cstheme="majorBidi"/>
              </w:rPr>
              <w:t>156 x 150 x 6</w:t>
            </w:r>
          </w:p>
        </w:tc>
        <w:tc>
          <w:tcPr>
            <w:tcW w:w="1440" w:type="dxa"/>
          </w:tcPr>
          <w:p w14:paraId="189DE632"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150</w:t>
            </w:r>
          </w:p>
        </w:tc>
        <w:tc>
          <w:tcPr>
            <w:tcW w:w="1500" w:type="dxa"/>
          </w:tcPr>
          <w:p w14:paraId="7C94C807"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90 x 10 Unequal angles</w:t>
            </w:r>
          </w:p>
        </w:tc>
        <w:tc>
          <w:tcPr>
            <w:tcW w:w="1485" w:type="dxa"/>
          </w:tcPr>
          <w:p w14:paraId="72CAB9C3"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160 x 150 x 10</w:t>
            </w:r>
          </w:p>
        </w:tc>
        <w:tc>
          <w:tcPr>
            <w:tcW w:w="1335" w:type="dxa"/>
          </w:tcPr>
          <w:p w14:paraId="66456C8B"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250</w:t>
            </w:r>
          </w:p>
        </w:tc>
      </w:tr>
      <w:tr w:rsidR="005A4F27" w:rsidRPr="0095041D" w14:paraId="34D2581E" w14:textId="77777777" w:rsidTr="00D93B42">
        <w:trPr>
          <w:trHeight w:val="985"/>
        </w:trPr>
        <w:tc>
          <w:tcPr>
            <w:tcW w:w="1500" w:type="dxa"/>
          </w:tcPr>
          <w:p w14:paraId="184DAC92" w14:textId="77777777" w:rsidR="005A4F27" w:rsidRPr="0095041D" w:rsidRDefault="005A4F27" w:rsidP="00D93B42">
            <w:pPr>
              <w:spacing w:line="276" w:lineRule="auto"/>
              <w:ind w:left="360" w:right="320"/>
              <w:rPr>
                <w:rFonts w:asciiTheme="majorBidi" w:hAnsiTheme="majorBidi" w:cstheme="majorBidi"/>
              </w:rPr>
            </w:pPr>
            <w:r w:rsidRPr="0095041D">
              <w:rPr>
                <w:rFonts w:asciiTheme="majorBidi" w:hAnsiTheme="majorBidi" w:cstheme="majorBidi"/>
              </w:rPr>
              <w:t>2800</w:t>
            </w:r>
          </w:p>
        </w:tc>
        <w:tc>
          <w:tcPr>
            <w:tcW w:w="1530" w:type="dxa"/>
          </w:tcPr>
          <w:p w14:paraId="76E21FA6"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Two 150 x 90 x 8 Unequal angles</w:t>
            </w:r>
          </w:p>
        </w:tc>
        <w:tc>
          <w:tcPr>
            <w:tcW w:w="1515" w:type="dxa"/>
          </w:tcPr>
          <w:p w14:paraId="5BE50F80"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158 x 150 x 8</w:t>
            </w:r>
          </w:p>
        </w:tc>
        <w:tc>
          <w:tcPr>
            <w:tcW w:w="1440" w:type="dxa"/>
          </w:tcPr>
          <w:p w14:paraId="7D90866D"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200</w:t>
            </w:r>
          </w:p>
        </w:tc>
        <w:tc>
          <w:tcPr>
            <w:tcW w:w="1500" w:type="dxa"/>
          </w:tcPr>
          <w:p w14:paraId="2C81F723"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100 x 10 Unequal angles</w:t>
            </w:r>
          </w:p>
        </w:tc>
        <w:tc>
          <w:tcPr>
            <w:tcW w:w="1485" w:type="dxa"/>
          </w:tcPr>
          <w:p w14:paraId="10F2D727"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210 x 200 x 10</w:t>
            </w:r>
          </w:p>
        </w:tc>
        <w:tc>
          <w:tcPr>
            <w:tcW w:w="1335" w:type="dxa"/>
          </w:tcPr>
          <w:p w14:paraId="4F34BA0D"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300</w:t>
            </w:r>
          </w:p>
        </w:tc>
      </w:tr>
      <w:tr w:rsidR="005A4F27" w:rsidRPr="0095041D" w14:paraId="543E391C" w14:textId="77777777" w:rsidTr="00D93B42">
        <w:trPr>
          <w:trHeight w:val="790"/>
        </w:trPr>
        <w:tc>
          <w:tcPr>
            <w:tcW w:w="1500" w:type="dxa"/>
          </w:tcPr>
          <w:p w14:paraId="048B571C" w14:textId="77777777" w:rsidR="005A4F27" w:rsidRPr="0095041D" w:rsidRDefault="005A4F27" w:rsidP="00D93B42">
            <w:pPr>
              <w:spacing w:line="276" w:lineRule="auto"/>
              <w:ind w:left="360" w:right="320"/>
              <w:rPr>
                <w:rFonts w:asciiTheme="majorBidi" w:hAnsiTheme="majorBidi" w:cstheme="majorBidi"/>
              </w:rPr>
            </w:pPr>
            <w:r w:rsidRPr="0095041D">
              <w:rPr>
                <w:rFonts w:asciiTheme="majorBidi" w:hAnsiTheme="majorBidi" w:cstheme="majorBidi"/>
              </w:rPr>
              <w:t>3000</w:t>
            </w:r>
          </w:p>
        </w:tc>
        <w:tc>
          <w:tcPr>
            <w:tcW w:w="1530" w:type="dxa"/>
          </w:tcPr>
          <w:p w14:paraId="70998956"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Two 150 x 90 x 10 Unequal angles</w:t>
            </w:r>
          </w:p>
        </w:tc>
        <w:tc>
          <w:tcPr>
            <w:tcW w:w="1515" w:type="dxa"/>
          </w:tcPr>
          <w:p w14:paraId="4D36A2F9"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160 x 150 x 10</w:t>
            </w:r>
          </w:p>
        </w:tc>
        <w:tc>
          <w:tcPr>
            <w:tcW w:w="1440" w:type="dxa"/>
          </w:tcPr>
          <w:p w14:paraId="441718AD"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200</w:t>
            </w:r>
          </w:p>
        </w:tc>
        <w:tc>
          <w:tcPr>
            <w:tcW w:w="1500" w:type="dxa"/>
          </w:tcPr>
          <w:p w14:paraId="451A861B"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100 x 12 Unequal angles</w:t>
            </w:r>
          </w:p>
        </w:tc>
        <w:tc>
          <w:tcPr>
            <w:tcW w:w="1485" w:type="dxa"/>
          </w:tcPr>
          <w:p w14:paraId="25978ACF"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210 x 200 x 10</w:t>
            </w:r>
          </w:p>
        </w:tc>
        <w:tc>
          <w:tcPr>
            <w:tcW w:w="1335" w:type="dxa"/>
          </w:tcPr>
          <w:p w14:paraId="41B4E83D"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300</w:t>
            </w:r>
          </w:p>
        </w:tc>
      </w:tr>
    </w:tbl>
    <w:p w14:paraId="7221D5EA" w14:textId="77777777" w:rsidR="005A4F27" w:rsidRPr="0095041D" w:rsidRDefault="005A4F27" w:rsidP="005A4F27">
      <w:pPr>
        <w:spacing w:before="240" w:after="240"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w:t>
      </w:r>
      <w:r w:rsidRPr="0095041D">
        <w:rPr>
          <w:rFonts w:asciiTheme="majorBidi" w:eastAsia="Times New Roman" w:hAnsiTheme="majorBidi" w:cstheme="majorBidi"/>
          <w:b/>
        </w:rPr>
        <w:t>Timber lintels</w:t>
      </w:r>
    </w:p>
    <w:p w14:paraId="17185DA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Size: Width of the wall and in conformance with the </w:t>
      </w:r>
      <w:r w:rsidRPr="0095041D">
        <w:rPr>
          <w:rFonts w:asciiTheme="majorBidi" w:eastAsia="Times New Roman" w:hAnsiTheme="majorBidi" w:cstheme="majorBidi"/>
          <w:b/>
        </w:rPr>
        <w:t>Timber lintels height table</w:t>
      </w:r>
      <w:r w:rsidRPr="0095041D">
        <w:rPr>
          <w:rFonts w:asciiTheme="majorBidi" w:eastAsia="Times New Roman" w:hAnsiTheme="majorBidi" w:cstheme="majorBidi"/>
        </w:rPr>
        <w:t>.</w:t>
      </w:r>
    </w:p>
    <w:p w14:paraId="1CCEB6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Grade: Best quality of imported Russian timber or suitable approved local timber.</w:t>
      </w:r>
    </w:p>
    <w:p w14:paraId="4147A11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Bearing: 300 mm (minimum).</w:t>
      </w:r>
    </w:p>
    <w:p w14:paraId="73FC38F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E2313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lintels height table</w:t>
      </w:r>
    </w:p>
    <w:p w14:paraId="12BE9427"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9255"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5"/>
        <w:gridCol w:w="3960"/>
      </w:tblGrid>
      <w:tr w:rsidR="005A4F27" w:rsidRPr="0095041D" w14:paraId="11C8811D" w14:textId="77777777" w:rsidTr="00D93B42">
        <w:trPr>
          <w:trHeight w:val="342"/>
        </w:trPr>
        <w:tc>
          <w:tcPr>
            <w:tcW w:w="5295" w:type="dxa"/>
          </w:tcPr>
          <w:p w14:paraId="344667D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Maximum span (mm)</w:t>
            </w:r>
          </w:p>
        </w:tc>
        <w:tc>
          <w:tcPr>
            <w:tcW w:w="3960" w:type="dxa"/>
          </w:tcPr>
          <w:p w14:paraId="0C0AB4D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Lintel height (mm)</w:t>
            </w:r>
          </w:p>
        </w:tc>
      </w:tr>
      <w:tr w:rsidR="005A4F27" w:rsidRPr="0095041D" w14:paraId="451D478A" w14:textId="77777777" w:rsidTr="00D93B42">
        <w:trPr>
          <w:trHeight w:val="316"/>
        </w:trPr>
        <w:tc>
          <w:tcPr>
            <w:tcW w:w="5295" w:type="dxa"/>
          </w:tcPr>
          <w:p w14:paraId="540DE35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1200</w:t>
            </w:r>
          </w:p>
        </w:tc>
        <w:tc>
          <w:tcPr>
            <w:tcW w:w="3960" w:type="dxa"/>
          </w:tcPr>
          <w:p w14:paraId="33D6739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150</w:t>
            </w:r>
          </w:p>
        </w:tc>
      </w:tr>
      <w:tr w:rsidR="005A4F27" w:rsidRPr="0095041D" w14:paraId="0A0903E5" w14:textId="77777777" w:rsidTr="00D93B42">
        <w:trPr>
          <w:trHeight w:val="67"/>
        </w:trPr>
        <w:tc>
          <w:tcPr>
            <w:tcW w:w="5295" w:type="dxa"/>
          </w:tcPr>
          <w:p w14:paraId="0F4E514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1800</w:t>
            </w:r>
          </w:p>
        </w:tc>
        <w:tc>
          <w:tcPr>
            <w:tcW w:w="3960" w:type="dxa"/>
          </w:tcPr>
          <w:p w14:paraId="4A8FCF1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150</w:t>
            </w:r>
          </w:p>
        </w:tc>
      </w:tr>
      <w:tr w:rsidR="005A4F27" w:rsidRPr="0095041D" w14:paraId="2ADB9EAD" w14:textId="77777777" w:rsidTr="00D93B42">
        <w:trPr>
          <w:trHeight w:val="342"/>
        </w:trPr>
        <w:tc>
          <w:tcPr>
            <w:tcW w:w="5295" w:type="dxa"/>
          </w:tcPr>
          <w:p w14:paraId="16E72DC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2400</w:t>
            </w:r>
          </w:p>
        </w:tc>
        <w:tc>
          <w:tcPr>
            <w:tcW w:w="3960" w:type="dxa"/>
          </w:tcPr>
          <w:p w14:paraId="3DD4E17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200</w:t>
            </w:r>
          </w:p>
        </w:tc>
      </w:tr>
      <w:tr w:rsidR="005A4F27" w:rsidRPr="0095041D" w14:paraId="738765AB" w14:textId="77777777" w:rsidTr="00D93B42">
        <w:trPr>
          <w:trHeight w:val="316"/>
        </w:trPr>
        <w:tc>
          <w:tcPr>
            <w:tcW w:w="5295" w:type="dxa"/>
          </w:tcPr>
          <w:p w14:paraId="46632F0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3000</w:t>
            </w:r>
          </w:p>
        </w:tc>
        <w:tc>
          <w:tcPr>
            <w:tcW w:w="3960" w:type="dxa"/>
          </w:tcPr>
          <w:p w14:paraId="660F499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250</w:t>
            </w:r>
          </w:p>
        </w:tc>
      </w:tr>
    </w:tbl>
    <w:p w14:paraId="2C545153" w14:textId="77777777" w:rsidR="005A4F27" w:rsidRPr="0095041D" w:rsidRDefault="005A4F27" w:rsidP="005A4F27">
      <w:pPr>
        <w:spacing w:after="240" w:line="276" w:lineRule="auto"/>
        <w:ind w:left="720" w:right="320"/>
        <w:jc w:val="both"/>
        <w:rPr>
          <w:rFonts w:asciiTheme="majorBidi" w:eastAsia="Times New Roman" w:hAnsiTheme="majorBidi" w:cstheme="majorBidi"/>
          <w:b/>
        </w:rPr>
      </w:pPr>
    </w:p>
    <w:p w14:paraId="39C0AEE6" w14:textId="77777777" w:rsidR="005A4F27" w:rsidRPr="0095041D" w:rsidRDefault="005A4F27" w:rsidP="005A4F27">
      <w:pPr>
        <w:spacing w:after="240"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fixing plates</w:t>
      </w:r>
    </w:p>
    <w:p w14:paraId="30028D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Size: 200 x 50 mm (minimum).</w:t>
      </w:r>
    </w:p>
    <w:p w14:paraId="6D0B141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0F68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Holding-down bolts</w:t>
      </w:r>
    </w:p>
    <w:p w14:paraId="332F0A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10 mm diameter threaded rod.</w:t>
      </w:r>
    </w:p>
    <w:p w14:paraId="2EA7AC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Termination: Horizontal 5 x 100 x 200 mm steel plate, weld-fixed, or with nuts.</w:t>
      </w:r>
    </w:p>
    <w:p w14:paraId="718836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Depth of embedment:</w:t>
      </w:r>
    </w:p>
    <w:p w14:paraId="119A9E8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Length (minimum): 450 mm.</w:t>
      </w:r>
    </w:p>
    <w:p w14:paraId="73C1380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8E3B5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2987E68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A2B18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w:t>
      </w:r>
    </w:p>
    <w:p w14:paraId="4581CA5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3BF87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Mixing</w:t>
      </w:r>
    </w:p>
    <w:p w14:paraId="5AB8DC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Moisten soil to liquid limit. Leave pit-mixed mud wet overnight.</w:t>
      </w:r>
    </w:p>
    <w:p w14:paraId="00FF6F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Stabilizing: Add cement at 2.5 – 15% by mass.</w:t>
      </w:r>
    </w:p>
    <w:p w14:paraId="626BE6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Crack control: Add straw at 5 – 30 kg/m</w:t>
      </w:r>
      <w:r w:rsidRPr="0095041D">
        <w:rPr>
          <w:rFonts w:asciiTheme="majorBidi" w:eastAsia="Times New Roman" w:hAnsiTheme="majorBidi" w:cstheme="majorBidi"/>
          <w:vertAlign w:val="superscript"/>
        </w:rPr>
        <w:t>3</w:t>
      </w:r>
      <w:r w:rsidRPr="0095041D">
        <w:rPr>
          <w:rFonts w:asciiTheme="majorBidi" w:eastAsia="Times New Roman" w:hAnsiTheme="majorBidi" w:cstheme="majorBidi"/>
        </w:rPr>
        <w:t>.</w:t>
      </w:r>
    </w:p>
    <w:p w14:paraId="6079DEC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Hot weather: If placement of walling is to proceed when surrounding outdoor shade temperature exceeds 32ºC, submit a proposal.</w:t>
      </w:r>
    </w:p>
    <w:p w14:paraId="3E659A1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AD55D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Forming</w:t>
      </w:r>
    </w:p>
    <w:p w14:paraId="46829F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Press mix into forms on a bed of sand on the ground or on concrete. Lift forms vertically and wash. Do not move units until cured.</w:t>
      </w:r>
    </w:p>
    <w:p w14:paraId="1C1AADC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8958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w:t>
      </w:r>
    </w:p>
    <w:p w14:paraId="1E16E7F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Sun-dry the units for more than 7 days in situ (under shelter in hot, dry weather) after forming.  Then tip the units on one side and sun-dry in situ for another 7 days.</w:t>
      </w:r>
    </w:p>
    <w:p w14:paraId="6FCE119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Cement stabilized: Cover blocks with plastic sheet for at least 24 hours after casting.</w:t>
      </w:r>
    </w:p>
    <w:p w14:paraId="4F86FC9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961C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Storage</w:t>
      </w:r>
    </w:p>
    <w:p w14:paraId="01E28C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Stack cured units close to point of use on boards off the ground. Stack on edge, 2 – 3 rows high. Orient stacks for equal exposure to sun and wind on both faces. Protect the tops of stacks against the weather.</w:t>
      </w:r>
    </w:p>
    <w:p w14:paraId="6B22768D" w14:textId="77777777" w:rsidR="005A4F27" w:rsidRPr="0095041D" w:rsidRDefault="005A4F27" w:rsidP="005A4F27">
      <w:pPr>
        <w:spacing w:after="240"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242AFE28" w14:textId="77777777" w:rsidR="005A4F27" w:rsidRPr="0095041D" w:rsidRDefault="005A4F27" w:rsidP="005A4F27">
      <w:pPr>
        <w:spacing w:after="240"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rPr>
        <w:t>LAYING UNITS</w:t>
      </w:r>
    </w:p>
    <w:p w14:paraId="2065038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E45E2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Drying: Do not lay units until they are dry and at least 28 days after forming.</w:t>
      </w:r>
    </w:p>
    <w:p w14:paraId="3A0E73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Unsterilized units: Sprinkle with water before laying. Relay disturbed units in fresh mortar.</w:t>
      </w:r>
    </w:p>
    <w:p w14:paraId="5775E2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Temperature: Do not lay when ambient temperature is or is expected to be &lt; 5°C within 48 hours of placement. Do not lay on frozen materials.</w:t>
      </w:r>
    </w:p>
    <w:p w14:paraId="608D25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Daily progress: Establish leads at corners. Step back incomplete walls, do not tooth. Cover incomplete work at the top. Lay a maximum of 500 – 700 mm height per day.</w:t>
      </w:r>
    </w:p>
    <w:p w14:paraId="21D746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Voids at dissimilar materials: Fill with earthen mortar.</w:t>
      </w:r>
    </w:p>
    <w:p w14:paraId="5AB678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Protection: Protect tops of walls from rain until the roof is in place.</w:t>
      </w:r>
    </w:p>
    <w:p w14:paraId="252F29B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D60AA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207B9ED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Bedding: Full flush type, with no open head joints.</w:t>
      </w:r>
    </w:p>
    <w:p w14:paraId="418A74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Bond: Running bond. Overlap units 100 mm.</w:t>
      </w:r>
    </w:p>
    <w:p w14:paraId="77A81C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Flush, 13 – 19 mm thick. Tool concave at exposed surfaces. Remove excess mortar. Control joints:</w:t>
      </w:r>
    </w:p>
    <w:p w14:paraId="075A2B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Spacing as identified on drawings.</w:t>
      </w:r>
    </w:p>
    <w:p w14:paraId="29380F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A949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07716A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Unstabilised units: Do not locate unstabilised units within 100 mm of adjacent floor levels, within 225 mm of adjacent ground levels, within 100 mm of the top of unenclosed walls and parapets, around roof drains, and in other areas where there is risk of moisture.</w:t>
      </w:r>
    </w:p>
    <w:p w14:paraId="250DB7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DAMP PROOF COURSES</w:t>
      </w:r>
    </w:p>
    <w:p w14:paraId="1A55425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DE84C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Location</w:t>
      </w:r>
    </w:p>
    <w:p w14:paraId="1A99A9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At the base of the earth walls above footings or slab (plinth).</w:t>
      </w:r>
    </w:p>
    <w:p w14:paraId="13F840B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D7FE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Walls on slabs</w:t>
      </w:r>
    </w:p>
    <w:p w14:paraId="3A5CB93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Finish flush with the outer face of the slab and the inner face of the wall. Upturn on inside behind skirting and downturn at outer face of slab, at least 25 mm.</w:t>
      </w:r>
    </w:p>
    <w:p w14:paraId="123B81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FD951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1F1E6D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Lay in long lengths, in a single width. Lay full width at angles and intersections and lap at least 150 mm at joints. Step as necessary.</w:t>
      </w:r>
    </w:p>
    <w:p w14:paraId="6D644E4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C1C3E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FIXINGS AND EMBEDDED ITEMS</w:t>
      </w:r>
    </w:p>
    <w:p w14:paraId="22A706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AD845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Nailing blocks and nailers</w:t>
      </w:r>
    </w:p>
    <w:p w14:paraId="27BBFA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Build-in as the work progresses. Use nailing blocks to fix all window frames, door frames and other wall mounted fixtures.</w:t>
      </w:r>
    </w:p>
    <w:p w14:paraId="71734C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Partitions: Nail timber framed partitions to nailing blocks.</w:t>
      </w:r>
    </w:p>
    <w:p w14:paraId="6F4FD33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467DD0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REINFORCEMENT</w:t>
      </w:r>
    </w:p>
    <w:p w14:paraId="7F97E20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C65FF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555C364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cut, weld or grind on site. Build-in as work progresses. Lap 450 mm at splices. Fold and bend at corners so that the longitudinal wires are continuous. Stop 200 mm short of control joints. Place in the center of the width of the wall, and in the bedding joint.</w:t>
      </w:r>
    </w:p>
    <w:p w14:paraId="4D9C5BA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274EA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Cover (minimum):</w:t>
      </w:r>
    </w:p>
    <w:p w14:paraId="5A5A48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- 75 mm for exposed surfaces.</w:t>
      </w:r>
    </w:p>
    <w:p w14:paraId="5494B1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- 25 mm for protected surfaces.</w:t>
      </w:r>
    </w:p>
    <w:p w14:paraId="675932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Vertical intervals (maximum): 500 mm, for full height of the wall.</w:t>
      </w:r>
    </w:p>
    <w:p w14:paraId="6404EF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5727D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STEEL LINTELS</w:t>
      </w:r>
    </w:p>
    <w:p w14:paraId="26A1702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A584F5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48E8F8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cut, weld or grind on site. Build-in as work progresses. Keep lintels 10 mm clear of heads and frames.  Install T-lintels with horizontal components at the bottom, centered in the width of the wall.</w:t>
      </w:r>
    </w:p>
    <w:p w14:paraId="2C95FBA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Propping: Temporarily prop lintels during construction and until the wall reaches its required strength.</w:t>
      </w:r>
    </w:p>
    <w:p w14:paraId="10E4B32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B9A57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LINTELS</w:t>
      </w:r>
    </w:p>
    <w:p w14:paraId="5D0D152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F153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1A2FA3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Build-in as work progresses. Keep lintels 10 mm clear of heads and frames.</w:t>
      </w:r>
    </w:p>
    <w:p w14:paraId="30A8940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E437D4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PIPES AND CONDUITS</w:t>
      </w:r>
    </w:p>
    <w:p w14:paraId="0E29D1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48ABA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7FED85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Lay conduits and water pipes in mortar joints as far as possible. Otherwise lay in chases. Cover (minimum): 100 mm, if built-in.</w:t>
      </w:r>
    </w:p>
    <w:p w14:paraId="562562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Chases: Maximum depth 50 mm. Run vertically, not horizontally. Do not chase in exposed face work. Thicken the walls for larger piping.</w:t>
      </w:r>
    </w:p>
    <w:p w14:paraId="734913D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58C227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 BEAMS</w:t>
      </w:r>
    </w:p>
    <w:p w14:paraId="7C13CC2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8CF87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Positions</w:t>
      </w:r>
    </w:p>
    <w:p w14:paraId="212411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 continuous bond beam to bearing walls, at framed floor and at roof bearing levels. Build-in as work progresses. Anchor the floor and roof structures to the bond beams. Bond beams may be concrete, timber or steel beams as identified on the drawings.</w:t>
      </w:r>
    </w:p>
    <w:p w14:paraId="7FBE08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Position: Centre on the wall.</w:t>
      </w:r>
    </w:p>
    <w:p w14:paraId="38607D0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Bedding: Mortar leveling course.</w:t>
      </w:r>
    </w:p>
    <w:p w14:paraId="68A9C38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3BEABD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HOLDING DOWN BOLTS</w:t>
      </w:r>
    </w:p>
    <w:p w14:paraId="54D25D5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53F2C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09689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Cover (minimum): 75 mm. Location: Refer to drawings for locations, length of holding down bolts.</w:t>
      </w:r>
    </w:p>
    <w:p w14:paraId="4A2B83B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268D8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0B3BED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Set in perpends and units split lengthwise, in alternating courses. Do not locate within 150 mm of the end of the wall. Located in the center of the wall.</w:t>
      </w:r>
    </w:p>
    <w:p w14:paraId="1509BBB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172676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FINISHES</w:t>
      </w:r>
    </w:p>
    <w:p w14:paraId="0CF5E3E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33D77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Appearance</w:t>
      </w:r>
    </w:p>
    <w:p w14:paraId="6FDDAC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Marks and stains: Remove at completion.</w:t>
      </w:r>
    </w:p>
    <w:p w14:paraId="262469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Efflorescence: Remove before sealing or rendering.</w:t>
      </w:r>
    </w:p>
    <w:p w14:paraId="5DFB19A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51459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Mud render</w:t>
      </w:r>
    </w:p>
    <w:p w14:paraId="78C740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Render the exteriors of walls made of unstabilised units.</w:t>
      </w:r>
    </w:p>
    <w:p w14:paraId="0F0B25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Preparation: Brush the substrate, score and moisten.</w:t>
      </w:r>
    </w:p>
    <w:p w14:paraId="39AC16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Mix: 3:1 clay: clean sand, with straw reinforcing, and enough water to make a paste.</w:t>
      </w:r>
    </w:p>
    <w:p w14:paraId="19ED86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Render: Two coats, each 5 – 7 mm thick.</w:t>
      </w:r>
    </w:p>
    <w:p w14:paraId="485DAA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Polish the coating using sheepskin or small rounded stones.</w:t>
      </w:r>
    </w:p>
    <w:p w14:paraId="4C52B0C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B53E71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TEMPORARY WORK</w:t>
      </w:r>
    </w:p>
    <w:p w14:paraId="7CD5CE7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5EE5B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Face work sample panel</w:t>
      </w:r>
    </w:p>
    <w:p w14:paraId="209FEE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not incorporated, demolish the panel.</w:t>
      </w:r>
    </w:p>
    <w:p w14:paraId="328BC8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 xml:space="preserve">Earth Block Walling Construction Schedule, </w:t>
      </w:r>
      <w:r w:rsidRPr="0095041D">
        <w:rPr>
          <w:rFonts w:asciiTheme="majorBidi" w:eastAsia="Times New Roman" w:hAnsiTheme="majorBidi" w:cstheme="majorBidi"/>
        </w:rPr>
        <w:t>BOQ and drawings for details of locations and built-in components.</w:t>
      </w:r>
    </w:p>
    <w:p w14:paraId="37A4746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B12C29A"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BRICKWORK</w:t>
      </w:r>
    </w:p>
    <w:p w14:paraId="59C05B58" w14:textId="77777777" w:rsidR="005A4F27" w:rsidRPr="0095041D" w:rsidRDefault="005A4F27" w:rsidP="005A4F27">
      <w:pPr>
        <w:spacing w:line="276" w:lineRule="auto"/>
        <w:ind w:left="720" w:right="320"/>
        <w:jc w:val="both"/>
        <w:rPr>
          <w:rFonts w:asciiTheme="majorBidi" w:eastAsia="Times New Roman" w:hAnsiTheme="majorBidi" w:cstheme="majorBidi"/>
          <w:b/>
          <w:color w:val="000000"/>
        </w:rPr>
      </w:pPr>
    </w:p>
    <w:p w14:paraId="437D31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4D3C4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B3348D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397F418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02439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BE8E1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01596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Set out of brickwork to lintels, arches and other architectural features.</w:t>
      </w:r>
    </w:p>
    <w:p w14:paraId="57419F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Damp-proof courses, in position.</w:t>
      </w:r>
    </w:p>
    <w:p w14:paraId="0B8CC2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Lintels, in position.</w:t>
      </w:r>
    </w:p>
    <w:p w14:paraId="321DFDE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3A21C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3D209A7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D3453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121405D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31947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First Class Bricks</w:t>
      </w:r>
    </w:p>
    <w:p w14:paraId="7A18DD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First Class Bricks shall be made from good brick earth free from saline deposits, and shall be sand molded. They shall be thoroughly burnt by coal without being vitrified, of uniform and good color shall be regular and uniform in size, shape and texture with sharp square edges and parallel faces. They must emit a clear metallic ringing sound when struck one against another. They shall be free from flaws, cracks, chips, stones, and nodules of lime or canker. A First-Class Brick shall not absorb more than 1/6th of its weight of water after being soaked for one hour.</w:t>
      </w:r>
    </w:p>
    <w:p w14:paraId="26EB4DD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C16EAD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Second Class Bricks</w:t>
      </w:r>
    </w:p>
    <w:p w14:paraId="063BB5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Second Class Bricks shall be as well burnt as First Class or may be slightly over burnt but not vitrified, and must give a clear ringing sound when struck one against another. Slight irregularities in size, shape or color are acceptable provided irregular or uneven courses do not result. Second </w:t>
      </w:r>
      <w:r w:rsidRPr="0095041D">
        <w:rPr>
          <w:rFonts w:asciiTheme="majorBidi" w:eastAsia="Times New Roman" w:hAnsiTheme="majorBidi" w:cstheme="majorBidi"/>
        </w:rPr>
        <w:lastRenderedPageBreak/>
        <w:t>Class Bricks may have slight chips or flaws but must be free from lime or canker nodules. They shall not absorb more than 1/4th of their weight of water after being soaked for one hour.</w:t>
      </w:r>
    </w:p>
    <w:p w14:paraId="3BA1C02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756A03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14C5ED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Machine made pressed bricks shall be standard commercial products. The Engineer prior to use in the Works shall approve the use of machine-made pressed bricks.</w:t>
      </w:r>
    </w:p>
    <w:p w14:paraId="49DEBB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Bricks not meeting the above requirements shall not be used in brickwork.</w:t>
      </w:r>
    </w:p>
    <w:p w14:paraId="00CB87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First and Second-Class Bricks should have the following dimensions after burning: 250mm x 120mm x 70mm.  The unit weight of First- and Second-Class Bricks shall not be less than 1100 kg/m</w:t>
      </w:r>
      <w:r w:rsidRPr="0095041D">
        <w:rPr>
          <w:rFonts w:asciiTheme="majorBidi" w:eastAsia="Times New Roman" w:hAnsiTheme="majorBidi" w:cstheme="majorBidi"/>
          <w:vertAlign w:val="superscript"/>
        </w:rPr>
        <w:t>3</w:t>
      </w:r>
      <w:r w:rsidRPr="0095041D">
        <w:rPr>
          <w:rFonts w:asciiTheme="majorBidi" w:eastAsia="Times New Roman" w:hAnsiTheme="majorBidi" w:cstheme="majorBidi"/>
        </w:rPr>
        <w:t>.</w:t>
      </w:r>
    </w:p>
    <w:p w14:paraId="1B1617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crushing strength of bricks shall be tested in a laboratory. The average crushing strength of First- and Second-Class Bricks shall not be less than 17MPa (N/mm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 xml:space="preserve">). </w:t>
      </w:r>
    </w:p>
    <w:p w14:paraId="3990028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At the start of the works samples of the bricks shall be tested for crushing strength and water absorption, and brickwork shall only commence when the Engineer has approved the bricks. The Contractor may then only change the source of supply of bricks after samples from the new supplier have similarly been tested and approved.</w:t>
      </w:r>
    </w:p>
    <w:p w14:paraId="64BE04D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8CD988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 materials</w:t>
      </w:r>
    </w:p>
    <w:p w14:paraId="32626C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conform to the requirements of ASTM specification C-150 Type 1 or similar approved standard for normal Portland cement.</w:t>
      </w:r>
    </w:p>
    <w:p w14:paraId="04ED5B2A"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42"/>
          <w:id w:val="-225840845"/>
        </w:sdtPr>
        <w:sdtEndPr/>
        <w:sdtContent>
          <w:r w:rsidR="005A4F27" w:rsidRPr="0095041D">
            <w:rPr>
              <w:rFonts w:asciiTheme="majorBidi" w:eastAsia="Gungsuh" w:hAnsiTheme="majorBidi" w:cstheme="majorBidi"/>
            </w:rPr>
            <w:t>- White cement: Iron salts content ≤ 1%.</w:t>
          </w:r>
        </w:sdtContent>
      </w:sdt>
    </w:p>
    <w:p w14:paraId="20CF2078"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43"/>
          <w:id w:val="-1817254787"/>
        </w:sdtPr>
        <w:sdtEndPr/>
        <w:sdtContent>
          <w:r w:rsidR="005A4F27" w:rsidRPr="0095041D">
            <w:rPr>
              <w:rFonts w:asciiTheme="majorBidi" w:eastAsia="Gungsuh" w:hAnsiTheme="majorBidi" w:cstheme="majorBidi"/>
            </w:rPr>
            <w:t>- Off-white cement: Iron salts content ≤ 2.5%.</w:t>
          </w:r>
        </w:sdtContent>
      </w:sdt>
    </w:p>
    <w:p w14:paraId="451D56A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Lime: Confirm source of Lime with Engineer to ensure highest quality Lime is used in the mortar. Protect from damage on site and store minimum 300mm above ground in a waterproof storage facility.</w:t>
      </w:r>
    </w:p>
    <w:p w14:paraId="11918A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Fine aggregate with a low clay content selected for grading, sharp and free from efflorescing salts.  River or pit sand should be sharp, angular, hard, clean uncoated particles free from clay and organic impurities.</w:t>
      </w:r>
    </w:p>
    <w:p w14:paraId="176DB2F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Water to be used for the mixing of mortar should be clean and free from oil, acid, alkali, salts, organic materials or other substances that are harmful to the mortar mix.</w:t>
      </w:r>
    </w:p>
    <w:p w14:paraId="66777B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Measurement of volume: Measure binders and sand by volume using buckets or boxes. Do not allow sand to bulk by absorption of water.</w:t>
      </w:r>
    </w:p>
    <w:p w14:paraId="10C712A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023C6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377830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Proportioning: Standard and ratio of mix for all mortar shall be M-400 (1:3), M-300 (1:4), M-250 (1:5) and M 200 (1:6). Provide minimum water.</w:t>
      </w:r>
    </w:p>
    <w:p w14:paraId="18ED711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819585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COMPONENTS</w:t>
      </w:r>
    </w:p>
    <w:p w14:paraId="2F5E4C7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A8EC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Nailing blocks</w:t>
      </w:r>
    </w:p>
    <w:p w14:paraId="1E92CC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Solid timber, or hollow timber box filled with earthen mortar. Timber unseasoned or thoroughly pre- wetted.</w:t>
      </w:r>
    </w:p>
    <w:p w14:paraId="00A8D1F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78B28B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Steel components, including reinforcement</w:t>
      </w:r>
    </w:p>
    <w:p w14:paraId="60A62C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steel components to be galvanized for maximum durability after incorporation into the structure.</w:t>
      </w:r>
    </w:p>
    <w:p w14:paraId="61F4FB2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E5356B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Window and Door lintels</w:t>
      </w:r>
    </w:p>
    <w:p w14:paraId="2E318A2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Lintels: Use steel, concrete or timber lintels in accordance with the manufacturers’ technical literature or conform to the </w:t>
      </w:r>
      <w:r w:rsidRPr="0095041D">
        <w:rPr>
          <w:rFonts w:asciiTheme="majorBidi" w:eastAsia="Times New Roman" w:hAnsiTheme="majorBidi" w:cstheme="majorBidi"/>
          <w:b/>
        </w:rPr>
        <w:t>Steel angle and T-lintels table</w:t>
      </w:r>
      <w:r w:rsidRPr="0095041D">
        <w:rPr>
          <w:rFonts w:asciiTheme="majorBidi" w:eastAsia="Times New Roman" w:hAnsiTheme="majorBidi" w:cstheme="majorBidi"/>
        </w:rPr>
        <w:t>.</w:t>
      </w:r>
      <w:r w:rsidRPr="0095041D">
        <w:rPr>
          <w:rFonts w:asciiTheme="majorBidi" w:eastAsia="Times New Roman" w:hAnsiTheme="majorBidi" w:cstheme="majorBidi"/>
          <w:b/>
        </w:rPr>
        <w:t xml:space="preserve"> </w:t>
      </w:r>
    </w:p>
    <w:p w14:paraId="3D8D1F4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F5DA5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Steel angle and T-lintels table</w:t>
      </w:r>
    </w:p>
    <w:p w14:paraId="17C5CC2B"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12"/>
        <w:gridCol w:w="1512"/>
        <w:gridCol w:w="1512"/>
        <w:gridCol w:w="1511"/>
        <w:gridCol w:w="1511"/>
        <w:gridCol w:w="1511"/>
        <w:gridCol w:w="1511"/>
      </w:tblGrid>
      <w:tr w:rsidR="005A4F27" w:rsidRPr="0095041D" w14:paraId="0075E7E5" w14:textId="77777777" w:rsidTr="00D93B42">
        <w:trPr>
          <w:trHeight w:val="810"/>
        </w:trPr>
        <w:tc>
          <w:tcPr>
            <w:tcW w:w="1511" w:type="dxa"/>
            <w:vMerge w:val="restart"/>
          </w:tcPr>
          <w:p w14:paraId="1A364692"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Maximum span (mm)</w:t>
            </w:r>
          </w:p>
        </w:tc>
        <w:tc>
          <w:tcPr>
            <w:tcW w:w="4533" w:type="dxa"/>
            <w:gridSpan w:val="3"/>
          </w:tcPr>
          <w:p w14:paraId="2F3E0450" w14:textId="77777777" w:rsidR="005A4F27" w:rsidRPr="0095041D" w:rsidRDefault="001968CE" w:rsidP="00D93B42">
            <w:pPr>
              <w:spacing w:line="276" w:lineRule="auto"/>
              <w:ind w:left="720" w:right="320"/>
              <w:rPr>
                <w:rFonts w:asciiTheme="majorBidi" w:hAnsiTheme="majorBidi" w:cstheme="majorBidi"/>
                <w:b/>
              </w:rPr>
            </w:pPr>
            <w:sdt>
              <w:sdtPr>
                <w:rPr>
                  <w:rFonts w:asciiTheme="majorBidi" w:hAnsiTheme="majorBidi" w:cstheme="majorBidi"/>
                </w:rPr>
                <w:tag w:val="goog_rdk_44"/>
                <w:id w:val="-125623807"/>
              </w:sdtPr>
              <w:sdtEndPr/>
              <w:sdtContent>
                <w:r w:rsidR="005A4F27" w:rsidRPr="0095041D">
                  <w:rPr>
                    <w:rFonts w:asciiTheme="majorBidi" w:eastAsia="Gungsuh" w:hAnsiTheme="majorBidi" w:cstheme="majorBidi"/>
                    <w:b/>
                  </w:rPr>
                  <w:t>Wall height above ≤ 600 mm</w:t>
                </w:r>
              </w:sdtContent>
            </w:sdt>
          </w:p>
        </w:tc>
        <w:tc>
          <w:tcPr>
            <w:tcW w:w="4533" w:type="dxa"/>
            <w:gridSpan w:val="3"/>
          </w:tcPr>
          <w:p w14:paraId="79385085" w14:textId="77777777" w:rsidR="005A4F27" w:rsidRPr="0095041D" w:rsidRDefault="001968CE" w:rsidP="00D93B42">
            <w:pPr>
              <w:spacing w:line="276" w:lineRule="auto"/>
              <w:ind w:left="720" w:right="320"/>
              <w:rPr>
                <w:rFonts w:asciiTheme="majorBidi" w:hAnsiTheme="majorBidi" w:cstheme="majorBidi"/>
                <w:b/>
              </w:rPr>
            </w:pPr>
            <w:sdt>
              <w:sdtPr>
                <w:rPr>
                  <w:rFonts w:asciiTheme="majorBidi" w:hAnsiTheme="majorBidi" w:cstheme="majorBidi"/>
                </w:rPr>
                <w:tag w:val="goog_rdk_45"/>
                <w:id w:val="-514764993"/>
              </w:sdtPr>
              <w:sdtEndPr/>
              <w:sdtContent>
                <w:r w:rsidR="005A4F27" w:rsidRPr="0095041D">
                  <w:rPr>
                    <w:rFonts w:asciiTheme="majorBidi" w:eastAsia="Gungsuh" w:hAnsiTheme="majorBidi" w:cstheme="majorBidi"/>
                    <w:b/>
                  </w:rPr>
                  <w:t>Wall height above &gt; 600 mm, ≤ 1800 mm</w:t>
                </w:r>
              </w:sdtContent>
            </w:sdt>
          </w:p>
        </w:tc>
      </w:tr>
      <w:tr w:rsidR="005A4F27" w:rsidRPr="0095041D" w14:paraId="72636004" w14:textId="77777777" w:rsidTr="00D93B42">
        <w:trPr>
          <w:trHeight w:val="1254"/>
        </w:trPr>
        <w:tc>
          <w:tcPr>
            <w:tcW w:w="1511" w:type="dxa"/>
            <w:vMerge/>
          </w:tcPr>
          <w:p w14:paraId="464DED1F"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1511" w:type="dxa"/>
          </w:tcPr>
          <w:p w14:paraId="368E8931" w14:textId="77777777" w:rsidR="005A4F27" w:rsidRPr="0095041D" w:rsidRDefault="005A4F27" w:rsidP="00D93B42">
            <w:pPr>
              <w:spacing w:line="276" w:lineRule="auto"/>
              <w:ind w:left="180" w:right="320"/>
              <w:rPr>
                <w:rFonts w:asciiTheme="majorBidi" w:hAnsiTheme="majorBidi" w:cstheme="majorBidi"/>
                <w:b/>
              </w:rPr>
            </w:pPr>
            <w:r w:rsidRPr="0095041D">
              <w:rPr>
                <w:rFonts w:asciiTheme="majorBidi" w:hAnsiTheme="majorBidi" w:cstheme="majorBidi"/>
                <w:b/>
              </w:rPr>
              <w:t>Angle lintel size</w:t>
            </w:r>
          </w:p>
        </w:tc>
        <w:tc>
          <w:tcPr>
            <w:tcW w:w="1511" w:type="dxa"/>
          </w:tcPr>
          <w:p w14:paraId="1531F452" w14:textId="77777777" w:rsidR="005A4F27" w:rsidRPr="00B746EC" w:rsidRDefault="005A4F27" w:rsidP="00D93B42">
            <w:pPr>
              <w:spacing w:line="276" w:lineRule="auto"/>
              <w:ind w:left="180" w:right="320"/>
              <w:rPr>
                <w:rFonts w:asciiTheme="majorBidi" w:hAnsiTheme="majorBidi" w:cstheme="majorBidi"/>
                <w:b/>
                <w:lang w:val="sv-SE"/>
              </w:rPr>
            </w:pPr>
            <w:r w:rsidRPr="00B746EC">
              <w:rPr>
                <w:rFonts w:asciiTheme="majorBidi" w:hAnsiTheme="majorBidi" w:cstheme="majorBidi"/>
                <w:b/>
                <w:lang w:val="sv-SE"/>
              </w:rPr>
              <w:t xml:space="preserve">T-Lintel </w:t>
            </w:r>
          </w:p>
          <w:p w14:paraId="3876A743" w14:textId="77777777" w:rsidR="005A4F27" w:rsidRPr="00B746EC" w:rsidRDefault="005A4F27" w:rsidP="00D93B42">
            <w:pPr>
              <w:spacing w:line="276" w:lineRule="auto"/>
              <w:ind w:left="180" w:right="320"/>
              <w:rPr>
                <w:rFonts w:asciiTheme="majorBidi" w:hAnsiTheme="majorBidi" w:cstheme="majorBidi"/>
                <w:b/>
                <w:lang w:val="sv-SE"/>
              </w:rPr>
            </w:pPr>
            <w:r w:rsidRPr="00B746EC">
              <w:rPr>
                <w:rFonts w:asciiTheme="majorBidi" w:hAnsiTheme="majorBidi" w:cstheme="majorBidi"/>
                <w:b/>
                <w:lang w:val="sv-SE"/>
              </w:rPr>
              <w:t>dimensions:</w:t>
            </w:r>
          </w:p>
          <w:p w14:paraId="3AFB7508" w14:textId="77777777" w:rsidR="005A4F27" w:rsidRPr="00B746EC" w:rsidRDefault="005A4F27" w:rsidP="00D93B42">
            <w:pPr>
              <w:spacing w:line="276" w:lineRule="auto"/>
              <w:ind w:left="180" w:right="320"/>
              <w:rPr>
                <w:rFonts w:asciiTheme="majorBidi" w:hAnsiTheme="majorBidi" w:cstheme="majorBidi"/>
                <w:b/>
                <w:lang w:val="sv-SE"/>
              </w:rPr>
            </w:pPr>
            <w:r w:rsidRPr="00B746EC">
              <w:rPr>
                <w:rFonts w:asciiTheme="majorBidi" w:hAnsiTheme="majorBidi" w:cstheme="majorBidi"/>
                <w:b/>
                <w:lang w:val="sv-SE"/>
              </w:rPr>
              <w:t>H x W x T (mm)</w:t>
            </w:r>
          </w:p>
        </w:tc>
        <w:tc>
          <w:tcPr>
            <w:tcW w:w="1511" w:type="dxa"/>
          </w:tcPr>
          <w:p w14:paraId="5BC57684" w14:textId="77777777" w:rsidR="005A4F27" w:rsidRPr="0095041D" w:rsidRDefault="005A4F27" w:rsidP="00D93B42">
            <w:pPr>
              <w:spacing w:line="276" w:lineRule="auto"/>
              <w:ind w:left="90" w:right="320"/>
              <w:rPr>
                <w:rFonts w:asciiTheme="majorBidi" w:hAnsiTheme="majorBidi" w:cstheme="majorBidi"/>
                <w:b/>
              </w:rPr>
            </w:pPr>
            <w:r w:rsidRPr="0095041D">
              <w:rPr>
                <w:rFonts w:asciiTheme="majorBidi" w:hAnsiTheme="majorBidi" w:cstheme="majorBidi"/>
                <w:b/>
              </w:rPr>
              <w:t xml:space="preserve">Bearing </w:t>
            </w:r>
          </w:p>
          <w:p w14:paraId="41609226" w14:textId="77777777" w:rsidR="005A4F27" w:rsidRPr="0095041D" w:rsidRDefault="005A4F27" w:rsidP="00D93B42">
            <w:pPr>
              <w:spacing w:line="276" w:lineRule="auto"/>
              <w:ind w:left="90" w:right="320"/>
              <w:rPr>
                <w:rFonts w:asciiTheme="majorBidi" w:hAnsiTheme="majorBidi" w:cstheme="majorBidi"/>
                <w:b/>
              </w:rPr>
            </w:pPr>
            <w:r w:rsidRPr="0095041D">
              <w:rPr>
                <w:rFonts w:asciiTheme="majorBidi" w:hAnsiTheme="majorBidi" w:cstheme="majorBidi"/>
                <w:b/>
              </w:rPr>
              <w:t>min.  (mm)</w:t>
            </w:r>
          </w:p>
        </w:tc>
        <w:tc>
          <w:tcPr>
            <w:tcW w:w="1511" w:type="dxa"/>
          </w:tcPr>
          <w:p w14:paraId="30D3A0BC" w14:textId="77777777" w:rsidR="005A4F27" w:rsidRPr="0095041D" w:rsidRDefault="005A4F27" w:rsidP="00D93B42">
            <w:pPr>
              <w:spacing w:line="276" w:lineRule="auto"/>
              <w:ind w:left="180" w:right="320"/>
              <w:rPr>
                <w:rFonts w:asciiTheme="majorBidi" w:hAnsiTheme="majorBidi" w:cstheme="majorBidi"/>
                <w:b/>
              </w:rPr>
            </w:pPr>
            <w:r w:rsidRPr="0095041D">
              <w:rPr>
                <w:rFonts w:asciiTheme="majorBidi" w:hAnsiTheme="majorBidi" w:cstheme="majorBidi"/>
                <w:b/>
              </w:rPr>
              <w:t>Angle lintel size</w:t>
            </w:r>
          </w:p>
        </w:tc>
        <w:tc>
          <w:tcPr>
            <w:tcW w:w="1511" w:type="dxa"/>
          </w:tcPr>
          <w:p w14:paraId="41CA1979" w14:textId="77777777" w:rsidR="005A4F27" w:rsidRPr="00B746EC" w:rsidRDefault="005A4F27" w:rsidP="00D93B42">
            <w:pPr>
              <w:spacing w:line="276" w:lineRule="auto"/>
              <w:ind w:left="90" w:right="320"/>
              <w:rPr>
                <w:rFonts w:asciiTheme="majorBidi" w:hAnsiTheme="majorBidi" w:cstheme="majorBidi"/>
                <w:b/>
                <w:lang w:val="sv-SE"/>
              </w:rPr>
            </w:pPr>
            <w:r w:rsidRPr="00B746EC">
              <w:rPr>
                <w:rFonts w:asciiTheme="majorBidi" w:hAnsiTheme="majorBidi" w:cstheme="majorBidi"/>
                <w:b/>
                <w:lang w:val="sv-SE"/>
              </w:rPr>
              <w:t>T-Lintel dimensions: H x W x T (mm)</w:t>
            </w:r>
          </w:p>
        </w:tc>
        <w:tc>
          <w:tcPr>
            <w:tcW w:w="1511" w:type="dxa"/>
          </w:tcPr>
          <w:p w14:paraId="0140143F"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 xml:space="preserve">Bearing min. </w:t>
            </w:r>
          </w:p>
          <w:p w14:paraId="12556DD6" w14:textId="77777777" w:rsidR="005A4F27" w:rsidRPr="0095041D" w:rsidRDefault="005A4F27" w:rsidP="00D93B42">
            <w:pPr>
              <w:spacing w:line="276" w:lineRule="auto"/>
              <w:ind w:left="270" w:right="320"/>
              <w:rPr>
                <w:rFonts w:asciiTheme="majorBidi" w:hAnsiTheme="majorBidi" w:cstheme="majorBidi"/>
                <w:b/>
              </w:rPr>
            </w:pPr>
            <w:r w:rsidRPr="0095041D">
              <w:rPr>
                <w:rFonts w:asciiTheme="majorBidi" w:hAnsiTheme="majorBidi" w:cstheme="majorBidi"/>
                <w:b/>
              </w:rPr>
              <w:t>(mm)</w:t>
            </w:r>
          </w:p>
        </w:tc>
      </w:tr>
      <w:tr w:rsidR="005A4F27" w:rsidRPr="0095041D" w14:paraId="07A67792" w14:textId="77777777" w:rsidTr="00D93B42">
        <w:trPr>
          <w:trHeight w:val="780"/>
        </w:trPr>
        <w:tc>
          <w:tcPr>
            <w:tcW w:w="1511" w:type="dxa"/>
          </w:tcPr>
          <w:p w14:paraId="6967646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1000</w:t>
            </w:r>
          </w:p>
        </w:tc>
        <w:tc>
          <w:tcPr>
            <w:tcW w:w="1511" w:type="dxa"/>
          </w:tcPr>
          <w:p w14:paraId="3E84086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Two 75 x 50 x 5 Unequal angles</w:t>
            </w:r>
          </w:p>
        </w:tc>
        <w:tc>
          <w:tcPr>
            <w:tcW w:w="1511" w:type="dxa"/>
          </w:tcPr>
          <w:p w14:paraId="6A4345B6"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81 x 150 x 6</w:t>
            </w:r>
          </w:p>
        </w:tc>
        <w:tc>
          <w:tcPr>
            <w:tcW w:w="1511" w:type="dxa"/>
          </w:tcPr>
          <w:p w14:paraId="31D63F58"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100</w:t>
            </w:r>
          </w:p>
        </w:tc>
        <w:tc>
          <w:tcPr>
            <w:tcW w:w="1511" w:type="dxa"/>
          </w:tcPr>
          <w:p w14:paraId="0348DFD9"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125 x 75 x 8 Unequal angles</w:t>
            </w:r>
          </w:p>
        </w:tc>
        <w:tc>
          <w:tcPr>
            <w:tcW w:w="1511" w:type="dxa"/>
          </w:tcPr>
          <w:p w14:paraId="1DC0493F"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136 x 150 x 6</w:t>
            </w:r>
          </w:p>
        </w:tc>
        <w:tc>
          <w:tcPr>
            <w:tcW w:w="1511" w:type="dxa"/>
          </w:tcPr>
          <w:p w14:paraId="74C6BF51"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200</w:t>
            </w:r>
          </w:p>
        </w:tc>
      </w:tr>
      <w:tr w:rsidR="005A4F27" w:rsidRPr="0095041D" w14:paraId="6FCB9E0D" w14:textId="77777777" w:rsidTr="00D93B42">
        <w:trPr>
          <w:trHeight w:val="894"/>
        </w:trPr>
        <w:tc>
          <w:tcPr>
            <w:tcW w:w="1511" w:type="dxa"/>
          </w:tcPr>
          <w:p w14:paraId="1845DA4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2000</w:t>
            </w:r>
          </w:p>
        </w:tc>
        <w:tc>
          <w:tcPr>
            <w:tcW w:w="1511" w:type="dxa"/>
          </w:tcPr>
          <w:p w14:paraId="4AD4BA00"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Two 100 x 75 x 6 Unequal angles</w:t>
            </w:r>
          </w:p>
        </w:tc>
        <w:tc>
          <w:tcPr>
            <w:tcW w:w="1511" w:type="dxa"/>
          </w:tcPr>
          <w:p w14:paraId="5DF07FC5"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136 x 150 x 6</w:t>
            </w:r>
          </w:p>
        </w:tc>
        <w:tc>
          <w:tcPr>
            <w:tcW w:w="1511" w:type="dxa"/>
          </w:tcPr>
          <w:p w14:paraId="6E628660"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150</w:t>
            </w:r>
          </w:p>
        </w:tc>
        <w:tc>
          <w:tcPr>
            <w:tcW w:w="1511" w:type="dxa"/>
          </w:tcPr>
          <w:p w14:paraId="54C9FA99"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90 x 8 Unequal angles</w:t>
            </w:r>
          </w:p>
        </w:tc>
        <w:tc>
          <w:tcPr>
            <w:tcW w:w="1511" w:type="dxa"/>
          </w:tcPr>
          <w:p w14:paraId="639FA4CF"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156 x 150 x 6</w:t>
            </w:r>
          </w:p>
        </w:tc>
        <w:tc>
          <w:tcPr>
            <w:tcW w:w="1511" w:type="dxa"/>
          </w:tcPr>
          <w:p w14:paraId="7E82823F"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200</w:t>
            </w:r>
          </w:p>
        </w:tc>
      </w:tr>
      <w:tr w:rsidR="005A4F27" w:rsidRPr="0095041D" w14:paraId="58E24520" w14:textId="77777777" w:rsidTr="00D93B42">
        <w:trPr>
          <w:trHeight w:val="741"/>
        </w:trPr>
        <w:tc>
          <w:tcPr>
            <w:tcW w:w="1511" w:type="dxa"/>
          </w:tcPr>
          <w:p w14:paraId="717B399A"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2400</w:t>
            </w:r>
          </w:p>
        </w:tc>
        <w:tc>
          <w:tcPr>
            <w:tcW w:w="1511" w:type="dxa"/>
          </w:tcPr>
          <w:p w14:paraId="1F5DC3E8"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Two 125 x 75 x 8 Unequal angles</w:t>
            </w:r>
          </w:p>
        </w:tc>
        <w:tc>
          <w:tcPr>
            <w:tcW w:w="1511" w:type="dxa"/>
          </w:tcPr>
          <w:p w14:paraId="6B31519A"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156 x 150 x 6</w:t>
            </w:r>
          </w:p>
        </w:tc>
        <w:tc>
          <w:tcPr>
            <w:tcW w:w="1511" w:type="dxa"/>
          </w:tcPr>
          <w:p w14:paraId="5E14753C"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150</w:t>
            </w:r>
          </w:p>
        </w:tc>
        <w:tc>
          <w:tcPr>
            <w:tcW w:w="1511" w:type="dxa"/>
          </w:tcPr>
          <w:p w14:paraId="51E2550A"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90 x 10 Unequal angles</w:t>
            </w:r>
          </w:p>
        </w:tc>
        <w:tc>
          <w:tcPr>
            <w:tcW w:w="1511" w:type="dxa"/>
          </w:tcPr>
          <w:p w14:paraId="72E53D17"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160 x 150 x 10</w:t>
            </w:r>
          </w:p>
        </w:tc>
        <w:tc>
          <w:tcPr>
            <w:tcW w:w="1511" w:type="dxa"/>
          </w:tcPr>
          <w:p w14:paraId="5F65A11A"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250</w:t>
            </w:r>
          </w:p>
        </w:tc>
      </w:tr>
      <w:tr w:rsidR="005A4F27" w:rsidRPr="0095041D" w14:paraId="0D6215CB" w14:textId="77777777" w:rsidTr="00D93B42">
        <w:trPr>
          <w:trHeight w:val="960"/>
        </w:trPr>
        <w:tc>
          <w:tcPr>
            <w:tcW w:w="1511" w:type="dxa"/>
          </w:tcPr>
          <w:p w14:paraId="7B82BEED"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lastRenderedPageBreak/>
              <w:t>2800</w:t>
            </w:r>
          </w:p>
        </w:tc>
        <w:tc>
          <w:tcPr>
            <w:tcW w:w="1511" w:type="dxa"/>
          </w:tcPr>
          <w:p w14:paraId="61E39649"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Two 150 x 90 x 8 Unequal angles</w:t>
            </w:r>
          </w:p>
        </w:tc>
        <w:tc>
          <w:tcPr>
            <w:tcW w:w="1511" w:type="dxa"/>
          </w:tcPr>
          <w:p w14:paraId="73096906"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158 x 150 x 8</w:t>
            </w:r>
          </w:p>
        </w:tc>
        <w:tc>
          <w:tcPr>
            <w:tcW w:w="1511" w:type="dxa"/>
          </w:tcPr>
          <w:p w14:paraId="4B0F0AB5"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200</w:t>
            </w:r>
          </w:p>
        </w:tc>
        <w:tc>
          <w:tcPr>
            <w:tcW w:w="1511" w:type="dxa"/>
          </w:tcPr>
          <w:p w14:paraId="1B1AA197"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100 x 10 Unequal angles</w:t>
            </w:r>
          </w:p>
        </w:tc>
        <w:tc>
          <w:tcPr>
            <w:tcW w:w="1511" w:type="dxa"/>
          </w:tcPr>
          <w:p w14:paraId="67B5DD8B"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210 x 200 x 10</w:t>
            </w:r>
          </w:p>
        </w:tc>
        <w:tc>
          <w:tcPr>
            <w:tcW w:w="1511" w:type="dxa"/>
          </w:tcPr>
          <w:p w14:paraId="47010678"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300</w:t>
            </w:r>
          </w:p>
        </w:tc>
      </w:tr>
      <w:tr w:rsidR="005A4F27" w:rsidRPr="0095041D" w14:paraId="05B45913" w14:textId="77777777" w:rsidTr="00D93B42">
        <w:trPr>
          <w:trHeight w:val="1056"/>
        </w:trPr>
        <w:tc>
          <w:tcPr>
            <w:tcW w:w="1511" w:type="dxa"/>
          </w:tcPr>
          <w:p w14:paraId="06EACB5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3000</w:t>
            </w:r>
          </w:p>
        </w:tc>
        <w:tc>
          <w:tcPr>
            <w:tcW w:w="1511" w:type="dxa"/>
          </w:tcPr>
          <w:p w14:paraId="7886893C"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Two 150 x 90 x 10 Unequal angles</w:t>
            </w:r>
          </w:p>
        </w:tc>
        <w:tc>
          <w:tcPr>
            <w:tcW w:w="1511" w:type="dxa"/>
          </w:tcPr>
          <w:p w14:paraId="5C4BC672" w14:textId="77777777" w:rsidR="005A4F27" w:rsidRPr="0095041D" w:rsidRDefault="005A4F27" w:rsidP="00D93B42">
            <w:pPr>
              <w:spacing w:line="276" w:lineRule="auto"/>
              <w:ind w:left="180" w:right="320"/>
              <w:rPr>
                <w:rFonts w:asciiTheme="majorBidi" w:hAnsiTheme="majorBidi" w:cstheme="majorBidi"/>
              </w:rPr>
            </w:pPr>
            <w:r w:rsidRPr="0095041D">
              <w:rPr>
                <w:rFonts w:asciiTheme="majorBidi" w:hAnsiTheme="majorBidi" w:cstheme="majorBidi"/>
              </w:rPr>
              <w:t>160 x 150 x 10</w:t>
            </w:r>
          </w:p>
        </w:tc>
        <w:tc>
          <w:tcPr>
            <w:tcW w:w="1511" w:type="dxa"/>
          </w:tcPr>
          <w:p w14:paraId="6208E2CC"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200</w:t>
            </w:r>
          </w:p>
        </w:tc>
        <w:tc>
          <w:tcPr>
            <w:tcW w:w="1511" w:type="dxa"/>
          </w:tcPr>
          <w:p w14:paraId="09F18EB8"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Two 150 x 100 x 12 Unequal angles</w:t>
            </w:r>
          </w:p>
        </w:tc>
        <w:tc>
          <w:tcPr>
            <w:tcW w:w="1511" w:type="dxa"/>
          </w:tcPr>
          <w:p w14:paraId="12FCDDD2"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210 x 200 x 10</w:t>
            </w:r>
          </w:p>
        </w:tc>
        <w:tc>
          <w:tcPr>
            <w:tcW w:w="1511" w:type="dxa"/>
          </w:tcPr>
          <w:p w14:paraId="09D684E1"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300</w:t>
            </w:r>
          </w:p>
        </w:tc>
      </w:tr>
    </w:tbl>
    <w:p w14:paraId="72C9DD4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39FF0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lintels</w:t>
      </w:r>
    </w:p>
    <w:p w14:paraId="5CF95F1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Size: Width of the wall and in conformance with the </w:t>
      </w:r>
      <w:r w:rsidRPr="0095041D">
        <w:rPr>
          <w:rFonts w:asciiTheme="majorBidi" w:eastAsia="Times New Roman" w:hAnsiTheme="majorBidi" w:cstheme="majorBidi"/>
          <w:b/>
        </w:rPr>
        <w:t>Timber lintels height table</w:t>
      </w:r>
      <w:r w:rsidRPr="0095041D">
        <w:rPr>
          <w:rFonts w:asciiTheme="majorBidi" w:eastAsia="Times New Roman" w:hAnsiTheme="majorBidi" w:cstheme="majorBidi"/>
        </w:rPr>
        <w:t>.</w:t>
      </w:r>
    </w:p>
    <w:p w14:paraId="65C30F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Grade: Best quality of imported Russian timber or suitable approved local timber</w:t>
      </w:r>
    </w:p>
    <w:p w14:paraId="072B7A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Bearing: 300 mm (minimum).</w:t>
      </w:r>
    </w:p>
    <w:p w14:paraId="2A06C82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139699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lintels height table</w:t>
      </w:r>
    </w:p>
    <w:p w14:paraId="7294B57F"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9045" w:type="dxa"/>
        <w:tblInd w:w="1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15"/>
        <w:gridCol w:w="4230"/>
      </w:tblGrid>
      <w:tr w:rsidR="005A4F27" w:rsidRPr="0095041D" w14:paraId="674F74F3" w14:textId="77777777" w:rsidTr="00D93B42">
        <w:trPr>
          <w:trHeight w:val="364"/>
        </w:trPr>
        <w:tc>
          <w:tcPr>
            <w:tcW w:w="4815" w:type="dxa"/>
          </w:tcPr>
          <w:p w14:paraId="4E03BBB4"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Maximum span (mm)</w:t>
            </w:r>
          </w:p>
        </w:tc>
        <w:tc>
          <w:tcPr>
            <w:tcW w:w="4230" w:type="dxa"/>
          </w:tcPr>
          <w:p w14:paraId="0044B7E5"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Lintel height (mm)</w:t>
            </w:r>
          </w:p>
        </w:tc>
      </w:tr>
      <w:tr w:rsidR="005A4F27" w:rsidRPr="0095041D" w14:paraId="5EF06C43" w14:textId="77777777" w:rsidTr="00D93B42">
        <w:trPr>
          <w:trHeight w:val="290"/>
        </w:trPr>
        <w:tc>
          <w:tcPr>
            <w:tcW w:w="4815" w:type="dxa"/>
          </w:tcPr>
          <w:p w14:paraId="6E46874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1200</w:t>
            </w:r>
          </w:p>
        </w:tc>
        <w:tc>
          <w:tcPr>
            <w:tcW w:w="4230" w:type="dxa"/>
          </w:tcPr>
          <w:p w14:paraId="22C0F12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150</w:t>
            </w:r>
          </w:p>
        </w:tc>
      </w:tr>
      <w:tr w:rsidR="005A4F27" w:rsidRPr="0095041D" w14:paraId="30CB411D" w14:textId="77777777" w:rsidTr="00D93B42">
        <w:trPr>
          <w:trHeight w:val="418"/>
        </w:trPr>
        <w:tc>
          <w:tcPr>
            <w:tcW w:w="4815" w:type="dxa"/>
          </w:tcPr>
          <w:p w14:paraId="4876334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1800</w:t>
            </w:r>
          </w:p>
        </w:tc>
        <w:tc>
          <w:tcPr>
            <w:tcW w:w="4230" w:type="dxa"/>
          </w:tcPr>
          <w:p w14:paraId="799A556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150</w:t>
            </w:r>
          </w:p>
        </w:tc>
      </w:tr>
      <w:tr w:rsidR="005A4F27" w:rsidRPr="0095041D" w14:paraId="5D7A2CBC" w14:textId="77777777" w:rsidTr="00D93B42">
        <w:trPr>
          <w:trHeight w:val="142"/>
        </w:trPr>
        <w:tc>
          <w:tcPr>
            <w:tcW w:w="4815" w:type="dxa"/>
          </w:tcPr>
          <w:p w14:paraId="008DB03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2400</w:t>
            </w:r>
          </w:p>
        </w:tc>
        <w:tc>
          <w:tcPr>
            <w:tcW w:w="4230" w:type="dxa"/>
          </w:tcPr>
          <w:p w14:paraId="56AD9D5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200</w:t>
            </w:r>
          </w:p>
        </w:tc>
      </w:tr>
      <w:tr w:rsidR="005A4F27" w:rsidRPr="0095041D" w14:paraId="1A180113" w14:textId="77777777" w:rsidTr="00D93B42">
        <w:trPr>
          <w:trHeight w:val="57"/>
        </w:trPr>
        <w:tc>
          <w:tcPr>
            <w:tcW w:w="4815" w:type="dxa"/>
          </w:tcPr>
          <w:p w14:paraId="3312FF9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3000</w:t>
            </w:r>
          </w:p>
        </w:tc>
        <w:tc>
          <w:tcPr>
            <w:tcW w:w="4230" w:type="dxa"/>
          </w:tcPr>
          <w:p w14:paraId="7AE40EC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250</w:t>
            </w:r>
          </w:p>
        </w:tc>
      </w:tr>
    </w:tbl>
    <w:p w14:paraId="25EDF77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53B679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fixing plates</w:t>
      </w:r>
    </w:p>
    <w:p w14:paraId="43022A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Size: 200 x 50 mm (minimum).</w:t>
      </w:r>
    </w:p>
    <w:p w14:paraId="4524789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334074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Holding-down bolts</w:t>
      </w:r>
    </w:p>
    <w:p w14:paraId="1E0762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10 mm diameter threaded rod.</w:t>
      </w:r>
    </w:p>
    <w:p w14:paraId="1C4FBF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Termination: Horizontal 5 x 100 x 200 mm steel plate, weld-fixed, or with nuts.</w:t>
      </w:r>
    </w:p>
    <w:p w14:paraId="3A7C3E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Depth of embedment:</w:t>
      </w:r>
    </w:p>
    <w:p w14:paraId="4B8624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Length (minimum): 450 mm.</w:t>
      </w:r>
    </w:p>
    <w:p w14:paraId="74300A6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20C73C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62C269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46826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7067F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4679F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General</w:t>
      </w:r>
    </w:p>
    <w:p w14:paraId="2DC290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Construction of masonry brickwork shall not commence until the Engineer has accepted the footings on which it is to be placed.</w:t>
      </w:r>
    </w:p>
    <w:p w14:paraId="1C23556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Brickwork shall be built plumb, curved or battered as shown on the Drawings or as may be required, by skilled masons and properly supervised workmen. Bricks shall be clean and if necessary, they shall be scrubbed. Bricks shall be soaked in water for at least one hour before use.</w:t>
      </w:r>
    </w:p>
    <w:p w14:paraId="128F94C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Unless otherwise specified bricks shall be laid in English Bond, with frogs downward. All horizontal joints shall be parallel and level. Vertical joints in alternate courses shall come directly over one another. Joint thickness shall be 6mm and shall in no case exceed 8mm. The height of four courses including 4 bed joints shall rise 300mm. Set out brickwork with joints of uniform width and minimize cutting of masonry units.</w:t>
      </w:r>
    </w:p>
    <w:p w14:paraId="294B59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Walls shall always be carried up regularly along their entire length unless otherwise directed by the Engineer. </w:t>
      </w:r>
    </w:p>
    <w:p w14:paraId="4ABB40D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CB29A6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 mix</w:t>
      </w:r>
    </w:p>
    <w:p w14:paraId="3AD8FF6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Mortar mixing shall be done in a mechanical mixer unless the Engineer specifically permits hand mixing. If hand-mixing is done, the operation shall be carried out on a clean watertight platform and cement &amp; sand shall be first mixed dry in the required proportion to obtain a uniform color and then the mortar shall be mixed for at least two minutes after addition of water.</w:t>
      </w:r>
    </w:p>
    <w:p w14:paraId="31CC25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Mortar shall be mixed in such quantities as can be used in the work within 30 minutes. Mortar, which has taken the initial set, shall not be used, nor shall it be re-mixed with fresh mortar.</w:t>
      </w:r>
    </w:p>
    <w:p w14:paraId="7FD1548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CA56D3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Preparing lime putty:</w:t>
      </w:r>
    </w:p>
    <w:p w14:paraId="115C39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Using hydrated lime: Add lime to water in a clean container and stir to a thick creamy consistency. Leave undisturbed for at least 16 hours. Remove excess water and protect from drying out. - Using quicklime: Run to putty as soon as possible after receipt of quicklime. Partly fill a clean container with water, add lime to half the height of the water, then stir and hoe ensuring that no lime remains exposed above the water. Continue stirring and hoeing for at least 5 minutes after all reaction has ceased, then sieve into a maturing bin. Leave undisturbed for at least 14 days. Protect from drying out. Mortar proportions (cement:lime:sand):As defined on the drawings.</w:t>
      </w:r>
    </w:p>
    <w:p w14:paraId="1A108E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stockpile: Ensure sand is dry and stored undercover to avoid errors in volume batching during the mixing process.</w:t>
      </w:r>
    </w:p>
    <w:p w14:paraId="0831108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D54912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 from contamination</w:t>
      </w:r>
    </w:p>
    <w:p w14:paraId="1050FA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masonry materials and components from ground moisture and contamination.</w:t>
      </w:r>
    </w:p>
    <w:p w14:paraId="0DA50EF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03B86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lastRenderedPageBreak/>
        <w:t>Building in Embedded items:</w:t>
      </w:r>
      <w:r w:rsidRPr="0095041D">
        <w:rPr>
          <w:rFonts w:asciiTheme="majorBidi" w:eastAsia="Times New Roman" w:hAnsiTheme="majorBidi" w:cstheme="majorBidi"/>
        </w:rPr>
        <w:t xml:space="preserve"> Build in fixing blocks, brackets, lintels and accessories as the construction proceeds.  Steel door frames: Fill the backs of jambs and heads solid with mortar as the work proceeds.</w:t>
      </w:r>
    </w:p>
    <w:p w14:paraId="5697368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213AC2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Joining to existing</w:t>
      </w:r>
    </w:p>
    <w:p w14:paraId="47BFA5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joining to existing work is required, provide a straight joint. Do not tooth new masonry into existing work.</w:t>
      </w:r>
    </w:p>
    <w:p w14:paraId="1E39A02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3C22EC5"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rPr>
        <w:t>Chasing</w:t>
      </w:r>
    </w:p>
    <w:p w14:paraId="6B89084A"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rPr>
        <w:t>Chasing of brickwork shall be to the Brickwork chasing table and subject to the following limitations:</w:t>
      </w:r>
    </w:p>
    <w:p w14:paraId="030FFF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Parallel chases on opposite faces of a wall shall not be closer than 600 mm to each other. </w:t>
      </w:r>
    </w:p>
    <w:p w14:paraId="17B9C0B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C23F30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Brickwork chasing table</w:t>
      </w:r>
    </w:p>
    <w:p w14:paraId="1A2EE7ED"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9480"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5"/>
        <w:gridCol w:w="4185"/>
      </w:tblGrid>
      <w:tr w:rsidR="005A4F27" w:rsidRPr="0095041D" w14:paraId="42FD428D" w14:textId="77777777" w:rsidTr="00D93B42">
        <w:trPr>
          <w:trHeight w:val="211"/>
        </w:trPr>
        <w:tc>
          <w:tcPr>
            <w:tcW w:w="5295" w:type="dxa"/>
          </w:tcPr>
          <w:p w14:paraId="1484322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Brick thickness (mm)</w:t>
            </w:r>
          </w:p>
        </w:tc>
        <w:tc>
          <w:tcPr>
            <w:tcW w:w="4185" w:type="dxa"/>
          </w:tcPr>
          <w:p w14:paraId="2E85182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Depth of chase (maximum mm)</w:t>
            </w:r>
          </w:p>
        </w:tc>
      </w:tr>
      <w:tr w:rsidR="005A4F27" w:rsidRPr="0095041D" w14:paraId="0B1447A3" w14:textId="77777777" w:rsidTr="00D93B42">
        <w:trPr>
          <w:trHeight w:val="179"/>
        </w:trPr>
        <w:tc>
          <w:tcPr>
            <w:tcW w:w="5295" w:type="dxa"/>
          </w:tcPr>
          <w:p w14:paraId="08EEEAA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More than 250 thick</w:t>
            </w:r>
          </w:p>
        </w:tc>
        <w:tc>
          <w:tcPr>
            <w:tcW w:w="4185" w:type="dxa"/>
          </w:tcPr>
          <w:p w14:paraId="50ACAA7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35</w:t>
            </w:r>
          </w:p>
        </w:tc>
      </w:tr>
      <w:tr w:rsidR="005A4F27" w:rsidRPr="0095041D" w14:paraId="6FE640D2" w14:textId="77777777" w:rsidTr="00D93B42">
        <w:trPr>
          <w:trHeight w:val="205"/>
        </w:trPr>
        <w:tc>
          <w:tcPr>
            <w:tcW w:w="5295" w:type="dxa"/>
          </w:tcPr>
          <w:p w14:paraId="240CF8B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250 thick</w:t>
            </w:r>
          </w:p>
        </w:tc>
        <w:tc>
          <w:tcPr>
            <w:tcW w:w="4185" w:type="dxa"/>
          </w:tcPr>
          <w:p w14:paraId="20AEE07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25</w:t>
            </w:r>
          </w:p>
        </w:tc>
      </w:tr>
      <w:tr w:rsidR="005A4F27" w:rsidRPr="0095041D" w14:paraId="133D5D68" w14:textId="77777777" w:rsidTr="00D93B42">
        <w:trPr>
          <w:trHeight w:val="247"/>
        </w:trPr>
        <w:tc>
          <w:tcPr>
            <w:tcW w:w="5295" w:type="dxa"/>
          </w:tcPr>
          <w:p w14:paraId="6F51A15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100 thick non load bearing walls only</w:t>
            </w:r>
          </w:p>
        </w:tc>
        <w:tc>
          <w:tcPr>
            <w:tcW w:w="4185" w:type="dxa"/>
          </w:tcPr>
          <w:p w14:paraId="29A7538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20</w:t>
            </w:r>
          </w:p>
        </w:tc>
      </w:tr>
    </w:tbl>
    <w:p w14:paraId="34352B0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C1B4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finish</w:t>
      </w:r>
    </w:p>
    <w:p w14:paraId="0043868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Lay brickwork on a full bed of mortar. Fill perpends solid. </w:t>
      </w:r>
    </w:p>
    <w:p w14:paraId="398BDA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w:t>
      </w:r>
    </w:p>
    <w:p w14:paraId="45373B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Externally: Tool to give a dense water-shedding finish for face brickwork or rake not more than 10mm to give a key for render finish.</w:t>
      </w:r>
    </w:p>
    <w:p w14:paraId="72FAE4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Internally: If the wall is to be plastered, rake not more than 10 mm to give a key.</w:t>
      </w:r>
    </w:p>
    <w:p w14:paraId="1E1DCAF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010B5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Temporary support</w:t>
      </w:r>
    </w:p>
    <w:p w14:paraId="5B1E35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the final stability of the brickwork or blockwork is dependent on structural elements to be constructed after the brickwork, provide proposals for temporary support or bracing for the approval of the Engineer.</w:t>
      </w:r>
    </w:p>
    <w:p w14:paraId="3108574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0870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FACEWORK</w:t>
      </w:r>
    </w:p>
    <w:p w14:paraId="66D9125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A1891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401530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General: Clean progressively as the work proceeds to remove mortar smears, stains and discolouration. </w:t>
      </w:r>
    </w:p>
    <w:p w14:paraId="07ED47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CB09A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Color mixing</w:t>
      </w:r>
    </w:p>
    <w:p w14:paraId="6C3DF5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Evenly distribute the color range of units and prevent color concentrations and “banding” unless specifically identified as a feature of the brickwork.</w:t>
      </w:r>
    </w:p>
    <w:p w14:paraId="2010700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1A651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DAMP-PROOF COURSES</w:t>
      </w:r>
    </w:p>
    <w:p w14:paraId="548F764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B86E6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Damp-proof courses</w:t>
      </w:r>
    </w:p>
    <w:p w14:paraId="247080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Embossed Polythene sheeting. Install sheeting at base of all walls to stop moisture rising up wall structures.</w:t>
      </w:r>
    </w:p>
    <w:p w14:paraId="0B10873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420B3C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Location</w:t>
      </w:r>
    </w:p>
    <w:p w14:paraId="459EC9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damp-proof courses as follows:</w:t>
      </w:r>
    </w:p>
    <w:p w14:paraId="77AD50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Walls built off slabs on ground: In the bottom course of the wall on top of the slab. - Walls adjoining infill floor slabs: In the course above the slab. Project 40 mm and dress down over the membrane turned up against the wall.</w:t>
      </w:r>
    </w:p>
    <w:p w14:paraId="4EEA320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8F1D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5261014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 in long lengths. Lap full width at angles and intersections and at least 150 mm at joints. Step as necessary, but not exceeding 2 courses per step. Sandwich damp-proof courses between mortar.</w:t>
      </w:r>
    </w:p>
    <w:p w14:paraId="6E79E38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1A35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CONTROL OF MOVEMENT</w:t>
      </w:r>
    </w:p>
    <w:p w14:paraId="6971A4A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C6D4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31C16C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joints as follows:</w:t>
      </w:r>
    </w:p>
    <w:p w14:paraId="6459638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Expansion joints for brickwork:</w:t>
      </w:r>
    </w:p>
    <w:p w14:paraId="544C84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Maximum length of continuous wall face: 8 m.</w:t>
      </w:r>
    </w:p>
    <w:p w14:paraId="168A5E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Closest joint location to external corner: 2.5m</w:t>
      </w:r>
    </w:p>
    <w:p w14:paraId="555083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Maximum vertical spacing: 8 m.</w:t>
      </w:r>
    </w:p>
    <w:p w14:paraId="0CC10DE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Width of control joint: 10 mm 20 mm.</w:t>
      </w:r>
    </w:p>
    <w:p w14:paraId="653E17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Width of horizontal joint: 15 mm 20 mm.</w:t>
      </w:r>
    </w:p>
    <w:p w14:paraId="1A063A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Filler material: Provide compatible sealant and bond breaking backing materials which are non-staining to masonry. </w:t>
      </w:r>
    </w:p>
    <w:p w14:paraId="7BFBCA4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Bond breaking materials: To be non-adhesive to sealant, or faced with a non-adhering material. - Foamed materials: To be closed-cell or impregnated, not water-absorbing.</w:t>
      </w:r>
    </w:p>
    <w:p w14:paraId="058CC4F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filling:</w:t>
      </w:r>
    </w:p>
    <w:p w14:paraId="046DEF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Installation: Clean the joints thoroughly and insert an easily compressible backing material before sealing. - Sealant depth: Fill the joints with a gun-applied flexible sealant for a depth of at least two-thirds the joint width.</w:t>
      </w:r>
    </w:p>
    <w:p w14:paraId="088FE0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Brickwork Construction Schedule</w:t>
      </w:r>
      <w:r w:rsidRPr="0095041D">
        <w:rPr>
          <w:rFonts w:asciiTheme="majorBidi" w:eastAsia="Times New Roman" w:hAnsiTheme="majorBidi" w:cstheme="majorBidi"/>
        </w:rPr>
        <w:t>, BOQ and drawings for details of locations, types and extent of built-in components.</w:t>
      </w:r>
    </w:p>
    <w:p w14:paraId="12A0266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4EF3C74"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STONEWORK</w:t>
      </w:r>
    </w:p>
    <w:p w14:paraId="08EEF6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7717D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DDB295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CCCC7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1ACCA20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700A1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603F9B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34D93D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prepared stone sample range.</w:t>
      </w:r>
    </w:p>
    <w:p w14:paraId="522D50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Lintels in position.</w:t>
      </w:r>
    </w:p>
    <w:p w14:paraId="2F69F3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Damp proof courses in position.</w:t>
      </w:r>
    </w:p>
    <w:p w14:paraId="0EC03F5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4BB25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7304BDF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F8A63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Dimensions of stone units</w:t>
      </w:r>
    </w:p>
    <w:p w14:paraId="390C78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deviation from required dimensions:</w:t>
      </w:r>
    </w:p>
    <w:p w14:paraId="2E7B54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Load Bearing stone in cut blocks: 4 mm.</w:t>
      </w:r>
    </w:p>
    <w:p w14:paraId="4C61F6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Other stone used in foundations or not exposed to view: No size requirement unless noted otherwise in this work section.</w:t>
      </w:r>
    </w:p>
    <w:p w14:paraId="654A66B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2546A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2B95FEA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5630B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NATURAL STONE</w:t>
      </w:r>
    </w:p>
    <w:p w14:paraId="6998C31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81099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types</w:t>
      </w:r>
    </w:p>
    <w:p w14:paraId="0558F31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Sandstone defects: Minor shale laminates and minor concentrations of carbonaceous material (tea leaves) are acceptable in visible faces. Neither defect is acceptable in carved or molded work.</w:t>
      </w:r>
    </w:p>
    <w:p w14:paraId="4071A2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Granite defects: Igneous stone (e.g., granite) obtained from quarry stone extracted in blocks sufficiently large to suit the project requirements, and containing no more than a small degree of micro cracking.</w:t>
      </w:r>
    </w:p>
    <w:p w14:paraId="6274D63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4B705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selection</w:t>
      </w:r>
    </w:p>
    <w:p w14:paraId="6420E0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Grading: Select stone of the designated quality grade.</w:t>
      </w:r>
    </w:p>
    <w:p w14:paraId="5C4963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Matching: Within each grade, select stone for the best match of color and pattern.</w:t>
      </w:r>
    </w:p>
    <w:p w14:paraId="06737AC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3B18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Source of stone supply</w:t>
      </w:r>
    </w:p>
    <w:p w14:paraId="511509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the stone quarry or supplier can provide all stone required for the project without the need to find alternative supplies.</w:t>
      </w:r>
    </w:p>
    <w:p w14:paraId="2F1A483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1E525D1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58C9609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8C68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 materials</w:t>
      </w:r>
    </w:p>
    <w:p w14:paraId="65923E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conform to the requirements of ASTM specification C-150 Type 1 or similar approved standard for normal Portland cement.</w:t>
      </w:r>
    </w:p>
    <w:p w14:paraId="3679ACE9"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46"/>
          <w:id w:val="1834881402"/>
        </w:sdtPr>
        <w:sdtEndPr/>
        <w:sdtContent>
          <w:r w:rsidR="005A4F27" w:rsidRPr="0095041D">
            <w:rPr>
              <w:rFonts w:asciiTheme="majorBidi" w:eastAsia="Gungsuh" w:hAnsiTheme="majorBidi" w:cstheme="majorBidi"/>
            </w:rPr>
            <w:t>- White cement: Iron salts content ≤ 1%.</w:t>
          </w:r>
        </w:sdtContent>
      </w:sdt>
    </w:p>
    <w:p w14:paraId="74EB3B3C"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47"/>
          <w:id w:val="-1050147244"/>
        </w:sdtPr>
        <w:sdtEndPr/>
        <w:sdtContent>
          <w:r w:rsidR="005A4F27" w:rsidRPr="0095041D">
            <w:rPr>
              <w:rFonts w:asciiTheme="majorBidi" w:eastAsia="Gungsuh" w:hAnsiTheme="majorBidi" w:cstheme="majorBidi"/>
            </w:rPr>
            <w:t>- Off-white cement: Iron salts content ≤ 2.5%.</w:t>
          </w:r>
        </w:sdtContent>
      </w:sdt>
    </w:p>
    <w:p w14:paraId="7F4C6F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Lime: Confirm source of Lime with Engineer to ensure highest quality Lime is used in the mortar. Protect from damage on site and store minimum 300mm above ground in a waterproof storage facility.</w:t>
      </w:r>
    </w:p>
    <w:p w14:paraId="3268C5E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Fine aggregate with a low clay content selected for grading, sharp and free from efflorescing salts.  River or pit sand should be sharp, angular, hard, clean uncoated particles free from clay and organic impurities.</w:t>
      </w:r>
    </w:p>
    <w:p w14:paraId="787C6F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Water to be used for the mixing of mortar should be clean and free from oil, acid, alkali, salts, organic materials or other substances that are harmful to the mortar mix.</w:t>
      </w:r>
    </w:p>
    <w:p w14:paraId="58DDD3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Crushed stone: Fine aggregate consisting partly or wholly of crushed stone, made from material of the same type as the stone facing.</w:t>
      </w:r>
    </w:p>
    <w:p w14:paraId="5119D66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Measurement of volume: Measure binders and sand by volume using buckets or boxes. Do not allow sand to bulk by absorption of water.</w:t>
      </w:r>
    </w:p>
    <w:p w14:paraId="6742997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1071E1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091AFF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Standard and ratio of mix for all mortars shall be M-400 (1:3), M-300 (1:4), M-250 (1:5) and M-200 (1:6). Provide minimum water.</w:t>
      </w:r>
    </w:p>
    <w:p w14:paraId="6BD6F6D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C8598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 mix</w:t>
      </w:r>
    </w:p>
    <w:p w14:paraId="111E7F5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Mortar mixing shall be done in a mechanical mixer unless the Engineer specifically permits hand mixing. If hand-mixing is done, the operation shall be carried out on a clean watertight platform and cement &amp; sand shall be first mixed dry in the required proportion to obtain a uniform color and then the mortar shall be mixed for at least two minutes after addition of water.</w:t>
      </w:r>
    </w:p>
    <w:p w14:paraId="5A08A9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Mortar shall be mixed in such quantities as can be used in the work within 30 minutes. Mortar, which has taken the initial set, shall not be used, nor shall it be re-mixed with fresh mortar.</w:t>
      </w:r>
    </w:p>
    <w:p w14:paraId="195DDB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Preparing lime putty:</w:t>
      </w:r>
    </w:p>
    <w:p w14:paraId="40BC42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Using hydrated lime: Add lime to water in a clean container and stir to a thick creamy consistency. Leave undisturbed for at least 16 hours. Remove excess water and protect from drying out.</w:t>
      </w:r>
    </w:p>
    <w:p w14:paraId="114A754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Using quicklime: Run to putty as soon as possible after receipt of quicklime. Partly fill a clean container with water, add lime to half the height of the water, then stir and hoe ensuring that no lime remains exposed above the water. Continue stirring and hoeing for at least 5 minutes after all reaction has ceased, then sieve into a maturing bin. Leave undisturbed for at least 14 days. Protect from drying out. Mortar proportions (cement:lime:sand):As defined on the drawings.</w:t>
      </w:r>
    </w:p>
    <w:p w14:paraId="7080EA1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stockpile: Ensure sand is dry and stored undercover to avoid errors in volume batching during the mixing process.</w:t>
      </w:r>
    </w:p>
    <w:p w14:paraId="1CA09BD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8859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1E648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6D99E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WORKMANSHIP GENERALLY</w:t>
      </w:r>
    </w:p>
    <w:p w14:paraId="59B551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04FA6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Cutting</w:t>
      </w:r>
    </w:p>
    <w:p w14:paraId="060776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Perform the necessary cutting and shaping of stone to designated profiles including weathering, jointing, chasing, forming grooves. Make the bed, face and back joints of the stone square and true where dimensioned stone is required.</w:t>
      </w:r>
    </w:p>
    <w:p w14:paraId="675D870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10E66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Carving and molding</w:t>
      </w:r>
    </w:p>
    <w:p w14:paraId="45643B1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Achieve a clean sharp finish. Carry out all work identified on the drawings to the approval of the Engineer.</w:t>
      </w:r>
    </w:p>
    <w:p w14:paraId="313AA46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31C140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LAYING UNITS</w:t>
      </w:r>
    </w:p>
    <w:p w14:paraId="5DC34DF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93311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w:t>
      </w:r>
    </w:p>
    <w:p w14:paraId="31CED4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Remove dust and foreign material from the bedding surfaces. Water the face of the stone units so that full strength joints are achieved. Where possible, bed and joint the stone in one operation. Lay each stone on a full bed of mortar. Solidly fill and grout vertical joints as the work proceeds. Point up joints around flashings as necessary.</w:t>
      </w:r>
    </w:p>
    <w:p w14:paraId="66BA7B6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1DF1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Natural bed</w:t>
      </w:r>
    </w:p>
    <w:p w14:paraId="66C27FA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 load bearing sedimentary stone with its natural bed at 90 degrees to the load, except for the following:</w:t>
      </w:r>
    </w:p>
    <w:p w14:paraId="4EA789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Cladding panels: In non-loadbearing cladding panels, form each panel with its natural bed at right angles to the face.</w:t>
      </w:r>
    </w:p>
    <w:p w14:paraId="0C4557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2AD07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Temporary support</w:t>
      </w:r>
    </w:p>
    <w:p w14:paraId="148D42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support as necessary to the stone while the mortar is curing, using bracing, joint spacers, or both.</w:t>
      </w:r>
    </w:p>
    <w:p w14:paraId="0A2AA84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Bracing and joint spacers: non-damaging and non-staining softwood wedges soaked in water. Do not allow metal pinch bars to bear directly on the stone.</w:t>
      </w:r>
    </w:p>
    <w:p w14:paraId="2185E2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4143B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Raking and toothing</w:t>
      </w:r>
    </w:p>
    <w:p w14:paraId="6ACF85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Raise advanced work no more than 1.5 m above the general level, and rake back. Do not tooth stonework for subsequent additions except where toothing is shown on the drawings.</w:t>
      </w:r>
    </w:p>
    <w:p w14:paraId="3646CD5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3FE6F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Bonding</w:t>
      </w:r>
    </w:p>
    <w:p w14:paraId="0F8C1D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Bond the masonry so as to provide stability and monolithic structural action to the stonework assembly. </w:t>
      </w:r>
    </w:p>
    <w:p w14:paraId="0D62B7D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F32DB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FOUNDATIONS</w:t>
      </w:r>
    </w:p>
    <w:p w14:paraId="7D2A832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F7753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footings</w:t>
      </w:r>
    </w:p>
    <w:p w14:paraId="4A59BD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Construct the footing course entirely of through stones, and if stepping is necessary, overlap the stepped courses at least 300 mm.</w:t>
      </w:r>
    </w:p>
    <w:p w14:paraId="6FC1891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EB468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Subfloor stone foundation walls</w:t>
      </w:r>
    </w:p>
    <w:p w14:paraId="1A295F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foundation wall thicknesses:</w:t>
      </w:r>
    </w:p>
    <w:p w14:paraId="403CD0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Supporting masonry walls 100 mm thick: 300 mm.</w:t>
      </w:r>
    </w:p>
    <w:p w14:paraId="781D43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Supporting masonry walls 250 mm thick: 450 mm.</w:t>
      </w:r>
    </w:p>
    <w:p w14:paraId="15C3A9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Supporting masonry walls 370 mm thick: 600 mm.</w:t>
      </w:r>
    </w:p>
    <w:p w14:paraId="0E57C01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770755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sizes:</w:t>
      </w:r>
    </w:p>
    <w:p w14:paraId="1053502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Maximum height: 350 mm.</w:t>
      </w:r>
    </w:p>
    <w:p w14:paraId="673764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Minimum height: Generally 175 mm; through stones 300 mm.</w:t>
      </w:r>
    </w:p>
    <w:p w14:paraId="530CE0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Bond pattern: Provide through stones as follows:</w:t>
      </w:r>
    </w:p>
    <w:p w14:paraId="3009DF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All stones in top and bottom courses.</w:t>
      </w:r>
    </w:p>
    <w:p w14:paraId="05D8DC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Elsewhere as header units.</w:t>
      </w:r>
    </w:p>
    <w:p w14:paraId="6B94E2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Slab bearings: Provide continuous bearing at least 100 mm wide to the edge of suspended slabs. </w:t>
      </w:r>
    </w:p>
    <w:p w14:paraId="49B6DD4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754A8E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DAMP-PROOF COURSES </w:t>
      </w:r>
    </w:p>
    <w:p w14:paraId="55E0FFF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C849D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w:t>
      </w:r>
    </w:p>
    <w:p w14:paraId="25C6D11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Material: Embossed Polyethylene sheeting. Install sheeting at the base of all walls to stop moisture rising up wall structures.</w:t>
      </w:r>
    </w:p>
    <w:p w14:paraId="5751555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431A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Location</w:t>
      </w:r>
    </w:p>
    <w:p w14:paraId="3759E08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damp-proof courses as follows:</w:t>
      </w:r>
    </w:p>
    <w:p w14:paraId="0E076A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Walls built off slabs on ground: In the bottom course of the wall on top of the slab.</w:t>
      </w:r>
    </w:p>
    <w:p w14:paraId="4D8C45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Walls adjoining infill floor slabs: In the course above the slab. Project 40 mm and dress down over the membrane turned up against the wall.</w:t>
      </w:r>
    </w:p>
    <w:p w14:paraId="195CAD8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7987D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385CB8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 in long lengths. Lap full width at angles and intersections and at least 150 mm at joints. Step as necessary, but not exceeding 2 courses per step. Sandwich damp-proof courses between mortar.</w:t>
      </w:r>
    </w:p>
    <w:p w14:paraId="582ECE3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6AABCD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JOINTING AND POINTING</w:t>
      </w:r>
    </w:p>
    <w:p w14:paraId="2F1B9DA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7B30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7E0690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Size (mm): Not less than 3mm or more than 5mm for dimensioned stonework. Size may vary for non-dimensioned stonework from 10mm to 30mm. Joint size should not exceed this without approval of the Engineer. </w:t>
      </w:r>
    </w:p>
    <w:p w14:paraId="5CF36D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Jointing material: Mortar with a strength less than the stonework. Lime putty were identified on drawings for special dimensioned stonework.</w:t>
      </w:r>
    </w:p>
    <w:p w14:paraId="01C3771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Pointing material: Coloured mortar or mortar as above, refer to Schedule or drawings. Lime putty were identified on drawings for special dimensioned stonework.</w:t>
      </w:r>
    </w:p>
    <w:p w14:paraId="42BB8C4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00AB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SEALANT JOINTING</w:t>
      </w:r>
    </w:p>
    <w:p w14:paraId="24D1704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CE30D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 for jointing</w:t>
      </w:r>
    </w:p>
    <w:p w14:paraId="2E3352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Immediately before joining remove loose particles from the joint, using brushes or compressed air.</w:t>
      </w:r>
    </w:p>
    <w:p w14:paraId="01E4BEE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F7B5D2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Taping</w:t>
      </w:r>
    </w:p>
    <w:p w14:paraId="7AB0BF5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the stonework surface on each side of the joint using 50 mm wide masking tape or equivalent means. On completion of pointing remove the tape and remove any stains or marks from the stonework surface.</w:t>
      </w:r>
    </w:p>
    <w:p w14:paraId="69A8485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ECEBA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Jointing materials</w:t>
      </w:r>
    </w:p>
    <w:p w14:paraId="571863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Use recommended jointing and pointing materials which are compatible with each other and with the contact surfaces and non-staining to finished surfaces. </w:t>
      </w:r>
    </w:p>
    <w:p w14:paraId="5DA04C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Priming: Apply the recommended primer to the surfaces in contact with sealant materials. Sealant color: Refer to Schedule or drawings.</w:t>
      </w:r>
    </w:p>
    <w:p w14:paraId="699FA33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Foamed materials (in compressible fillers and backing rods): Closed cell or impregnated types which do not absorb water.</w:t>
      </w:r>
    </w:p>
    <w:p w14:paraId="2C4678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268CDE0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Sealant application</w:t>
      </w:r>
    </w:p>
    <w:p w14:paraId="052E43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the sealant to dry joint surfaces. Do not apply the sealant in unsuitable weather conditions (e.g., when the ambient temperature is outside the range 5 – 50°C) or outside the recommended working time for the material or the primer.</w:t>
      </w:r>
    </w:p>
    <w:p w14:paraId="5AD6DB7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AF6A8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finish</w:t>
      </w:r>
    </w:p>
    <w:p w14:paraId="0796C3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Produce a smooth, slightly concave surface using a tool designed for the purpose. </w:t>
      </w:r>
    </w:p>
    <w:p w14:paraId="3DDB40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48CF0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473BC7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50AA7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40A9A3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Cleaning: Leave the stonework clean on completion.</w:t>
      </w:r>
    </w:p>
    <w:p w14:paraId="46ED808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Stonework Construction Schedule</w:t>
      </w:r>
      <w:r w:rsidRPr="0095041D">
        <w:rPr>
          <w:rFonts w:asciiTheme="majorBidi" w:eastAsia="Times New Roman" w:hAnsiTheme="majorBidi" w:cstheme="majorBidi"/>
        </w:rPr>
        <w:t>, BOQ and drawings for details of locations, types and extent of built-in components.</w:t>
      </w:r>
    </w:p>
    <w:p w14:paraId="20688F0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6443DDC"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LIGHT STEELWORK</w:t>
      </w:r>
    </w:p>
    <w:p w14:paraId="630608D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8E443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1DB2A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F75F9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01B86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F5DBD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44FF628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Give notice so that inspection may be made of steel framing erected before lining or cladding. </w:t>
      </w:r>
    </w:p>
    <w:p w14:paraId="1473C17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D1C5B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059A4B3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43E84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Design</w:t>
      </w:r>
    </w:p>
    <w:p w14:paraId="4733A6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The Contractor is to confirm that all proposed member sizes are available for the project in accordance with the drawings and BOQ. If selected sizes are not available, seek alternatives and obtain approval from the Engineer. </w:t>
      </w:r>
    </w:p>
    <w:p w14:paraId="238FA50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BAE2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494C8E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EB0E6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CONSTRUCTION GENERALLY</w:t>
      </w:r>
    </w:p>
    <w:p w14:paraId="1694FE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D04C50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w:t>
      </w:r>
    </w:p>
    <w:p w14:paraId="6B0886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Length: Cut members accurately to length so that they fit firmly against abutting members. Service holes: Form holes by drilling or punching if needed.</w:t>
      </w:r>
    </w:p>
    <w:p w14:paraId="412447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Bushes: Provide plastic bushes or grommets to site cut holes.</w:t>
      </w:r>
    </w:p>
    <w:p w14:paraId="27EA68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Swarf: Remove swarf and other debris from cold-formed steel framing immediately. Site work: Do not fabricate on site where welded connections are required.</w:t>
      </w:r>
    </w:p>
    <w:p w14:paraId="66CA6E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01E8B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Fastening</w:t>
      </w:r>
    </w:p>
    <w:p w14:paraId="074A1F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Select from the following:</w:t>
      </w:r>
    </w:p>
    <w:p w14:paraId="419A17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Bolting.</w:t>
      </w:r>
    </w:p>
    <w:p w14:paraId="4F8363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Self-drilling, self-tapping screws.</w:t>
      </w:r>
    </w:p>
    <w:p w14:paraId="7E9CAB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Blind rivets.</w:t>
      </w:r>
    </w:p>
    <w:p w14:paraId="5B5EB1E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ADC211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Welding</w:t>
      </w:r>
    </w:p>
    <w:p w14:paraId="49ED78D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Burning: Avoid procedures that result in greater than localized “burning” of the sheets or framing members.  Protect other adjoining materials from damage during welding activities.</w:t>
      </w:r>
    </w:p>
    <w:p w14:paraId="3640DC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Other workers: Protect other workers on site from welding flash, sparks and other potential injuries during welding activities.</w:t>
      </w:r>
    </w:p>
    <w:p w14:paraId="71579D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3675A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Prefabricated frames</w:t>
      </w:r>
    </w:p>
    <w:p w14:paraId="494D91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frames from damage or distortion during storage, transport and erection.</w:t>
      </w:r>
    </w:p>
    <w:p w14:paraId="3FD07D5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C65CA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Unseasoned timber</w:t>
      </w:r>
    </w:p>
    <w:p w14:paraId="281569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fix in contact with framing without fully painting the timber and/or the steel to avoid future rusting of the steel.</w:t>
      </w:r>
    </w:p>
    <w:p w14:paraId="587F787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3DBE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Earthing</w:t>
      </w:r>
    </w:p>
    <w:p w14:paraId="34D0A0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Permanent earthing: Required.</w:t>
      </w:r>
    </w:p>
    <w:p w14:paraId="42A70B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Temporary earthing: Provide temporary earthing during erection until the permanent earthing is installed.</w:t>
      </w:r>
    </w:p>
    <w:p w14:paraId="1D64A32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D4C96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563FE0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Coatings which have been damaged by welding or other causes shall be restored. Thoroughly clean affected areas to base metal and coat with zinc rich organic primer.</w:t>
      </w:r>
    </w:p>
    <w:p w14:paraId="6B83CF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ACEA7E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TRUSSES</w:t>
      </w:r>
    </w:p>
    <w:p w14:paraId="250CFD8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E67C4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w:t>
      </w:r>
    </w:p>
    <w:p w14:paraId="6DEAE1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Factories assemble trusses and transport to site where possible. Obtain approval from the Engineer if it is required to fabricate trusses on site.</w:t>
      </w:r>
    </w:p>
    <w:p w14:paraId="66EA498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142A7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Marking</w:t>
      </w:r>
    </w:p>
    <w:p w14:paraId="31AF0B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Permanently mark each truss to show:</w:t>
      </w:r>
    </w:p>
    <w:p w14:paraId="234C8A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Manufacturer.</w:t>
      </w:r>
    </w:p>
    <w:p w14:paraId="4A6274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Tag or number.</w:t>
      </w:r>
    </w:p>
    <w:p w14:paraId="3E168C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Location.</w:t>
      </w:r>
    </w:p>
    <w:p w14:paraId="0213CC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Support points.</w:t>
      </w:r>
    </w:p>
    <w:p w14:paraId="4C9F596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3638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7323C8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 to support structures, plumb to within H/200, where H is the height at the apex.</w:t>
      </w:r>
    </w:p>
    <w:p w14:paraId="3ECAADDE"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007CF0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5432537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B8C0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2FC332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On completion of framing remove debris from any gaps between members.</w:t>
      </w:r>
    </w:p>
    <w:p w14:paraId="6E7B6A7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FB1293C"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STEELWORK PAINTING</w:t>
      </w:r>
    </w:p>
    <w:p w14:paraId="1A87A4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D033C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E5E4A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25942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65610C2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1CB58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36D933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1DB5E9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Surfaces after preparation prior to application of first coating.</w:t>
      </w:r>
    </w:p>
    <w:p w14:paraId="66DD97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Coating after application of final coat.</w:t>
      </w:r>
    </w:p>
    <w:p w14:paraId="5DF7A96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12AC7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613A5F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7A51A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Painting and coating color</w:t>
      </w:r>
    </w:p>
    <w:p w14:paraId="4A9A73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a sample of the finished product for each different coating system.</w:t>
      </w:r>
    </w:p>
    <w:p w14:paraId="223E1EE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Size of each sample: 200 x 200 mm.</w:t>
      </w:r>
    </w:p>
    <w:p w14:paraId="4433A2A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F410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2D198B3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FE561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33937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1AA03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9818E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protective coatings must be handled, stored, mixed and applied strictly in accordance with the manufacturer’s instructions and Product Data Sheets.</w:t>
      </w:r>
    </w:p>
    <w:p w14:paraId="6A45265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DC768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9BCD9B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F9EB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1AC5837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50CA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Surroundings</w:t>
      </w:r>
    </w:p>
    <w:p w14:paraId="048446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protection of the surroundings to the coating works and ensure that no abrasive, overspray or paint waste debris is released either to air, ground or to any watercourse. Repair or clean damage as appropriate.</w:t>
      </w:r>
    </w:p>
    <w:p w14:paraId="619DD6C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449C9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Contamination</w:t>
      </w:r>
    </w:p>
    <w:p w14:paraId="0638AE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protection of sensitive items during surface preparation and coating works. Do not permit surface preparation debris to contaminate coated surfaces which are not yet dry, nor cause damage to any other services or equipment.</w:t>
      </w:r>
    </w:p>
    <w:p w14:paraId="4795618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CC61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Stacking and handling</w:t>
      </w:r>
    </w:p>
    <w:p w14:paraId="63D667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stack, handle or transport coated items until the coating has sufficiently cured so as to resist handling actions.</w:t>
      </w:r>
    </w:p>
    <w:p w14:paraId="33419A5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Stack and handle all steelwork using fabric slings or padded chains, used in a manner that ensures that no damage is caused to the coating system. Adopt soft packaging, carpet strips or other deformable materials between all steel items. Do not permit steel to steel contact in any situation.</w:t>
      </w:r>
    </w:p>
    <w:p w14:paraId="76C9F5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ponding: Stack coated items so that water ponding does not or cannot occur whilst the items are in storage, transport or “laydown”.</w:t>
      </w:r>
    </w:p>
    <w:p w14:paraId="3CD2CB0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C3B4A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Repair of coating damage</w:t>
      </w:r>
    </w:p>
    <w:p w14:paraId="57F6D7E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If damage occurs, repair so as to ensure that the full corrosion protection ability of the system is reinstated. </w:t>
      </w:r>
    </w:p>
    <w:p w14:paraId="33C522A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CFAF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PREPARATION</w:t>
      </w:r>
    </w:p>
    <w:p w14:paraId="369134C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A1FA0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0029D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Coatings shall be applied only to properly prepared and cleaned surfaces.</w:t>
      </w:r>
    </w:p>
    <w:p w14:paraId="4F504EA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E5F5F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preparation</w:t>
      </w:r>
    </w:p>
    <w:p w14:paraId="4F1AFA3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Ensure all surfaces are free from oil, grease, dirt, bird droppings or any other contaminants, particularly soluble contaminants. </w:t>
      </w:r>
    </w:p>
    <w:p w14:paraId="58FF2F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Surface defects: Remove or correct other surface defects, including cracks, laminations, deep pitting, undercutting, weld spatter, slag, burrs, fins and sharp edges.</w:t>
      </w:r>
    </w:p>
    <w:p w14:paraId="50BE1D8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Remove all weld spatter by grinding or chipping.</w:t>
      </w:r>
    </w:p>
    <w:p w14:paraId="2880C42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F0DCE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Priming</w:t>
      </w:r>
    </w:p>
    <w:p w14:paraId="2957B5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Prime coat all surfaces with zinc rich primer on the same day as the completion of surface preparation works. In every case, the specified surface preparation standard, in both cleanliness and profile, shall be evident at the time that the primer coating is applied. </w:t>
      </w:r>
    </w:p>
    <w:p w14:paraId="24EC2D4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91DC4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COATING APPLICATION</w:t>
      </w:r>
    </w:p>
    <w:p w14:paraId="5DBB6CD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4AB1D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E967B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Apply the coatings in accordance with the </w:t>
      </w:r>
      <w:r w:rsidRPr="0095041D">
        <w:rPr>
          <w:rFonts w:asciiTheme="majorBidi" w:eastAsia="Times New Roman" w:hAnsiTheme="majorBidi" w:cstheme="majorBidi"/>
          <w:b/>
        </w:rPr>
        <w:t>Paint Finishes Schedule</w:t>
      </w:r>
      <w:r w:rsidRPr="0095041D">
        <w:rPr>
          <w:rFonts w:asciiTheme="majorBidi" w:eastAsia="Times New Roman" w:hAnsiTheme="majorBidi" w:cstheme="majorBidi"/>
        </w:rPr>
        <w:t>.</w:t>
      </w:r>
    </w:p>
    <w:p w14:paraId="0E1ECF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131AD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Final surface preparation for coating application</w:t>
      </w:r>
    </w:p>
    <w:p w14:paraId="2AF9538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Limits: If the following climatic/substrate conditions are present do not apply coating:</w:t>
      </w:r>
    </w:p>
    <w:p w14:paraId="3A06C0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ambient air temperature is below 5°C or above 40°C.</w:t>
      </w:r>
    </w:p>
    <w:p w14:paraId="30059A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substrate temperature is below 10°C or above 35°C.</w:t>
      </w:r>
    </w:p>
    <w:p w14:paraId="62057C5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The surface to be coated is wet or damp.</w:t>
      </w:r>
    </w:p>
    <w:p w14:paraId="077FEC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Defects: Apply materials so as to produce an even coating free from film defects.</w:t>
      </w:r>
    </w:p>
    <w:p w14:paraId="51AFFE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Detail: Stripe coat all welds, bolt holes, sharp edges and difficult to spray areas by brushing in with the prime coat and intermediate coat material prior to the full coating application.</w:t>
      </w:r>
    </w:p>
    <w:p w14:paraId="67C2A7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9151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Subsequent coats</w:t>
      </w:r>
    </w:p>
    <w:p w14:paraId="2F010E3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that before any subsequent coating layer is applied, the surface condition of the preceding coat is complete and correct in all respects, including its cleanliness and freedom from defects. Correct any defects before the next coating layer is applied.</w:t>
      </w:r>
    </w:p>
    <w:p w14:paraId="568B76B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F568521"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LIGHT TIMBERWORK</w:t>
      </w:r>
    </w:p>
    <w:p w14:paraId="753E085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D405F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BF6C74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46C44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16E3E1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F5F4C0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Give sufficient notice so that inspection may be made of the following:</w:t>
      </w:r>
    </w:p>
    <w:p w14:paraId="45F406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Timber framing after erection before lining or cladding.</w:t>
      </w:r>
    </w:p>
    <w:p w14:paraId="3D9CD1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Roof framing and connection to wall and ceiling structures.</w:t>
      </w:r>
    </w:p>
    <w:p w14:paraId="442577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56E75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5CF554E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C74EE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Design</w:t>
      </w:r>
    </w:p>
    <w:p w14:paraId="5B2BC39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Contractor is to confirm that all proposed member sizes are available for the project in accordance with the drawings and BOQ. If selected sizes are not available, seek alternatives and obtain approval from the Engineer.</w:t>
      </w:r>
    </w:p>
    <w:p w14:paraId="38FB94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89777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02B8B9A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3B799C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w:t>
      </w:r>
    </w:p>
    <w:p w14:paraId="359269A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EB91F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grades</w:t>
      </w:r>
    </w:p>
    <w:p w14:paraId="044B495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Structural timbers:</w:t>
      </w:r>
    </w:p>
    <w:p w14:paraId="574825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Appearance grade if exposed to view in the finished work:</w:t>
      </w:r>
    </w:p>
    <w:p w14:paraId="05CDDC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best quality timber free from twists, knots, splits and other visual or physical defects. - Structural grade if concealed in the building:</w:t>
      </w:r>
    </w:p>
    <w:p w14:paraId="459A1F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Lower quality timber with some visual defects acceptable but with minimal physical defects. </w:t>
      </w:r>
    </w:p>
    <w:p w14:paraId="44C46B7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E5CD2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SHEET PRODUCTS</w:t>
      </w:r>
    </w:p>
    <w:p w14:paraId="0A0A69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90415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Structural plywood panels</w:t>
      </w:r>
    </w:p>
    <w:p w14:paraId="5528405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structural plywood panels used for construction purposes are to be approved by the Engineer. Refer to drawings and BOQ for details of locations and sizes. All structural plywood is to be tested before use to the satisfaction of the Engineer to ensure that it will be suitable for the proposed use.</w:t>
      </w:r>
    </w:p>
    <w:p w14:paraId="0438FBE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branded or certified plywood products where possible.</w:t>
      </w:r>
    </w:p>
    <w:p w14:paraId="1923E25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0B0251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Hardboard or fibreboard panels</w:t>
      </w:r>
    </w:p>
    <w:p w14:paraId="508C91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hardboard or fibreboard panels used for construction purposes are to be approved by the Engineer. Refer to drawings and BOQ for details of locations and sizes. All material is to be tested before use to the satisfaction of the Engineer to ensure that it will be suitable for the proposed use.</w:t>
      </w:r>
    </w:p>
    <w:p w14:paraId="3BC0E9F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branded or certified products where possible.</w:t>
      </w:r>
    </w:p>
    <w:p w14:paraId="72DB7EF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A1CC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COMPONENTS</w:t>
      </w:r>
    </w:p>
    <w:p w14:paraId="7F3B9C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Steel</w:t>
      </w:r>
      <w:r w:rsidRPr="0095041D">
        <w:rPr>
          <w:rFonts w:asciiTheme="majorBidi" w:eastAsia="Times New Roman" w:hAnsiTheme="majorBidi" w:cstheme="majorBidi"/>
          <w:b/>
        </w:rPr>
        <w:t xml:space="preserve"> post bases</w:t>
      </w:r>
    </w:p>
    <w:p w14:paraId="2CED29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Minimum dimensions:</w:t>
      </w:r>
    </w:p>
    <w:p w14:paraId="216702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Stirrup: 75 mm wide x 6 mm thick.</w:t>
      </w:r>
    </w:p>
    <w:p w14:paraId="07CCC7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Dowel: 20 mm diameter heavy tube.</w:t>
      </w:r>
    </w:p>
    <w:p w14:paraId="561068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To timber posts supported off concrete slabs or footings.</w:t>
      </w:r>
    </w:p>
    <w:p w14:paraId="4E8CA9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Galvanized after fabrication.</w:t>
      </w:r>
    </w:p>
    <w:p w14:paraId="055878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23D79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Fasteners</w:t>
      </w:r>
    </w:p>
    <w:p w14:paraId="30129E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Material: </w:t>
      </w:r>
    </w:p>
    <w:p w14:paraId="554D50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best quality steel bolts, washers and nuts for bolted connections. Washers to be used on both sides of timber to avoid crushing of the timber at the connection point.</w:t>
      </w:r>
    </w:p>
    <w:p w14:paraId="1219A72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Use the best quality screws to avoid damage to screw heads during the tightening process. </w:t>
      </w:r>
    </w:p>
    <w:p w14:paraId="7D2EEF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best quality bright steel nails for internal work protected from the weather and galvanized nails for external fixings exposed to the weather.</w:t>
      </w:r>
    </w:p>
    <w:p w14:paraId="0C9B0B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Lightweight alloy bolts and screws will not be permitted.</w:t>
      </w:r>
    </w:p>
    <w:p w14:paraId="33050E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Pre-drill holes in hardwood timber to avoid splitting the timber.</w:t>
      </w:r>
    </w:p>
    <w:p w14:paraId="63FEB8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split or otherwise damage the timber or fastener by hammering bolts or screws into the timber.</w:t>
      </w:r>
    </w:p>
    <w:p w14:paraId="3DE9CE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95BE8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4BB022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4E8C7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16F02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ABBEF1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 from weather</w:t>
      </w:r>
    </w:p>
    <w:p w14:paraId="36D08F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Provide temporary protection for members until permanent covering is in place.</w:t>
      </w:r>
    </w:p>
    <w:p w14:paraId="7A1B9C9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053D17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FLOOR FRAMING</w:t>
      </w:r>
    </w:p>
    <w:p w14:paraId="7A9745C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5BC5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Bearers and joists</w:t>
      </w:r>
    </w:p>
    <w:p w14:paraId="13A8DF1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Leveling: Level bearers and joists by packing for the full width of the member.</w:t>
      </w:r>
    </w:p>
    <w:p w14:paraId="50842E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Locate joints only over supports:</w:t>
      </w:r>
    </w:p>
    <w:p w14:paraId="79E9A2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Minimum bearing of bearers: 50 mm.</w:t>
      </w:r>
    </w:p>
    <w:p w14:paraId="12FC35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Minimum bearing of joists: 30 mm.</w:t>
      </w:r>
    </w:p>
    <w:p w14:paraId="70AAE2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Secure bearers and joists to support to provide restraint against lateral movement.</w:t>
      </w:r>
    </w:p>
    <w:p w14:paraId="66CBE7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Joist restraint: If joist timber is unseasoned, the span 3000 mm, provide solid blocking between each joist in rows at 1800 mm centers and at the ends of the joists over the supports.</w:t>
      </w:r>
    </w:p>
    <w:p w14:paraId="377485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Members: Provide bearers and joists were shown on the drawings and in the BOQ.</w:t>
      </w:r>
    </w:p>
    <w:p w14:paraId="0C232F6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CDD7C8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Flooring </w:t>
      </w:r>
    </w:p>
    <w:p w14:paraId="17FEE3D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Providing flooring of structural plywood were shown on the drawings and in the BOQ.</w:t>
      </w:r>
    </w:p>
    <w:p w14:paraId="2876992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DF1B6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AND CEILING FRAMING</w:t>
      </w:r>
    </w:p>
    <w:p w14:paraId="522C1AC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10B6F7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Wall plates</w:t>
      </w:r>
    </w:p>
    <w:p w14:paraId="2EC05D7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 timber wall plates to top of masonry walls with either straps or bolts, or provide fixings cast into the ring beam as required.</w:t>
      </w:r>
    </w:p>
    <w:p w14:paraId="24CF207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91C251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Ceiling framing</w:t>
      </w:r>
    </w:p>
    <w:p w14:paraId="07C8C9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Constructed timber framed ceilings were shown on drawings with battens fixed to underside of trusses or ceiling joists as required.</w:t>
      </w:r>
    </w:p>
    <w:p w14:paraId="3CE619B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7698B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Additional support</w:t>
      </w:r>
    </w:p>
    <w:p w14:paraId="7ACD86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 frame member behind every joint in fiber cement sheathing or plywood lining to ensure that the lining is fully supported.</w:t>
      </w:r>
    </w:p>
    <w:p w14:paraId="39B2F31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252F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cladding boards</w:t>
      </w:r>
    </w:p>
    <w:p w14:paraId="2A9069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roof cladding boards minimum of 20mm thick to full extent of roof structure to support flat metal sheet roofing where shown on drawings. Securely fix the structure and ensure that the top surface is as smooth as possible to avoid damage to the roof sheeting.</w:t>
      </w:r>
    </w:p>
    <w:p w14:paraId="012F397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BD71B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TRUSSES</w:t>
      </w:r>
    </w:p>
    <w:p w14:paraId="7DC126C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F921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717405E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Support: Support trusses on bottom chord at two points only, unless designed for additional support. Plumb: Within H/200, where H is the height.</w:t>
      </w:r>
    </w:p>
    <w:p w14:paraId="0B12F6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Vertical movement: Over internal walls provide at least 10 mm vertical clearance and use bracing methods which allow for vertical movements.</w:t>
      </w:r>
    </w:p>
    <w:p w14:paraId="718C99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Construction: Construct trusses strictly in accordance with the drawings. If variations are proposed due to construction fabrication or installation issues, obtain approval from the Engineer before changing the design.</w:t>
      </w:r>
    </w:p>
    <w:p w14:paraId="39FB6EE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DDA43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COMPLETION</w:t>
      </w:r>
    </w:p>
    <w:p w14:paraId="3950C69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AE0027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Tightening</w:t>
      </w:r>
    </w:p>
    <w:p w14:paraId="2ECABC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Tighten bolts, screws and other fixings so that joints and anchorages are secure at all times.</w:t>
      </w:r>
    </w:p>
    <w:p w14:paraId="32BFF2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C3F6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 up</w:t>
      </w:r>
    </w:p>
    <w:p w14:paraId="60E38AFA" w14:textId="77777777" w:rsidR="005A4F27"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Remove all shavings, discarded chips and pieces of timber from the structure during construction and clean up all working areas prior to Completion.</w:t>
      </w:r>
    </w:p>
    <w:p w14:paraId="1457863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CC4CD4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054E08"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WATERPROOFING</w:t>
      </w:r>
    </w:p>
    <w:p w14:paraId="578F45F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7C3CB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F3241D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14137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INTERPRETATIONS</w:t>
      </w:r>
    </w:p>
    <w:p w14:paraId="7B3BB7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0C47D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1B2C818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definitions given below apply.</w:t>
      </w:r>
    </w:p>
    <w:p w14:paraId="15721F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Substrates: The surfaces on which membrane systems are laid.</w:t>
      </w:r>
    </w:p>
    <w:p w14:paraId="562A0E4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Bitumen: A viscous material comprising complex hydrocarbons which is soluble in carbon desulfated, softens when it is heated, is waterproof and has good powers of adhesion. It is produced as a refined by-product of oil.</w:t>
      </w:r>
    </w:p>
    <w:p w14:paraId="267264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Bond breakers: Layers which prevent membranes from bonding to the backgrounds. - Membranes: Impervious barriers to liquid water which may be:</w:t>
      </w:r>
    </w:p>
    <w:p w14:paraId="0D97B01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Liquid applied: Membranes applied in liquid or gel form and air cured to form a seamless film. . Sheet applied: Membranes applied in sheet form with joints lapped and bonded.</w:t>
      </w:r>
    </w:p>
    <w:p w14:paraId="0F4B5F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Membrane systems: Combinations of membranes, flashings, drainage and accessories which form waterproof barriers and which may be:</w:t>
      </w:r>
    </w:p>
    <w:p w14:paraId="598F7F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Loose-laid.</w:t>
      </w:r>
    </w:p>
    <w:p w14:paraId="7118E51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Bonded to backgrounds fully or partially.</w:t>
      </w:r>
    </w:p>
    <w:p w14:paraId="6318C74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A172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74C2547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2F7B2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5E944E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as follows:</w:t>
      </w:r>
    </w:p>
    <w:p w14:paraId="7AA2BA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Background preparation completed.</w:t>
      </w:r>
    </w:p>
    <w:p w14:paraId="4FE117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Before membranes are finished, covered up or concealed. </w:t>
      </w:r>
    </w:p>
    <w:p w14:paraId="095EDFA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B697E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PRODUCTS </w:t>
      </w:r>
    </w:p>
    <w:p w14:paraId="52EE666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DACC4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MEMBRANES</w:t>
      </w:r>
    </w:p>
    <w:p w14:paraId="4ADB208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7C7E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Membrane systems</w:t>
      </w:r>
    </w:p>
    <w:p w14:paraId="6A0E57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To be proprietary membrane systems where possible having certification from an international testing organization.</w:t>
      </w:r>
    </w:p>
    <w:p w14:paraId="4349841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5D65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Internal roof outlets for membrane roof</w:t>
      </w:r>
    </w:p>
    <w:p w14:paraId="7811CF2B" w14:textId="77777777" w:rsidR="005A4F27"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Proprietary funnel shaped sump cast into the roof slab, set flush with membrane, with a flat removable grating and provision (e.g. clamp ring) for sealing the membrane into the base of the outlet.</w:t>
      </w:r>
    </w:p>
    <w:p w14:paraId="5E45AF9D" w14:textId="77777777" w:rsidR="005A4F27" w:rsidRDefault="005A4F27" w:rsidP="005A4F27">
      <w:pPr>
        <w:spacing w:line="276" w:lineRule="auto"/>
        <w:ind w:left="720" w:right="320"/>
        <w:jc w:val="both"/>
        <w:rPr>
          <w:rFonts w:asciiTheme="majorBidi" w:eastAsia="Times New Roman" w:hAnsiTheme="majorBidi" w:cstheme="majorBidi"/>
        </w:rPr>
      </w:pPr>
    </w:p>
    <w:p w14:paraId="326EF1C7" w14:textId="77777777" w:rsidR="005A4F27" w:rsidRPr="0095041D" w:rsidRDefault="005A4F27" w:rsidP="005A4F27">
      <w:pPr>
        <w:spacing w:line="276" w:lineRule="auto"/>
        <w:ind w:left="720" w:right="320"/>
        <w:jc w:val="both"/>
        <w:rPr>
          <w:rFonts w:asciiTheme="majorBidi" w:eastAsia="Times New Roman" w:hAnsiTheme="majorBidi" w:cstheme="majorBidi"/>
          <w:b/>
        </w:rPr>
      </w:pPr>
      <w:r>
        <w:rPr>
          <w:rFonts w:asciiTheme="majorBidi" w:eastAsia="Times New Roman" w:hAnsiTheme="majorBidi" w:cstheme="majorBidi"/>
          <w:b/>
        </w:rPr>
        <w:t>Warranty Guarantee</w:t>
      </w:r>
    </w:p>
    <w:p w14:paraId="653E2DAB" w14:textId="77777777" w:rsidR="005A4F27" w:rsidRPr="0095041D" w:rsidRDefault="005A4F27" w:rsidP="005A4F27">
      <w:pPr>
        <w:spacing w:line="276" w:lineRule="auto"/>
        <w:ind w:left="720" w:right="320"/>
        <w:jc w:val="both"/>
        <w:rPr>
          <w:rFonts w:asciiTheme="majorBidi" w:eastAsia="Times New Roman" w:hAnsiTheme="majorBidi" w:cstheme="majorBidi"/>
        </w:rPr>
      </w:pPr>
      <w:r>
        <w:rPr>
          <w:rFonts w:asciiTheme="majorBidi" w:eastAsia="Times New Roman" w:hAnsiTheme="majorBidi" w:cstheme="majorBidi"/>
        </w:rPr>
        <w:t>All waterproofing works must be backed with a 10 year product as well as application guarantee by the Contractor or sub-contractor directly to the Employer</w:t>
      </w:r>
    </w:p>
    <w:p w14:paraId="1D6AD2D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626394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370FA3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EXECUTION</w:t>
      </w:r>
    </w:p>
    <w:p w14:paraId="403CEA0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E9D4C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549564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4E01F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5AE0B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Prepare backgrounds as follows:</w:t>
      </w:r>
    </w:p>
    <w:p w14:paraId="010535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Fill all cracks in backgrounds wider than 1.5 mm with a filler compatible with the membrane system. - Fill voids and hollows in concrete backgrounds with a concrete mix not stronger than the background. - Remove excessive projections.</w:t>
      </w:r>
    </w:p>
    <w:p w14:paraId="3FE3E4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Remove deleterious and loose material.</w:t>
      </w:r>
    </w:p>
    <w:p w14:paraId="24CEBE0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Leave the surface free of contaminants, clean and dust free.</w:t>
      </w:r>
    </w:p>
    <w:p w14:paraId="2A5D4AF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10DA1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Moisture content</w:t>
      </w:r>
    </w:p>
    <w:p w14:paraId="198A81D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backgrounds: Cure for &gt; 21 days.</w:t>
      </w:r>
    </w:p>
    <w:p w14:paraId="71A3C96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726C6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Falls</w:t>
      </w:r>
    </w:p>
    <w:p w14:paraId="47B497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Verify that falls in backgrounds are &gt; 1:100.</w:t>
      </w:r>
    </w:p>
    <w:p w14:paraId="762DE0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0EAE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Joints and filets</w:t>
      </w:r>
    </w:p>
    <w:p w14:paraId="234143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Internal corners: Provide 45° filets.</w:t>
      </w:r>
    </w:p>
    <w:p w14:paraId="19BBA7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External corners: Round or arris edges.</w:t>
      </w:r>
    </w:p>
    <w:p w14:paraId="4F1EB7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Movement control joints: Prepare all background joints to suit the membrane system.</w:t>
      </w:r>
    </w:p>
    <w:p w14:paraId="6875924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1790AF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Priming</w:t>
      </w:r>
    </w:p>
    <w:p w14:paraId="1BA5FA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If required, prime the backgrounds with compatible primers to ensure adhesion of membrane systems.</w:t>
      </w:r>
    </w:p>
    <w:p w14:paraId="49905B0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2002B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APPLICATION</w:t>
      </w:r>
    </w:p>
    <w:p w14:paraId="1B9F8E0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19A7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1A4CC83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membrane from damage during installation.</w:t>
      </w:r>
    </w:p>
    <w:p w14:paraId="0EAA46B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66C42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Drains</w:t>
      </w:r>
    </w:p>
    <w:p w14:paraId="4280BD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Prevent moisture from tracking under the membranes at drainage locations.</w:t>
      </w:r>
    </w:p>
    <w:p w14:paraId="6003F7A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Drains and cages: Provide grates or cages, to prevent blockage from debris. </w:t>
      </w:r>
    </w:p>
    <w:p w14:paraId="1341B7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Overflows: Turn the membranes into the overflow to prevent moisture from tracking behind the membrane.</w:t>
      </w:r>
    </w:p>
    <w:p w14:paraId="5B23320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4279C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Sheet joints</w:t>
      </w:r>
    </w:p>
    <w:p w14:paraId="414695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Bituminous sheet membranes:</w:t>
      </w:r>
    </w:p>
    <w:p w14:paraId="4BD75B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Side laps &gt; 50 mm.</w:t>
      </w:r>
    </w:p>
    <w:p w14:paraId="1FE165F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End laps &gt; 100 mm.</w:t>
      </w:r>
    </w:p>
    <w:p w14:paraId="251121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Synthetic rubber membranes:</w:t>
      </w:r>
    </w:p>
    <w:p w14:paraId="1D2CC5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Factory–vulcanized laps &gt; 40 mm.</w:t>
      </w:r>
    </w:p>
    <w:p w14:paraId="59AC8B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Field side laps &gt; 50 mm for side laps.</w:t>
      </w:r>
    </w:p>
    <w:p w14:paraId="4B6B0C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Field end-laps &gt; 100 mm for end laps.</w:t>
      </w:r>
    </w:p>
    <w:p w14:paraId="64B87C6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48A10F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 of liquid applied systems</w:t>
      </w:r>
    </w:p>
    <w:p w14:paraId="0FB932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the manufacturers’ instructions.</w:t>
      </w:r>
    </w:p>
    <w:p w14:paraId="4EDA5F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9A41D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control joints</w:t>
      </w:r>
    </w:p>
    <w:p w14:paraId="7ADBE2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Locate over movement control joints in the substructure.</w:t>
      </w:r>
    </w:p>
    <w:p w14:paraId="609D0B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Filets and bond breakers: Provide sufficient dimension to allow the membrane to accommodate the movement.</w:t>
      </w:r>
    </w:p>
    <w:p w14:paraId="03D83EA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Bonded membranes: Carry movement joints in the substrate through the surface finish.</w:t>
      </w:r>
    </w:p>
    <w:p w14:paraId="19E97E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9618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Membrane terminations</w:t>
      </w:r>
    </w:p>
    <w:p w14:paraId="723249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Edge protection: Provide upturns above the maximum water level expected from the exposure conditions of rainfall intensity and wind.</w:t>
      </w:r>
    </w:p>
    <w:p w14:paraId="0E27B0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Minimum height of 200mm for all upturns above membrane level unless noted otherwise on the drawings.</w:t>
      </w:r>
    </w:p>
    <w:p w14:paraId="23B122A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Anchoring: Secure sheet membranes along the top edge.</w:t>
      </w:r>
    </w:p>
    <w:p w14:paraId="5D8A4F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Edge protection: Protect edges of the membrane.</w:t>
      </w:r>
    </w:p>
    <w:p w14:paraId="1E0B95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Waterproofing above terminations: Waterproof the structure above the termination to prevent moisture entry behind the membrane using capping, waterproof membranes or waterproof coatings. </w:t>
      </w:r>
    </w:p>
    <w:p w14:paraId="3D643C5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6CE34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Membrane vertical penetrations</w:t>
      </w:r>
    </w:p>
    <w:p w14:paraId="7156E6D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Pipes, ducts, and vents: Provide separate sleeves for all pipes, ducts, and vents and have them fixed to the substrate. Minimum height of 200mm for all sleeves above membrane level unless noted otherwise on the drawings.</w:t>
      </w:r>
    </w:p>
    <w:p w14:paraId="2DE1AE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E5B9D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Overlaying finishes on membranes</w:t>
      </w:r>
    </w:p>
    <w:p w14:paraId="191848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Compatibility: If a membrane is to be overlayed with another system such as tiles, pavers, ballast, insulation, soil, and the like, provide an overlaying system that is compatible with and not cause damage to the membrane.</w:t>
      </w:r>
    </w:p>
    <w:p w14:paraId="53A1271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that no damage is caused to the membrane during the laying of the overlay material. If any damage occurs immediately stop work and repair the damage before proceeding with the overlay process.</w:t>
      </w:r>
    </w:p>
    <w:p w14:paraId="686595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Bonded or partially bonded systems: If the topping or bedding mortar requires to be bonded to the membrane, provide sufficient movement joints in the topping or bedding mortar to reduce the movement over the membrane. Geotextile product of the recommended grade.</w:t>
      </w:r>
    </w:p>
    <w:p w14:paraId="1C15773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E8C1781"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ROOFING</w:t>
      </w:r>
    </w:p>
    <w:p w14:paraId="5F6EA07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0F68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4352DD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2C33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55C6370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39EB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90F2C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w:t>
      </w:r>
    </w:p>
    <w:p w14:paraId="16321D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Roof framing during construction.</w:t>
      </w:r>
    </w:p>
    <w:p w14:paraId="1BB3CE1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Those parts of the roofing, vapor barrier, insulation and roof plumbing installation which will be covered up or concealed.</w:t>
      </w:r>
    </w:p>
    <w:p w14:paraId="5BF627E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65200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7B89BFD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90C5F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430847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samples of the following showing the range of variation available:</w:t>
      </w:r>
    </w:p>
    <w:p w14:paraId="2FAE32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Corrugated and flat metal roof sheeting</w:t>
      </w:r>
    </w:p>
    <w:p w14:paraId="48CAEA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Roof capping, flashings, gutters, downpipes</w:t>
      </w:r>
    </w:p>
    <w:p w14:paraId="2B9C298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F2FEB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2522429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6176B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 AND COMPONENTS</w:t>
      </w:r>
    </w:p>
    <w:p w14:paraId="6C143E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BBC1A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Fasteners</w:t>
      </w:r>
    </w:p>
    <w:p w14:paraId="4102088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Self-drilling screws: Corrosion resistant screws to approval of Engineer.</w:t>
      </w:r>
    </w:p>
    <w:p w14:paraId="060EE8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Nuts and bolts: Corrosion resistant fastenings to approval of Engineer.</w:t>
      </w:r>
    </w:p>
    <w:p w14:paraId="050CC44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Fastenings to timber battens or purlins: Provide fastenings just long enough to penetrate the thickness of the timber without piercing the underside.</w:t>
      </w:r>
    </w:p>
    <w:p w14:paraId="55D251C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98EA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CORRUGATED METAL ROOFING AND CLADDING</w:t>
      </w:r>
    </w:p>
    <w:p w14:paraId="057994E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5290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E7B8C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 proprietary system of preformed corrugated sheets and all purpose-made accessories required to complete the installation to roof framing or wall framing. Refer to the Corrugated</w:t>
      </w:r>
      <w:r w:rsidRPr="0095041D">
        <w:rPr>
          <w:rFonts w:asciiTheme="majorBidi" w:eastAsia="Times New Roman" w:hAnsiTheme="majorBidi" w:cstheme="majorBidi"/>
          <w:b/>
        </w:rPr>
        <w:t xml:space="preserve"> Sheet Roofing Materials Schedule </w:t>
      </w:r>
      <w:r w:rsidRPr="0095041D">
        <w:rPr>
          <w:rFonts w:asciiTheme="majorBidi" w:eastAsia="Times New Roman" w:hAnsiTheme="majorBidi" w:cstheme="majorBidi"/>
        </w:rPr>
        <w:t>for details.</w:t>
      </w:r>
    </w:p>
    <w:p w14:paraId="34CA28C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8B892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FLAT SHEET METAL ROOFING AND CLADDING </w:t>
      </w:r>
    </w:p>
    <w:p w14:paraId="6618EB4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507DA9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958AE3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a system of flat metal sheets and all purpose-made accessories required to complete the installation to roof framing or wall framing. Refer to </w:t>
      </w:r>
      <w:r w:rsidRPr="0095041D">
        <w:rPr>
          <w:rFonts w:asciiTheme="majorBidi" w:eastAsia="Times New Roman" w:hAnsiTheme="majorBidi" w:cstheme="majorBidi"/>
          <w:b/>
        </w:rPr>
        <w:t xml:space="preserve">Flat Sheet Roofing Materials Schedule </w:t>
      </w:r>
      <w:r w:rsidRPr="0095041D">
        <w:rPr>
          <w:rFonts w:asciiTheme="majorBidi" w:eastAsia="Times New Roman" w:hAnsiTheme="majorBidi" w:cstheme="majorBidi"/>
        </w:rPr>
        <w:t>for details.</w:t>
      </w:r>
    </w:p>
    <w:p w14:paraId="5A21318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75DA1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GLAZED ROOFING AND SKYLIGHTS</w:t>
      </w:r>
    </w:p>
    <w:p w14:paraId="323C7A3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29BCB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D389F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a proprietary overhead glazing system fixed to glazing bars or directly to the roof framing. Provide all purpose-made accessories required to complete the installation. Refer to </w:t>
      </w:r>
      <w:r w:rsidRPr="0095041D">
        <w:rPr>
          <w:rFonts w:asciiTheme="majorBidi" w:eastAsia="Times New Roman" w:hAnsiTheme="majorBidi" w:cstheme="majorBidi"/>
          <w:b/>
        </w:rPr>
        <w:t xml:space="preserve">Glazed Roofing Materials and Skylight Schedule </w:t>
      </w:r>
      <w:r w:rsidRPr="0095041D">
        <w:rPr>
          <w:rFonts w:asciiTheme="majorBidi" w:eastAsia="Times New Roman" w:hAnsiTheme="majorBidi" w:cstheme="majorBidi"/>
        </w:rPr>
        <w:t>for details.</w:t>
      </w:r>
    </w:p>
    <w:p w14:paraId="405C27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70DCF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VENTILATORS</w:t>
      </w:r>
    </w:p>
    <w:p w14:paraId="46D9A74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F232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49928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proprietary roof mounted ventilators and all purpose-made accessories required to complete the installation where shown on the drawings to ventilate the roof space.</w:t>
      </w:r>
    </w:p>
    <w:p w14:paraId="72B6BE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Provide fabricated ventilators in walls as shown on the drawings to ventilate the roof space. Refer to </w:t>
      </w:r>
      <w:r w:rsidRPr="0095041D">
        <w:rPr>
          <w:rFonts w:asciiTheme="majorBidi" w:eastAsia="Times New Roman" w:hAnsiTheme="majorBidi" w:cstheme="majorBidi"/>
          <w:b/>
        </w:rPr>
        <w:t xml:space="preserve">Roof Ventilators Schedule </w:t>
      </w:r>
      <w:r w:rsidRPr="0095041D">
        <w:rPr>
          <w:rFonts w:asciiTheme="majorBidi" w:eastAsia="Times New Roman" w:hAnsiTheme="majorBidi" w:cstheme="majorBidi"/>
        </w:rPr>
        <w:t>for details.</w:t>
      </w:r>
    </w:p>
    <w:p w14:paraId="67BA4DE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4B161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689B70A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3CCF7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6DF0EA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E4F769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598593E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Keep the roofing and rainwater system free of debris and loose material during construction, and leave them clean and unobstructed on completion. Repair damage to the roofing and rainwater system.</w:t>
      </w:r>
    </w:p>
    <w:p w14:paraId="748750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it is necessary to repair minor damage to metal roofing, do so immediately after the damage has occurred.  The Contractor takes care to not damage other surfaces during the repair works.</w:t>
      </w:r>
    </w:p>
    <w:p w14:paraId="061B604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48875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Thermal movement</w:t>
      </w:r>
    </w:p>
    <w:p w14:paraId="707CD3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for thermal movement in the roof installation and the structure, including movement in joints and fastenings.</w:t>
      </w:r>
    </w:p>
    <w:p w14:paraId="7FC6ABC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3B89B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SHEET METAL ROOFING AND CLADDING</w:t>
      </w:r>
    </w:p>
    <w:p w14:paraId="5C42BA9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FC6D5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Roofing sheet installation</w:t>
      </w:r>
    </w:p>
    <w:p w14:paraId="1CFACD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Fixings: Provide all fixings required to fix the roof sheeting to the framing so that the entire roof covering is waterproof and secure. All loose edges are to be fixed down to ensure that they cannot get loose in high winds.</w:t>
      </w:r>
    </w:p>
    <w:p w14:paraId="5CA721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Expansion joints: refer to drawings for locations of expansion joints in roofs and details of construction.</w:t>
      </w:r>
    </w:p>
    <w:p w14:paraId="12B12BC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E9E02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Ridges and eaves</w:t>
      </w:r>
    </w:p>
    <w:p w14:paraId="744987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Treat ends of sheets as follows:</w:t>
      </w:r>
    </w:p>
    <w:p w14:paraId="43EB5D1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Project sheets 50 mm into gutters.</w:t>
      </w:r>
    </w:p>
    <w:p w14:paraId="375F66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Close off ribs of ribbed sheeting at bottom of sheets using mechanical means or with purpose-made end caps.</w:t>
      </w:r>
    </w:p>
    <w:p w14:paraId="61F4642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Turn pans of ribbed sheeting up at tops and down into gutters by mechanical means. - Provide pre-cut notched eaves flashings and bird proofing wire mesh where necessary. </w:t>
      </w:r>
    </w:p>
    <w:p w14:paraId="77B2242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22923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Ridge and eaves capping</w:t>
      </w:r>
    </w:p>
    <w:p w14:paraId="314F0B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off along ridge and side eaves edges with purpose-made ridge capping and eaves capping.</w:t>
      </w:r>
    </w:p>
    <w:p w14:paraId="408BA68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7F622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End laps</w:t>
      </w:r>
    </w:p>
    <w:p w14:paraId="59E644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Where end laps are unavoidable in roof sheeting, and the sheet profile is not suitable for interlocking or contact end laps, construct a stepped type lap. Refer to details on drawings as required.</w:t>
      </w:r>
    </w:p>
    <w:p w14:paraId="71EBEC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Length of lap (mm): Laps to ends of sheets should not be less than 150mm and sealed with a continuous line of silicone sealant between the sheets of roofing.</w:t>
      </w:r>
    </w:p>
    <w:p w14:paraId="02EC635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ABB92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Curved corrugated sheet</w:t>
      </w:r>
    </w:p>
    <w:p w14:paraId="73EBD28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Form by rolling from material recommended for curving. Minimize crimping or creasing across the face of the sheet. Trim off crimped or creased edges and ends. </w:t>
      </w:r>
    </w:p>
    <w:p w14:paraId="38F7A9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K-Span roofing where identified on the drawings is to be strictly controlled during the installation process to ensure that the completed work is of a high standard.</w:t>
      </w:r>
    </w:p>
    <w:p w14:paraId="103EEE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40F85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Cladding sheet installation</w:t>
      </w:r>
    </w:p>
    <w:p w14:paraId="2C850C5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Fixings: Provide all fixings required to fix the wall cladding sheeting to the framing so that the entire wall is waterproof and secure. All loose edges are to be fixed to ensure that they cannot get loose in high winds.</w:t>
      </w:r>
    </w:p>
    <w:p w14:paraId="0736FF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Expansion joints: refer to drawings for locations of expansion joints in walls and details of construction.</w:t>
      </w:r>
    </w:p>
    <w:p w14:paraId="63E499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Flashings: Flashings are required at the top, sides and bottom of all metal wall cladding to ensure that the wall is waterproof in all weather conditions.</w:t>
      </w:r>
    </w:p>
    <w:p w14:paraId="53D5374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B76AA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Metal separation</w:t>
      </w:r>
    </w:p>
    <w:p w14:paraId="58834E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Prevent direct contact between incompatible metals, and between green hardwood and aluminium or coated steel, by either:</w:t>
      </w:r>
    </w:p>
    <w:p w14:paraId="4072E8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Applying an anti-corrosion, low moisture transmission coating to contact surfaces.</w:t>
      </w:r>
    </w:p>
    <w:p w14:paraId="135E15B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Inserting a separation layer.</w:t>
      </w:r>
    </w:p>
    <w:p w14:paraId="1B7352D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3CC6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GLAZED ROOFING AND SKYLIGHTS</w:t>
      </w:r>
    </w:p>
    <w:p w14:paraId="60A2E2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E9DE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1E02B94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Fixing: Fix all glazed roof panels and skylights in accordance with the drawings. </w:t>
      </w:r>
    </w:p>
    <w:p w14:paraId="698B53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Flashings: Flashings are required at the top, sides and bottom of all glazed roof panels and skylights to ensure that the roof is waterproof in all weather conditions.</w:t>
      </w:r>
    </w:p>
    <w:p w14:paraId="21098D1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677A7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ROOF VENTILATORS</w:t>
      </w:r>
    </w:p>
    <w:p w14:paraId="37634BB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5BE17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1AE4E7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Fixing: Fix roof ventilators in accordance with the manufacturer’s construction details or in accordance with the drawings for fabricated ventilators.</w:t>
      </w:r>
    </w:p>
    <w:p w14:paraId="5A8A257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CB9AA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RAINWATER GOODS</w:t>
      </w:r>
    </w:p>
    <w:p w14:paraId="1DF7AA8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5655B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823FE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the flashings, capping, gutters, rainwater heads, outlets and downpipes necessary to complete the roof system.</w:t>
      </w:r>
    </w:p>
    <w:p w14:paraId="07E0A36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E9537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Jointing sheet metal rainwater goods</w:t>
      </w:r>
    </w:p>
    <w:p w14:paraId="453342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Butt joints: Make joints over a backing strip of the same material.</w:t>
      </w:r>
    </w:p>
    <w:p w14:paraId="5A9DA0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Soldered joints: Do not solder aluminium or aluminium/zinc-coated steel.</w:t>
      </w:r>
    </w:p>
    <w:p w14:paraId="6C12F3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Sealing: Seal fasteners and mechanically fastened joints. Fill the holes of blind rivets with silicone sealant.</w:t>
      </w:r>
    </w:p>
    <w:p w14:paraId="2E197B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Jointing system: Refer to the Gutter and Downpipe Schedule for specific jointing details for each type of element.</w:t>
      </w:r>
    </w:p>
    <w:p w14:paraId="22B3E0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AA323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Flashings and capping</w:t>
      </w:r>
    </w:p>
    <w:p w14:paraId="41548A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Flash roof junctions, upstands, abutments and projections through the roof. Perform required shapes where possible. Cut, notch, bend or dress down as necessary to follow the profile of adjacent surfaces. Lap joints 150 mm in running lengths. Provide matching expansion joints at 6 m maximum intervals.</w:t>
      </w:r>
    </w:p>
    <w:p w14:paraId="6359A30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Upstands: Flash projections above or through the roof with two-part flashings, consisting of a base flashing and a cover flashing, with at least 100 mm vertical overlap. Provide for independent movement between the roof and the projection.</w:t>
      </w:r>
    </w:p>
    <w:p w14:paraId="00D057F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Wall abutments: Provide over flashings where roofs abut walls, stepped to the roof slope in brickwork.</w:t>
      </w:r>
    </w:p>
    <w:p w14:paraId="53CBE5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 masonry: Build cover flashing at least 100mm into the wall at least 250 mm above the roof level. Provide base flashing on roof and provide at least 100mm vertical overlap.</w:t>
      </w:r>
    </w:p>
    <w:p w14:paraId="50226F5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 concrete: Turn cover flashing at least 30 mm into saw cut grooves at least 250 mm above the roof level, wedge at 200 mm centres with compatible material and render over top of flashing. Provide base flashing on roof and provide at least 100mm vertical overlap.</w:t>
      </w:r>
    </w:p>
    <w:p w14:paraId="5415688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to pipes: Solder, or seal with neutral cured silicone rubber and either of the following:</w:t>
      </w:r>
    </w:p>
    <w:p w14:paraId="545868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Secure with a clamping ring.</w:t>
      </w:r>
    </w:p>
    <w:p w14:paraId="5EACCA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Provide a proprietary flexible clamping shoe with attached metal surround flashing.</w:t>
      </w:r>
    </w:p>
    <w:p w14:paraId="25EE6E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16C5C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Gutters</w:t>
      </w:r>
    </w:p>
    <w:p w14:paraId="4FADE1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Prefabricate gutters to the required shape where possible. Form stop ends, bends and returns. Provide overflows to prevent back-flooding.</w:t>
      </w:r>
    </w:p>
    <w:p w14:paraId="5CB650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Gutter and sump support: Provide framing and lining to support valley gutters, box gutters and sumps. Line the whole area under the gutters and sumps.</w:t>
      </w:r>
    </w:p>
    <w:p w14:paraId="594B9A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Support: Steel straps as shown on drawings or as approved by the Engineer.</w:t>
      </w:r>
    </w:p>
    <w:p w14:paraId="446275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Lining: Timber boards or plywood as shown on drawings or as approved by the Engineer.</w:t>
      </w:r>
    </w:p>
    <w:p w14:paraId="1049AF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Valley gutters: Profile to suit the valley boarding. Nail or screw to the valley boarding at the top end to prevent the gutter creeping downwards.</w:t>
      </w:r>
    </w:p>
    <w:p w14:paraId="75EE68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Gratings and guards: Provide removable gratings over rainwater heads and sumps:</w:t>
      </w:r>
    </w:p>
    <w:p w14:paraId="563423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Type: Wire mesh cages reinforced with steel bars where required due to size and expected snow loads.  Refer to drawings for details.</w:t>
      </w:r>
    </w:p>
    <w:p w14:paraId="2954EC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Expansion joints: Provide expansion joints in guttering longer than 30 m:</w:t>
      </w:r>
    </w:p>
    <w:p w14:paraId="39F1DF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Type: Refer to drawings for details.</w:t>
      </w:r>
    </w:p>
    <w:p w14:paraId="0F1E1D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6A1F4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Downpipes</w:t>
      </w:r>
    </w:p>
    <w:p w14:paraId="2F3EF6E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Prefabricate downpipes to the required section and shape where possible. Connect heads to gutter outlets and, if applicable, connect feet to rainwater drains.</w:t>
      </w:r>
    </w:p>
    <w:p w14:paraId="1D91FA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Access cover: Provide a removable watertight access cover at the foot of each downpipe stack if the downpipe is connected to rainwater drains.</w:t>
      </w:r>
    </w:p>
    <w:p w14:paraId="0452DE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Downpipe support: Provide supports and fixings for downpipes.</w:t>
      </w:r>
    </w:p>
    <w:p w14:paraId="7A3E619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631D81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ROOF MOUNTED EQUIPMENT ACCESS</w:t>
      </w:r>
    </w:p>
    <w:p w14:paraId="013C7B5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53C7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Walkway</w:t>
      </w:r>
    </w:p>
    <w:p w14:paraId="11236E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Product: Provide proprietary walkway systems to locations as shown on drawings. Provide fabricated systems constructed as shown on drawings. Fabricate in accordance with the metalwork section of the specification.</w:t>
      </w:r>
    </w:p>
    <w:p w14:paraId="1762DB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Install proprietary systems in accordance with manufacturers details and as identified on drawings.</w:t>
      </w:r>
    </w:p>
    <w:p w14:paraId="4690EF7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41408CD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646861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7946C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Inspection</w:t>
      </w:r>
    </w:p>
    <w:p w14:paraId="2E9D1AF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The Contractor is to closely inspect the entire roof covering and metal cladding to walls at completion of the works. </w:t>
      </w:r>
    </w:p>
    <w:p w14:paraId="5C1FFA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Make good any defects or damage to the sheeting, capping or flashings. Remove all loose metal and other rubbish, spare nails, screws, filings and other debris. </w:t>
      </w:r>
    </w:p>
    <w:p w14:paraId="51DDB8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Clean down the roof, gutters, downpipe outlets to ensure that it is in good condition ready for occupation.</w:t>
      </w:r>
    </w:p>
    <w:p w14:paraId="41F6C07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2439384"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WINDOWS AND WINDOW HARDWARE</w:t>
      </w:r>
    </w:p>
    <w:p w14:paraId="657EFE7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F4774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4903E5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B4C39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0DC010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461BD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48A73E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windows also include louvers, either vertical or horizontal, set into frames.</w:t>
      </w:r>
    </w:p>
    <w:p w14:paraId="531F53A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3D9B3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01DAEE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F09C4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7A723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219784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Openings prepared to receive windows (where windows are to be installed in prepared openings). - Fabricated window assemblies delivered to the site, before installation.</w:t>
      </w:r>
    </w:p>
    <w:p w14:paraId="26277B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Commencement of window installation.</w:t>
      </w:r>
    </w:p>
    <w:p w14:paraId="53B143F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88234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4BBF4E5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2E164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LOUVRE ASSEMBLIES</w:t>
      </w:r>
    </w:p>
    <w:p w14:paraId="5418BE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62CD2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D65B0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louver blades mounted in a surround frame and able to withstand the wind pressure for that location without failure or permanent distortion of blades, and without blade flutter.</w:t>
      </w:r>
    </w:p>
    <w:p w14:paraId="712C57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1A10F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Adjustable louvers</w:t>
      </w:r>
    </w:p>
    <w:p w14:paraId="7C0A0B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louver blades clipped into holders which pivot, linked together in banks, each bank operated by an operating handle incorporating a latching device, or by a locking bar.</w:t>
      </w:r>
    </w:p>
    <w:p w14:paraId="286369C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DE7DC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Screens</w:t>
      </w:r>
    </w:p>
    <w:p w14:paraId="5A8BAD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metallic coated steel wire mesh screens behind louvers to prevent the entry of birds, rodents and windblown leaves and papers.</w:t>
      </w:r>
    </w:p>
    <w:p w14:paraId="3B7ADEA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3BCB46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INSECT SCREENS</w:t>
      </w:r>
    </w:p>
    <w:p w14:paraId="29630B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C1B1F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Aluminium/Mild steel framed screens</w:t>
      </w:r>
    </w:p>
    <w:p w14:paraId="3CD658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insect screens with mesh frame channels. Provide an extended frame section where necessary to adapt to window opening gear.</w:t>
      </w:r>
    </w:p>
    <w:p w14:paraId="06068B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Mesh: Fix the mesh into the frame channel with a continuous resilient gasket, so that the mesh is taut and without distortion.</w:t>
      </w:r>
    </w:p>
    <w:p w14:paraId="4432793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60C0F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Fixed screens</w:t>
      </w:r>
    </w:p>
    <w:p w14:paraId="1DD8A8D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fixed screens to the window frames with a clipping device which permits removal for cleaning.</w:t>
      </w:r>
    </w:p>
    <w:p w14:paraId="1BD20E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47F7E8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Hinged screens</w:t>
      </w:r>
    </w:p>
    <w:p w14:paraId="0A24E2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Hinge at the side to give access to the opening sash.</w:t>
      </w:r>
    </w:p>
    <w:p w14:paraId="441A8E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CA4C7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Sliding screens</w:t>
      </w:r>
    </w:p>
    <w:p w14:paraId="70E372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 matching aluminium head guide, sill runner, and frame style sections for screens not part of the window frame.</w:t>
      </w:r>
    </w:p>
    <w:p w14:paraId="60AA99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Hardware: Nylon slide runners and finger pull handle.</w:t>
      </w:r>
    </w:p>
    <w:p w14:paraId="0BBFF62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53E8A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SECURITY WINDOW GRILLES</w:t>
      </w:r>
    </w:p>
    <w:p w14:paraId="5410188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896A5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AC1D5D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security grilles in accordance with the drawings or proprietary metal security grille screens, fixed to the building structure with tamper resistant fastenings.</w:t>
      </w:r>
    </w:p>
    <w:p w14:paraId="193556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34D16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WINDOW HARDWARE</w:t>
      </w:r>
    </w:p>
    <w:p w14:paraId="3B5136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B6EC4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Hardware </w:t>
      </w:r>
    </w:p>
    <w:p w14:paraId="45929F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hardware of sufficient strength and quality to perform its function, appropriate to the intended conditions of use and climate and fabricated with fixed parts firmly joined.</w:t>
      </w:r>
    </w:p>
    <w:p w14:paraId="24F278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F4E66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423839D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10A67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53CEA1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9224AB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399D2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windows so that the frames:</w:t>
      </w:r>
    </w:p>
    <w:p w14:paraId="6F211E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Are plumb, level and straight within acceptable building tolerances.</w:t>
      </w:r>
    </w:p>
    <w:p w14:paraId="649375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Are fixed or anchored to the building structure to resist the wind loading.</w:t>
      </w:r>
    </w:p>
    <w:p w14:paraId="080E30D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Will not carry any building loads, including loads caused by structural deflection.</w:t>
      </w:r>
    </w:p>
    <w:p w14:paraId="2373B2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Allow for thermal movement.</w:t>
      </w:r>
    </w:p>
    <w:p w14:paraId="28A3B7E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D35D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Flashing and weathering</w:t>
      </w:r>
    </w:p>
    <w:p w14:paraId="66C935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molds, sealant and cement pointing as required so that water is prevented from penetrating the building between the window frame and the building structure.</w:t>
      </w:r>
    </w:p>
    <w:p w14:paraId="50064AB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C6DDB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and fasteners</w:t>
      </w:r>
    </w:p>
    <w:p w14:paraId="3D8C6E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Materials: Use materials compatible with the item being fixed and of sufficient strength, size and quality to perform their function.</w:t>
      </w:r>
    </w:p>
    <w:p w14:paraId="4F6929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Concealed fixings: Provide a corrosion resistant finish.</w:t>
      </w:r>
    </w:p>
    <w:p w14:paraId="10727A3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Exposed fixings: Match exposed fixings to the material being fixed.</w:t>
      </w:r>
    </w:p>
    <w:p w14:paraId="12C792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Support: Provide appropriate back support (for example blocking and backing plates) for hardware fixings. Window fastener spacing (nominal): 600 mm.</w:t>
      </w:r>
    </w:p>
    <w:p w14:paraId="0D43A92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Window fasteners: Conceal fasteners where possible.</w:t>
      </w:r>
    </w:p>
    <w:p w14:paraId="77BC09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Packing: Pack behind fixing points with durable full width packing.</w:t>
      </w:r>
    </w:p>
    <w:p w14:paraId="03CD8A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Prepared masonry openings: If fixing timber windows into existing prepared openings with fastenings through the frame face, make the fastener heads finish below the surface and fill the hole for a smooth surface finish.</w:t>
      </w:r>
    </w:p>
    <w:p w14:paraId="7F3B7C6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2045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7926514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Make accurately fitted tight joints so that neither fasteners nor fixing devices such as pins, screws, adhesives and pressure indentations are visible on exposed surfaces.</w:t>
      </w:r>
    </w:p>
    <w:p w14:paraId="4E0A2BD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41104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Operation</w:t>
      </w:r>
    </w:p>
    <w:p w14:paraId="161961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moving parts operate freely and smoothly, without binding or sticking and are lubricated.</w:t>
      </w:r>
    </w:p>
    <w:p w14:paraId="66AE49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5801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Supply</w:t>
      </w:r>
    </w:p>
    <w:p w14:paraId="165113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Deliver window hardware items, ready for installation, in individual complete sets for each window.</w:t>
      </w:r>
    </w:p>
    <w:p w14:paraId="3F628E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 a separate dust and moisture proof package labeled for the specific window.</w:t>
      </w:r>
    </w:p>
    <w:p w14:paraId="42FF63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Including the necessary templates, fixings and fixing instructions.</w:t>
      </w:r>
    </w:p>
    <w:p w14:paraId="5A891B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drawings and </w:t>
      </w:r>
      <w:r w:rsidRPr="0095041D">
        <w:rPr>
          <w:rFonts w:asciiTheme="majorBidi" w:eastAsia="Times New Roman" w:hAnsiTheme="majorBidi" w:cstheme="majorBidi"/>
          <w:b/>
        </w:rPr>
        <w:t xml:space="preserve">Window Construction, Louvre Construction </w:t>
      </w:r>
      <w:r w:rsidRPr="0095041D">
        <w:rPr>
          <w:rFonts w:asciiTheme="majorBidi" w:eastAsia="Times New Roman" w:hAnsiTheme="majorBidi" w:cstheme="majorBidi"/>
        </w:rPr>
        <w:t xml:space="preserve">and </w:t>
      </w:r>
      <w:r w:rsidRPr="0095041D">
        <w:rPr>
          <w:rFonts w:asciiTheme="majorBidi" w:eastAsia="Times New Roman" w:hAnsiTheme="majorBidi" w:cstheme="majorBidi"/>
          <w:b/>
        </w:rPr>
        <w:t xml:space="preserve">Security Grille Construction Schedules </w:t>
      </w:r>
      <w:r w:rsidRPr="0095041D">
        <w:rPr>
          <w:rFonts w:asciiTheme="majorBidi" w:eastAsia="Times New Roman" w:hAnsiTheme="majorBidi" w:cstheme="majorBidi"/>
        </w:rPr>
        <w:t xml:space="preserve">for details of windows. Refer to the </w:t>
      </w:r>
      <w:r w:rsidRPr="0095041D">
        <w:rPr>
          <w:rFonts w:asciiTheme="majorBidi" w:eastAsia="Times New Roman" w:hAnsiTheme="majorBidi" w:cstheme="majorBidi"/>
          <w:b/>
        </w:rPr>
        <w:t xml:space="preserve">Window Hardware Schedule </w:t>
      </w:r>
      <w:r w:rsidRPr="0095041D">
        <w:rPr>
          <w:rFonts w:asciiTheme="majorBidi" w:eastAsia="Times New Roman" w:hAnsiTheme="majorBidi" w:cstheme="majorBidi"/>
        </w:rPr>
        <w:t xml:space="preserve">for details of window hardware. </w:t>
      </w:r>
    </w:p>
    <w:p w14:paraId="58E78BC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5E9C16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COMPETITION</w:t>
      </w:r>
    </w:p>
    <w:p w14:paraId="33AD9F8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CCE0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Cleaning</w:t>
      </w:r>
    </w:p>
    <w:p w14:paraId="1CDA95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Contractor is to clean all frames, glass, hardware at completion. Any damage to frames, or broken glass is to be repaired or replaced to the satisfaction of the Engineer.</w:t>
      </w:r>
      <w:r w:rsidRPr="0095041D">
        <w:rPr>
          <w:rFonts w:asciiTheme="majorBidi" w:eastAsia="Times New Roman" w:hAnsiTheme="majorBidi" w:cstheme="majorBidi"/>
          <w:b/>
        </w:rPr>
        <w:t xml:space="preserve"> </w:t>
      </w:r>
    </w:p>
    <w:p w14:paraId="089925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4C167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Adjustment</w:t>
      </w:r>
    </w:p>
    <w:p w14:paraId="6007C4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Leave the hardware properly adjusted with working parts in working order and lubricated where appropriate.</w:t>
      </w:r>
    </w:p>
    <w:p w14:paraId="250F1AD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F85BFD0"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DOORS AND DOOR HARDWARE</w:t>
      </w:r>
    </w:p>
    <w:p w14:paraId="591C654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654E8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682315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AB951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2083A64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8F464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148863D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definitions given below apply.</w:t>
      </w:r>
    </w:p>
    <w:p w14:paraId="4F6A28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Door frame: Includes door trims.</w:t>
      </w:r>
    </w:p>
    <w:p w14:paraId="369381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Door set: An assembly comprising a door or doors and supporting frame, guides and tracks including the hardware and accessories necessary for operation.</w:t>
      </w:r>
    </w:p>
    <w:p w14:paraId="53DE54E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Fire-door set: A door set which retains its strength and limits the spread of fire.</w:t>
      </w:r>
    </w:p>
    <w:p w14:paraId="136B980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Smoke-door set: A door set which restricts the movement of smoke.</w:t>
      </w:r>
    </w:p>
    <w:p w14:paraId="21B41F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Flush door: A door leaf having two flat faces which entirely cover and conceal its structure. It includes doors with cellular and particleboard cores.</w:t>
      </w:r>
    </w:p>
    <w:p w14:paraId="1620E5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Joinery door: A door leaf having stiles and rails, framed together. A joinery door may also incorporate glazed panels.</w:t>
      </w:r>
    </w:p>
    <w:p w14:paraId="0719B8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Louvered door: A joinery door in which the panel spaces are filled in with louver blades. </w:t>
      </w:r>
    </w:p>
    <w:p w14:paraId="00C825F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964A32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4D330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4FCAD2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C8C40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4B9B43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Door frames standing in place before building in to brickwork.</w:t>
      </w:r>
    </w:p>
    <w:p w14:paraId="1E843C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Door frames installed before fixing trim.</w:t>
      </w:r>
    </w:p>
    <w:p w14:paraId="520A3E5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06B7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12ACE5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FF72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1BC81C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samples of all hardware items for approval by the Engineer before use in the works.</w:t>
      </w:r>
    </w:p>
    <w:p w14:paraId="670C164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C0A1B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Subcontractors</w:t>
      </w:r>
    </w:p>
    <w:p w14:paraId="5A092B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Automatic sliding door assemblies: Submit names and contact details of proposed supplier and installer.</w:t>
      </w:r>
    </w:p>
    <w:p w14:paraId="2CE6BDE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10E1A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 warranties</w:t>
      </w:r>
    </w:p>
    <w:p w14:paraId="41AC774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Automatic sliding door assemblies: Submit a warranty from the supplier and installer for the system and its installation, for a period of at least twelve months from the date of completion.</w:t>
      </w:r>
    </w:p>
    <w:p w14:paraId="106831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Hardware: Submit the warranties offered by the manufacturer for the hardware items provided in the works.</w:t>
      </w:r>
    </w:p>
    <w:p w14:paraId="0849D95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42292E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Keys</w:t>
      </w:r>
    </w:p>
    <w:p w14:paraId="0D6979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Key codes: Submit the lock manufacturer’s record of the key coding system showing each lock type, number and type of key supplied, key number for re-ordering, and name of supplier.</w:t>
      </w:r>
    </w:p>
    <w:p w14:paraId="2271E8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Keys: For locks keyed to differ and locks keyed alike, verify quantities against key records, and deliver all keys and records to the Engineer at completion.</w:t>
      </w:r>
    </w:p>
    <w:p w14:paraId="06FB6B6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6539A0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PRODUCTS</w:t>
      </w:r>
    </w:p>
    <w:p w14:paraId="0049731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D1CE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FRAMES</w:t>
      </w:r>
    </w:p>
    <w:p w14:paraId="37E0F4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BFF069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Aluminium frames</w:t>
      </w:r>
    </w:p>
    <w:p w14:paraId="11AD8CD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To be assembled from </w:t>
      </w:r>
      <w:r>
        <w:rPr>
          <w:rFonts w:asciiTheme="majorBidi" w:eastAsia="Times New Roman" w:hAnsiTheme="majorBidi" w:cstheme="majorBidi"/>
        </w:rPr>
        <w:t xml:space="preserve">heavy duty </w:t>
      </w:r>
      <w:r w:rsidRPr="0095041D">
        <w:rPr>
          <w:rFonts w:asciiTheme="majorBidi" w:eastAsia="Times New Roman" w:hAnsiTheme="majorBidi" w:cstheme="majorBidi"/>
        </w:rPr>
        <w:t>aluminium sections, including necessary accessories such as buffers, strike plates, fixing ties or brackets, and suitable for fixing specified hardware.</w:t>
      </w:r>
    </w:p>
    <w:p w14:paraId="4A015C8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47EFB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frames</w:t>
      </w:r>
    </w:p>
    <w:p w14:paraId="2FC390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constructed with best quality timber. Obtain approval from the Engineer for the timber selection before use. Construct as shown on the drawings and ensure that all joints are securely made to avoid distortion of the frame in use.</w:t>
      </w:r>
    </w:p>
    <w:p w14:paraId="7C8B5C9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6CABE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Steel frames</w:t>
      </w:r>
    </w:p>
    <w:p w14:paraId="290BB8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folded from metallic-coated steel sheet sections, joints to be continuously welded, including necessary accessories such as buffers, strike plates, spreaders, fixing ties or brackets, and suitable for fixing specified hardware.</w:t>
      </w:r>
    </w:p>
    <w:p w14:paraId="419FA8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Grind the welds smooth, prepare and paint the welded joints with primer. Then prime the entire frame.</w:t>
      </w:r>
    </w:p>
    <w:p w14:paraId="2518CC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Hardware and accessories: Provide for fixing hardware including hinges and closers, using 4 mm back plates inside the frame. Screw fix the hinges into the back plates.</w:t>
      </w:r>
    </w:p>
    <w:p w14:paraId="436FD7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Base metal thickness:</w:t>
      </w:r>
    </w:p>
    <w:p w14:paraId="34A7F8EA"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48"/>
          <w:id w:val="231049779"/>
        </w:sdtPr>
        <w:sdtEndPr/>
        <w:sdtContent>
          <w:r w:rsidR="005A4F27" w:rsidRPr="0095041D">
            <w:rPr>
              <w:rFonts w:asciiTheme="majorBidi" w:eastAsia="Gungsuh" w:hAnsiTheme="majorBidi" w:cstheme="majorBidi"/>
            </w:rPr>
            <w:t>- General: ≥ 1.1 mm.</w:t>
          </w:r>
        </w:sdtContent>
      </w:sdt>
    </w:p>
    <w:p w14:paraId="2B050911"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49"/>
          <w:id w:val="395244992"/>
        </w:sdtPr>
        <w:sdtEndPr/>
        <w:sdtContent>
          <w:r w:rsidR="005A4F27" w:rsidRPr="0095041D">
            <w:rPr>
              <w:rFonts w:asciiTheme="majorBidi" w:eastAsia="Gungsuh" w:hAnsiTheme="majorBidi" w:cstheme="majorBidi"/>
            </w:rPr>
            <w:t>- Fire rated door sets: ≥ 1.4 mm.</w:t>
          </w:r>
        </w:sdtContent>
      </w:sdt>
    </w:p>
    <w:p w14:paraId="7B39A5C4"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0"/>
          <w:id w:val="1017664402"/>
        </w:sdtPr>
        <w:sdtEndPr/>
        <w:sdtContent>
          <w:r w:rsidR="005A4F27" w:rsidRPr="0095041D">
            <w:rPr>
              <w:rFonts w:asciiTheme="majorBidi" w:eastAsia="Gungsuh" w:hAnsiTheme="majorBidi" w:cstheme="majorBidi"/>
            </w:rPr>
            <w:t>- Security door sets: ≥ 1.6 mm.</w:t>
          </w:r>
        </w:sdtContent>
      </w:sdt>
    </w:p>
    <w:p w14:paraId="6D99532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18D2A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DOORS</w:t>
      </w:r>
    </w:p>
    <w:p w14:paraId="0956C49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BF85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Flush doors</w:t>
      </w:r>
    </w:p>
    <w:p w14:paraId="2E5E56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Solid core PVC flush doors:</w:t>
      </w:r>
    </w:p>
    <w:p w14:paraId="741BC1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- 4mm Plain / Printed / Prelim PVC sheets are used on both sides of 20mm multichannel hollow PVC panel infill material to cover the panel. </w:t>
      </w:r>
    </w:p>
    <w:p w14:paraId="67C8FF7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Reinforced with 19mm x 19mm MS tube welded frame with unmatched screw holding capacity, strength &amp; dimensionally stability. </w:t>
      </w:r>
    </w:p>
    <w:p w14:paraId="24FE1F1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Lightweight, &amp; 100% environmentally friendly.</w:t>
      </w:r>
    </w:p>
    <w:p w14:paraId="43FAEC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Cellular core flush doors:</w:t>
      </w:r>
    </w:p>
    <w:p w14:paraId="0C4AFB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Provide a sub frame of 25 mm minimum width timber around openings for louvers and glazing. - Provide additional material to take hardware and fastenings.</w:t>
      </w:r>
    </w:p>
    <w:p w14:paraId="33AD10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Cut outs: If openings are required in flush doors (e.g., for louvers or glazing) make the cut outs not closer than 120 mm to the edges of the doors.</w:t>
      </w:r>
    </w:p>
    <w:p w14:paraId="11674E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Solid core flush doors:</w:t>
      </w:r>
    </w:p>
    <w:p w14:paraId="434D37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Core of timber strips laid edge to edge, fully glued to each other and to facings each side of no less than two sheets of timber veneer.</w:t>
      </w:r>
    </w:p>
    <w:p w14:paraId="045E52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Single thickness of moisture resistant general-purpose particleboard.</w:t>
      </w:r>
    </w:p>
    <w:p w14:paraId="319394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drawings and </w:t>
      </w:r>
      <w:r w:rsidRPr="0095041D">
        <w:rPr>
          <w:rFonts w:asciiTheme="majorBidi" w:eastAsia="Times New Roman" w:hAnsiTheme="majorBidi" w:cstheme="majorBidi"/>
          <w:b/>
        </w:rPr>
        <w:t xml:space="preserve">Flush Doors Construction Schedule </w:t>
      </w:r>
      <w:r w:rsidRPr="0095041D">
        <w:rPr>
          <w:rFonts w:asciiTheme="majorBidi" w:eastAsia="Times New Roman" w:hAnsiTheme="majorBidi" w:cstheme="majorBidi"/>
        </w:rPr>
        <w:t>for details.</w:t>
      </w:r>
    </w:p>
    <w:p w14:paraId="05B4889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9E96C2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Joinery doors</w:t>
      </w:r>
    </w:p>
    <w:p w14:paraId="0AE84B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Fabricate joinery doors as shown on the drawings and in the </w:t>
      </w:r>
      <w:r w:rsidRPr="0095041D">
        <w:rPr>
          <w:rFonts w:asciiTheme="majorBidi" w:eastAsia="Times New Roman" w:hAnsiTheme="majorBidi" w:cstheme="majorBidi"/>
          <w:b/>
        </w:rPr>
        <w:t>Joinery Doors Construction Schedule</w:t>
      </w:r>
      <w:r w:rsidRPr="0095041D">
        <w:rPr>
          <w:rFonts w:asciiTheme="majorBidi" w:eastAsia="Times New Roman" w:hAnsiTheme="majorBidi" w:cstheme="majorBidi"/>
        </w:rPr>
        <w:t>.</w:t>
      </w:r>
    </w:p>
    <w:p w14:paraId="0C92FA1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907D0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Construction</w:t>
      </w:r>
    </w:p>
    <w:p w14:paraId="2B192C0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Form rebates to suit standard rebated door hardware.</w:t>
      </w:r>
    </w:p>
    <w:p w14:paraId="7FBA716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Louver grilles: Construct by inserting the louver blades into a louver frame, and fix the frame into the door.</w:t>
      </w:r>
    </w:p>
    <w:p w14:paraId="2E9CDE4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08E2D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Double doors</w:t>
      </w:r>
    </w:p>
    <w:p w14:paraId="16F385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rebated meeting stiles unless the doors open in both directions. Chamfer square edged doors to prevent binding between the leaves.</w:t>
      </w:r>
    </w:p>
    <w:p w14:paraId="1754BA0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7203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DOORSETS</w:t>
      </w:r>
    </w:p>
    <w:p w14:paraId="38F289A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B96E3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Automatic sliding door assemblies</w:t>
      </w:r>
    </w:p>
    <w:p w14:paraId="7697AD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auto sliding door assemblies in accordance with the </w:t>
      </w:r>
      <w:r w:rsidRPr="0095041D">
        <w:rPr>
          <w:rFonts w:asciiTheme="majorBidi" w:eastAsia="Times New Roman" w:hAnsiTheme="majorBidi" w:cstheme="majorBidi"/>
          <w:b/>
        </w:rPr>
        <w:t>Automatic door schedule</w:t>
      </w:r>
      <w:r w:rsidRPr="0095041D">
        <w:rPr>
          <w:rFonts w:asciiTheme="majorBidi" w:eastAsia="Times New Roman" w:hAnsiTheme="majorBidi" w:cstheme="majorBidi"/>
        </w:rPr>
        <w:t>.</w:t>
      </w:r>
    </w:p>
    <w:p w14:paraId="33DDEB7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9EA95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Toughened glass door assemblies</w:t>
      </w:r>
    </w:p>
    <w:p w14:paraId="58D448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toughened glass door assemblies with matching concealed hinges and patch fittings as appropriate.  Ensure that all glass edges are protected during installation and polish on completion.</w:t>
      </w:r>
    </w:p>
    <w:p w14:paraId="62DBF5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77816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Fire-resistant door sets</w:t>
      </w:r>
    </w:p>
    <w:p w14:paraId="22AD59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fire resistant doors and frames as matched sets for door openings required to have a fire rating.  Provide copies of test certificates from recognised authorities proving the performance of the door sets.</w:t>
      </w:r>
    </w:p>
    <w:p w14:paraId="6F4DF16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33386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Smoke-resistant door sets</w:t>
      </w:r>
    </w:p>
    <w:p w14:paraId="74080A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smoke resistant doors and frames as matched sets for door openings required to have a smoke stopping capability. </w:t>
      </w:r>
    </w:p>
    <w:p w14:paraId="73803D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copies of test certificates from recognised authorities proving the performance of the door sets or seals to frames.</w:t>
      </w:r>
    </w:p>
    <w:p w14:paraId="19BDCE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A42E3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Security screen door sets</w:t>
      </w:r>
    </w:p>
    <w:p w14:paraId="328EDE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security screen door sets in accordance with the </w:t>
      </w:r>
      <w:r w:rsidRPr="0095041D">
        <w:rPr>
          <w:rFonts w:asciiTheme="majorBidi" w:eastAsia="Times New Roman" w:hAnsiTheme="majorBidi" w:cstheme="majorBidi"/>
          <w:b/>
        </w:rPr>
        <w:t>Security screen doors construction schedule</w:t>
      </w:r>
      <w:r w:rsidRPr="0095041D">
        <w:rPr>
          <w:rFonts w:asciiTheme="majorBidi" w:eastAsia="Times New Roman" w:hAnsiTheme="majorBidi" w:cstheme="majorBidi"/>
        </w:rPr>
        <w:t>.</w:t>
      </w:r>
    </w:p>
    <w:p w14:paraId="2E058BD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D2107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ANCILLARY MATERIALS</w:t>
      </w:r>
    </w:p>
    <w:p w14:paraId="06CDA36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A01A2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Nylon brush seals</w:t>
      </w:r>
    </w:p>
    <w:p w14:paraId="4BBFD4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dense nylon bristles locked into galvanized steel strips and fixed in a groove in the edge of the door or in purpose-made anodised aluminium holders fixed to the door</w:t>
      </w:r>
    </w:p>
    <w:p w14:paraId="194B347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27A47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Pile weather strips</w:t>
      </w:r>
    </w:p>
    <w:p w14:paraId="0CDE86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polypropylene or equivalent pile and backing, low friction silicone treated, ultra-violet stabilized.</w:t>
      </w:r>
    </w:p>
    <w:p w14:paraId="4FED4C4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94651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Door Seals</w:t>
      </w:r>
    </w:p>
    <w:p w14:paraId="20F6CB4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items as identified in Schedules and to approval of Engineer.</w:t>
      </w:r>
    </w:p>
    <w:p w14:paraId="36E1CEF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FCDC7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HINGES</w:t>
      </w:r>
    </w:p>
    <w:p w14:paraId="647C968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Butt hinge sizes</w:t>
      </w:r>
    </w:p>
    <w:p w14:paraId="1AA7D6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Refer to </w:t>
      </w:r>
      <w:r w:rsidRPr="0095041D">
        <w:rPr>
          <w:rFonts w:asciiTheme="majorBidi" w:eastAsia="Times New Roman" w:hAnsiTheme="majorBidi" w:cstheme="majorBidi"/>
          <w:b/>
        </w:rPr>
        <w:t xml:space="preserve">Hinge table A </w:t>
      </w:r>
      <w:r w:rsidRPr="0095041D">
        <w:rPr>
          <w:rFonts w:asciiTheme="majorBidi" w:eastAsia="Times New Roman" w:hAnsiTheme="majorBidi" w:cstheme="majorBidi"/>
        </w:rPr>
        <w:t xml:space="preserve">and </w:t>
      </w:r>
      <w:r w:rsidRPr="0095041D">
        <w:rPr>
          <w:rFonts w:asciiTheme="majorBidi" w:eastAsia="Times New Roman" w:hAnsiTheme="majorBidi" w:cstheme="majorBidi"/>
          <w:b/>
        </w:rPr>
        <w:t xml:space="preserve">Hinge table B </w:t>
      </w:r>
      <w:r w:rsidRPr="0095041D">
        <w:rPr>
          <w:rFonts w:asciiTheme="majorBidi" w:eastAsia="Times New Roman" w:hAnsiTheme="majorBidi" w:cstheme="majorBidi"/>
        </w:rPr>
        <w:t>in which length (l) is the dimension along the knuckles, and width (w) is the dimension across both hinge leaves when opened flat.</w:t>
      </w:r>
    </w:p>
    <w:p w14:paraId="33E704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Steel, stainless steel, brass, bronze butt hinges for timber doors in timber or steel frames: To </w:t>
      </w:r>
      <w:r w:rsidRPr="0095041D">
        <w:rPr>
          <w:rFonts w:asciiTheme="majorBidi" w:eastAsia="Times New Roman" w:hAnsiTheme="majorBidi" w:cstheme="majorBidi"/>
          <w:b/>
        </w:rPr>
        <w:t xml:space="preserve"> Hinge table A.</w:t>
      </w:r>
    </w:p>
    <w:p w14:paraId="40A87B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Aluminium hinges for aluminium doors, or for doors of other materials in aluminium frames: To </w:t>
      </w:r>
      <w:r w:rsidRPr="0095041D">
        <w:rPr>
          <w:rFonts w:asciiTheme="majorBidi" w:eastAsia="Times New Roman" w:hAnsiTheme="majorBidi" w:cstheme="majorBidi"/>
          <w:b/>
        </w:rPr>
        <w:t>Hinge table B</w:t>
      </w:r>
      <w:r w:rsidRPr="0095041D">
        <w:rPr>
          <w:rFonts w:asciiTheme="majorBidi" w:eastAsia="Times New Roman" w:hAnsiTheme="majorBidi" w:cstheme="majorBidi"/>
        </w:rPr>
        <w:t>.</w:t>
      </w:r>
    </w:p>
    <w:p w14:paraId="1A8D81B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1B65B8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Hinge materials</w:t>
      </w:r>
    </w:p>
    <w:p w14:paraId="0BE1B1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Aluminium hinges: High tensile aluminium with fixed stainless-steel pins in nylon bushes, and with nylon washers to each knuckle joint.</w:t>
      </w:r>
    </w:p>
    <w:p w14:paraId="6C620C4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Doors fitted with closers: Provide low friction bearing hinges.</w:t>
      </w:r>
    </w:p>
    <w:p w14:paraId="087CF44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CB419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Hinge pins</w:t>
      </w:r>
    </w:p>
    <w:p w14:paraId="6444A3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Exterior or security doors opening out: Provide fixed pin hinges.</w:t>
      </w:r>
    </w:p>
    <w:p w14:paraId="3840E2E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C4C9DD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251161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BC9D61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926E06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37AFA0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FD5A9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Hinge table A</w:t>
      </w:r>
    </w:p>
    <w:p w14:paraId="62C6AD6E"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8580" w:type="dxa"/>
        <w:tblInd w:w="1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0"/>
        <w:gridCol w:w="1860"/>
        <w:gridCol w:w="1905"/>
        <w:gridCol w:w="2295"/>
      </w:tblGrid>
      <w:tr w:rsidR="005A4F27" w:rsidRPr="0095041D" w14:paraId="751E866A" w14:textId="77777777" w:rsidTr="00D93B42">
        <w:trPr>
          <w:trHeight w:val="308"/>
        </w:trPr>
        <w:tc>
          <w:tcPr>
            <w:tcW w:w="2520" w:type="dxa"/>
            <w:vMerge w:val="restart"/>
          </w:tcPr>
          <w:p w14:paraId="7AF84F9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Nominal hinge size</w:t>
            </w:r>
          </w:p>
          <w:p w14:paraId="23134780"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 xml:space="preserve"> l x w x t (mm)</w:t>
            </w:r>
          </w:p>
        </w:tc>
        <w:tc>
          <w:tcPr>
            <w:tcW w:w="6060" w:type="dxa"/>
            <w:gridSpan w:val="3"/>
          </w:tcPr>
          <w:p w14:paraId="35AAD0F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Door leaves not exceeding any of the following</w:t>
            </w:r>
          </w:p>
        </w:tc>
      </w:tr>
      <w:tr w:rsidR="005A4F27" w:rsidRPr="0095041D" w14:paraId="761FA700" w14:textId="77777777" w:rsidTr="00D93B42">
        <w:trPr>
          <w:trHeight w:val="388"/>
        </w:trPr>
        <w:tc>
          <w:tcPr>
            <w:tcW w:w="2520" w:type="dxa"/>
            <w:vMerge/>
          </w:tcPr>
          <w:p w14:paraId="2F177AAF"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860" w:type="dxa"/>
          </w:tcPr>
          <w:p w14:paraId="32CA4DE3"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Mass (kg)</w:t>
            </w:r>
          </w:p>
        </w:tc>
        <w:tc>
          <w:tcPr>
            <w:tcW w:w="1905" w:type="dxa"/>
          </w:tcPr>
          <w:p w14:paraId="161ACDCA"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Width (mm)</w:t>
            </w:r>
          </w:p>
        </w:tc>
        <w:tc>
          <w:tcPr>
            <w:tcW w:w="2295" w:type="dxa"/>
          </w:tcPr>
          <w:p w14:paraId="1D558D6F"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Thickness (mm)</w:t>
            </w:r>
          </w:p>
        </w:tc>
      </w:tr>
      <w:tr w:rsidR="005A4F27" w:rsidRPr="0095041D" w14:paraId="5E1A6FC5" w14:textId="77777777" w:rsidTr="00D93B42">
        <w:trPr>
          <w:trHeight w:val="220"/>
        </w:trPr>
        <w:tc>
          <w:tcPr>
            <w:tcW w:w="2520" w:type="dxa"/>
          </w:tcPr>
          <w:p w14:paraId="3756966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70 x 50 x 1.6</w:t>
            </w:r>
          </w:p>
        </w:tc>
        <w:tc>
          <w:tcPr>
            <w:tcW w:w="1860" w:type="dxa"/>
          </w:tcPr>
          <w:p w14:paraId="0FD39F9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16</w:t>
            </w:r>
          </w:p>
        </w:tc>
        <w:tc>
          <w:tcPr>
            <w:tcW w:w="1905" w:type="dxa"/>
          </w:tcPr>
          <w:p w14:paraId="449E3EF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620</w:t>
            </w:r>
          </w:p>
        </w:tc>
        <w:tc>
          <w:tcPr>
            <w:tcW w:w="2295" w:type="dxa"/>
          </w:tcPr>
          <w:p w14:paraId="05E2852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30</w:t>
            </w:r>
          </w:p>
        </w:tc>
      </w:tr>
      <w:tr w:rsidR="005A4F27" w:rsidRPr="0095041D" w14:paraId="26FFB514" w14:textId="77777777" w:rsidTr="00D93B42">
        <w:trPr>
          <w:trHeight w:val="171"/>
        </w:trPr>
        <w:tc>
          <w:tcPr>
            <w:tcW w:w="2520" w:type="dxa"/>
          </w:tcPr>
          <w:p w14:paraId="373ED38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85 x 60 x 1.6</w:t>
            </w:r>
          </w:p>
        </w:tc>
        <w:tc>
          <w:tcPr>
            <w:tcW w:w="1860" w:type="dxa"/>
          </w:tcPr>
          <w:p w14:paraId="0045984C"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20</w:t>
            </w:r>
          </w:p>
        </w:tc>
        <w:tc>
          <w:tcPr>
            <w:tcW w:w="1905" w:type="dxa"/>
          </w:tcPr>
          <w:p w14:paraId="08F03C3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820</w:t>
            </w:r>
          </w:p>
        </w:tc>
        <w:tc>
          <w:tcPr>
            <w:tcW w:w="2295" w:type="dxa"/>
          </w:tcPr>
          <w:p w14:paraId="0342714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35</w:t>
            </w:r>
          </w:p>
        </w:tc>
      </w:tr>
      <w:tr w:rsidR="005A4F27" w:rsidRPr="0095041D" w14:paraId="54335989" w14:textId="77777777" w:rsidTr="00D93B42">
        <w:trPr>
          <w:trHeight w:val="276"/>
        </w:trPr>
        <w:tc>
          <w:tcPr>
            <w:tcW w:w="2520" w:type="dxa"/>
          </w:tcPr>
          <w:p w14:paraId="3AD28F1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100 x 75 x 1.6</w:t>
            </w:r>
          </w:p>
        </w:tc>
        <w:tc>
          <w:tcPr>
            <w:tcW w:w="1860" w:type="dxa"/>
          </w:tcPr>
          <w:p w14:paraId="3AC96D7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30</w:t>
            </w:r>
          </w:p>
        </w:tc>
        <w:tc>
          <w:tcPr>
            <w:tcW w:w="1905" w:type="dxa"/>
          </w:tcPr>
          <w:p w14:paraId="5C78E92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920</w:t>
            </w:r>
          </w:p>
        </w:tc>
        <w:tc>
          <w:tcPr>
            <w:tcW w:w="2295" w:type="dxa"/>
          </w:tcPr>
          <w:p w14:paraId="2594B01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40</w:t>
            </w:r>
          </w:p>
        </w:tc>
      </w:tr>
      <w:tr w:rsidR="005A4F27" w:rsidRPr="0095041D" w14:paraId="498BCF4F" w14:textId="77777777" w:rsidTr="00D93B42">
        <w:trPr>
          <w:trHeight w:val="220"/>
        </w:trPr>
        <w:tc>
          <w:tcPr>
            <w:tcW w:w="2520" w:type="dxa"/>
          </w:tcPr>
          <w:p w14:paraId="50FEC30C"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100 x 75 x 2.5</w:t>
            </w:r>
          </w:p>
        </w:tc>
        <w:tc>
          <w:tcPr>
            <w:tcW w:w="1860" w:type="dxa"/>
          </w:tcPr>
          <w:p w14:paraId="588D7AE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50</w:t>
            </w:r>
          </w:p>
        </w:tc>
        <w:tc>
          <w:tcPr>
            <w:tcW w:w="1905" w:type="dxa"/>
          </w:tcPr>
          <w:p w14:paraId="46AFC33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920</w:t>
            </w:r>
          </w:p>
        </w:tc>
        <w:tc>
          <w:tcPr>
            <w:tcW w:w="2295" w:type="dxa"/>
          </w:tcPr>
          <w:p w14:paraId="5FE0AE4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50</w:t>
            </w:r>
          </w:p>
        </w:tc>
      </w:tr>
      <w:tr w:rsidR="005A4F27" w:rsidRPr="0095041D" w14:paraId="4124B5C4" w14:textId="77777777" w:rsidTr="00D93B42">
        <w:trPr>
          <w:trHeight w:val="91"/>
        </w:trPr>
        <w:tc>
          <w:tcPr>
            <w:tcW w:w="2520" w:type="dxa"/>
          </w:tcPr>
          <w:p w14:paraId="139CF5E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100 x 75 x 3.2</w:t>
            </w:r>
          </w:p>
        </w:tc>
        <w:tc>
          <w:tcPr>
            <w:tcW w:w="1860" w:type="dxa"/>
          </w:tcPr>
          <w:p w14:paraId="0792372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70</w:t>
            </w:r>
          </w:p>
        </w:tc>
        <w:tc>
          <w:tcPr>
            <w:tcW w:w="1905" w:type="dxa"/>
          </w:tcPr>
          <w:p w14:paraId="0F596D7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1020</w:t>
            </w:r>
          </w:p>
        </w:tc>
        <w:tc>
          <w:tcPr>
            <w:tcW w:w="2295" w:type="dxa"/>
          </w:tcPr>
          <w:p w14:paraId="74C83EF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50</w:t>
            </w:r>
          </w:p>
        </w:tc>
      </w:tr>
      <w:tr w:rsidR="005A4F27" w:rsidRPr="0095041D" w14:paraId="629C0F88" w14:textId="77777777" w:rsidTr="00D93B42">
        <w:trPr>
          <w:trHeight w:val="115"/>
        </w:trPr>
        <w:tc>
          <w:tcPr>
            <w:tcW w:w="2520" w:type="dxa"/>
          </w:tcPr>
          <w:p w14:paraId="385DFBD7"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125 x 100 x 3.2</w:t>
            </w:r>
          </w:p>
        </w:tc>
        <w:tc>
          <w:tcPr>
            <w:tcW w:w="1860" w:type="dxa"/>
          </w:tcPr>
          <w:p w14:paraId="0893469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80</w:t>
            </w:r>
          </w:p>
        </w:tc>
        <w:tc>
          <w:tcPr>
            <w:tcW w:w="1905" w:type="dxa"/>
          </w:tcPr>
          <w:p w14:paraId="1506EBE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1220</w:t>
            </w:r>
          </w:p>
        </w:tc>
        <w:tc>
          <w:tcPr>
            <w:tcW w:w="2295" w:type="dxa"/>
          </w:tcPr>
          <w:p w14:paraId="45943AA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50</w:t>
            </w:r>
          </w:p>
        </w:tc>
      </w:tr>
    </w:tbl>
    <w:p w14:paraId="180CCAF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DD2670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Hinge table B</w:t>
      </w:r>
    </w:p>
    <w:p w14:paraId="4BC74B76" w14:textId="77777777" w:rsidR="005A4F27" w:rsidRPr="0095041D" w:rsidRDefault="005A4F27" w:rsidP="005A4F27">
      <w:pPr>
        <w:spacing w:line="276" w:lineRule="auto"/>
        <w:ind w:left="720" w:right="320"/>
        <w:jc w:val="both"/>
        <w:rPr>
          <w:rFonts w:asciiTheme="majorBidi" w:eastAsia="Times New Roman" w:hAnsiTheme="majorBidi" w:cstheme="majorBidi"/>
        </w:rPr>
      </w:pPr>
    </w:p>
    <w:tbl>
      <w:tblPr>
        <w:tblW w:w="8580" w:type="dxa"/>
        <w:tblInd w:w="1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45"/>
        <w:gridCol w:w="2505"/>
        <w:gridCol w:w="1665"/>
        <w:gridCol w:w="2265"/>
      </w:tblGrid>
      <w:tr w:rsidR="005A4F27" w:rsidRPr="0095041D" w14:paraId="3169B78E" w14:textId="77777777" w:rsidTr="00D93B42">
        <w:trPr>
          <w:trHeight w:val="364"/>
        </w:trPr>
        <w:tc>
          <w:tcPr>
            <w:tcW w:w="2145" w:type="dxa"/>
            <w:vMerge w:val="restart"/>
          </w:tcPr>
          <w:p w14:paraId="37A6D87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Nominal hinge size lxwxh (mm)</w:t>
            </w:r>
          </w:p>
        </w:tc>
        <w:tc>
          <w:tcPr>
            <w:tcW w:w="2505" w:type="dxa"/>
            <w:vMerge w:val="restart"/>
          </w:tcPr>
          <w:p w14:paraId="16CC1F7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Door leaf not exceeding mass (kg)</w:t>
            </w:r>
          </w:p>
        </w:tc>
        <w:tc>
          <w:tcPr>
            <w:tcW w:w="3930" w:type="dxa"/>
            <w:gridSpan w:val="2"/>
          </w:tcPr>
          <w:p w14:paraId="2FDFA27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Minimum construction</w:t>
            </w:r>
          </w:p>
        </w:tc>
      </w:tr>
      <w:tr w:rsidR="005A4F27" w:rsidRPr="0095041D" w14:paraId="50A527F8" w14:textId="77777777" w:rsidTr="00D93B42">
        <w:trPr>
          <w:trHeight w:val="295"/>
        </w:trPr>
        <w:tc>
          <w:tcPr>
            <w:tcW w:w="2145" w:type="dxa"/>
            <w:vMerge/>
          </w:tcPr>
          <w:p w14:paraId="3FB39F1F"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2505" w:type="dxa"/>
            <w:vMerge/>
          </w:tcPr>
          <w:p w14:paraId="68EC4E9D"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665" w:type="dxa"/>
          </w:tcPr>
          <w:p w14:paraId="4C90BB85"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Knuckles</w:t>
            </w:r>
          </w:p>
        </w:tc>
        <w:tc>
          <w:tcPr>
            <w:tcW w:w="2265" w:type="dxa"/>
          </w:tcPr>
          <w:p w14:paraId="6776B907"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Screws/hinge leaf</w:t>
            </w:r>
          </w:p>
        </w:tc>
      </w:tr>
      <w:tr w:rsidR="005A4F27" w:rsidRPr="0095041D" w14:paraId="365098E8" w14:textId="77777777" w:rsidTr="00D93B42">
        <w:trPr>
          <w:trHeight w:val="324"/>
        </w:trPr>
        <w:tc>
          <w:tcPr>
            <w:tcW w:w="2145" w:type="dxa"/>
          </w:tcPr>
          <w:p w14:paraId="6AFB3A8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100 x 70 x 3</w:t>
            </w:r>
          </w:p>
        </w:tc>
        <w:tc>
          <w:tcPr>
            <w:tcW w:w="2505" w:type="dxa"/>
          </w:tcPr>
          <w:p w14:paraId="4301E473"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30</w:t>
            </w:r>
          </w:p>
        </w:tc>
        <w:tc>
          <w:tcPr>
            <w:tcW w:w="1665" w:type="dxa"/>
          </w:tcPr>
          <w:p w14:paraId="3AA5F6A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c>
          <w:tcPr>
            <w:tcW w:w="2265" w:type="dxa"/>
          </w:tcPr>
          <w:p w14:paraId="0BF44D9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r>
      <w:tr w:rsidR="005A4F27" w:rsidRPr="0095041D" w14:paraId="7E4BA1FC" w14:textId="77777777" w:rsidTr="00D93B42">
        <w:trPr>
          <w:trHeight w:val="77"/>
        </w:trPr>
        <w:tc>
          <w:tcPr>
            <w:tcW w:w="2145" w:type="dxa"/>
          </w:tcPr>
          <w:p w14:paraId="4D06BEF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lastRenderedPageBreak/>
              <w:t>100 x 80 x 3.5</w:t>
            </w:r>
          </w:p>
        </w:tc>
        <w:tc>
          <w:tcPr>
            <w:tcW w:w="2505" w:type="dxa"/>
          </w:tcPr>
          <w:p w14:paraId="16D8FCE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50</w:t>
            </w:r>
          </w:p>
        </w:tc>
        <w:tc>
          <w:tcPr>
            <w:tcW w:w="1665" w:type="dxa"/>
          </w:tcPr>
          <w:p w14:paraId="1D6ABE0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5</w:t>
            </w:r>
          </w:p>
        </w:tc>
        <w:tc>
          <w:tcPr>
            <w:tcW w:w="2265" w:type="dxa"/>
          </w:tcPr>
          <w:p w14:paraId="2307D38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w:t>
            </w:r>
          </w:p>
        </w:tc>
      </w:tr>
    </w:tbl>
    <w:p w14:paraId="3692319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86319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Number of hinges</w:t>
      </w:r>
    </w:p>
    <w:p w14:paraId="342A75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3 hinges for doors up to 2200 mm high, and 4 for door leaves between 2200 mm and 3000 mm high. </w:t>
      </w:r>
    </w:p>
    <w:p w14:paraId="5BEDA04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62ACB1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Wide throw</w:t>
      </w:r>
    </w:p>
    <w:p w14:paraId="72BEF3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necessary, provide wide throw hinges to stop doors binding on obstacles such as nibs or deep reveals.</w:t>
      </w:r>
    </w:p>
    <w:p w14:paraId="227DFEB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6A10A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DOOR HANGING SYSTEMS</w:t>
      </w:r>
    </w:p>
    <w:p w14:paraId="7B29D6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F27803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96DAAE5" w14:textId="77777777" w:rsidR="005A4F27" w:rsidRPr="0095041D" w:rsidRDefault="005A4F27" w:rsidP="005A4F27">
      <w:pPr>
        <w:spacing w:line="276" w:lineRule="auto"/>
        <w:ind w:left="720" w:right="320"/>
        <w:jc w:val="both"/>
        <w:rPr>
          <w:rFonts w:asciiTheme="majorBidi" w:eastAsia="Times New Roman" w:hAnsiTheme="majorBidi" w:cstheme="majorBidi"/>
        </w:rPr>
        <w:sectPr w:rsidR="005A4F27" w:rsidRPr="0095041D" w:rsidSect="005A4F27">
          <w:headerReference w:type="default" r:id="rId60"/>
          <w:pgSz w:w="12240" w:h="15840"/>
          <w:pgMar w:top="1626" w:right="920" w:bottom="2110" w:left="740" w:header="880" w:footer="1832" w:gutter="0"/>
          <w:cols w:space="720"/>
        </w:sectPr>
      </w:pPr>
      <w:r w:rsidRPr="0095041D">
        <w:rPr>
          <w:rFonts w:asciiTheme="majorBidi" w:eastAsia="Times New Roman" w:hAnsiTheme="majorBidi" w:cstheme="majorBidi"/>
        </w:rPr>
        <w:t>Provide sliding door tracks in conformance with the schedules.</w:t>
      </w:r>
    </w:p>
    <w:p w14:paraId="7F41FDE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B5E07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LOCKS AND LATCHES</w:t>
      </w:r>
    </w:p>
    <w:p w14:paraId="5971A1A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527A3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General Door Hardware </w:t>
      </w:r>
    </w:p>
    <w:p w14:paraId="3228BE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hardware of sufficient strength and quality to perform its function, appropriate to the intended conditions of use and climate and fabricated with fixed parts firmly joined.</w:t>
      </w:r>
    </w:p>
    <w:p w14:paraId="601363A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E248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Bolts</w:t>
      </w:r>
    </w:p>
    <w:p w14:paraId="1DF1BF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bolts including barrel bolts and tower bolts with associated hardware, including lock plates, ferrules or floor sockets.</w:t>
      </w:r>
    </w:p>
    <w:p w14:paraId="5E4E9F5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430C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Furniture</w:t>
      </w:r>
    </w:p>
    <w:p w14:paraId="6C507E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lock and latch furniture suitable for use with the lock or latch to which it is installed with the corresponding level of performance.</w:t>
      </w:r>
    </w:p>
    <w:p w14:paraId="6706728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644C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Strike plates</w:t>
      </w:r>
    </w:p>
    <w:p w14:paraId="0BCD4D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strike plates provided with the locks or latches.</w:t>
      </w:r>
    </w:p>
    <w:p w14:paraId="5E17686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0C3C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Fire rated door closers</w:t>
      </w:r>
    </w:p>
    <w:p w14:paraId="4780F1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closers tested and certified for use as components of fire door assemblies.</w:t>
      </w:r>
    </w:p>
    <w:p w14:paraId="38BF57E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9B52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Door Controllers Performance</w:t>
      </w:r>
    </w:p>
    <w:p w14:paraId="24BE39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door controllers, including door closers, floor or head spring pivots which are suitable for the door type, size, weight and swings required and the operating conditions, including wind pressure.</w:t>
      </w:r>
    </w:p>
    <w:p w14:paraId="30B9F18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873E1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EXECUTION</w:t>
      </w:r>
    </w:p>
    <w:p w14:paraId="409E9E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45AE7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FRAMES</w:t>
      </w:r>
    </w:p>
    <w:p w14:paraId="2C43F12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87A67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00AAE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doors so that the frames:</w:t>
      </w:r>
    </w:p>
    <w:p w14:paraId="34E0BA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Are plumb, level and straight within acceptable building tolerances.</w:t>
      </w:r>
    </w:p>
    <w:p w14:paraId="2C5DAE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Are fixed or anchored to the building structure to resist the wind loading.</w:t>
      </w:r>
    </w:p>
    <w:p w14:paraId="21026B8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Will not carry any building loads, including loads caused by structural deflection.</w:t>
      </w:r>
    </w:p>
    <w:p w14:paraId="74E4D81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Allow for thermal movement.</w:t>
      </w:r>
    </w:p>
    <w:p w14:paraId="0A43ACD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4AD2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Flashing and weathering</w:t>
      </w:r>
    </w:p>
    <w:p w14:paraId="0E71D8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Install molds, sealant and cement pointing as required so that water is prevented from penetrating the building between the door frame and the building structure.</w:t>
      </w:r>
    </w:p>
    <w:p w14:paraId="4090E62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DACA4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Aluminium frames</w:t>
      </w:r>
    </w:p>
    <w:p w14:paraId="118DCF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Building in to masonry: Screw galvanized steel brackets twice to jambs and build in. Fixing to masonry openings: Use proprietary expansion anchors and screw through jambs at each fixing.</w:t>
      </w:r>
    </w:p>
    <w:p w14:paraId="086970B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1611B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Frame fixing</w:t>
      </w:r>
    </w:p>
    <w:p w14:paraId="79B38A2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Brackets: Metallic-coated steel:</w:t>
      </w:r>
    </w:p>
    <w:p w14:paraId="77C6E13C"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1"/>
          <w:id w:val="1319307425"/>
        </w:sdtPr>
        <w:sdtEndPr/>
        <w:sdtContent>
          <w:r w:rsidR="005A4F27" w:rsidRPr="0095041D">
            <w:rPr>
              <w:rFonts w:asciiTheme="majorBidi" w:eastAsia="Gungsuh" w:hAnsiTheme="majorBidi" w:cstheme="majorBidi"/>
            </w:rPr>
            <w:t>- Width: ≥ 25 mm.</w:t>
          </w:r>
        </w:sdtContent>
      </w:sdt>
    </w:p>
    <w:p w14:paraId="23BBC57E"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2"/>
          <w:id w:val="1634757625"/>
        </w:sdtPr>
        <w:sdtEndPr/>
        <w:sdtContent>
          <w:r w:rsidR="005A4F27" w:rsidRPr="0095041D">
            <w:rPr>
              <w:rFonts w:asciiTheme="majorBidi" w:eastAsia="Gungsuh" w:hAnsiTheme="majorBidi" w:cstheme="majorBidi"/>
            </w:rPr>
            <w:t>- Thickness: ≥ 1.5 mm.</w:t>
          </w:r>
        </w:sdtContent>
      </w:sdt>
    </w:p>
    <w:p w14:paraId="75942EA3"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3"/>
          <w:id w:val="-1816485149"/>
        </w:sdtPr>
        <w:sdtEndPr/>
        <w:sdtContent>
          <w:r w:rsidR="005A4F27" w:rsidRPr="0095041D">
            <w:rPr>
              <w:rFonts w:asciiTheme="majorBidi" w:eastAsia="Gungsuh" w:hAnsiTheme="majorBidi" w:cstheme="majorBidi"/>
            </w:rPr>
            <w:t>Jamb fixing centers: ≤ 600 mm.</w:t>
          </w:r>
        </w:sdtContent>
      </w:sdt>
    </w:p>
    <w:p w14:paraId="50CE287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FF2290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and fasteners</w:t>
      </w:r>
    </w:p>
    <w:p w14:paraId="581CD1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Materials: Use materials compatible with the item being fixed and of sufficient strength, size and quality to perform their function.</w:t>
      </w:r>
    </w:p>
    <w:p w14:paraId="649656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Concealed fixings: Provide a corrosion resistant finish.</w:t>
      </w:r>
    </w:p>
    <w:p w14:paraId="767044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Exposed fixings: Match exposed fixings to the material being fixed.</w:t>
      </w:r>
    </w:p>
    <w:p w14:paraId="4BF484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Support: Provide appropriate back support (for example blocking and backing plates) for hardware fixings. Packing: Pack behind fixing points with durable full width packing.</w:t>
      </w:r>
    </w:p>
    <w:p w14:paraId="7E8D3D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Prepared masonry openings: If fixing timber door frames into existing prepared openings with fastenings through the frame face, make the fastener heads finish below the surface and fill the hole for a smooth surface finish.</w:t>
      </w:r>
    </w:p>
    <w:p w14:paraId="0B8DBC3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7A3B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0738875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Make accurately fitted tight joints so that neither fasteners nor fixing devices such as pins, screws, adhesives and pressure indentations are visible on exposed surfaces.</w:t>
      </w:r>
    </w:p>
    <w:p w14:paraId="1EABF23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78D0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Operation</w:t>
      </w:r>
    </w:p>
    <w:p w14:paraId="46DFA2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moving parts operate freely and smoothly, without binding or sticking and are lubricated.</w:t>
      </w:r>
    </w:p>
    <w:p w14:paraId="0C66695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E313B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Supply</w:t>
      </w:r>
    </w:p>
    <w:p w14:paraId="5578B5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Deliver door hardware items, ready for installation, in individual complete sets for each door.</w:t>
      </w:r>
    </w:p>
    <w:p w14:paraId="12D669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 a separate dust and moisture proof package labeled for the specific door.</w:t>
      </w:r>
    </w:p>
    <w:p w14:paraId="46993F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Including the necessary templates, fixings and fixing instructions.</w:t>
      </w:r>
    </w:p>
    <w:p w14:paraId="00296E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drawings and </w:t>
      </w:r>
      <w:r w:rsidRPr="0095041D">
        <w:rPr>
          <w:rFonts w:asciiTheme="majorBidi" w:eastAsia="Times New Roman" w:hAnsiTheme="majorBidi" w:cstheme="majorBidi"/>
          <w:b/>
        </w:rPr>
        <w:t xml:space="preserve">Flush Doors, Joinery Doors, Security Screen Doors, Fire </w:t>
      </w:r>
      <w:r w:rsidRPr="0095041D">
        <w:rPr>
          <w:rFonts w:asciiTheme="majorBidi" w:eastAsia="Times New Roman" w:hAnsiTheme="majorBidi" w:cstheme="majorBidi"/>
        </w:rPr>
        <w:t>and</w:t>
      </w:r>
      <w:r w:rsidRPr="0095041D">
        <w:rPr>
          <w:rFonts w:asciiTheme="majorBidi" w:eastAsia="Times New Roman" w:hAnsiTheme="majorBidi" w:cstheme="majorBidi"/>
          <w:b/>
        </w:rPr>
        <w:t xml:space="preserve"> Smoke Resistant Dorset Schedules </w:t>
      </w:r>
      <w:r w:rsidRPr="0095041D">
        <w:rPr>
          <w:rFonts w:asciiTheme="majorBidi" w:eastAsia="Times New Roman" w:hAnsiTheme="majorBidi" w:cstheme="majorBidi"/>
        </w:rPr>
        <w:t xml:space="preserve">and </w:t>
      </w:r>
      <w:r w:rsidRPr="0095041D">
        <w:rPr>
          <w:rFonts w:asciiTheme="majorBidi" w:eastAsia="Times New Roman" w:hAnsiTheme="majorBidi" w:cstheme="majorBidi"/>
          <w:b/>
        </w:rPr>
        <w:t xml:space="preserve">Automatic Door Construction Schedules </w:t>
      </w:r>
      <w:r w:rsidRPr="0095041D">
        <w:rPr>
          <w:rFonts w:asciiTheme="majorBidi" w:eastAsia="Times New Roman" w:hAnsiTheme="majorBidi" w:cstheme="majorBidi"/>
        </w:rPr>
        <w:t xml:space="preserve">for details of frames and doors. </w:t>
      </w:r>
    </w:p>
    <w:p w14:paraId="5085EA1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C7302E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2343FC4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32739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6488E6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 Contractor is to clean all frames, doors, glass, hardware at completion. Any damage to frames and doors, or broken glass is to be repaired or replaced to the satisfaction of the Engineer.</w:t>
      </w:r>
    </w:p>
    <w:p w14:paraId="730598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B7117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Adjustment</w:t>
      </w:r>
    </w:p>
    <w:p w14:paraId="622666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Leave the hardware properly adjusted with working parts in working order and lubricated where appropriate.</w:t>
      </w:r>
    </w:p>
    <w:p w14:paraId="762741F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B1B8B9B"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GLAZING</w:t>
      </w:r>
    </w:p>
    <w:p w14:paraId="4AC7AD8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58BC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C55BD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4912B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1E5FDC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9F164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8257D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Inspection: Give sufficient notice so that inspection may be made of the following:</w:t>
      </w:r>
    </w:p>
    <w:p w14:paraId="7145BE7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Glass products before they are installed.</w:t>
      </w:r>
    </w:p>
    <w:p w14:paraId="1BA8582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44AE5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PRODUCTS</w:t>
      </w:r>
    </w:p>
    <w:p w14:paraId="6858F97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66C36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GLASS</w:t>
      </w:r>
    </w:p>
    <w:p w14:paraId="59637F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0D920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Glass and glazing materials</w:t>
      </w:r>
    </w:p>
    <w:p w14:paraId="78A8DA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Glass and glazing materials generally: Free from defects which detract from appearance or interfere with performance under normal conditions of use.</w:t>
      </w:r>
    </w:p>
    <w:p w14:paraId="00CEBD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Glazing plastics: Free from surface abrasions, and warranted by the manufacturer for 10 years against yellowing or other color change, loss of strength and impact resistance, and general deterioration.</w:t>
      </w:r>
    </w:p>
    <w:p w14:paraId="16446C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w:t>
      </w:r>
      <w:r w:rsidRPr="0095041D">
        <w:rPr>
          <w:rFonts w:asciiTheme="majorBidi" w:eastAsia="Times New Roman" w:hAnsiTheme="majorBidi" w:cstheme="majorBidi"/>
          <w:b/>
        </w:rPr>
        <w:t xml:space="preserve">Annealed glass, Processed glass </w:t>
      </w:r>
      <w:r w:rsidRPr="0095041D">
        <w:rPr>
          <w:rFonts w:asciiTheme="majorBidi" w:eastAsia="Times New Roman" w:hAnsiTheme="majorBidi" w:cstheme="majorBidi"/>
        </w:rPr>
        <w:t xml:space="preserve">and </w:t>
      </w:r>
      <w:r w:rsidRPr="0095041D">
        <w:rPr>
          <w:rFonts w:asciiTheme="majorBidi" w:eastAsia="Times New Roman" w:hAnsiTheme="majorBidi" w:cstheme="majorBidi"/>
          <w:b/>
        </w:rPr>
        <w:t xml:space="preserve">Fabricated glass schedules </w:t>
      </w:r>
      <w:r w:rsidRPr="0095041D">
        <w:rPr>
          <w:rFonts w:asciiTheme="majorBidi" w:eastAsia="Times New Roman" w:hAnsiTheme="majorBidi" w:cstheme="majorBidi"/>
        </w:rPr>
        <w:t>for specific details for the works.</w:t>
      </w:r>
    </w:p>
    <w:p w14:paraId="5A00C6A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AD0C77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GLAZING MATERIALS</w:t>
      </w:r>
    </w:p>
    <w:p w14:paraId="668138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7209D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FF0F9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Glazing materials (including putty, glazing compounds, sealants, gaskets, glazing tapes, spacers, setting blocks): Appropriate for the conditions of application and the required performance.</w:t>
      </w:r>
    </w:p>
    <w:p w14:paraId="3A8DDBD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F382C6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Single glazing</w:t>
      </w:r>
    </w:p>
    <w:p w14:paraId="590BA4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Single glazing shall be executed with glass of the various types described herein. Ordinary (non-safety) glass may be pre-cut or cut on site.</w:t>
      </w:r>
    </w:p>
    <w:p w14:paraId="2EC25B7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3C598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Wired glass</w:t>
      </w:r>
    </w:p>
    <w:p w14:paraId="33441D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Wired glass shall be cut so that the wires embedded are truly vertical and horizontal (i.e., at right angles to the cut edges).</w:t>
      </w:r>
    </w:p>
    <w:p w14:paraId="573A5E3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3CF68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Laminated glass</w:t>
      </w:r>
    </w:p>
    <w:p w14:paraId="3ECBCD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Laminated glass shall be factory cut before delivery to site. Site cutting will not be permitted.</w:t>
      </w:r>
    </w:p>
    <w:p w14:paraId="2BA8C2D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466FB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Jointing materials</w:t>
      </w:r>
    </w:p>
    <w:p w14:paraId="1D399F1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recommended jointing and pointing materials which are compatible with each other and with the contact surfaces and non-staining to finished surfaces. Do not provide bituminous materials on absorbent surfaces.</w:t>
      </w:r>
    </w:p>
    <w:p w14:paraId="469A2C9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ADB63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Pile weather strips</w:t>
      </w:r>
    </w:p>
    <w:p w14:paraId="5A34EE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Materials: Polypropylene or equivalent pile and backing, low friction silicone treated, ultra violet stabilized.</w:t>
      </w:r>
    </w:p>
    <w:p w14:paraId="3BB4EB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Finned type: A pile weather seal with a central polypropylene fin bonded into the center of the backing rod and raised above the pile level.</w:t>
      </w:r>
    </w:p>
    <w:p w14:paraId="26CB490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BD3CE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Extruded gaskets and seals</w:t>
      </w:r>
    </w:p>
    <w:p w14:paraId="79D7307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Non cellular (solid) seals to exclude water from glass/frame junctions.</w:t>
      </w:r>
    </w:p>
    <w:p w14:paraId="4F6AC2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w:t>
      </w:r>
    </w:p>
    <w:p w14:paraId="4DB8A6E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Rubber products to be neoprene, ethylene propylene diene monomer (EPDM) or silicone rubber. - Flexible polyvinyl chloride (PVC)</w:t>
      </w:r>
    </w:p>
    <w:p w14:paraId="3FE6AEC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FCCB6A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Priming</w:t>
      </w:r>
    </w:p>
    <w:p w14:paraId="3B87154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the recommended primer to the surfaces in contact with sealant materials.</w:t>
      </w:r>
    </w:p>
    <w:p w14:paraId="484745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41B54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joints</w:t>
      </w:r>
    </w:p>
    <w:p w14:paraId="00D57C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Depth of elastomeric sealant: One half the joint width, or 6 mm, whichever is the greater.</w:t>
      </w:r>
    </w:p>
    <w:p w14:paraId="192679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Foamed materials (in compressible fillers and backing rods): Closed-cell or impregnated types which do not absorb water.</w:t>
      </w:r>
    </w:p>
    <w:p w14:paraId="740553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Bond breaking: Provide backing rods, and other back-up materials for sealants, which do not adhere to the sealant.</w:t>
      </w:r>
    </w:p>
    <w:p w14:paraId="0B6057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09F2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MIRRORS</w:t>
      </w:r>
    </w:p>
    <w:p w14:paraId="3AB8C8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014F1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Reflective surface</w:t>
      </w:r>
    </w:p>
    <w:p w14:paraId="73431B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Silver layer deposited on the glass or glazing plastic.</w:t>
      </w:r>
    </w:p>
    <w:p w14:paraId="70881B9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0979F4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43C5AFB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1F312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GLASS PROCESSING</w:t>
      </w:r>
    </w:p>
    <w:p w14:paraId="351EED8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E8B269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B5535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Perform required processes on glass, including cutting, obscuring, silvering and bending. Form necessary holes, including for fixings, equipment, access holes and speaking holes. Process exposed glass edges to a finish that will reduce the risk of injury.</w:t>
      </w:r>
    </w:p>
    <w:p w14:paraId="4EEB4E0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41C2D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37FF814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105D8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EE02B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the glass so that:</w:t>
      </w:r>
    </w:p>
    <w:p w14:paraId="28F96C5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Each piece is held firmly in place by permanent means which enable it to withstand the normal loadings and ambient conditions at its location without distortion or damage to glass and glazing materials. - Building movements are not transferred to the glass.</w:t>
      </w:r>
    </w:p>
    <w:p w14:paraId="03BCFD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External glazing is watertight and airtight.</w:t>
      </w:r>
    </w:p>
    <w:p w14:paraId="044F1ED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Toughened glass: Do not cut, work, or permanently mark after toughening. Use installation methods which prevent the glass making direct contact with metals or other non-resilient materials.</w:t>
      </w:r>
    </w:p>
    <w:p w14:paraId="6A5ECE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Frameless installations: Join the vertical edges of adjacent glass panels with silicone jointing compound. External timber framed glazing: Glaze with putty. Do not dry bead into timber frames.</w:t>
      </w:r>
    </w:p>
    <w:p w14:paraId="522DD7B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B964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MIRRORS</w:t>
      </w:r>
    </w:p>
    <w:p w14:paraId="3A3ED3C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50645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Screw fixing</w:t>
      </w:r>
    </w:p>
    <w:p w14:paraId="0225798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Direct to wall plugs with dome-headed chromium-plated screws in each corner and at 900 mm maximum centers around perimeter. Provide polyethylene sleeves and washers to prevent contact between screw and glass. Do not over-tension the screws.</w:t>
      </w:r>
    </w:p>
    <w:p w14:paraId="72B309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90AE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Frame fixing</w:t>
      </w:r>
    </w:p>
    <w:p w14:paraId="1E8545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Proprietary aluminium frames to mirror perimeter, corners mitred. Attach the frame to the wall with concealed screw fixings. Frames and finish to approval of the Engineer.</w:t>
      </w:r>
    </w:p>
    <w:p w14:paraId="79D7208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07E0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Bead fixing</w:t>
      </w:r>
    </w:p>
    <w:p w14:paraId="422AC9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Rebated timber beads to mirror perimeter, corners mitred. Screw fix the beads to the substrate.</w:t>
      </w:r>
    </w:p>
    <w:p w14:paraId="7E7B8D3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4E532B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GLAZED SHOWER SCREENS</w:t>
      </w:r>
    </w:p>
    <w:p w14:paraId="47D6CE0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6AAA39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Type</w:t>
      </w:r>
    </w:p>
    <w:p w14:paraId="2B5258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Proprietary system comprising frames of extruded aluminium, stainless steel, or PVC, assembled around safety glass to form fixed panels and sliding, hinged or pivoted doors.</w:t>
      </w:r>
    </w:p>
    <w:p w14:paraId="1109E60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C9C6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 shedding</w:t>
      </w:r>
    </w:p>
    <w:p w14:paraId="2ECD119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an assembly which sheds water to the inside without retaining it on the frame surfaces. Seal the edge of the frame to adjoining surfaces with a resilient strip.</w:t>
      </w:r>
    </w:p>
    <w:p w14:paraId="0C27D1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A49AB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Sliding assemblies</w:t>
      </w:r>
    </w:p>
    <w:p w14:paraId="3BCF49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Hanging: Hang the sliding sash on stainless steel or nylon sheaves on overhead channel track formed in the frame head, and fit nylon or equivalent bottom guides.</w:t>
      </w:r>
    </w:p>
    <w:p w14:paraId="1A52CF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Hardware: Pull handles on both sides of sash, or of leading sash in multiple sash arrangements.</w:t>
      </w:r>
    </w:p>
    <w:p w14:paraId="75DDFF0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8DE9E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3F529FC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C867D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2645699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Replace damaged glass and leave the work clean, polished, free from defects, and in good condition.</w:t>
      </w:r>
    </w:p>
    <w:p w14:paraId="4FEFC92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D059399"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GLASS BLOCKWORK</w:t>
      </w:r>
    </w:p>
    <w:p w14:paraId="19FC1CA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E4758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27EB39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BC43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E7C466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0A64E2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57116C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527039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Frame and expansion jointing installed, before reinforcing.</w:t>
      </w:r>
    </w:p>
    <w:p w14:paraId="365A58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Perimeter and vertical reinforcing installed, before placing mortar and blocks. </w:t>
      </w:r>
    </w:p>
    <w:p w14:paraId="42F8D2B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B972A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0B7144C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67FE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17AC91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Glass blocks: Submit 2 blocks of each type showing size, color, design and pattern of faces. Accessories: Submit samples of reinforcing, fasteners, expansion materials and sealant.</w:t>
      </w:r>
    </w:p>
    <w:p w14:paraId="5260A56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B5554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PRODUCTS</w:t>
      </w:r>
    </w:p>
    <w:p w14:paraId="279552D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98F2D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MORTAR-JOINTED PANELS</w:t>
      </w:r>
    </w:p>
    <w:p w14:paraId="54A8833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BF74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Perimeter</w:t>
      </w:r>
    </w:p>
    <w:p w14:paraId="4EF5AA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Frames:</w:t>
      </w:r>
    </w:p>
    <w:p w14:paraId="418880A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Size: 100 x 50 x 6 mm.</w:t>
      </w:r>
    </w:p>
    <w:p w14:paraId="2CBD0DD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Material: Aluminium channel.</w:t>
      </w:r>
    </w:p>
    <w:p w14:paraId="6BC7E1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Fixing: 10 mm masonry anchors with galvanized washers.</w:t>
      </w:r>
    </w:p>
    <w:p w14:paraId="6E2D0A0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Drainage: Drill holes in the web of the sill channel.</w:t>
      </w:r>
    </w:p>
    <w:p w14:paraId="50E753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Expansion jointing and sill channel lining: 10 mm (minimum) x width of the channel rebate.</w:t>
      </w:r>
    </w:p>
    <w:p w14:paraId="55730B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97EFB9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Glass blocks</w:t>
      </w:r>
    </w:p>
    <w:p w14:paraId="578744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w:t>
      </w:r>
      <w:r w:rsidRPr="0095041D">
        <w:rPr>
          <w:rFonts w:asciiTheme="majorBidi" w:eastAsia="Times New Roman" w:hAnsiTheme="majorBidi" w:cstheme="majorBidi"/>
          <w:b/>
        </w:rPr>
        <w:t xml:space="preserve">Glass block schedule </w:t>
      </w:r>
      <w:r w:rsidRPr="0095041D">
        <w:rPr>
          <w:rFonts w:asciiTheme="majorBidi" w:eastAsia="Times New Roman" w:hAnsiTheme="majorBidi" w:cstheme="majorBidi"/>
        </w:rPr>
        <w:t>for block types.</w:t>
      </w:r>
    </w:p>
    <w:p w14:paraId="7B5B982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3E8C5B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13F6DF1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Slow setting Portland cement with low shrinkage.</w:t>
      </w:r>
    </w:p>
    <w:p w14:paraId="00D86F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Hydrated lime: calcium, or pressure-hydrated dolomitic lime if &gt; 92% of active ingredients are hydrated. Sand: Clean sharp river mineral sand, salt free, no admixtures, no iron compounds.</w:t>
      </w:r>
    </w:p>
    <w:p w14:paraId="0A3025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Clean, potable.</w:t>
      </w:r>
    </w:p>
    <w:p w14:paraId="741749F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Mortar and pointing mix by volume (cement:lime:sand): 1:0.25:3. As dry as practicable. Pigments: Powder oxides.</w:t>
      </w:r>
    </w:p>
    <w:p w14:paraId="3C7C750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Colour: Refer to </w:t>
      </w:r>
      <w:r w:rsidRPr="0095041D">
        <w:rPr>
          <w:rFonts w:asciiTheme="majorBidi" w:eastAsia="Times New Roman" w:hAnsiTheme="majorBidi" w:cstheme="majorBidi"/>
          <w:b/>
        </w:rPr>
        <w:t>Glass Block schedule</w:t>
      </w:r>
    </w:p>
    <w:p w14:paraId="0DA1B6D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 4.5 – 6 mm diameter, in lengths to suit full width or height of panel, as appropriate.</w:t>
      </w:r>
    </w:p>
    <w:p w14:paraId="0FF09CF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C28C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FIRE-RATED PANELS</w:t>
      </w:r>
    </w:p>
    <w:p w14:paraId="6E91B2C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85125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Perimeter</w:t>
      </w:r>
    </w:p>
    <w:p w14:paraId="1A1DE33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Frames:</w:t>
      </w:r>
    </w:p>
    <w:p w14:paraId="07A334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Size: 150 x 75 x 9 mm.</w:t>
      </w:r>
    </w:p>
    <w:p w14:paraId="1B2CE18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Material: Mild steel channel.</w:t>
      </w:r>
    </w:p>
    <w:p w14:paraId="23D3ED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Fixing: 10 mm masonry anchors with heavy galvanized washers.</w:t>
      </w:r>
    </w:p>
    <w:p w14:paraId="144E06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Drainage: Drill holes in the web of the sill channel.</w:t>
      </w:r>
    </w:p>
    <w:p w14:paraId="1068D8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Expansion jointing:</w:t>
      </w:r>
    </w:p>
    <w:p w14:paraId="21454B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Type: Ceramic fiber blanket, 38 mm (minimum) x width of channel rebate.</w:t>
      </w:r>
    </w:p>
    <w:p w14:paraId="7A6230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Sill channel lining: Ceramic fiber board, 12 mm (minimum) x width of channel rebate.</w:t>
      </w:r>
    </w:p>
    <w:p w14:paraId="23F9E34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49210C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Glass blocks</w:t>
      </w:r>
    </w:p>
    <w:p w14:paraId="3299D21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w:t>
      </w:r>
      <w:r w:rsidRPr="0095041D">
        <w:rPr>
          <w:rFonts w:asciiTheme="majorBidi" w:eastAsia="Times New Roman" w:hAnsiTheme="majorBidi" w:cstheme="majorBidi"/>
          <w:b/>
        </w:rPr>
        <w:t xml:space="preserve">Glass block schedule </w:t>
      </w:r>
      <w:r w:rsidRPr="0095041D">
        <w:rPr>
          <w:rFonts w:asciiTheme="majorBidi" w:eastAsia="Times New Roman" w:hAnsiTheme="majorBidi" w:cstheme="majorBidi"/>
        </w:rPr>
        <w:t>for block types.</w:t>
      </w:r>
    </w:p>
    <w:p w14:paraId="521EBB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0A93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30CF5C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Slow setting Portland cement with low shrinkage.</w:t>
      </w:r>
    </w:p>
    <w:p w14:paraId="1E1074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Clean sharp river mineral sand, salt free, no admixtures, no iron compounds. Water: Clean, potable.</w:t>
      </w:r>
    </w:p>
    <w:p w14:paraId="7846E36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Mortar and pointing mix by volume (cement:sand): 1:3. As dry as practicable.</w:t>
      </w:r>
    </w:p>
    <w:p w14:paraId="528ED1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Compressive strength (minimum): 10 MPa at 2 days, 35 MPa at 28 days.</w:t>
      </w:r>
    </w:p>
    <w:p w14:paraId="4C0A77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Pigments: Powder oxides.</w:t>
      </w:r>
    </w:p>
    <w:p w14:paraId="48A7872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Colour: Refer to </w:t>
      </w:r>
      <w:r w:rsidRPr="0095041D">
        <w:rPr>
          <w:rFonts w:asciiTheme="majorBidi" w:eastAsia="Times New Roman" w:hAnsiTheme="majorBidi" w:cstheme="majorBidi"/>
          <w:b/>
        </w:rPr>
        <w:t>Glass Block schedule</w:t>
      </w:r>
    </w:p>
    <w:p w14:paraId="5DF9BF8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 6 mm diameter, in lengths to suit full width or height of panel, as appropriate.</w:t>
      </w:r>
    </w:p>
    <w:p w14:paraId="5134C93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18783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C9582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w:t>
      </w:r>
    </w:p>
    <w:p w14:paraId="1148DA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Sealant: Fire resistant non-setting non-staining waterproof elastomeric sealant, hardening only at the surface.</w:t>
      </w:r>
    </w:p>
    <w:p w14:paraId="32F3D2D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EEB861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SEALANT-JOINTED PANELS</w:t>
      </w:r>
    </w:p>
    <w:p w14:paraId="3C8455A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BD7E3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Perimeter</w:t>
      </w:r>
    </w:p>
    <w:p w14:paraId="644FF4A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Frames: Proprietary extruded aluminium frame.</w:t>
      </w:r>
    </w:p>
    <w:p w14:paraId="6A68B6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Fixing: 12-gauge 40 mm long stainless-steel pan head screws, with nylon masonry plugs where appropriate.</w:t>
      </w:r>
    </w:p>
    <w:p w14:paraId="4E20E51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006A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Glass blocks</w:t>
      </w:r>
    </w:p>
    <w:p w14:paraId="2DF193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w:t>
      </w:r>
      <w:r w:rsidRPr="0095041D">
        <w:rPr>
          <w:rFonts w:asciiTheme="majorBidi" w:eastAsia="Times New Roman" w:hAnsiTheme="majorBidi" w:cstheme="majorBidi"/>
          <w:b/>
        </w:rPr>
        <w:t xml:space="preserve">Glass block schedule </w:t>
      </w:r>
      <w:r w:rsidRPr="0095041D">
        <w:rPr>
          <w:rFonts w:asciiTheme="majorBidi" w:eastAsia="Times New Roman" w:hAnsiTheme="majorBidi" w:cstheme="majorBidi"/>
        </w:rPr>
        <w:t>for block types.</w:t>
      </w:r>
    </w:p>
    <w:p w14:paraId="27BCE49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49B550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Panels</w:t>
      </w:r>
    </w:p>
    <w:p w14:paraId="26196F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 50 x 3 mm flat bars.</w:t>
      </w:r>
    </w:p>
    <w:p w14:paraId="38D9E3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Block-locating clips: Proprietary plastic clips designed to clip on the reinforcement and fit the glass block edges.</w:t>
      </w:r>
    </w:p>
    <w:p w14:paraId="1A06AAF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D982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w:t>
      </w:r>
    </w:p>
    <w:p w14:paraId="0F7E873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Grouting sealant: Silicone.</w:t>
      </w:r>
    </w:p>
    <w:p w14:paraId="041734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Colour: Refer to </w:t>
      </w:r>
      <w:r w:rsidRPr="0095041D">
        <w:rPr>
          <w:rFonts w:asciiTheme="majorBidi" w:eastAsia="Times New Roman" w:hAnsiTheme="majorBidi" w:cstheme="majorBidi"/>
          <w:b/>
        </w:rPr>
        <w:t>Glass Block schedule</w:t>
      </w:r>
    </w:p>
    <w:p w14:paraId="09416BC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DD11C9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4A41CE0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88C25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Ambient conditions</w:t>
      </w:r>
    </w:p>
    <w:p w14:paraId="6E949C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Do not install below 5°C. Maintain panels above 5°C for the first 48 hours after construction.</w:t>
      </w:r>
    </w:p>
    <w:p w14:paraId="565182A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00F04E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Perimeter</w:t>
      </w:r>
    </w:p>
    <w:p w14:paraId="2B3B2A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Frames: Erect 4-sided frame mitred at corners, spaced 5 mm clear of the structure on packing. Fixing: 400 mm centers. Center hole on each side circular, other holes slotted longitudinally 50 mm.</w:t>
      </w:r>
    </w:p>
    <w:p w14:paraId="17D530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Packing: 75 x 75 x 2 mm zinc-plated steel.</w:t>
      </w:r>
    </w:p>
    <w:p w14:paraId="68C34A6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Sill channel: Lay sill channel lining in rebate.</w:t>
      </w:r>
    </w:p>
    <w:p w14:paraId="2709CB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Jamb and head channels: Adhesive-fix expansion joining in rebates.</w:t>
      </w:r>
    </w:p>
    <w:p w14:paraId="3DBF7A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D322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Panels</w:t>
      </w:r>
    </w:p>
    <w:p w14:paraId="3FCF5F8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Laying blocks: By hand, may be knocked into position using a rubber or soft nylon hammer. Align block patterns consistently. Prevent mortar extrusion under load while setting.</w:t>
      </w:r>
    </w:p>
    <w:p w14:paraId="1190F7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Bond: Stack bond.</w:t>
      </w:r>
    </w:p>
    <w:p w14:paraId="017EE53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w:t>
      </w:r>
    </w:p>
    <w:p w14:paraId="7C2D1B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Frame: Two rods all round, hooked and connected with wire at the corners. Horizontal rods to be a tie rod assembly, with 6 mm diameter tie rods at 200 mm centers, spacing the main rods 40 – 45 mm apart. - Joint: Two rods in at least every second horizontal joint, and every tenth vertical joint. Overlap 230 mm (minimum) at corners. Do not tie vertical rods to horizontal rods. Do not impinge on expansion joints. Tie joint reinforcement to frame reinforcement.</w:t>
      </w:r>
    </w:p>
    <w:p w14:paraId="697FC68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Cover (minimum): 15 mm to outside face, 10 mm to inside face, 5 mm to blocks. Joints:</w:t>
      </w:r>
    </w:p>
    <w:p w14:paraId="65F1200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Widths (clear): 10 – 15 mm. For curved walls, 5 – 20 mm for vertical joints.</w:t>
      </w:r>
    </w:p>
    <w:p w14:paraId="6E67BD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Width tolerance: ± 3 mm.</w:t>
      </w:r>
    </w:p>
    <w:p w14:paraId="1CDFF6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Placing mortar: Do not retemper mortar. Do not furrow joints. Fill channel frame and panel joints. - Pointing: Point before mortar has hardened. Neatly tool to a smooth, dense concave joint. Remove excess mortar from glass surfaces using a damp cloth before mortar set occurs, without damaging the glass. Protect against premature drying, but do not moisten.</w:t>
      </w:r>
    </w:p>
    <w:p w14:paraId="56F43DD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72F465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SEALANT-JOINTED PANELS</w:t>
      </w:r>
    </w:p>
    <w:p w14:paraId="24E5B8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D20C7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Perimeter</w:t>
      </w:r>
    </w:p>
    <w:p w14:paraId="6434C08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CA63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Frames:</w:t>
      </w:r>
    </w:p>
    <w:p w14:paraId="2D66F6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Assembly: Mitre frame at corners. Assemble with connection angles and cleats, drill, and fix frames to angles with blind rivets.</w:t>
      </w:r>
    </w:p>
    <w:p w14:paraId="6216C9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Fixing jamb frames: Position screws to clear the ends of the reinforcing bars. Fix screws with neoprene washers and through the packing, at 400 mm (maximum) centers, and pairs 100 mm from ends. - Fixing sill frame: Fix screws with neoprene washers and through the packing, at 800 mm (maximum) centers, and 100 mm from ends.</w:t>
      </w:r>
    </w:p>
    <w:p w14:paraId="1F31823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Packing: Locate to square the frame, maximum 10 mm, to sill and jamb frames only. </w:t>
      </w:r>
      <w:r w:rsidRPr="0095041D">
        <w:rPr>
          <w:rFonts w:asciiTheme="majorBidi" w:eastAsia="Times New Roman" w:hAnsiTheme="majorBidi" w:cstheme="majorBidi"/>
          <w:b/>
        </w:rPr>
        <w:t>Panels</w:t>
      </w:r>
    </w:p>
    <w:p w14:paraId="495E60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Laying blocks: Select and orient glass blocks to ensure consistent coursing dimensions. Lightly clean edges with steel wool.</w:t>
      </w:r>
    </w:p>
    <w:p w14:paraId="44B2E3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Block-locating clips: Locate onto sill frame profile 20 mm from each corner and centered at every perpend, ribbed side up. Insert in perpends, including at jamb frames, centered at course center line. Clip onto reinforcing bars 20 mm from the ends and centered at every perpend, ribbed side up. Insert above top course 20 mm from each corner and centered at every perpend.</w:t>
      </w:r>
    </w:p>
    <w:p w14:paraId="1DC7896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EEC1E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91AF6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 Stack bond.</w:t>
      </w:r>
    </w:p>
    <w:p w14:paraId="6403FA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reinforcement: Joint: Run reinforcement horizontally, and slot into the jamb frame channels on top of the glass block courses, except the top course, finishing 3 mm short of the jamb frame rebate faces.</w:t>
      </w:r>
    </w:p>
    <w:p w14:paraId="079ED44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3423B9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4EF44E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Widths: 3 – 4 mm.</w:t>
      </w:r>
    </w:p>
    <w:p w14:paraId="0D722F6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090460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w:t>
      </w:r>
    </w:p>
    <w:p w14:paraId="69DC21D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Jointing: Clean and dry substrates. Execute work neatly, without gaps and holes. Inject structural sealant into blockwork joints to a depth of 5 – 8 mm.</w:t>
      </w:r>
    </w:p>
    <w:p w14:paraId="3D0AE2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Grouting: Clean and dry substrates. Execute work neatly, without gaps and holes. Apply grouting sealant to mitred frame corner joints, and apply to blockwork joints, including at the perimeter frame, to both panel faces. Remove excess sealant from glass at completion, without damaging the glass.</w:t>
      </w:r>
    </w:p>
    <w:p w14:paraId="65A937E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7D1E7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MAINTENANCE</w:t>
      </w:r>
    </w:p>
    <w:p w14:paraId="3AA6BEB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EE849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Mortar-jointed and fire-rated panels</w:t>
      </w:r>
    </w:p>
    <w:p w14:paraId="3E60503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Final clean: Wash using clean water. Remove dry powder using a clean soft dry cloth.</w:t>
      </w:r>
    </w:p>
    <w:p w14:paraId="0FF342C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2548CA1"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 xml:space="preserve">INSULATION AND </w:t>
      </w:r>
      <w:r w:rsidRPr="0095041D">
        <w:rPr>
          <w:rFonts w:asciiTheme="majorBidi" w:eastAsia="Times New Roman" w:hAnsiTheme="majorBidi" w:cstheme="majorBidi"/>
          <w:b/>
        </w:rPr>
        <w:t>VAPOR</w:t>
      </w:r>
      <w:r w:rsidRPr="0095041D">
        <w:rPr>
          <w:rFonts w:asciiTheme="majorBidi" w:eastAsia="Times New Roman" w:hAnsiTheme="majorBidi" w:cstheme="majorBidi"/>
          <w:b/>
          <w:color w:val="000000"/>
        </w:rPr>
        <w:t xml:space="preserve"> BARRIERS</w:t>
      </w:r>
    </w:p>
    <w:p w14:paraId="00A3BDE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B9105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GENERAL</w:t>
      </w:r>
    </w:p>
    <w:p w14:paraId="6AB517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5227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2AD2A2A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DB6248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7FA321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For the purposes of this work section the definitions given below apply.</w:t>
      </w:r>
    </w:p>
    <w:p w14:paraId="3054DD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Sarking-type material: Flexible reflective foil membrane material normally used for waterproofing, vapor proofing or thermal reflectance.</w:t>
      </w:r>
    </w:p>
    <w:p w14:paraId="42CF3A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Mineral wool (including glass wool and Rockwool): Entangled mat of fibrous non-crystalline material derived from inorganic oxides or minerals, rock, slag or glass, processed at high temperatures from a molten state.</w:t>
      </w:r>
    </w:p>
    <w:p w14:paraId="22FB7F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Vapour barrier: A material or system that adequately impedes the transmission of water vapor. -</w:t>
      </w:r>
    </w:p>
    <w:p w14:paraId="2569468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C479E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861F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726EEB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5A468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650CE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insulation to roof space in areas which will be covered up or concealed.</w:t>
      </w:r>
    </w:p>
    <w:p w14:paraId="551CA6A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31977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PRODUCTS</w:t>
      </w:r>
    </w:p>
    <w:p w14:paraId="548C079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0D275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 AND COMPONENTS</w:t>
      </w:r>
    </w:p>
    <w:p w14:paraId="62AC1B5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A28C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Bulk insulation</w:t>
      </w:r>
    </w:p>
    <w:p w14:paraId="1A0597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Mineral wool blankets and cut pieces: Provided in bulk rolls for laying over roof structures or on roof slabs and batts to suit ceiling member spacing.</w:t>
      </w:r>
    </w:p>
    <w:p w14:paraId="63A3FBB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Polystyrene (extruded rigid cellular sheets): Provided in modular panels for fixing to walls and roof slabs.</w:t>
      </w:r>
    </w:p>
    <w:p w14:paraId="24FC16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Reflective insulation: Provided in bulk foil rolls for laying over roof structures and foil batts to suit ceiling member spacing.</w:t>
      </w:r>
    </w:p>
    <w:p w14:paraId="7604DF8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009C2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Sarking-type material</w:t>
      </w:r>
    </w:p>
    <w:p w14:paraId="167286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Sarking: Reflective foil fixed as a membrane to reduce liquid water transfer in walls or roof structures but allow water vapor to move through the building envelope.</w:t>
      </w:r>
    </w:p>
    <w:p w14:paraId="429F38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Vapor barrier: Reflective foil sealed as a membrane to stop all liquid water and water vapour transfer.</w:t>
      </w:r>
    </w:p>
    <w:p w14:paraId="714138E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309A7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Fasteners and supports</w:t>
      </w:r>
    </w:p>
    <w:p w14:paraId="59A3531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Metallic-coated steel.</w:t>
      </w:r>
    </w:p>
    <w:p w14:paraId="69B7CE0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B66FA1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48953C9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43415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F2E1BB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EB14E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Bulk insulation</w:t>
      </w:r>
    </w:p>
    <w:p w14:paraId="738DA3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Batts: Fit tightly between framing members. If support is not otherwise provided, fix over wire mesh stapled to the framing and stretch tight.</w:t>
      </w:r>
    </w:p>
    <w:p w14:paraId="1BBFBD5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CE59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Reflective foil laminate</w:t>
      </w:r>
    </w:p>
    <w:p w14:paraId="785954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timber: Metallic-coated flat head nails or staples at 300 mm maximum centers.</w:t>
      </w:r>
    </w:p>
    <w:p w14:paraId="160363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steel or aluminium: Double sided pressure sensitive tape.</w:t>
      </w:r>
    </w:p>
    <w:p w14:paraId="1B180C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Overlap (minimum): 150 mm and adhesive fix.</w:t>
      </w:r>
    </w:p>
    <w:p w14:paraId="04982BB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CD1A7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sarking locations</w:t>
      </w:r>
    </w:p>
    <w:p w14:paraId="720B37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Location: Provide sarking under metal sheet roofs. Fix over timber supports and run rolls across the roof plane.  Overlap each layer of foil so that any water will run down the slope and discharge into the gutter without dripping into the roof space.</w:t>
      </w:r>
    </w:p>
    <w:p w14:paraId="335EA6C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315E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ROOF INSULATION</w:t>
      </w:r>
    </w:p>
    <w:p w14:paraId="6DFECEF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577D4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E6DDD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The whole of the ceiling area, except the following:</w:t>
      </w:r>
    </w:p>
    <w:p w14:paraId="47DCB6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Eaves, overhangs, roof lights, vents and openings.</w:t>
      </w:r>
    </w:p>
    <w:p w14:paraId="794099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Roofs to outbuildings, garages, and semi-enclosed spaces such as verandas, porches.</w:t>
      </w:r>
    </w:p>
    <w:p w14:paraId="3E41B46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B3D2A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02A614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drawings and </w:t>
      </w:r>
      <w:r w:rsidRPr="0095041D">
        <w:rPr>
          <w:rFonts w:asciiTheme="majorBidi" w:eastAsia="Times New Roman" w:hAnsiTheme="majorBidi" w:cstheme="majorBidi"/>
          <w:b/>
        </w:rPr>
        <w:t xml:space="preserve">Insulation Schedule </w:t>
      </w:r>
      <w:r w:rsidRPr="0095041D">
        <w:rPr>
          <w:rFonts w:asciiTheme="majorBidi" w:eastAsia="Times New Roman" w:hAnsiTheme="majorBidi" w:cstheme="majorBidi"/>
        </w:rPr>
        <w:t>for details of insulation requirements for the works.</w:t>
      </w:r>
    </w:p>
    <w:p w14:paraId="38621BA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6CCC7AB"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LINING</w:t>
      </w:r>
    </w:p>
    <w:p w14:paraId="1914B35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3161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3739BB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529A4C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09A261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58F89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Inspection: Give sufficient notice so that inspection may be made of the wall face or framing before installation of linings.</w:t>
      </w:r>
    </w:p>
    <w:p w14:paraId="5EA3BFF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B0882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29.1.2. SUBMISSIONS</w:t>
      </w:r>
    </w:p>
    <w:p w14:paraId="208940A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81DD1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2D0AE14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Plasterboard: Submit two 300x300mm samples of each type.</w:t>
      </w:r>
    </w:p>
    <w:p w14:paraId="1571C7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Fiber cement sheet: Submit two 300x300mm samples of each type.</w:t>
      </w:r>
    </w:p>
    <w:p w14:paraId="48F977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Accessories: Submit samples of accessories, fasteners, trims and cornices.</w:t>
      </w:r>
    </w:p>
    <w:p w14:paraId="256FFEB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48C4D8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258849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w:t>
      </w:r>
    </w:p>
    <w:p w14:paraId="78890746"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4"/>
          <w:id w:val="1128675590"/>
        </w:sdtPr>
        <w:sdtEndPr/>
        <w:sdtContent>
          <w:r w:rsidR="005A4F27" w:rsidRPr="0095041D">
            <w:rPr>
              <w:rFonts w:asciiTheme="majorBidi" w:eastAsia="Gungsuh" w:hAnsiTheme="majorBidi" w:cstheme="majorBidi"/>
            </w:rPr>
            <w:t>Flatness, twist and bow: ≤ 3.0 mm deviation from a 1.5 m straightedge placed in any position.</w:t>
          </w:r>
        </w:sdtContent>
      </w:sdt>
    </w:p>
    <w:p w14:paraId="3BE9042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50885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2D8BFC8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6294A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 AND COMPONENTS</w:t>
      </w:r>
    </w:p>
    <w:p w14:paraId="56ED1EC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C1E7E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Plasterboard</w:t>
      </w:r>
    </w:p>
    <w:p w14:paraId="66EA19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Plasterboard sheet lining to be the best quality imported sheet material, size, type and thickness in accordance with the Project Schedule, to the approval of the Engineer.</w:t>
      </w:r>
    </w:p>
    <w:p w14:paraId="3DEE9BF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E2D99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Fiber cement</w:t>
      </w:r>
    </w:p>
    <w:p w14:paraId="6AC1E41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Fiber cement sheet lining to be the best quality imported sheet material, size, type and thickness in accordance with the Project Schedule, to the approval of the Engineer.</w:t>
      </w:r>
    </w:p>
    <w:p w14:paraId="2B586B0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0F8EA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Fasteners</w:t>
      </w:r>
    </w:p>
    <w:p w14:paraId="41DFF6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Steel nails: Hot dip galvanized.</w:t>
      </w:r>
    </w:p>
    <w:p w14:paraId="480FE7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Screws: Coated steel cross head screws.</w:t>
      </w:r>
    </w:p>
    <w:p w14:paraId="252327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A192D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Adhesives</w:t>
      </w:r>
    </w:p>
    <w:p w14:paraId="618AA7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plasterboard: Epoxy grout adhesive as supplied by the plasterboard sheet manufacturers. For cement sheet: Mastic adhesive.</w:t>
      </w:r>
    </w:p>
    <w:p w14:paraId="1F460DB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5D87F3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Sealants</w:t>
      </w:r>
    </w:p>
    <w:p w14:paraId="43A4AC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Fire rated sealant: non-hardening sealant compatible with the materials to be sealed and having a fire rating equal to that of the partition it seals.</w:t>
      </w:r>
    </w:p>
    <w:p w14:paraId="1F684A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Acoustic sealant: non-hardening sealant compatible with the materials to be sealed and having a specific gravity of not less than 1.5 gm/cubic centimeter and of 100% polyurethane mastic.</w:t>
      </w:r>
    </w:p>
    <w:p w14:paraId="7EFE248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6CC32B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EXECUTION</w:t>
      </w:r>
    </w:p>
    <w:p w14:paraId="12C1C6F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FB6FD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CONSTRUCTION GENERALLY</w:t>
      </w:r>
    </w:p>
    <w:p w14:paraId="7EFD56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E1DC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Conditions</w:t>
      </w:r>
    </w:p>
    <w:p w14:paraId="0EE201F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commence lining work until such time as the building or zone in question is enclosed and weathertight and all wet trades have been completed.</w:t>
      </w:r>
    </w:p>
    <w:p w14:paraId="0F73379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28EF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 or framing</w:t>
      </w:r>
    </w:p>
    <w:p w14:paraId="078B2C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Before fixing linings check and, if necessary, adjust the alignment of wall faces or framing. Make good any damaged areas that may affect the fixing of the lining. Ensure that there are no projections from the face of the wall structure that may affect the installation of the lining material.</w:t>
      </w:r>
    </w:p>
    <w:p w14:paraId="012E6D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D1FE2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Ceiling linings</w:t>
      </w:r>
    </w:p>
    <w:p w14:paraId="7B53FD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install ceilings until at least 14 days after the timber roof structure is fully loaded where this is used for support of the ceiling.</w:t>
      </w:r>
    </w:p>
    <w:p w14:paraId="602635B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E7AEB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Accessories and trim</w:t>
      </w:r>
    </w:p>
    <w:p w14:paraId="372722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accessories and trim necessary to complete the installation.</w:t>
      </w:r>
    </w:p>
    <w:p w14:paraId="7360E8B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CDBA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Adhesives</w:t>
      </w:r>
    </w:p>
    <w:p w14:paraId="5A864AE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adhesives of types appropriate to their purpose, and apply them so that they transmit the loads imposed, without causing discolouration of finished surfaces.</w:t>
      </w:r>
    </w:p>
    <w:p w14:paraId="6CF3AC7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2B84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PLASTERBOARD LINING</w:t>
      </w:r>
    </w:p>
    <w:p w14:paraId="2F7E832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7AC74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Supports</w:t>
      </w:r>
    </w:p>
    <w:p w14:paraId="383B297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timber battens or galvanized steel channels as follows:</w:t>
      </w:r>
    </w:p>
    <w:p w14:paraId="50B353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Where framing member spacing exceeds the recommended spacing.</w:t>
      </w:r>
    </w:p>
    <w:p w14:paraId="0A8C1E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Where direct fixing of the plasterboard is not possible due to the arrangement or alignment of the framing or wall face.</w:t>
      </w:r>
    </w:p>
    <w:p w14:paraId="3C73481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A1653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23B48DB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Gypsum plasterboard: Install strictly in accordance with manufacturers recommendations. Framed construction: Screw or nail or combine with adhesive.</w:t>
      </w:r>
    </w:p>
    <w:p w14:paraId="60ACF7F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Masonry construction: Fix using adhesive direct to masonry.</w:t>
      </w:r>
    </w:p>
    <w:p w14:paraId="66B2E8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Suspended ceilings: Fix using screw or screw and adhesive to ceiling members.</w:t>
      </w:r>
    </w:p>
    <w:p w14:paraId="787C07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steel channels: Fix using screw or screw and adhesive.</w:t>
      </w:r>
    </w:p>
    <w:p w14:paraId="4940FA0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CC3E2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Multiple sheet layers</w:t>
      </w:r>
    </w:p>
    <w:p w14:paraId="61D0CA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Application: Fire rated and acoustic rated walls.</w:t>
      </w:r>
    </w:p>
    <w:p w14:paraId="21FA54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Fill and flush up all joints and fixings in each layer and caulk up perimeters and penetrations before commencing succeeding layers. Stagger all sheet joints by minimum 200 mm.</w:t>
      </w:r>
    </w:p>
    <w:p w14:paraId="1B78A26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FB8ED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36A432F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Flush joints: Provide recessed edge sheets and finish flush using perforated paper reinforcing tape. Butt joints: Make joints over framing members or otherwise provide back blocking.</w:t>
      </w:r>
    </w:p>
    <w:p w14:paraId="5442F0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External corner joints: Make joints over metallic-coated steel corner beads.</w:t>
      </w:r>
    </w:p>
    <w:p w14:paraId="271E1E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Control joints: Install purpose-made metallic-coated control joint beads at not more than 12 m centers in walls and ceilings and to coincide with structural movement joints.</w:t>
      </w:r>
    </w:p>
    <w:p w14:paraId="49908F3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D3FF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FIBER CEMENT LINING</w:t>
      </w:r>
    </w:p>
    <w:p w14:paraId="64F0A6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25F33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Supports</w:t>
      </w:r>
    </w:p>
    <w:p w14:paraId="6DF026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timber battens or galvanized steel channels as follows:</w:t>
      </w:r>
    </w:p>
    <w:p w14:paraId="311210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Where framing member spacing exceeds the recommended spacing.</w:t>
      </w:r>
    </w:p>
    <w:p w14:paraId="1D1057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Where direct fixing of the fiber cement is not possible due to the arrangement or alignment of the framing or substrate.</w:t>
      </w:r>
    </w:p>
    <w:p w14:paraId="16F0B83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D756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7F3024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Run sheets across the framing members. In flush jointed applications, stagger end joints in a brick pattern and locate them on framing members, away from the corners of large openings. Provide supports at edges and joints.</w:t>
      </w:r>
    </w:p>
    <w:p w14:paraId="750011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Timber framed construction: Nail only or combined with adhesive.</w:t>
      </w:r>
    </w:p>
    <w:p w14:paraId="1EB7DD2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Steel framed construction: Screw only or combined with adhesive.</w:t>
      </w:r>
    </w:p>
    <w:p w14:paraId="0EAB3E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Masonry construction: Fix using adhesive direct to masonry.</w:t>
      </w:r>
    </w:p>
    <w:p w14:paraId="5A83530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Suspended flush ceilings: Fix using screw or screw and adhesive to ceiling members or support frame.  Ceilings and soffits: Provide battens where fixing to underside of rafters, roof trusses and purlins.</w:t>
      </w:r>
    </w:p>
    <w:p w14:paraId="7B1592C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ABD4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Multiple sheet layers</w:t>
      </w:r>
    </w:p>
    <w:p w14:paraId="2BF3AE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Application: Fire rated and acoustic rated walls.</w:t>
      </w:r>
    </w:p>
    <w:p w14:paraId="3E7477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Fill and flush up all joints and fixings in each layer and caulk up perimeters and penetrations before commencing succeeding layers. Stagger all sheet joints by minimum 200 mm.</w:t>
      </w:r>
    </w:p>
    <w:p w14:paraId="150CFA4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EB269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3134B87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Flush joints: Provide recessed edge sheets and finish flush using perforated paper reinforcing tape. - Movement joints in walls: Position a stud parallel to the joint on each side.</w:t>
      </w:r>
    </w:p>
    <w:p w14:paraId="4E96656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Movement joints in ceilings and soffits: Provide movement joints to divide ceilings into bays not larger than 10.8 x 7.2 m and soffit linings into bays not larger than 4.2 x 4.2 m or 5.4 x 3.6 m. Provide framing parallel to the joint on each side. Do not fix the lining to abutting building surfaces.</w:t>
      </w:r>
    </w:p>
    <w:p w14:paraId="7ABC2F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External corner joints: Make joints over metallic-coated steel corner beads.</w:t>
      </w:r>
    </w:p>
    <w:p w14:paraId="2077259B"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5"/>
          <w:id w:val="-38665558"/>
        </w:sdtPr>
        <w:sdtEndPr/>
        <w:sdtContent>
          <w:r w:rsidR="005A4F27" w:rsidRPr="0095041D">
            <w:rPr>
              <w:rFonts w:asciiTheme="majorBidi" w:eastAsia="Gungsuh" w:hAnsiTheme="majorBidi" w:cstheme="majorBidi"/>
            </w:rPr>
            <w:t>Control joints: Provide purpose-made metallic-coated control joint beads at ≤ 7.2 m centers in walls and ceilings and to coincide with structural movement joints</w:t>
          </w:r>
        </w:sdtContent>
      </w:sdt>
    </w:p>
    <w:p w14:paraId="15EA789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1FEA3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CEILING ACCESS</w:t>
      </w:r>
    </w:p>
    <w:p w14:paraId="6668A81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04E3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E8FF6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Provide personnel access ways to each separate ceiling space.</w:t>
      </w:r>
    </w:p>
    <w:p w14:paraId="03F938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Size (mm): Minimum of 600 x 600 mm</w:t>
      </w:r>
    </w:p>
    <w:p w14:paraId="0B08CF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Match adjacent ceiling lining.</w:t>
      </w:r>
    </w:p>
    <w:p w14:paraId="6BFA58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Plain cover supported on all sides by timber trim fixed to the underside of the ceiling.</w:t>
      </w:r>
    </w:p>
    <w:p w14:paraId="7E1FC34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93B87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CORNICES</w:t>
      </w:r>
    </w:p>
    <w:p w14:paraId="7517705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3D704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30A2A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Plasterboard cornice: Install plasterboard trims to the junctions between wall surfaces and ceilings as shown on the drawings.</w:t>
      </w:r>
    </w:p>
    <w:p w14:paraId="081C3C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Timber cornices: Install timber trims to the junctions between wall surfaces and ceilings as shown on the drawings.</w:t>
      </w:r>
    </w:p>
    <w:p w14:paraId="3E4611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211A9D1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150A492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A58BC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7EF272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that all surfaces are protected, dry and free from damage until paint finishes are to be applied. All plasterboard and fiber cement surfaces must dry for at least 7 days before painting is to commence.</w:t>
      </w:r>
    </w:p>
    <w:p w14:paraId="0CBD09C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B2D33F8"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PARTITIONS – SYSTEMS</w:t>
      </w:r>
    </w:p>
    <w:p w14:paraId="202F83A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DAF1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F5DF6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2B8469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42794A0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219BE5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Definitions</w:t>
      </w:r>
    </w:p>
    <w:p w14:paraId="70A7FA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definitions given below apply.</w:t>
      </w:r>
    </w:p>
    <w:p w14:paraId="7745CE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Partition – fully demountable: A partition system in which any component may be demounted without damage, using only small hand tools, and subsequently reassembled without cutting, trimming or refinishing.</w:t>
      </w:r>
    </w:p>
    <w:p w14:paraId="4C0EBA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Partition – semi demountable: A partition system in which the major components are designed to be removed and reused but panels or linings, which are likely to be damaged during removal, are not. - Partition – non demountable: A partition system in which major components, such as panels or linings, are likely to be damaged during removal and may require cutting, trimming or structural repair before reuse. - Cool room panel system: A partition system fabricated to suit specific thermal conditions in which the insulated panels are designed to be removed and reused but panels or trims are likely to be damaged during removal.</w:t>
      </w:r>
    </w:p>
    <w:p w14:paraId="6C12793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C0B40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AC75F5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A23F1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45A1F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 stages:</w:t>
      </w:r>
    </w:p>
    <w:p w14:paraId="006BF84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Installation of framing / fixings before they are enclosed.</w:t>
      </w:r>
    </w:p>
    <w:p w14:paraId="492106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12F0F7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4155228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1A742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63E5DC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samples as follows:</w:t>
      </w:r>
    </w:p>
    <w:p w14:paraId="04516A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 sample, at least 300 x 300mm, of each panel type.</w:t>
      </w:r>
    </w:p>
    <w:p w14:paraId="4275E4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Floor and ceiling fixings and adjustments.</w:t>
      </w:r>
    </w:p>
    <w:p w14:paraId="3FC0A70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Samples at least 100 mm long of each structural section, including posts, sills, transoms, door frames, ceiling channels and metal channel headrails, and each molding, cover strip and bead. - Skirting, skirting duct, skirting duct stop ends, returns and removable covers.</w:t>
      </w:r>
    </w:p>
    <w:p w14:paraId="5CD4DFA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D96072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TOLERANCES </w:t>
      </w:r>
    </w:p>
    <w:p w14:paraId="2F9C4C9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A32068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C3252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Deviation (from true grid lines and planes): up to 3 mm maximum in a 1500mm length. Misalignment (of adjoining surfaces at grid junctions): 3 mm maximum.</w:t>
      </w:r>
    </w:p>
    <w:p w14:paraId="018275B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Flatness, twist and bow: Maximum 3 mm deviation from a 1500mm straightedge placed in any position.</w:t>
      </w:r>
    </w:p>
    <w:p w14:paraId="04EBDCA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77BE7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17797F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0DBCD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PARTITIONS</w:t>
      </w:r>
    </w:p>
    <w:p w14:paraId="49119CD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BB4BD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35A09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proprietary non-load-bearing partition wall framing and lining comprising cold formed steel or extruded aluminium members, or both, in conformance with the </w:t>
      </w:r>
      <w:r w:rsidRPr="0095041D">
        <w:rPr>
          <w:rFonts w:asciiTheme="majorBidi" w:eastAsia="Times New Roman" w:hAnsiTheme="majorBidi" w:cstheme="majorBidi"/>
          <w:b/>
        </w:rPr>
        <w:t>Partition construction schedule</w:t>
      </w:r>
      <w:r w:rsidRPr="0095041D">
        <w:rPr>
          <w:rFonts w:asciiTheme="majorBidi" w:eastAsia="Times New Roman" w:hAnsiTheme="majorBidi" w:cstheme="majorBidi"/>
        </w:rPr>
        <w:t>.</w:t>
      </w:r>
    </w:p>
    <w:p w14:paraId="3030C6C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A47615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Building movements</w:t>
      </w:r>
    </w:p>
    <w:p w14:paraId="7F6F24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clearances or movement joints so that partitions are not damaged by structural building movements such as long-term slab deflection. Where fire resistance or acoustic properties are specified provide a resilient foam or mastic seal having properties equal to those required for the partition.</w:t>
      </w:r>
    </w:p>
    <w:p w14:paraId="65CA86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A3D96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Control joints</w:t>
      </w:r>
    </w:p>
    <w:p w14:paraId="19D8CC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Provide for control joints in sheet finishes where required by the structural frame. </w:t>
      </w:r>
    </w:p>
    <w:p w14:paraId="2D2E8E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25904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321C6AB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7373C5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6D117B4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B2AE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BCA2F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Prepare the base to receive the partitions. Ensure that all surfaces are flat without bumps or hollows that could affect the performance of the partition system.</w:t>
      </w:r>
    </w:p>
    <w:p w14:paraId="068006B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8E9D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Set out</w:t>
      </w:r>
    </w:p>
    <w:p w14:paraId="124F77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Set out the partitions so that the partition grid, as expressed in panel joints and center lines of frame members, coincides with the ceiling grid and the building grid, if applicable.</w:t>
      </w:r>
    </w:p>
    <w:p w14:paraId="0DAA669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2F81A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ERECTION</w:t>
      </w:r>
    </w:p>
    <w:p w14:paraId="028ED89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17CD4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Partition erection</w:t>
      </w:r>
    </w:p>
    <w:p w14:paraId="552C08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the partitions so they:</w:t>
      </w:r>
    </w:p>
    <w:p w14:paraId="155D34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Are plumb, level, on their correct alignments, and firmly fixed.</w:t>
      </w:r>
    </w:p>
    <w:p w14:paraId="33A82C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Have adequate top support by fixing the top plate to the ceiling structure or slab soffit, or are stabilized by lapping and fastening intersecting or butting plates together.</w:t>
      </w:r>
    </w:p>
    <w:p w14:paraId="55B43F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Have bottom plates fixed at 600 mm maximum centers generally, and 100 mm maximum from ends. Install cool room panel systems to manufacturer’s recommendations and standard details </w:t>
      </w:r>
      <w:r w:rsidRPr="0095041D">
        <w:rPr>
          <w:rFonts w:asciiTheme="majorBidi" w:eastAsia="Times New Roman" w:hAnsiTheme="majorBidi" w:cstheme="majorBidi"/>
        </w:rPr>
        <w:lastRenderedPageBreak/>
        <w:t>where feasible.  Ensure that all seal strips, cover strips, accessories, fixings needed to satisfactorily carry out the installation are provided and installed to the approval of the Engineer.</w:t>
      </w:r>
    </w:p>
    <w:p w14:paraId="7EEE1FB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04414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w:t>
      </w:r>
    </w:p>
    <w:p w14:paraId="1EE02F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Concealed fixings. The demountable items provide fixings capable of being repeatedly removed and replaced without damage to finishes.</w:t>
      </w:r>
    </w:p>
    <w:p w14:paraId="1993F88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to masonry: Provide masonry anchors of expansion or chemical grout type. Do not provide explosive driven fastenings.</w:t>
      </w:r>
    </w:p>
    <w:p w14:paraId="5CB2BD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to suspended ceilings: Provide adequate top support to the partition without damage to the ceiling components.</w:t>
      </w:r>
    </w:p>
    <w:p w14:paraId="502231E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E1C9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52EBF3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existing work from damage during the installation and make good any damage. Provide temporary coverings if necessary.</w:t>
      </w:r>
    </w:p>
    <w:p w14:paraId="40F33E1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EA269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Sound properties</w:t>
      </w:r>
    </w:p>
    <w:p w14:paraId="47B534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Preserve the sound reduction properties of partitions by sealing flanking sound transmission paths during installation, including junctions between partitions and other building surfaces, air gaps around door sets, recesses, such as pelmets and blind boxes and cut-outs for services. Avoid cut-outs next to or back-to-back with each other.</w:t>
      </w:r>
    </w:p>
    <w:p w14:paraId="0DB4A16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Sealing methods: Use appropriate sealing methods, such as durable resilient gaskets or closed cell foam strips. Provide solid resilient materials in preference to foamed materials whenever possible.</w:t>
      </w:r>
    </w:p>
    <w:p w14:paraId="659FEF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C5958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Support</w:t>
      </w:r>
    </w:p>
    <w:p w14:paraId="0E05F16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additional support in the form of framing for fixing hardware, fixtures and fittings. </w:t>
      </w:r>
    </w:p>
    <w:p w14:paraId="150AA6F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B4A54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SERVICES</w:t>
      </w:r>
    </w:p>
    <w:p w14:paraId="31347FB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134A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Services access</w:t>
      </w:r>
    </w:p>
    <w:p w14:paraId="6D2EEE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Conceal associated building services, either within cavities in the partition structure, or within ducted skirtings supplied as part of the partition system, or both. Provide removable or demountable components of the partition system, for access to services concealed within partition cavities.</w:t>
      </w:r>
    </w:p>
    <w:p w14:paraId="3C89DE2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01BF34E"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ROOM DIVIDERS</w:t>
      </w:r>
    </w:p>
    <w:p w14:paraId="1B51C43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E133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C7D732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B6466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52B7A49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A3270D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2C202A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691B5D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Overhead tracks installed before dividers/door panels are hung and ceiling installed.</w:t>
      </w:r>
    </w:p>
    <w:p w14:paraId="59DAFEB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6A016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1AC4A73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5061F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77CB31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2 samples of each of the following where applicable:</w:t>
      </w:r>
    </w:p>
    <w:p w14:paraId="492E1D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Sections proposed to be used for frames, louvers and slats.</w:t>
      </w:r>
    </w:p>
    <w:p w14:paraId="092F88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Colour range samples of facings and prefinished production material.</w:t>
      </w:r>
    </w:p>
    <w:p w14:paraId="7F929D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Manufacturer’s standard door furniture items.</w:t>
      </w:r>
    </w:p>
    <w:p w14:paraId="36BB109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78471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3E4C668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406C1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6248B7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Deviation (from true grid lines and planes): up to 3 mm maximum in a 1500mm length. Misalignment (of adjoining surfaces at grid junctions): 3 mm maximum.</w:t>
      </w:r>
    </w:p>
    <w:p w14:paraId="1AAE864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Flatness, twist and bow: Maximum 3 mm deviation from a 1500mm straightedge placed in any position.</w:t>
      </w:r>
    </w:p>
    <w:p w14:paraId="3463484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D8EC3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FEACFB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E2ED8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362426C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F033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Maintenance manual</w:t>
      </w:r>
    </w:p>
    <w:p w14:paraId="50F675D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manufacturer’s published recommendations for service use.</w:t>
      </w:r>
    </w:p>
    <w:p w14:paraId="1A13E6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810F4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5A3334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Temporary coating: On or before completion of the works, or before joining up to other surfaces, remove all traces of temporary coatings used as a means of protection.</w:t>
      </w:r>
    </w:p>
    <w:p w14:paraId="797FCC9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D9841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SELECTIONS</w:t>
      </w:r>
    </w:p>
    <w:p w14:paraId="51AC62B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 xml:space="preserve">Folding Doors, accordion doors and operable walls Schedules </w:t>
      </w:r>
      <w:r w:rsidRPr="0095041D">
        <w:rPr>
          <w:rFonts w:asciiTheme="majorBidi" w:eastAsia="Times New Roman" w:hAnsiTheme="majorBidi" w:cstheme="majorBidi"/>
        </w:rPr>
        <w:t>for details of room dividers for the works.</w:t>
      </w:r>
    </w:p>
    <w:p w14:paraId="5D538E1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9802954"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SUSPENDED CEILINGS</w:t>
      </w:r>
    </w:p>
    <w:p w14:paraId="74BE75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A2FE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GENERAL</w:t>
      </w:r>
    </w:p>
    <w:p w14:paraId="0D148B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49046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543B90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2B31B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701E27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framing preparation and stout of suspended ceilings before installation of panels.</w:t>
      </w:r>
    </w:p>
    <w:p w14:paraId="4FD09A1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0B47B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76E0ECD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EA2B5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0B8DE7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samples as follows:</w:t>
      </w:r>
    </w:p>
    <w:p w14:paraId="5DEF33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Ceiling material: Sheet, panel, tile, with insulation</w:t>
      </w:r>
    </w:p>
    <w:p w14:paraId="3C84E3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Methods: Methods of jointing, fixing, height adjustment.</w:t>
      </w:r>
    </w:p>
    <w:p w14:paraId="510D88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Suspension: Sections proposed for suspension system, including wall angles and trim.</w:t>
      </w:r>
    </w:p>
    <w:p w14:paraId="0F440A7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051389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PRODUCTS</w:t>
      </w:r>
    </w:p>
    <w:p w14:paraId="06F5B54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38414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LININGS</w:t>
      </w:r>
    </w:p>
    <w:p w14:paraId="582C39F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B9CE3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Fibrous plaster tiles</w:t>
      </w:r>
    </w:p>
    <w:p w14:paraId="7A29FB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Best quality imported fibrous plaster tiles with hard cast plaster face for decorative ceiling sections.</w:t>
      </w:r>
    </w:p>
    <w:p w14:paraId="37B010D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840ED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Plasterboard panels</w:t>
      </w:r>
    </w:p>
    <w:p w14:paraId="7D3ACB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Best quality imported glass fiber reinforced gypsum plasterboard panels or tiles. Refer to the </w:t>
      </w:r>
      <w:r w:rsidRPr="0095041D">
        <w:rPr>
          <w:rFonts w:asciiTheme="majorBidi" w:eastAsia="Times New Roman" w:hAnsiTheme="majorBidi" w:cstheme="majorBidi"/>
          <w:b/>
        </w:rPr>
        <w:t>Suspended ceiling construction schedule</w:t>
      </w:r>
      <w:r w:rsidRPr="0095041D">
        <w:rPr>
          <w:rFonts w:asciiTheme="majorBidi" w:eastAsia="Times New Roman" w:hAnsiTheme="majorBidi" w:cstheme="majorBidi"/>
        </w:rPr>
        <w:t>.</w:t>
      </w:r>
    </w:p>
    <w:p w14:paraId="5392C6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E6A37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Suspension system</w:t>
      </w:r>
    </w:p>
    <w:p w14:paraId="6B1970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Suspended ceiling construction schedule</w:t>
      </w:r>
      <w:r w:rsidRPr="0095041D">
        <w:rPr>
          <w:rFonts w:asciiTheme="majorBidi" w:eastAsia="Times New Roman" w:hAnsiTheme="majorBidi" w:cstheme="majorBidi"/>
        </w:rPr>
        <w:t>.</w:t>
      </w:r>
    </w:p>
    <w:p w14:paraId="4A097C9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FE243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78BF5C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4C2EC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65AC775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6C258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Ceiling grid</w:t>
      </w:r>
    </w:p>
    <w:p w14:paraId="63E827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Set out the ceiling grid so that panel joints and center lines of visible suspension members coincide with grid lines shown on the drawings. If not otherwise shown, set out so that opposite margins are equal.</w:t>
      </w:r>
    </w:p>
    <w:p w14:paraId="5C2DE4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Pattern and texture: Set out patterned or heavily textured materials to give consistency in direction of pattern or texture.</w:t>
      </w:r>
    </w:p>
    <w:p w14:paraId="67A3DB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Special sized panels: Provide special sized purpose-made panels to fill non-standard margins, openings and penetrations.</w:t>
      </w:r>
    </w:p>
    <w:p w14:paraId="1431C85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DE79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Cut tile edges</w:t>
      </w:r>
    </w:p>
    <w:p w14:paraId="75D6FF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Conceal, or finish to match prefinished edges.</w:t>
      </w:r>
    </w:p>
    <w:p w14:paraId="541B77C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CCEBE5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Lighting</w:t>
      </w:r>
    </w:p>
    <w:p w14:paraId="626A1B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Fit lights within the ceiling grid system to ensure that distortion, overloading or excessive vertical deflection is prevented. Support lights on the ceiling primary grid members.</w:t>
      </w:r>
    </w:p>
    <w:p w14:paraId="1BA91C0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A5E0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Proprietary systems</w:t>
      </w:r>
    </w:p>
    <w:p w14:paraId="13B406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suspended ceilings as complete proprietary systems, each fabricated by one manufacturer and installed by a specialist installer of demonstrated capacity.</w:t>
      </w:r>
    </w:p>
    <w:p w14:paraId="7C72BA6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64E6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31ED2B1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Protect existing work from damage during the installation.</w:t>
      </w:r>
    </w:p>
    <w:p w14:paraId="729B5EA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8B478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Stability</w:t>
      </w:r>
    </w:p>
    <w:p w14:paraId="73448A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the ceiling level; and fix so that under normal conditions there is no looseness or rattling of ceiling components.</w:t>
      </w:r>
    </w:p>
    <w:p w14:paraId="278A8BE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926462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SUPPORTS</w:t>
      </w:r>
    </w:p>
    <w:p w14:paraId="1C5F391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1CF94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Bracing</w:t>
      </w:r>
    </w:p>
    <w:p w14:paraId="4E94B4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Provide bracing to prevent lateral movement and to resist any imposed horizontal seismic force.</w:t>
      </w:r>
    </w:p>
    <w:p w14:paraId="39D6943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00E7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External suspended ceilings</w:t>
      </w:r>
    </w:p>
    <w:p w14:paraId="55BB64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Support external suspended ceilings on rigid members capable of carrying the imposed loads. Install members to minimize any eccentricity, and ensure that the upward and downward wind loads are carried through to the supporting structure.</w:t>
      </w:r>
    </w:p>
    <w:p w14:paraId="111B4BE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3B06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joints</w:t>
      </w:r>
    </w:p>
    <w:p w14:paraId="7662133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the ceiling with control joints to correspond in location and direction to those in the structural frame.</w:t>
      </w:r>
    </w:p>
    <w:p w14:paraId="2B88811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CE4F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Finishes</w:t>
      </w:r>
    </w:p>
    <w:p w14:paraId="3BC1B9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Repair damaged finishes by replacement or refinishing of the item. All repairs are to be completed so no sign of the damage is visible in the completed work.</w:t>
      </w:r>
    </w:p>
    <w:p w14:paraId="11F0EA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51753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Support members</w:t>
      </w:r>
    </w:p>
    <w:p w14:paraId="6A0B427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Grid members: If required, notch grid members at the junction with the perimeter trim to ensure the panels lie flat on the perimeter trim.</w:t>
      </w:r>
    </w:p>
    <w:p w14:paraId="4D015D2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Services: Do not suspend from services (e.g., pipework or ductwork) unless the service has been designed to accept the ceiling load. In locations where services obstruct the ceiling supports, provide bridging and suspension on each side of the services. </w:t>
      </w:r>
    </w:p>
    <w:p w14:paraId="48600C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Spacing: Space the support members as required by the loads on the system and the type of ceiling, and allow for the installation of services and accessories, including ductwork, light fittings and diffusers. Provide additional support or suspension members for the fixing of such items.</w:t>
      </w:r>
    </w:p>
    <w:p w14:paraId="27C192C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283B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Suspension system</w:t>
      </w:r>
    </w:p>
    <w:p w14:paraId="4A815B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Height adjustment: Provide height adjustment by means of a length adjustment device at each suspension point, permitting length variation of at least 50 mm.</w:t>
      </w:r>
    </w:p>
    <w:p w14:paraId="5FA3F27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98CE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PANELS</w:t>
      </w:r>
    </w:p>
    <w:p w14:paraId="143856C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65F78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2D674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Fitting: Fit panels accurately and neatly, free from air leakage and staining.</w:t>
      </w:r>
    </w:p>
    <w:p w14:paraId="284E86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Panel lock clips: If panels are exposed to wind loads or if required for security, insert locking clips at the junction of rails and panels.</w:t>
      </w:r>
    </w:p>
    <w:p w14:paraId="6777728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72B98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Accessories and trim</w:t>
      </w:r>
    </w:p>
    <w:p w14:paraId="084376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accessories and trim necessary to complete the installation.</w:t>
      </w:r>
    </w:p>
    <w:p w14:paraId="1F2EE1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Plasterboard trim: Provide purpose-made corner beads, casing beads and stop beads.</w:t>
      </w:r>
    </w:p>
    <w:p w14:paraId="6485A9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Metal Trim: Provide trims at junctions with other building elements and surfaces, such as walls, beams and penetrations, consistent with the style, materials and finishes of the ceiling system generally.</w:t>
      </w:r>
    </w:p>
    <w:p w14:paraId="76BCCB8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D8209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Service penetrations</w:t>
      </w:r>
    </w:p>
    <w:p w14:paraId="5566AC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openings for, and fit the ceiling system up to, all services elements such as light fittings, ventilation outlets, detectors, sprinklers and loudspeakers.</w:t>
      </w:r>
    </w:p>
    <w:p w14:paraId="5EF0AEB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526B0D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ACCESS PANELS</w:t>
      </w:r>
    </w:p>
    <w:p w14:paraId="6FF4A6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A858D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Finish</w:t>
      </w:r>
    </w:p>
    <w:p w14:paraId="3065AD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Match the ceiling panels in appearance and performance and mark the panel for easy identification. </w:t>
      </w:r>
    </w:p>
    <w:p w14:paraId="47C14023"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BC6671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656DB82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3F292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Spares</w:t>
      </w:r>
    </w:p>
    <w:p w14:paraId="3B1AAD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Supply spare matching tiles and accessories of each type for future replacement purposes. Store the spare materials on site where directed.</w:t>
      </w:r>
    </w:p>
    <w:p w14:paraId="0986F23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906EC51"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JOINERY</w:t>
      </w:r>
    </w:p>
    <w:p w14:paraId="39A4AC1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6A4E2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72446A8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B6D6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1248BA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Responsibilities</w:t>
      </w:r>
    </w:p>
    <w:p w14:paraId="0B1CB3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Fabricate and install joinery items. Items to be undamaged, plumb, level, straight and free of distortion and to the </w:t>
      </w:r>
      <w:r w:rsidRPr="0095041D">
        <w:rPr>
          <w:rFonts w:asciiTheme="majorBidi" w:eastAsia="Times New Roman" w:hAnsiTheme="majorBidi" w:cstheme="majorBidi"/>
          <w:b/>
        </w:rPr>
        <w:t>Tolerances table</w:t>
      </w:r>
      <w:r w:rsidRPr="0095041D">
        <w:rPr>
          <w:rFonts w:asciiTheme="majorBidi" w:eastAsia="Times New Roman" w:hAnsiTheme="majorBidi" w:cstheme="majorBidi"/>
        </w:rPr>
        <w:t>.</w:t>
      </w:r>
    </w:p>
    <w:p w14:paraId="6712FEC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C5A11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 table</w:t>
      </w:r>
    </w:p>
    <w:p w14:paraId="5EC1C60C"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36D61110" w14:textId="77777777" w:rsidTr="00D93B42">
        <w:trPr>
          <w:trHeight w:val="329"/>
        </w:trPr>
        <w:tc>
          <w:tcPr>
            <w:tcW w:w="5290" w:type="dxa"/>
          </w:tcPr>
          <w:p w14:paraId="4AD79A4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Property</w:t>
            </w:r>
          </w:p>
        </w:tc>
        <w:tc>
          <w:tcPr>
            <w:tcW w:w="5290" w:type="dxa"/>
          </w:tcPr>
          <w:p w14:paraId="4C460FB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Tolerance criteria</w:t>
            </w:r>
          </w:p>
        </w:tc>
      </w:tr>
      <w:tr w:rsidR="005A4F27" w:rsidRPr="0095041D" w14:paraId="0DCAC7A5" w14:textId="77777777" w:rsidTr="00D93B42">
        <w:trPr>
          <w:trHeight w:val="153"/>
        </w:trPr>
        <w:tc>
          <w:tcPr>
            <w:tcW w:w="5290" w:type="dxa"/>
          </w:tcPr>
          <w:p w14:paraId="4D59590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Plumb and level</w:t>
            </w:r>
          </w:p>
        </w:tc>
        <w:tc>
          <w:tcPr>
            <w:tcW w:w="5290" w:type="dxa"/>
          </w:tcPr>
          <w:p w14:paraId="77B8F63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 mm in 800 mm</w:t>
            </w:r>
          </w:p>
        </w:tc>
      </w:tr>
      <w:tr w:rsidR="005A4F27" w:rsidRPr="0095041D" w14:paraId="3B102004" w14:textId="77777777" w:rsidTr="00D93B42">
        <w:trPr>
          <w:trHeight w:val="257"/>
        </w:trPr>
        <w:tc>
          <w:tcPr>
            <w:tcW w:w="5290" w:type="dxa"/>
          </w:tcPr>
          <w:p w14:paraId="3759BDD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Offsets in flush adjoining surfaces</w:t>
            </w:r>
          </w:p>
        </w:tc>
        <w:tc>
          <w:tcPr>
            <w:tcW w:w="5290" w:type="dxa"/>
          </w:tcPr>
          <w:p w14:paraId="08D3A93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&lt; 1 mm</w:t>
            </w:r>
          </w:p>
        </w:tc>
      </w:tr>
      <w:tr w:rsidR="005A4F27" w:rsidRPr="0095041D" w14:paraId="5F571566" w14:textId="77777777" w:rsidTr="00D93B42">
        <w:trPr>
          <w:trHeight w:val="209"/>
        </w:trPr>
        <w:tc>
          <w:tcPr>
            <w:tcW w:w="5290" w:type="dxa"/>
          </w:tcPr>
          <w:p w14:paraId="74A8FC4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Alignment of adjoining doors</w:t>
            </w:r>
          </w:p>
        </w:tc>
        <w:tc>
          <w:tcPr>
            <w:tcW w:w="5290" w:type="dxa"/>
          </w:tcPr>
          <w:p w14:paraId="11E37DA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&lt; 1.5 mm</w:t>
            </w:r>
          </w:p>
        </w:tc>
      </w:tr>
    </w:tbl>
    <w:p w14:paraId="2ADCE5B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 xml:space="preserve"> </w:t>
      </w:r>
    </w:p>
    <w:p w14:paraId="77645F8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60B1F95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B8428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5DCCB1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2675AD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Shop fabricated or assembled items ready for delivery to the site.</w:t>
      </w:r>
    </w:p>
    <w:p w14:paraId="5213BF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Site erected assemblies on completion of erection.</w:t>
      </w:r>
    </w:p>
    <w:p w14:paraId="5A9D8E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9711D4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337CA6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00CCF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49C402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Submit samples to the </w:t>
      </w:r>
      <w:r w:rsidRPr="0095041D">
        <w:rPr>
          <w:rFonts w:asciiTheme="majorBidi" w:eastAsia="Times New Roman" w:hAnsiTheme="majorBidi" w:cstheme="majorBidi"/>
          <w:b/>
        </w:rPr>
        <w:t xml:space="preserve">Sample table </w:t>
      </w:r>
      <w:r w:rsidRPr="0095041D">
        <w:rPr>
          <w:rFonts w:asciiTheme="majorBidi" w:eastAsia="Times New Roman" w:hAnsiTheme="majorBidi" w:cstheme="majorBidi"/>
        </w:rPr>
        <w:t>for approval by the Engineer.</w:t>
      </w:r>
    </w:p>
    <w:p w14:paraId="7FABB7C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B72B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Sample table</w:t>
      </w:r>
    </w:p>
    <w:p w14:paraId="02FBB465"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2CD5DB63" w14:textId="77777777" w:rsidTr="00D93B42">
        <w:trPr>
          <w:trHeight w:val="242"/>
        </w:trPr>
        <w:tc>
          <w:tcPr>
            <w:tcW w:w="5290" w:type="dxa"/>
          </w:tcPr>
          <w:p w14:paraId="0D44475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Description</w:t>
            </w:r>
          </w:p>
        </w:tc>
        <w:tc>
          <w:tcPr>
            <w:tcW w:w="5290" w:type="dxa"/>
          </w:tcPr>
          <w:p w14:paraId="0F723E8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No. of samples</w:t>
            </w:r>
          </w:p>
        </w:tc>
      </w:tr>
      <w:tr w:rsidR="005A4F27" w:rsidRPr="0095041D" w14:paraId="2CA8D3CF" w14:textId="77777777" w:rsidTr="00D93B42">
        <w:trPr>
          <w:trHeight w:val="362"/>
        </w:trPr>
        <w:tc>
          <w:tcPr>
            <w:tcW w:w="5290" w:type="dxa"/>
          </w:tcPr>
          <w:p w14:paraId="234E367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Each type of board to be used complete with finish and edge stripping</w:t>
            </w:r>
          </w:p>
        </w:tc>
        <w:tc>
          <w:tcPr>
            <w:tcW w:w="5290" w:type="dxa"/>
          </w:tcPr>
          <w:p w14:paraId="0A8BB4E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bl>
    <w:p w14:paraId="63D27703"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rPr>
        <w:t xml:space="preserve"> </w:t>
      </w:r>
      <w:r w:rsidRPr="0095041D">
        <w:rPr>
          <w:rFonts w:asciiTheme="majorBidi" w:eastAsia="Times New Roman" w:hAnsiTheme="majorBidi" w:cstheme="majorBidi"/>
          <w:b/>
          <w:color w:val="595959"/>
        </w:rPr>
        <w:t xml:space="preserve"> </w:t>
      </w:r>
    </w:p>
    <w:tbl>
      <w:tblPr>
        <w:tblW w:w="10580" w:type="dxa"/>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5EF96934" w14:textId="77777777" w:rsidTr="00D93B42">
        <w:trPr>
          <w:trHeight w:val="291"/>
        </w:trPr>
        <w:tc>
          <w:tcPr>
            <w:tcW w:w="5290" w:type="dxa"/>
          </w:tcPr>
          <w:p w14:paraId="1C2CA93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Description</w:t>
            </w:r>
          </w:p>
        </w:tc>
        <w:tc>
          <w:tcPr>
            <w:tcW w:w="5290" w:type="dxa"/>
          </w:tcPr>
          <w:p w14:paraId="78653D9B" w14:textId="77777777" w:rsidR="005A4F27" w:rsidRPr="0095041D" w:rsidRDefault="005A4F27" w:rsidP="00D93B42">
            <w:pPr>
              <w:spacing w:line="276" w:lineRule="auto"/>
              <w:ind w:left="720" w:right="320" w:hanging="630"/>
              <w:rPr>
                <w:rFonts w:asciiTheme="majorBidi" w:hAnsiTheme="majorBidi" w:cstheme="majorBidi"/>
              </w:rPr>
            </w:pPr>
            <w:r w:rsidRPr="0095041D">
              <w:rPr>
                <w:rFonts w:asciiTheme="majorBidi" w:hAnsiTheme="majorBidi" w:cstheme="majorBidi"/>
              </w:rPr>
              <w:t>No. of samples</w:t>
            </w:r>
          </w:p>
        </w:tc>
      </w:tr>
      <w:tr w:rsidR="005A4F27" w:rsidRPr="0095041D" w14:paraId="18B1BE76" w14:textId="77777777" w:rsidTr="00D93B42">
        <w:trPr>
          <w:trHeight w:val="231"/>
        </w:trPr>
        <w:tc>
          <w:tcPr>
            <w:tcW w:w="5290" w:type="dxa"/>
          </w:tcPr>
          <w:p w14:paraId="2145E083"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Typical item of hardware indicating each finish</w:t>
            </w:r>
          </w:p>
        </w:tc>
        <w:tc>
          <w:tcPr>
            <w:tcW w:w="5290" w:type="dxa"/>
          </w:tcPr>
          <w:p w14:paraId="10C2B54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7CA67EC1" w14:textId="77777777" w:rsidTr="00D93B42">
        <w:trPr>
          <w:trHeight w:val="265"/>
        </w:trPr>
        <w:tc>
          <w:tcPr>
            <w:tcW w:w="5290" w:type="dxa"/>
          </w:tcPr>
          <w:p w14:paraId="75E481E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Stone benchtop indicating range of colors</w:t>
            </w:r>
          </w:p>
        </w:tc>
        <w:tc>
          <w:tcPr>
            <w:tcW w:w="5290" w:type="dxa"/>
          </w:tcPr>
          <w:p w14:paraId="5A57FD8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75CA5D83" w14:textId="77777777" w:rsidTr="00D93B42">
        <w:trPr>
          <w:trHeight w:val="265"/>
        </w:trPr>
        <w:tc>
          <w:tcPr>
            <w:tcW w:w="5290" w:type="dxa"/>
          </w:tcPr>
          <w:p w14:paraId="1A59BA5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Timber balustrade section</w:t>
            </w:r>
          </w:p>
        </w:tc>
        <w:tc>
          <w:tcPr>
            <w:tcW w:w="5290" w:type="dxa"/>
          </w:tcPr>
          <w:p w14:paraId="7F4E316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r>
      <w:tr w:rsidR="005A4F27" w:rsidRPr="0095041D" w14:paraId="11F6DF73" w14:textId="77777777" w:rsidTr="00D93B42">
        <w:trPr>
          <w:trHeight w:val="291"/>
        </w:trPr>
        <w:tc>
          <w:tcPr>
            <w:tcW w:w="5290" w:type="dxa"/>
          </w:tcPr>
          <w:p w14:paraId="6F7258C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The finish to all stainless-steel items</w:t>
            </w:r>
          </w:p>
        </w:tc>
        <w:tc>
          <w:tcPr>
            <w:tcW w:w="5290" w:type="dxa"/>
          </w:tcPr>
          <w:p w14:paraId="10C5DE8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5BBE54F6" w14:textId="77777777" w:rsidTr="00D93B42">
        <w:trPr>
          <w:trHeight w:val="231"/>
        </w:trPr>
        <w:tc>
          <w:tcPr>
            <w:tcW w:w="5290" w:type="dxa"/>
          </w:tcPr>
          <w:p w14:paraId="46E702A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Complete timber bench cupboard door, including hardware</w:t>
            </w:r>
          </w:p>
        </w:tc>
        <w:tc>
          <w:tcPr>
            <w:tcW w:w="5290" w:type="dxa"/>
          </w:tcPr>
          <w:p w14:paraId="275DFCF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r>
      <w:tr w:rsidR="005A4F27" w:rsidRPr="0095041D" w14:paraId="33BB33B1" w14:textId="77777777" w:rsidTr="00D93B42">
        <w:trPr>
          <w:trHeight w:val="180"/>
        </w:trPr>
        <w:tc>
          <w:tcPr>
            <w:tcW w:w="5290" w:type="dxa"/>
          </w:tcPr>
          <w:p w14:paraId="2FCE5B4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Complete drawer front, including hardware</w:t>
            </w:r>
          </w:p>
        </w:tc>
        <w:tc>
          <w:tcPr>
            <w:tcW w:w="5290" w:type="dxa"/>
          </w:tcPr>
          <w:p w14:paraId="1A907A9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r>
    </w:tbl>
    <w:p w14:paraId="2FBAE26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2F8D09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50C18D0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4C228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JOINERY MATERIALS AND COMPONENTS</w:t>
      </w:r>
    </w:p>
    <w:p w14:paraId="7FD57E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C6FEA3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Joinery timber</w:t>
      </w:r>
    </w:p>
    <w:p w14:paraId="2C7991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Best quality Russian joinery timber to approval of the Engineer.</w:t>
      </w:r>
    </w:p>
    <w:p w14:paraId="4EC0911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8A5EB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Plywood</w:t>
      </w:r>
    </w:p>
    <w:p w14:paraId="735F8F8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Best quality imported plywood to the approval of the Engineer.</w:t>
      </w:r>
    </w:p>
    <w:p w14:paraId="3411349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1B278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Decorative overlays</w:t>
      </w:r>
    </w:p>
    <w:p w14:paraId="13C903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Timber veneer or laminate to approval of the Engineer.</w:t>
      </w:r>
    </w:p>
    <w:p w14:paraId="2198E1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(minimum):</w:t>
      </w:r>
    </w:p>
    <w:p w14:paraId="01008F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horizontal surfaces fixed to a continuous background: 1.2 mm minimum. - For vertical surfaces fixed to a continuous background: 0.8 mm.</w:t>
      </w:r>
    </w:p>
    <w:p w14:paraId="0D9B0C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edge strips: 0.8 mm.</w:t>
      </w:r>
    </w:p>
    <w:p w14:paraId="1038FCA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41817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facings</w:t>
      </w:r>
    </w:p>
    <w:p w14:paraId="6D0FF4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stone slabs to benchtops within the visual range of the approved samples. </w:t>
      </w:r>
    </w:p>
    <w:p w14:paraId="182D556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32EA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Timber veneers</w:t>
      </w:r>
    </w:p>
    <w:p w14:paraId="22676B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veneers falling within the visual range of the approved samples.</w:t>
      </w:r>
    </w:p>
    <w:p w14:paraId="748B7FB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6AEC8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JOINERY ITEMS</w:t>
      </w:r>
    </w:p>
    <w:p w14:paraId="1A3B770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52F9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836A96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materials noted on drawings as follows:</w:t>
      </w:r>
    </w:p>
    <w:p w14:paraId="140E9FA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Joinery components and their location, indicative construction details, trims, materials, dimensions and thicknesses, and finishes shall be as detailed. </w:t>
      </w:r>
    </w:p>
    <w:p w14:paraId="10108AF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All dimensions noted on drawings shall be confirmed on site before construction of the joinery. - Finished selections and hardware are noted in the </w:t>
      </w:r>
      <w:r w:rsidRPr="0095041D">
        <w:rPr>
          <w:rFonts w:asciiTheme="majorBidi" w:eastAsia="Times New Roman" w:hAnsiTheme="majorBidi" w:cstheme="majorBidi"/>
          <w:b/>
        </w:rPr>
        <w:t>Joinery Fixtures schedule</w:t>
      </w:r>
      <w:r w:rsidRPr="0095041D">
        <w:rPr>
          <w:rFonts w:asciiTheme="majorBidi" w:eastAsia="Times New Roman" w:hAnsiTheme="majorBidi" w:cstheme="majorBidi"/>
        </w:rPr>
        <w:t>.</w:t>
      </w:r>
    </w:p>
    <w:p w14:paraId="65AFD46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74A03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KITCHEN ASSEMBLIES</w:t>
      </w:r>
    </w:p>
    <w:p w14:paraId="0632BF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E8D4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Plinths</w:t>
      </w:r>
    </w:p>
    <w:p w14:paraId="76331E5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Construct from exterior grade general purpose plywood unless already in place as a concrete plinth.</w:t>
      </w:r>
    </w:p>
    <w:p w14:paraId="22203D1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16 mm.</w:t>
      </w:r>
    </w:p>
    <w:p w14:paraId="49D344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Fabrication: Form up with front and back members and full height cross members at not more than 900 mm centers.</w:t>
      </w:r>
    </w:p>
    <w:p w14:paraId="48FEDE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Finish: Decorative laminated sheet or ceramic/ stone tile finish. </w:t>
      </w:r>
    </w:p>
    <w:p w14:paraId="74A777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Fix to floor and secure to wall to provide level platform for carcasses.</w:t>
      </w:r>
    </w:p>
    <w:p w14:paraId="579F5D8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D41EE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Carcasses</w:t>
      </w:r>
    </w:p>
    <w:p w14:paraId="3FB308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Select from the following:</w:t>
      </w:r>
    </w:p>
    <w:p w14:paraId="525AA6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Melamine overlaid a high moisture resistant particleboard.</w:t>
      </w:r>
    </w:p>
    <w:p w14:paraId="7AAF11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Approved solid timber sections.</w:t>
      </w:r>
    </w:p>
    <w:p w14:paraId="292C9E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16 mm minimum.</w:t>
      </w:r>
    </w:p>
    <w:p w14:paraId="2FC9321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Select from the following:</w:t>
      </w:r>
    </w:p>
    <w:p w14:paraId="5493B94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Proprietary mechanical connections.</w:t>
      </w:r>
    </w:p>
    <w:p w14:paraId="4236DA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Screws and glue.</w:t>
      </w:r>
    </w:p>
    <w:p w14:paraId="4D59784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Shelves: Support on battens or fix directly into grooves inside walls of joinery units.</w:t>
      </w:r>
    </w:p>
    <w:p w14:paraId="7C6800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Decorative laminated sheet or solid timber finish.</w:t>
      </w:r>
    </w:p>
    <w:p w14:paraId="3CD6DE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Fasteners: Conceal with finish.</w:t>
      </w:r>
    </w:p>
    <w:p w14:paraId="1A2D02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Secure to walls at not more than 600 mm centers.</w:t>
      </w:r>
    </w:p>
    <w:p w14:paraId="4BCDBD1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DCAF7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Drawer fronts and doors</w:t>
      </w:r>
    </w:p>
    <w:p w14:paraId="63444F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Refer to the drawings for specific details of joinery or select from the following:</w:t>
      </w:r>
    </w:p>
    <w:p w14:paraId="4EA447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Melamine overlaid a high moisture resistant particleboard.</w:t>
      </w:r>
    </w:p>
    <w:p w14:paraId="0F50ED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Approved solid timber sections with or without inset glass panels.</w:t>
      </w:r>
    </w:p>
    <w:p w14:paraId="2EBA09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Metal grille or sheet metal panels fixed over timber frames</w:t>
      </w:r>
    </w:p>
    <w:p w14:paraId="321865B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16 mm minimum.</w:t>
      </w:r>
    </w:p>
    <w:p w14:paraId="6D029A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door size: 2400 mm high, 900 mm wide, 1.5 m2 on face.</w:t>
      </w:r>
    </w:p>
    <w:p w14:paraId="17DEF7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Finish: Decorative laminated sheet, solid timber finish or paint. </w:t>
      </w:r>
    </w:p>
    <w:p w14:paraId="5FC3B6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23A23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Drawer backs, sides and bottoms</w:t>
      </w:r>
    </w:p>
    <w:p w14:paraId="3B787B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Select from the following:</w:t>
      </w:r>
    </w:p>
    <w:p w14:paraId="1822A4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Melamine overlaid a high moisture resistant particleboard.</w:t>
      </w:r>
    </w:p>
    <w:p w14:paraId="04189D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Approved solid timber sections.</w:t>
      </w:r>
    </w:p>
    <w:p w14:paraId="3F6768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12 mm minimum.</w:t>
      </w:r>
    </w:p>
    <w:p w14:paraId="7D20A3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Decorative laminated sheet or solid timber finish.</w:t>
      </w:r>
    </w:p>
    <w:p w14:paraId="681A598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E91C6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Laminated benchtops</w:t>
      </w:r>
    </w:p>
    <w:p w14:paraId="6AF39A7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High moisture resistant particleboard.</w:t>
      </w:r>
    </w:p>
    <w:p w14:paraId="1E7AD6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Benchtop thickness: 33 mm.</w:t>
      </w:r>
    </w:p>
    <w:p w14:paraId="697EEB6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Finish: Decorative laminated sheet. </w:t>
      </w:r>
    </w:p>
    <w:p w14:paraId="451AAA8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Exposed edges: Extend laminate over shaped nosing, finishing &gt; 50 mm back on underside or provide solid timber edge trim.</w:t>
      </w:r>
    </w:p>
    <w:p w14:paraId="2B0D1F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Installation: Fix to carcass at least twice per 600 mm length of benchtop.</w:t>
      </w:r>
    </w:p>
    <w:p w14:paraId="318C2FD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sealing: Clamp with proprietary mechanical connectors to ensure high quality connection between benchtop sections. Ensure joints in benchtops are clear of sinks to avoid water damage to joints.</w:t>
      </w:r>
    </w:p>
    <w:p w14:paraId="6A12FFD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ED238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Stone or concrete benchtops</w:t>
      </w:r>
    </w:p>
    <w:p w14:paraId="257814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Material: </w:t>
      </w:r>
    </w:p>
    <w:p w14:paraId="0ABB6B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Thickness is to be minimum of 40mm unless noted otherwise on the drawings.</w:t>
      </w:r>
    </w:p>
    <w:p w14:paraId="530B9A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benchtops may have a polished finish or be covered with ceramic tiles.</w:t>
      </w:r>
    </w:p>
    <w:p w14:paraId="7F37E0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DBD37D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Splashback:</w:t>
      </w:r>
    </w:p>
    <w:p w14:paraId="7F143F9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is identical to benchtop unless noted otherwise in the Fixtures</w:t>
      </w:r>
      <w:r w:rsidRPr="0095041D">
        <w:rPr>
          <w:rFonts w:asciiTheme="majorBidi" w:eastAsia="Times New Roman" w:hAnsiTheme="majorBidi" w:cstheme="majorBidi"/>
          <w:b/>
        </w:rPr>
        <w:t xml:space="preserve"> Schedule</w:t>
      </w:r>
      <w:r w:rsidRPr="0095041D">
        <w:rPr>
          <w:rFonts w:asciiTheme="majorBidi" w:eastAsia="Times New Roman" w:hAnsiTheme="majorBidi" w:cstheme="majorBidi"/>
        </w:rPr>
        <w:t>.</w:t>
      </w:r>
    </w:p>
    <w:p w14:paraId="46D89A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Thickness is to be 16mm for high moisture resistant particleboard with laminate finish. - Thickness is to be 20mm minimum for stone.</w:t>
      </w:r>
    </w:p>
    <w:p w14:paraId="7E9EFF1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Thickness is to be 40mm minimum for concrete. Alternatively use ceramic tile splashback for concrete benchtops.</w:t>
      </w:r>
    </w:p>
    <w:p w14:paraId="34AE15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Waterproof silicone sealant is to be used as a continuous seal between the benchtop and splashback. </w:t>
      </w:r>
    </w:p>
    <w:p w14:paraId="156DC7A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90B5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Drawer and door hardware</w:t>
      </w:r>
    </w:p>
    <w:p w14:paraId="5DA0D6C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Hinges, drawer runners, door handles and locks are to be to the approval of the Engineer.  </w:t>
      </w:r>
    </w:p>
    <w:p w14:paraId="7E5DB1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6F16F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BALUSTRADES</w:t>
      </w:r>
    </w:p>
    <w:p w14:paraId="1FD227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materials for the approval of the Engineer before installation. Ensure all dimensions are checked on site before construction starts. Refer to BOQ and drawings for the extent of work.</w:t>
      </w:r>
    </w:p>
    <w:p w14:paraId="5C53841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FF7F5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6C5C2D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CF8FF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JOINERY</w:t>
      </w:r>
    </w:p>
    <w:p w14:paraId="14D2A7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7109A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B8C4D4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Provide materials in single lengths whenever possible. If joints are necessarily making them over supports.</w:t>
      </w:r>
    </w:p>
    <w:p w14:paraId="107E19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Framing: Frame and trim where necessary for openings, including those required by other trades.</w:t>
      </w:r>
    </w:p>
    <w:p w14:paraId="50A05D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34B69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Accessories and trim</w:t>
      </w:r>
    </w:p>
    <w:p w14:paraId="084D95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accessories and trim necessary to complete the installation.</w:t>
      </w:r>
    </w:p>
    <w:p w14:paraId="23609C6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5D69C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Fasteners</w:t>
      </w:r>
    </w:p>
    <w:p w14:paraId="36AF8D8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Visibility: Do not provide visible fixings except in the following locations:</w:t>
      </w:r>
    </w:p>
    <w:p w14:paraId="07D60BA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Inside cupboards and drawer units.</w:t>
      </w:r>
    </w:p>
    <w:p w14:paraId="398AC1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Inside open units.</w:t>
      </w:r>
    </w:p>
    <w:p w14:paraId="1B224A5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Visible fixings: Where fastenings are unavoidable on visible joinery faces, sink the heads below the surface and fill the sinking flush with a material compatible with the surface finish. In surfaces which are to have clear or tinted timber finish provide matching wood plugs showing face (not end) grain. In surfaces which are to have laminate finish provide proprietary screws and caps finished to match.</w:t>
      </w:r>
    </w:p>
    <w:p w14:paraId="0D8BE2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Fixings: Screws with washers into timber or steel framing, or masonry anchors to brickwork.</w:t>
      </w:r>
    </w:p>
    <w:p w14:paraId="4A81CBD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77093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Adhesives</w:t>
      </w:r>
    </w:p>
    <w:p w14:paraId="21AA8A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adhesives to transmit the loads imposed and to ensure the rigidity of the assembly, without causing discolouration of finished surfaces.</w:t>
      </w:r>
    </w:p>
    <w:p w14:paraId="26924D5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ACED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Finishing</w:t>
      </w:r>
    </w:p>
    <w:p w14:paraId="661490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Edge strips: Finish exposed edges of sheets with edge strips which match sheet faces or use solid timber trims as noted on the drawings.</w:t>
      </w:r>
    </w:p>
    <w:p w14:paraId="3DE60F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Matching: For surfaces which are to have clear or tinted finish, arrange adjacent timber pieces to match the grain and color.</w:t>
      </w:r>
    </w:p>
    <w:p w14:paraId="3DED42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Hygiene requirements: To all food handling areas and voids at the backs of units to all areas, seal all carcass junctions with walls and floors, and to cable entries, with silicone sealant for vermin proofing. Apply water resistant sealants around all plumbing fixtures and ensure the sealants are fit for purpose.</w:t>
      </w:r>
    </w:p>
    <w:p w14:paraId="5218EC9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38424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DELIVERY AND STORAGE</w:t>
      </w:r>
    </w:p>
    <w:p w14:paraId="065382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B6A14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55667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Deliver joinery units to site in unbroken wrapping or containers so that its moisture content is not adversely affected. Do not store in areas of wet plaster. Keep storage to a minimum by delivering items only when required for installation.</w:t>
      </w:r>
    </w:p>
    <w:p w14:paraId="2ED34E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Examine joinery units for completeness and repair defects before installing in place.</w:t>
      </w:r>
    </w:p>
    <w:p w14:paraId="7B71C6F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EB87C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Background</w:t>
      </w:r>
    </w:p>
    <w:p w14:paraId="24C52C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 all background surfaces that will be permanently concealed behind joinery before installing in place.</w:t>
      </w:r>
    </w:p>
    <w:p w14:paraId="3B5919B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43CACB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BALUSTRADES</w:t>
      </w:r>
    </w:p>
    <w:p w14:paraId="06B9DE0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86FF8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D0550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 balustrade to the stair and landing, consisting of posts, handrail, infill panels, and associated moldings as noted in the BOQ and drawings.</w:t>
      </w:r>
    </w:p>
    <w:p w14:paraId="1FEA7D6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1D88C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6B8BBAF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A918B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6CA652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Temporary coatings: On or before completion of the works, or before joining up to other surfaces, remove all traces of temporary coatings used as a means of protection.</w:t>
      </w:r>
    </w:p>
    <w:p w14:paraId="43B860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Remove all dust, marks and rubbish from all surfaces and internal spaces. Clean and polish all surfaces such as solid timber, anodised or painted metals, glass, stone, concrete, ceramic tiles and laminates.</w:t>
      </w:r>
    </w:p>
    <w:p w14:paraId="134E90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 xml:space="preserve">Joinery Fixtures Schedule </w:t>
      </w:r>
      <w:r w:rsidRPr="0095041D">
        <w:rPr>
          <w:rFonts w:asciiTheme="majorBidi" w:eastAsia="Times New Roman" w:hAnsiTheme="majorBidi" w:cstheme="majorBidi"/>
        </w:rPr>
        <w:t>for locations, type and finishes of joinery items.</w:t>
      </w:r>
    </w:p>
    <w:p w14:paraId="4808F13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A1A5F24"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METALWORK</w:t>
      </w:r>
    </w:p>
    <w:p w14:paraId="00C0963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50517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F51272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57028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700860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6B644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EF28D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A293B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Shop fabricated or assembled items ready for delivery to the site.</w:t>
      </w:r>
    </w:p>
    <w:p w14:paraId="6AD156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Site erected assemblies on completion of erection.</w:t>
      </w:r>
    </w:p>
    <w:p w14:paraId="7BF2CB3E"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C6C105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48BAEAF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D3C8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68B2B7F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Submit samples to the </w:t>
      </w:r>
      <w:r w:rsidRPr="0095041D">
        <w:rPr>
          <w:rFonts w:asciiTheme="majorBidi" w:eastAsia="Times New Roman" w:hAnsiTheme="majorBidi" w:cstheme="majorBidi"/>
          <w:b/>
        </w:rPr>
        <w:t xml:space="preserve">Sample table </w:t>
      </w:r>
      <w:r w:rsidRPr="0095041D">
        <w:rPr>
          <w:rFonts w:asciiTheme="majorBidi" w:eastAsia="Times New Roman" w:hAnsiTheme="majorBidi" w:cstheme="majorBidi"/>
        </w:rPr>
        <w:t>for approval by the Engineer.</w:t>
      </w:r>
    </w:p>
    <w:p w14:paraId="2B486E3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4B9655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 table</w:t>
      </w:r>
    </w:p>
    <w:p w14:paraId="27716BE9"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110EB422" w14:textId="77777777" w:rsidTr="00D93B42">
        <w:trPr>
          <w:trHeight w:val="443"/>
        </w:trPr>
        <w:tc>
          <w:tcPr>
            <w:tcW w:w="5290" w:type="dxa"/>
          </w:tcPr>
          <w:p w14:paraId="4545910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Description</w:t>
            </w:r>
          </w:p>
        </w:tc>
        <w:tc>
          <w:tcPr>
            <w:tcW w:w="5290" w:type="dxa"/>
          </w:tcPr>
          <w:p w14:paraId="18DA7D89"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No. of samples</w:t>
            </w:r>
          </w:p>
        </w:tc>
      </w:tr>
      <w:tr w:rsidR="005A4F27" w:rsidRPr="0095041D" w14:paraId="2AE713E5" w14:textId="77777777" w:rsidTr="00D93B42">
        <w:trPr>
          <w:trHeight w:val="292"/>
        </w:trPr>
        <w:tc>
          <w:tcPr>
            <w:tcW w:w="5290" w:type="dxa"/>
          </w:tcPr>
          <w:p w14:paraId="7C213B23"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Each type of metal item to be purchased</w:t>
            </w:r>
          </w:p>
        </w:tc>
        <w:tc>
          <w:tcPr>
            <w:tcW w:w="5290" w:type="dxa"/>
          </w:tcPr>
          <w:p w14:paraId="21E6B62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34EAB36C" w14:textId="77777777" w:rsidTr="00D93B42">
        <w:trPr>
          <w:trHeight w:val="229"/>
        </w:trPr>
        <w:tc>
          <w:tcPr>
            <w:tcW w:w="5290" w:type="dxa"/>
          </w:tcPr>
          <w:p w14:paraId="7DF2F93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Typical joints of welded or fabricated items</w:t>
            </w:r>
          </w:p>
        </w:tc>
        <w:tc>
          <w:tcPr>
            <w:tcW w:w="5290" w:type="dxa"/>
          </w:tcPr>
          <w:p w14:paraId="6D50196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176BBE7A" w14:textId="77777777" w:rsidTr="00D93B42">
        <w:trPr>
          <w:trHeight w:val="625"/>
        </w:trPr>
        <w:tc>
          <w:tcPr>
            <w:tcW w:w="5290" w:type="dxa"/>
          </w:tcPr>
          <w:p w14:paraId="2AF2029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Finished sample of each type of painted or anodised metal work indicating range within color specified and finish</w:t>
            </w:r>
          </w:p>
        </w:tc>
        <w:tc>
          <w:tcPr>
            <w:tcW w:w="5290" w:type="dxa"/>
          </w:tcPr>
          <w:p w14:paraId="215A11D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3B45BF70" w14:textId="77777777" w:rsidTr="00D93B42">
        <w:trPr>
          <w:trHeight w:val="320"/>
        </w:trPr>
        <w:tc>
          <w:tcPr>
            <w:tcW w:w="5290" w:type="dxa"/>
          </w:tcPr>
          <w:p w14:paraId="1B76FF7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The finish to all stainless-steel items</w:t>
            </w:r>
          </w:p>
        </w:tc>
        <w:tc>
          <w:tcPr>
            <w:tcW w:w="5290" w:type="dxa"/>
          </w:tcPr>
          <w:p w14:paraId="3F33A4C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bl>
    <w:p w14:paraId="7DCDEE4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03BC5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Manufacturer’s data: Submit manufacturer’s published product data and details for purchased items.</w:t>
      </w:r>
    </w:p>
    <w:p w14:paraId="702054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Stainless steel: For each batch of stainless steel supplied to the works, submit the certificate of compliance specified for the applicable standard.</w:t>
      </w:r>
    </w:p>
    <w:p w14:paraId="2360B06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5B56A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7E18F1B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DFE665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 AND COMPONENTS</w:t>
      </w:r>
    </w:p>
    <w:p w14:paraId="43A884C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FB6F9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Metals</w:t>
      </w:r>
    </w:p>
    <w:p w14:paraId="72F583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Performance: Provide metals suited to their required function, finish and method of fabrication, in sections of strength and stiffness adequate for their purpose.</w:t>
      </w:r>
    </w:p>
    <w:p w14:paraId="4FD2BCD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A26DD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Rivets</w:t>
      </w:r>
    </w:p>
    <w:p w14:paraId="0C5DFC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blind rivets where available in the required metal.</w:t>
      </w:r>
    </w:p>
    <w:p w14:paraId="0CBDB0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41D57A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Masonry anchors</w:t>
      </w:r>
    </w:p>
    <w:p w14:paraId="54B8E5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Proprietary types comprising screws or bolts in self-expanding sockets.</w:t>
      </w:r>
    </w:p>
    <w:p w14:paraId="543645C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20E6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Masonry plugs</w:t>
      </w:r>
    </w:p>
    <w:p w14:paraId="262452A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Screws in purpose-made resilient plastic sockets or fixed to timber plugs built into the wall surface.</w:t>
      </w:r>
    </w:p>
    <w:p w14:paraId="5A82F96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DA5C0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ADB91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6680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CONSTRUCTION GENERALLY</w:t>
      </w:r>
    </w:p>
    <w:p w14:paraId="0B6AE46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C8DA6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Metals</w:t>
      </w:r>
    </w:p>
    <w:p w14:paraId="1A7032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metals so that they transmit the loads imposed and ensure the rigidity of the assembly without causing deflection or distortion of finished surfaces.</w:t>
      </w:r>
    </w:p>
    <w:p w14:paraId="5D3B493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74E90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Fasteners</w:t>
      </w:r>
    </w:p>
    <w:p w14:paraId="0E1C52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Materials: Provide fasteners in materials of mechanical strength and corrosion resistance at least equal to that of the lowest resistant metal joined.</w:t>
      </w:r>
    </w:p>
    <w:p w14:paraId="6F9362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copper and copper alloys: Provide copper or copper-alloy fixing devices only.</w:t>
      </w:r>
    </w:p>
    <w:p w14:paraId="0438F9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aluminium and aluminium alloys: Provide aluminium alloy or stainless-steel fixing devices only. To stainless steel: Provide appropriate stainless-steel materials only.</w:t>
      </w:r>
    </w:p>
    <w:p w14:paraId="18D86A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7A072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w:t>
      </w:r>
    </w:p>
    <w:p w14:paraId="0170BFB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Workshop: Fabricate and pre-assemble items in the workshop wherever practicable.</w:t>
      </w:r>
    </w:p>
    <w:p w14:paraId="5D781FA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Edges and surfaces: Keep clean, neat and free from burrs and indentations. Remove sharp edges without excessive radiusing.</w:t>
      </w:r>
    </w:p>
    <w:p w14:paraId="6462544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Tube bends: Form bends in tube without visibly deforming the cross section.</w:t>
      </w:r>
    </w:p>
    <w:p w14:paraId="2B4735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Colour finished work: Match colors of sheets, extrusions and heads of fasteners.</w:t>
      </w:r>
    </w:p>
    <w:p w14:paraId="65CC169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Thermal movement: Accommodate thermal movement in joints and fastenings.</w:t>
      </w:r>
    </w:p>
    <w:p w14:paraId="618B358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928A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 tolerances</w:t>
      </w:r>
    </w:p>
    <w:p w14:paraId="74CD1C9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Structural work generally: 2 mm from design dimensions.</w:t>
      </w:r>
    </w:p>
    <w:p w14:paraId="7BCEF16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0FAB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6D2F3D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Fit joints to an accuracy appropriate to the class of work. Finish visible joints made by welding, brazing or soldering using grinding, buffing or other methods appropriate to the class of work, before further treatment.</w:t>
      </w:r>
    </w:p>
    <w:p w14:paraId="485EC7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Self-finished metals: Free of surface color variations, after jointing.</w:t>
      </w:r>
    </w:p>
    <w:p w14:paraId="770930F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Fit accurately to a hairline where feasible.</w:t>
      </w:r>
    </w:p>
    <w:p w14:paraId="36A7A17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E9F4E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Marking</w:t>
      </w:r>
    </w:p>
    <w:p w14:paraId="4565DF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suitable and sufficient marks or other means for identifying each member of site-erected assemblies, and for their correct setting out, location, erection and connection. </w:t>
      </w:r>
    </w:p>
    <w:p w14:paraId="7038017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9D92B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Splicing</w:t>
      </w:r>
    </w:p>
    <w:p w14:paraId="4B1257D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structural members in single lengths where possible. Obtain approval of the Engineer for locations of joints where splices in metalwork cannot be avoided.</w:t>
      </w:r>
    </w:p>
    <w:p w14:paraId="19BF9E8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31845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WELDING AND BRAZING</w:t>
      </w:r>
    </w:p>
    <w:p w14:paraId="71AE317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2AD008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1FAAB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Quality: Provide finished welds which are free of surface and internal cracks, slag inclusion, and porosity.</w:t>
      </w:r>
    </w:p>
    <w:p w14:paraId="08976F9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A0085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Brazing</w:t>
      </w:r>
    </w:p>
    <w:p w14:paraId="7A6CA2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Ensure brazed joints have sufficient lap to provide a mechanically sound joint. Do not use butt joints relying on the filler metal filet only.</w:t>
      </w:r>
    </w:p>
    <w:p w14:paraId="34B50FF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31A54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STAINLESS STEEL FABRICATION</w:t>
      </w:r>
    </w:p>
    <w:p w14:paraId="089EAA5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FA077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Welding stainless steel</w:t>
      </w:r>
    </w:p>
    <w:p w14:paraId="17FCAE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tube, angle or thick plate material is to be welded unless noted otherwise on the drawings. Ensure that welds do not discolor the final surface finish in the welding process.</w:t>
      </w:r>
    </w:p>
    <w:p w14:paraId="53CFA65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2E500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Riveting</w:t>
      </w:r>
    </w:p>
    <w:p w14:paraId="6BC1A5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Riveting may be used only to join stainless steel sheets or strips less than 1 mm thick. Drill (not punch) the rivet hole, and drive the rivet cold. On completion, clean and passivate the riveted assembly.</w:t>
      </w:r>
    </w:p>
    <w:p w14:paraId="7EF3B12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5E09A8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Soldering</w:t>
      </w:r>
    </w:p>
    <w:p w14:paraId="749634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solder stainless steel.</w:t>
      </w:r>
    </w:p>
    <w:p w14:paraId="417BD45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8D95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METAL FIXTURES</w:t>
      </w:r>
    </w:p>
    <w:p w14:paraId="40B1DF4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D0BEC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D33B3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metal fixtures where noted on drawings and in the </w:t>
      </w:r>
      <w:r w:rsidRPr="0095041D">
        <w:rPr>
          <w:rFonts w:asciiTheme="majorBidi" w:eastAsia="Times New Roman" w:hAnsiTheme="majorBidi" w:cstheme="majorBidi"/>
          <w:b/>
        </w:rPr>
        <w:t xml:space="preserve">Metal Fixtures Schedule </w:t>
      </w:r>
      <w:r w:rsidRPr="0095041D">
        <w:rPr>
          <w:rFonts w:asciiTheme="majorBidi" w:eastAsia="Times New Roman" w:hAnsiTheme="majorBidi" w:cstheme="majorBidi"/>
        </w:rPr>
        <w:t>as follows:</w:t>
      </w:r>
    </w:p>
    <w:p w14:paraId="637671D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Components such as toilet roll holders, towel rails, soap dishes and their location, indicative construction details, trims, materials, dimensions and thicknesses, and finishes shall be as detailed or described in the schedule.</w:t>
      </w:r>
    </w:p>
    <w:p w14:paraId="51F9A2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All dimensions noted on drawings shall be confirmed on site.</w:t>
      </w:r>
    </w:p>
    <w:p w14:paraId="70E4120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93B4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PIPE HANDRAILS, STAIRS, LADDERS AND BALUSTRADES</w:t>
      </w:r>
    </w:p>
    <w:p w14:paraId="5573763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98AF66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Assembly</w:t>
      </w:r>
    </w:p>
    <w:p w14:paraId="731C49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Refer to drawings and BOQ for details of member sizes and assembly of components.</w:t>
      </w:r>
    </w:p>
    <w:p w14:paraId="1F4CE7E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4689A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w:t>
      </w:r>
    </w:p>
    <w:p w14:paraId="1BF817F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Method: Welding.</w:t>
      </w:r>
    </w:p>
    <w:p w14:paraId="17BC41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Produce smooth unbroken surfaces at joints. Make end-to-end joints over an internal sleeve. Bends: Make changes of direction in rails by evenly curved pipe bends.</w:t>
      </w:r>
    </w:p>
    <w:p w14:paraId="2C2BFB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Free ends: Seal the free ends of pipes with fabricated or purpose-made end caps.</w:t>
      </w:r>
    </w:p>
    <w:p w14:paraId="2E50646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D27FEC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to structure</w:t>
      </w:r>
    </w:p>
    <w:p w14:paraId="6266302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fabricated pre drilled or purpose-made brackets or post bases, and attach the pipework to the building structure with fixings, including bolts into masonry anchors, and coach screws or bolts into timber, of metal compatible with the pipework.</w:t>
      </w:r>
    </w:p>
    <w:p w14:paraId="0552E8F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BF410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Galvanizing</w:t>
      </w:r>
    </w:p>
    <w:p w14:paraId="3C2EEE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possible, complete fabrication before galvanizing; otherwise apply a zinc-rich primer to affected joint surfaces.</w:t>
      </w:r>
    </w:p>
    <w:p w14:paraId="6F733FF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6A7D0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4ACD9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Painting</w:t>
      </w:r>
    </w:p>
    <w:p w14:paraId="2BBE944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possible, complete fabrication before painting; otherwise apply paint to affected joint surfaces after fixing on site. Make good all damaged painted surfaces before completion of the building works.</w:t>
      </w:r>
    </w:p>
    <w:p w14:paraId="494AD03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21B95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CORNER GUARDS AND VEHICLE GUARDS</w:t>
      </w:r>
    </w:p>
    <w:p w14:paraId="66CF70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F1FC0C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Corner Guards</w:t>
      </w:r>
    </w:p>
    <w:p w14:paraId="40335D4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Where corners of the structure are required to be protected from mechanical damage, provide metal corner guards as follows and as identified on the drawings or in the BOQ:</w:t>
      </w:r>
    </w:p>
    <w:p w14:paraId="0D8EFFA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Consisting of angle sections or sections fabricated from metal sheet bent to the radius or angle of the corner.</w:t>
      </w:r>
    </w:p>
    <w:p w14:paraId="41F1A7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Fitting close to adjoining surface finishes.</w:t>
      </w:r>
    </w:p>
    <w:p w14:paraId="6EA8E0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Solidly grouted up at the back to eliminate voids.</w:t>
      </w:r>
    </w:p>
    <w:p w14:paraId="5FAAB1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Securely fixed by a method which does not cause distortion in the guard surface, and consists of either concealed built in lugs, or flush countersunk head fixings into masonry anchors.</w:t>
      </w:r>
    </w:p>
    <w:p w14:paraId="326449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Paint finish in accordance with the </w:t>
      </w:r>
      <w:r w:rsidRPr="0095041D">
        <w:rPr>
          <w:rFonts w:asciiTheme="majorBidi" w:eastAsia="Times New Roman" w:hAnsiTheme="majorBidi" w:cstheme="majorBidi"/>
          <w:b/>
        </w:rPr>
        <w:t>Finishes Schedule</w:t>
      </w:r>
      <w:r w:rsidRPr="0095041D">
        <w:rPr>
          <w:rFonts w:asciiTheme="majorBidi" w:eastAsia="Times New Roman" w:hAnsiTheme="majorBidi" w:cstheme="majorBidi"/>
        </w:rPr>
        <w:t>.</w:t>
      </w:r>
    </w:p>
    <w:p w14:paraId="4C5478D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AD354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Vehicle Guards</w:t>
      </w:r>
    </w:p>
    <w:p w14:paraId="12E30A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Where external features such as lamp posts, fire hose reels or pedestrian walkways are required to be protected from vehicle damage, provide metal guards as follows and as identified on the drawings and in the BOQ:</w:t>
      </w:r>
    </w:p>
    <w:p w14:paraId="2B0502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Consisting of steel pipe posts set in deep concrete pads with welded end caps or bent to form a rail and two posts.</w:t>
      </w:r>
    </w:p>
    <w:p w14:paraId="7A3E56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Steel barrier rails securely bolted to the posts.</w:t>
      </w:r>
    </w:p>
    <w:p w14:paraId="448835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Heavy duty protection posts will be large diameter steel pipe posts filled with concrete. - Paint finish in accordance with the </w:t>
      </w:r>
      <w:r w:rsidRPr="0095041D">
        <w:rPr>
          <w:rFonts w:asciiTheme="majorBidi" w:eastAsia="Times New Roman" w:hAnsiTheme="majorBidi" w:cstheme="majorBidi"/>
          <w:b/>
        </w:rPr>
        <w:t>Finishes Schedule</w:t>
      </w:r>
      <w:r w:rsidRPr="0095041D">
        <w:rPr>
          <w:rFonts w:asciiTheme="majorBidi" w:eastAsia="Times New Roman" w:hAnsiTheme="majorBidi" w:cstheme="majorBidi"/>
        </w:rPr>
        <w:t xml:space="preserve">. </w:t>
      </w:r>
    </w:p>
    <w:p w14:paraId="387D201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3345400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 STORAGE TANKS AND STANDS</w:t>
      </w:r>
    </w:p>
    <w:p w14:paraId="02B69B2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69C5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 Tanks</w:t>
      </w:r>
    </w:p>
    <w:p w14:paraId="1ED57B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Fabricate metal water storage tanks to sizes shown on drawings and as identified in the BOQ. Allow for all reinforcement of tank walls, floors, and around fixtures projecting from the tank. </w:t>
      </w:r>
    </w:p>
    <w:p w14:paraId="7EEEBE6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Bolt together prefabricated plastic or metal water storage tanks to sizes shown on drawings and as identified in the BOQ.</w:t>
      </w:r>
    </w:p>
    <w:p w14:paraId="280C43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Fabricate metal tank stands for the water storage tanks as identified on the drawings and in the BOQ.  Refer to the </w:t>
      </w:r>
      <w:r w:rsidRPr="0095041D">
        <w:rPr>
          <w:rFonts w:asciiTheme="majorBidi" w:eastAsia="Times New Roman" w:hAnsiTheme="majorBidi" w:cstheme="majorBidi"/>
          <w:b/>
        </w:rPr>
        <w:t xml:space="preserve">Metal Fixtures Schedule </w:t>
      </w:r>
      <w:r w:rsidRPr="0095041D">
        <w:rPr>
          <w:rFonts w:asciiTheme="majorBidi" w:eastAsia="Times New Roman" w:hAnsiTheme="majorBidi" w:cstheme="majorBidi"/>
        </w:rPr>
        <w:t>for details.</w:t>
      </w:r>
    </w:p>
    <w:p w14:paraId="7995A26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8406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70023E1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141D2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Maintenance manual</w:t>
      </w:r>
    </w:p>
    <w:p w14:paraId="1BAFD2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Submit manufacturer’s published recommendations for service use.</w:t>
      </w:r>
    </w:p>
    <w:p w14:paraId="4326082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13E69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0781CC3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Temporary coatings: On or before completion of the works, or before joining up to other surfaces, remove all traces of temporary coatings used as a means of protection.</w:t>
      </w:r>
    </w:p>
    <w:p w14:paraId="1984AEB4"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22EFCDF"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STAINLESS STEEL BENCHING</w:t>
      </w:r>
    </w:p>
    <w:p w14:paraId="2FA7A37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361B3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FBFD04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A6C4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54DFB51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253205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units when fabrication is complete, before delivery.</w:t>
      </w:r>
    </w:p>
    <w:p w14:paraId="0B0D8FC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252A7C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57FB643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418E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080073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Submit samples to the </w:t>
      </w:r>
      <w:r w:rsidRPr="0095041D">
        <w:rPr>
          <w:rFonts w:asciiTheme="majorBidi" w:eastAsia="Times New Roman" w:hAnsiTheme="majorBidi" w:cstheme="majorBidi"/>
          <w:b/>
        </w:rPr>
        <w:t xml:space="preserve">Sample table </w:t>
      </w:r>
      <w:r w:rsidRPr="0095041D">
        <w:rPr>
          <w:rFonts w:asciiTheme="majorBidi" w:eastAsia="Times New Roman" w:hAnsiTheme="majorBidi" w:cstheme="majorBidi"/>
        </w:rPr>
        <w:t>for approval by the Engineer.</w:t>
      </w:r>
    </w:p>
    <w:p w14:paraId="145952C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C8590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 table</w:t>
      </w:r>
    </w:p>
    <w:p w14:paraId="3E0C541C"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80" w:type="dxa"/>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0"/>
        <w:gridCol w:w="5290"/>
      </w:tblGrid>
      <w:tr w:rsidR="005A4F27" w:rsidRPr="0095041D" w14:paraId="64F45780" w14:textId="77777777" w:rsidTr="00D93B42">
        <w:trPr>
          <w:trHeight w:val="246"/>
        </w:trPr>
        <w:tc>
          <w:tcPr>
            <w:tcW w:w="5290" w:type="dxa"/>
          </w:tcPr>
          <w:p w14:paraId="7A03859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Description</w:t>
            </w:r>
          </w:p>
        </w:tc>
        <w:tc>
          <w:tcPr>
            <w:tcW w:w="5290" w:type="dxa"/>
          </w:tcPr>
          <w:p w14:paraId="742906B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No. of samples</w:t>
            </w:r>
          </w:p>
        </w:tc>
      </w:tr>
      <w:tr w:rsidR="005A4F27" w:rsidRPr="0095041D" w14:paraId="3780E1E2" w14:textId="77777777" w:rsidTr="00D93B42">
        <w:trPr>
          <w:trHeight w:val="282"/>
        </w:trPr>
        <w:tc>
          <w:tcPr>
            <w:tcW w:w="5290" w:type="dxa"/>
          </w:tcPr>
          <w:p w14:paraId="0CCDB76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Typical joints of welded or fabricated items</w:t>
            </w:r>
          </w:p>
        </w:tc>
        <w:tc>
          <w:tcPr>
            <w:tcW w:w="5290" w:type="dxa"/>
          </w:tcPr>
          <w:p w14:paraId="4B026F9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22E01B7A" w14:textId="77777777" w:rsidTr="00D93B42">
        <w:trPr>
          <w:trHeight w:val="309"/>
        </w:trPr>
        <w:tc>
          <w:tcPr>
            <w:tcW w:w="5290" w:type="dxa"/>
          </w:tcPr>
          <w:p w14:paraId="66665AA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The finish to all stainless-steel items</w:t>
            </w:r>
          </w:p>
        </w:tc>
        <w:tc>
          <w:tcPr>
            <w:tcW w:w="5290" w:type="dxa"/>
          </w:tcPr>
          <w:p w14:paraId="7FB0209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bl>
    <w:p w14:paraId="0A8AD54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B2533A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Stainless steel: For each batch of stainless steel supplied to the works, submit the certificate of compliance specified for the applicable standard.</w:t>
      </w:r>
    </w:p>
    <w:p w14:paraId="2D3C4BB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326D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Site welding</w:t>
      </w:r>
    </w:p>
    <w:p w14:paraId="12B1BA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If site welding is proposed, submit details indicating location and process.</w:t>
      </w:r>
    </w:p>
    <w:p w14:paraId="475C1A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7E8BA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18C0BF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766A9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1AE5243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AB0C4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Stainless steel</w:t>
      </w:r>
    </w:p>
    <w:p w14:paraId="3402BF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Plate, sheet, strip, bar and pipe: To ASTM standards.</w:t>
      </w:r>
    </w:p>
    <w:p w14:paraId="6875DA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304.</w:t>
      </w:r>
    </w:p>
    <w:p w14:paraId="0C5741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color w:val="595959"/>
        </w:rPr>
        <w:t xml:space="preserve"> </w:t>
      </w:r>
    </w:p>
    <w:p w14:paraId="0A7264C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Stainless steel sheet</w:t>
      </w:r>
    </w:p>
    <w:p w14:paraId="6191B6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Surface finish: Fine brushed finish not including underside of shelves, and door backs and drawer backs. Thickness: 1.2 mm minimum.</w:t>
      </w:r>
    </w:p>
    <w:p w14:paraId="2E1EEEB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3B933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Particleboard</w:t>
      </w:r>
    </w:p>
    <w:p w14:paraId="22E69A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Use moisture resistant particleboard minimum thickness 12mm to splashback and 25mm to benchtop as substrate for support of flat sheet.</w:t>
      </w:r>
    </w:p>
    <w:p w14:paraId="03C6263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B4FA2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Plywood</w:t>
      </w:r>
    </w:p>
    <w:p w14:paraId="30EC77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external grade structural plywood minimum thickness 12mm to splashback and 25mm to benchtop as substrate for support of flat sheet.</w:t>
      </w:r>
    </w:p>
    <w:p w14:paraId="7AC1212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E20AFA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COMPONENTS</w:t>
      </w:r>
    </w:p>
    <w:p w14:paraId="26FF6A3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9AA3F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Fasteners</w:t>
      </w:r>
    </w:p>
    <w:p w14:paraId="5A8FED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Stainless steel.</w:t>
      </w:r>
    </w:p>
    <w:p w14:paraId="5E9733F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Dimensional system: Metric.</w:t>
      </w:r>
    </w:p>
    <w:p w14:paraId="69B2981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Bolt and screw heads: Polished, pan type or countersunk.</w:t>
      </w:r>
    </w:p>
    <w:p w14:paraId="0380F3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1BDCC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Hardware</w:t>
      </w:r>
    </w:p>
    <w:p w14:paraId="18F202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Stainless steel.</w:t>
      </w:r>
    </w:p>
    <w:p w14:paraId="175ACA4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Handles: Stainless steel unless noted otherwise.</w:t>
      </w:r>
    </w:p>
    <w:p w14:paraId="110DE03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C5EF4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Sealants</w:t>
      </w:r>
    </w:p>
    <w:p w14:paraId="41D2A7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Neutral cure one-part silicone.</w:t>
      </w:r>
    </w:p>
    <w:p w14:paraId="497C268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Performance: Flexible. Resistant to growth of mold, bacteria and fungi. Colourfast.</w:t>
      </w:r>
    </w:p>
    <w:p w14:paraId="3ADF1F0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B701E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w:t>
      </w:r>
    </w:p>
    <w:p w14:paraId="33D1B0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Spray contact adhesive.</w:t>
      </w:r>
    </w:p>
    <w:p w14:paraId="0E6DCCD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5804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3CB1D61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6F8C5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FABRICATION GENERALLY</w:t>
      </w:r>
    </w:p>
    <w:p w14:paraId="0B67F13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9CF4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Stainless steel welding</w:t>
      </w:r>
    </w:p>
    <w:p w14:paraId="7951AEC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Process: Gas tungsten arc welding.</w:t>
      </w:r>
    </w:p>
    <w:p w14:paraId="4DAB0F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Weld type: Butt.</w:t>
      </w:r>
    </w:p>
    <w:p w14:paraId="367D15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Surface finish: Grade I, 120 grit.</w:t>
      </w:r>
    </w:p>
    <w:p w14:paraId="77B973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Welding materials: Compatible with metal being welded.</w:t>
      </w:r>
    </w:p>
    <w:p w14:paraId="208DC0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Weld quality: Free from imperfections such as cracks and pits. Grind and polish to give required surface finish. Continuous exposed welds.</w:t>
      </w:r>
    </w:p>
    <w:p w14:paraId="792F94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Strength at least that of parent metal. Free from crevices and folds.</w:t>
      </w:r>
    </w:p>
    <w:p w14:paraId="316B44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 position: At corners and edges as far as possible. Minimize joints in flat panels.</w:t>
      </w:r>
    </w:p>
    <w:p w14:paraId="7B3944E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1532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4B4D97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temporary self-adhesive plastic film to stainless steel surfaces.</w:t>
      </w:r>
    </w:p>
    <w:p w14:paraId="7AA72D8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8B3D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Hardware fixing</w:t>
      </w:r>
    </w:p>
    <w:p w14:paraId="4AC0A2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Drill and tap, or weld fix.</w:t>
      </w:r>
    </w:p>
    <w:p w14:paraId="5B2B526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050C7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Linishing grain direction</w:t>
      </w:r>
    </w:p>
    <w:p w14:paraId="64BB08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Benches and shelves: Lengthwise.</w:t>
      </w:r>
    </w:p>
    <w:p w14:paraId="763EC1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Bowls: Horizontal to sides, parallel to bench grain to bottom. Mitre at bottom corners. Abutting surfaces: Parallel where possible.</w:t>
      </w:r>
    </w:p>
    <w:p w14:paraId="6097A97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4C07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BENCH TOPS FABRICATION</w:t>
      </w:r>
    </w:p>
    <w:p w14:paraId="40B8587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27A58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Bench tops</w:t>
      </w:r>
    </w:p>
    <w:p w14:paraId="3B05F80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Stainless steel sheet.</w:t>
      </w:r>
    </w:p>
    <w:p w14:paraId="6F08B8D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2 mm.</w:t>
      </w:r>
    </w:p>
    <w:p w14:paraId="3CA83F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Refer to drawings for details of bench construction and nominal overall sizes. Confirm all dimensions on site before fabricating bench units.</w:t>
      </w:r>
    </w:p>
    <w:p w14:paraId="1D90C7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Exposed corners: Radius exposed corners at least 5 mm, including back vertical corners of upstands. Internal back vertical corners: Fuse only from behind.</w:t>
      </w:r>
    </w:p>
    <w:p w14:paraId="563FC7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Wet bench perimeter: Except at wall flashing, provide a raised bead, with a fascia.</w:t>
      </w:r>
    </w:p>
    <w:p w14:paraId="67C5880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Dry bench perimeter: Except at wall flashing, provide a fascia.</w:t>
      </w:r>
      <w:r w:rsidRPr="0095041D">
        <w:rPr>
          <w:rFonts w:asciiTheme="majorBidi" w:eastAsia="Times New Roman" w:hAnsiTheme="majorBidi" w:cstheme="majorBidi"/>
          <w:b/>
        </w:rPr>
        <w:t xml:space="preserve"> </w:t>
      </w:r>
    </w:p>
    <w:p w14:paraId="200184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569F3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Fascia</w:t>
      </w:r>
    </w:p>
    <w:p w14:paraId="1726F69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Fascia height: 30mm unless noted otherwise.</w:t>
      </w:r>
    </w:p>
    <w:p w14:paraId="4CCFEC2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Fascia return: Full depth of bench top unless noted otherwise.</w:t>
      </w:r>
    </w:p>
    <w:p w14:paraId="5FA29A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C1EA0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Drainer</w:t>
      </w:r>
    </w:p>
    <w:p w14:paraId="3E0830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Drainer falls to sinks: 1:50, 450 mm long.</w:t>
      </w:r>
    </w:p>
    <w:p w14:paraId="5B3766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Drainer surface: Plain.</w:t>
      </w:r>
    </w:p>
    <w:p w14:paraId="776205D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88096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Wall splashback</w:t>
      </w:r>
    </w:p>
    <w:p w14:paraId="2BDDF3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Integral.</w:t>
      </w:r>
    </w:p>
    <w:p w14:paraId="7CCFDD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Height above bench: 300mm unless noted otherwise.</w:t>
      </w:r>
    </w:p>
    <w:p w14:paraId="4D6061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Ends: Return for full width of bench top.</w:t>
      </w:r>
    </w:p>
    <w:p w14:paraId="057984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E49C9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to support frame</w:t>
      </w:r>
    </w:p>
    <w:p w14:paraId="5A585D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Type: Screw fix benchtop to support frame through welded lugs on front and back frames at 600mm centers into plywood or particle board substrate. Provide star washers under screw heads.</w:t>
      </w:r>
    </w:p>
    <w:p w14:paraId="0B0F2D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no substrate is used, weld benchtop to frame on welded lugs on front and back frames at maximum 300mm centers.</w:t>
      </w:r>
    </w:p>
    <w:p w14:paraId="604DF46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A501E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BOWL FABRICATION</w:t>
      </w:r>
    </w:p>
    <w:p w14:paraId="3A4704D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92551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Bowls</w:t>
      </w:r>
    </w:p>
    <w:p w14:paraId="75D860F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Deep drawn stainless steel.</w:t>
      </w:r>
    </w:p>
    <w:p w14:paraId="090E159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w:t>
      </w:r>
    </w:p>
    <w:p w14:paraId="7C5E2A1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Capacity &lt; 75 L: 1.6 mm.</w:t>
      </w:r>
    </w:p>
    <w:p w14:paraId="4382EE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Capacity 75 L: 2 mm.</w:t>
      </w:r>
    </w:p>
    <w:p w14:paraId="10FC2649" w14:textId="77777777" w:rsidR="005A4F27" w:rsidRPr="00993AD1" w:rsidRDefault="005A4F27" w:rsidP="005A4F27">
      <w:pPr>
        <w:spacing w:line="276" w:lineRule="auto"/>
        <w:ind w:left="720" w:right="320"/>
        <w:jc w:val="both"/>
        <w:rPr>
          <w:rFonts w:asciiTheme="majorBidi" w:eastAsia="Times New Roman" w:hAnsiTheme="majorBidi" w:cstheme="majorBidi"/>
          <w:lang w:val="de-DE"/>
        </w:rPr>
      </w:pPr>
      <w:r w:rsidRPr="00993AD1">
        <w:rPr>
          <w:rFonts w:asciiTheme="majorBidi" w:eastAsia="Times New Roman" w:hAnsiTheme="majorBidi" w:cstheme="majorBidi"/>
          <w:lang w:val="de-DE"/>
        </w:rPr>
        <w:t>Internal radii: 25 mm minimum.</w:t>
      </w:r>
    </w:p>
    <w:p w14:paraId="3455881A" w14:textId="77777777" w:rsidR="005A4F27" w:rsidRPr="00993AD1" w:rsidRDefault="005A4F27" w:rsidP="005A4F27">
      <w:pPr>
        <w:spacing w:line="276" w:lineRule="auto"/>
        <w:ind w:left="720" w:right="320"/>
        <w:jc w:val="both"/>
        <w:rPr>
          <w:rFonts w:asciiTheme="majorBidi" w:eastAsia="Times New Roman" w:hAnsiTheme="majorBidi" w:cstheme="majorBidi"/>
          <w:lang w:val="de-DE"/>
        </w:rPr>
      </w:pPr>
      <w:r w:rsidRPr="00993AD1">
        <w:rPr>
          <w:rFonts w:asciiTheme="majorBidi" w:eastAsia="Times New Roman" w:hAnsiTheme="majorBidi" w:cstheme="majorBidi"/>
          <w:lang w:val="de-DE"/>
        </w:rPr>
        <w:t>Minimum depth: 250 mm.</w:t>
      </w:r>
    </w:p>
    <w:p w14:paraId="50530F28" w14:textId="77777777" w:rsidR="005A4F27" w:rsidRPr="00993AD1" w:rsidRDefault="005A4F27" w:rsidP="005A4F27">
      <w:pPr>
        <w:spacing w:line="276" w:lineRule="auto"/>
        <w:ind w:left="720" w:right="320"/>
        <w:jc w:val="both"/>
        <w:rPr>
          <w:rFonts w:asciiTheme="majorBidi" w:eastAsia="Times New Roman" w:hAnsiTheme="majorBidi" w:cstheme="majorBidi"/>
          <w:lang w:val="de-DE"/>
        </w:rPr>
      </w:pPr>
      <w:r w:rsidRPr="00993AD1">
        <w:rPr>
          <w:rFonts w:asciiTheme="majorBidi" w:eastAsia="Times New Roman" w:hAnsiTheme="majorBidi" w:cstheme="majorBidi"/>
          <w:lang w:val="de-DE"/>
        </w:rPr>
        <w:t>Wastes:</w:t>
      </w:r>
    </w:p>
    <w:p w14:paraId="1D7956D6" w14:textId="77777777" w:rsidR="005A4F27" w:rsidRPr="00993AD1" w:rsidRDefault="005A4F27" w:rsidP="005A4F27">
      <w:pPr>
        <w:spacing w:line="276" w:lineRule="auto"/>
        <w:ind w:left="720" w:right="320"/>
        <w:jc w:val="both"/>
        <w:rPr>
          <w:rFonts w:asciiTheme="majorBidi" w:eastAsia="Times New Roman" w:hAnsiTheme="majorBidi" w:cstheme="majorBidi"/>
          <w:lang w:val="de-DE"/>
        </w:rPr>
      </w:pPr>
      <w:r w:rsidRPr="00993AD1">
        <w:rPr>
          <w:rFonts w:asciiTheme="majorBidi" w:eastAsia="Times New Roman" w:hAnsiTheme="majorBidi" w:cstheme="majorBidi"/>
          <w:lang w:val="de-DE"/>
        </w:rPr>
        <w:t>- Size (minimum): 50mm diameter.</w:t>
      </w:r>
    </w:p>
    <w:p w14:paraId="5305196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Position: Centered in single bowls, adjacent in double bowls.</w:t>
      </w:r>
    </w:p>
    <w:p w14:paraId="05AC26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Plug: Heavy-duty commercial.</w:t>
      </w:r>
    </w:p>
    <w:p w14:paraId="3856DB7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Fall to waste (minimum):</w:t>
      </w:r>
    </w:p>
    <w:p w14:paraId="772EC7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Capacity &lt; 75 L: 10 mm.</w:t>
      </w:r>
    </w:p>
    <w:p w14:paraId="58B07CA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Capacity 75 L: 25 mm.</w:t>
      </w:r>
    </w:p>
    <w:p w14:paraId="05AA6C3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606E64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FRAME FABRICATION</w:t>
      </w:r>
    </w:p>
    <w:p w14:paraId="01BE14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4170F1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Bench top support frame</w:t>
      </w:r>
    </w:p>
    <w:p w14:paraId="33AA4A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Support: Provide sufficient support so that no load is placed on the waste pipe or water connections.</w:t>
      </w:r>
    </w:p>
    <w:p w14:paraId="270B72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Design deflection (maximum): 3 mm.</w:t>
      </w:r>
    </w:p>
    <w:p w14:paraId="7D3460E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Members: 31.8 x 31.8 x 1.6 mm stainless steel pipe. Seal ends.</w:t>
      </w:r>
    </w:p>
    <w:p w14:paraId="5D7583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Extent: Perimeter and at sides of bowls, with additional members spaced as follows:</w:t>
      </w:r>
    </w:p>
    <w:p w14:paraId="003F2D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- 1.6 mm sheet: 350 mm maximum centers.</w:t>
      </w:r>
    </w:p>
    <w:p w14:paraId="12CA4F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- 2 mm sheet: 500 mm maximum centers.</w:t>
      </w:r>
    </w:p>
    <w:p w14:paraId="76690DA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Maximum unsupported area: 0.3 m2.</w:t>
      </w:r>
    </w:p>
    <w:p w14:paraId="373D2C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25mm plywood or particle board substrate is used, the benchtop can be supported on front and back rails only, with additional members at 1200mm maximum centers.</w:t>
      </w:r>
    </w:p>
    <w:p w14:paraId="40F105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Connections: Welded.</w:t>
      </w:r>
    </w:p>
    <w:p w14:paraId="7969AFB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87C5A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Bench legs</w:t>
      </w:r>
    </w:p>
    <w:p w14:paraId="01B618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Members: 31.8 x 31.8 x 1.6 mm stainless steel pipe. Seal ends.</w:t>
      </w:r>
    </w:p>
    <w:p w14:paraId="41DC33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Fixing to bench top support frame: Weld all around at junctions.</w:t>
      </w:r>
    </w:p>
    <w:p w14:paraId="37A8139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Spacing: 1200 mm maximum.</w:t>
      </w:r>
    </w:p>
    <w:p w14:paraId="460589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to walls: Predrilled 100 x 50 x 2 mm stainless steel plate welded to legs at 600 mm high.</w:t>
      </w:r>
    </w:p>
    <w:p w14:paraId="5D7EFC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Feet: Nylon or chrome-plated aluminium, adjustable vertically ± 25 mm. Threaded section must not protrude from the leg.</w:t>
      </w:r>
    </w:p>
    <w:p w14:paraId="6BA987C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C9B5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SHELVING FABRICATION</w:t>
      </w:r>
    </w:p>
    <w:p w14:paraId="1231C2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A0736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Under bench shelving</w:t>
      </w:r>
    </w:p>
    <w:p w14:paraId="21D4E8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Stainless steel.</w:t>
      </w:r>
    </w:p>
    <w:p w14:paraId="7FE8E5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1.6 mm.</w:t>
      </w:r>
    </w:p>
    <w:p w14:paraId="24BFC9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Shelf support: 30 x 30 x 5 mm stainless steel angles.</w:t>
      </w:r>
    </w:p>
    <w:p w14:paraId="6CA33C5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Extent: Perimeter, with additional angles spaced to give a maximum unsupported area of 0.3 m2. Connections: Welded.</w:t>
      </w:r>
    </w:p>
    <w:p w14:paraId="4D4F094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of support to legs: Welded.</w:t>
      </w:r>
    </w:p>
    <w:p w14:paraId="6C23FF2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25mm plywood or particle board substrate is used, the shelf can be supported on front and back rails only, with additional members at 1200mm maximum centers.</w:t>
      </w:r>
    </w:p>
    <w:p w14:paraId="3C012A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of shelf to support: as for benchtop support.</w:t>
      </w:r>
    </w:p>
    <w:p w14:paraId="13B62FE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577C5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Over bench shelving</w:t>
      </w:r>
    </w:p>
    <w:p w14:paraId="6A49F8E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Stainless steel.</w:t>
      </w:r>
    </w:p>
    <w:p w14:paraId="32DDE9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1.6 mm.</w:t>
      </w:r>
    </w:p>
    <w:p w14:paraId="065ED5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Shelf support: 25.4 x 25.4 x 1.6 mm stainless steel pipe brackets minimum 300mm high above the shelf level.  Seal ends.</w:t>
      </w:r>
    </w:p>
    <w:p w14:paraId="7F35725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Spacing: 900 mm maximum with 25mm substrate or shelf fabricated with 30 x 30 x 5 mm stainless steel angles, 600mm with 12mm substrate.</w:t>
      </w:r>
    </w:p>
    <w:p w14:paraId="4071A9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Fixing to wall: Two 50 x 50 x 5 mm stainless steel plates, fixed with at least two M8 bolts. Weld to top and bottom of the support brackets.</w:t>
      </w:r>
    </w:p>
    <w:p w14:paraId="637747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of shelf to support: Screw fix minimum of 3 times through tube into side of shelf or shelf angles. Seal between shelf and support.</w:t>
      </w:r>
    </w:p>
    <w:p w14:paraId="720B7D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E285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DRAWERS FABRICATIONS</w:t>
      </w:r>
    </w:p>
    <w:p w14:paraId="3639F5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9C4A7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Drawers</w:t>
      </w:r>
    </w:p>
    <w:p w14:paraId="4EE232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Material: Stainless steel.</w:t>
      </w:r>
    </w:p>
    <w:p w14:paraId="56AB5B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1.2 mm.</w:t>
      </w:r>
    </w:p>
    <w:p w14:paraId="06D50EF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Construction: Welded.</w:t>
      </w:r>
    </w:p>
    <w:p w14:paraId="36AAB4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Frames: Removable, and interchangeable with other drawer frames. Provide extension-type drawer slide mechanism and front panel. Provide rubber stops at rear.</w:t>
      </w:r>
    </w:p>
    <w:p w14:paraId="4DEABF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Front panel: 20 mm thick double pan construction.</w:t>
      </w:r>
    </w:p>
    <w:p w14:paraId="41CA63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Housing: Back and 2 sides of a neat external appearance.</w:t>
      </w:r>
    </w:p>
    <w:p w14:paraId="0C589F1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Runners: Incline to rear so drawers roll closed. Provide a stop so the drawer cannot be pulled out accidentally. Locks: Chrome-plated brass.</w:t>
      </w:r>
    </w:p>
    <w:p w14:paraId="3EDBEA8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C2221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 GENERALLY</w:t>
      </w:r>
    </w:p>
    <w:p w14:paraId="53A2209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C9646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Welding</w:t>
      </w:r>
    </w:p>
    <w:p w14:paraId="021E711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Preference should be given to any other fixing method other than site welding. Obtain approval from the Engineer for any proposed site welding.</w:t>
      </w:r>
    </w:p>
    <w:p w14:paraId="64E4F10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E00189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Sealing</w:t>
      </w:r>
    </w:p>
    <w:p w14:paraId="24BCA2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Gaps &lt; 5 mm wide: Apply sealant at the following locations:</w:t>
      </w:r>
    </w:p>
    <w:p w14:paraId="73A408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Butt joints between benches.</w:t>
      </w:r>
    </w:p>
    <w:p w14:paraId="76D4D80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Between benches, including flashings, and walls.</w:t>
      </w:r>
    </w:p>
    <w:p w14:paraId="5E7126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Spaces and gaps under benches.</w:t>
      </w:r>
    </w:p>
    <w:p w14:paraId="35E24D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Gaps 5 mm wide: Close with stainless steel infill panels.</w:t>
      </w:r>
    </w:p>
    <w:p w14:paraId="45CF1D8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5AD2B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Floor fixing</w:t>
      </w:r>
    </w:p>
    <w:p w14:paraId="4F5F04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8 mm diameter stainless steel dowels, sealed to floor with silicone sealant.</w:t>
      </w:r>
    </w:p>
    <w:p w14:paraId="0B4A7B1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61BF6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17F9CC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51900C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0B3FB6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Temporary self-adhesive plastic film: Remove from stainless steel surfaces.</w:t>
      </w:r>
    </w:p>
    <w:p w14:paraId="264DD3E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2C7B644"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FIRE EXTINGUISHERS AND BLANKETS</w:t>
      </w:r>
    </w:p>
    <w:p w14:paraId="12A804A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C74C1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42BFDF6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E98D3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7BDA5B6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F2618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79363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samples of all fire extinguishers proposed for use in the project for approval of the Engineer. </w:t>
      </w:r>
    </w:p>
    <w:p w14:paraId="5C6CB78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C913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AUTHORIZED PRODUCTS</w:t>
      </w:r>
    </w:p>
    <w:p w14:paraId="2A00D95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9E26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73FDAA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equipment from Certified manufacturers only. Provide copies of the test certificates if requested by the Engineer.</w:t>
      </w:r>
    </w:p>
    <w:p w14:paraId="27B3031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8B6B5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14A0DEF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9669B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EXTINGUISHERS</w:t>
      </w:r>
    </w:p>
    <w:p w14:paraId="7762965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2DF04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Extinguisher type and location </w:t>
      </w:r>
    </w:p>
    <w:p w14:paraId="2968A7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portable fire extinguisher types and matching signs to the locations identified in the </w:t>
      </w:r>
      <w:r w:rsidRPr="0095041D">
        <w:rPr>
          <w:rFonts w:asciiTheme="majorBidi" w:eastAsia="Times New Roman" w:hAnsiTheme="majorBidi" w:cstheme="majorBidi"/>
          <w:b/>
        </w:rPr>
        <w:t>Fire Extinguisher Schedule</w:t>
      </w:r>
      <w:r w:rsidRPr="0095041D">
        <w:rPr>
          <w:rFonts w:asciiTheme="majorBidi" w:eastAsia="Times New Roman" w:hAnsiTheme="majorBidi" w:cstheme="majorBidi"/>
        </w:rPr>
        <w:t>.</w:t>
      </w:r>
    </w:p>
    <w:p w14:paraId="2EEC825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2518A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BLANKETS</w:t>
      </w:r>
    </w:p>
    <w:p w14:paraId="4D3CB3C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CA163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Fire blanket type and location</w:t>
      </w:r>
    </w:p>
    <w:p w14:paraId="5FC2060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fire blanket types and matching signs to the locations identified in the </w:t>
      </w:r>
      <w:r w:rsidRPr="0095041D">
        <w:rPr>
          <w:rFonts w:asciiTheme="majorBidi" w:eastAsia="Times New Roman" w:hAnsiTheme="majorBidi" w:cstheme="majorBidi"/>
          <w:b/>
        </w:rPr>
        <w:t>Fire Blanket Schedule</w:t>
      </w:r>
      <w:r w:rsidRPr="0095041D">
        <w:rPr>
          <w:rFonts w:asciiTheme="majorBidi" w:eastAsia="Times New Roman" w:hAnsiTheme="majorBidi" w:cstheme="majorBidi"/>
        </w:rPr>
        <w:t>.</w:t>
      </w:r>
    </w:p>
    <w:p w14:paraId="316F2007"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F2C7753"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WINDOW COVERINGS</w:t>
      </w:r>
    </w:p>
    <w:p w14:paraId="37EA69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D545C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EE372C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B6598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7C95CD8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FAE8C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49C0AB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building locations and surfaces prepared to receive window coverings before installation.</w:t>
      </w:r>
    </w:p>
    <w:p w14:paraId="7F8F8AB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C896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6A548CD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AD2C9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369568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2 samples of each of the following where applicable, for approval by the Engineer:</w:t>
      </w:r>
    </w:p>
    <w:p w14:paraId="1CD93AE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Sections proposed to be used for frames, louvers and slats.</w:t>
      </w:r>
    </w:p>
    <w:p w14:paraId="54B45F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Finish prepared surfaces with trims.</w:t>
      </w:r>
    </w:p>
    <w:p w14:paraId="26C7EB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Colour range samples of fabrics, facings and production material.</w:t>
      </w:r>
    </w:p>
    <w:p w14:paraId="5EA67F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Manufacturer’s standard control system furniture items.</w:t>
      </w:r>
    </w:p>
    <w:p w14:paraId="346835C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E432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PRODUCTS</w:t>
      </w:r>
    </w:p>
    <w:p w14:paraId="79674BC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D335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63C2484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5C1F8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Fire hazard</w:t>
      </w:r>
    </w:p>
    <w:p w14:paraId="7C32D7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provide materials which, when subject to fire conditions, will emit excessive smoke or dangerous fumes.</w:t>
      </w:r>
    </w:p>
    <w:p w14:paraId="45732F2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E5C1A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INTERNAL</w:t>
      </w:r>
    </w:p>
    <w:p w14:paraId="7F437B4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ADE7CE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Curtains and fabric shades</w:t>
      </w:r>
    </w:p>
    <w:p w14:paraId="246AD03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Install curtains or shades to locations identified on drawings or in BOQ. Check all dimensions on site before fabricating the track and making curtains. Refer to the Curtain</w:t>
      </w:r>
      <w:r w:rsidRPr="0095041D">
        <w:rPr>
          <w:rFonts w:asciiTheme="majorBidi" w:eastAsia="Times New Roman" w:hAnsiTheme="majorBidi" w:cstheme="majorBidi"/>
          <w:b/>
        </w:rPr>
        <w:t xml:space="preserve"> Schedule</w:t>
      </w:r>
      <w:r w:rsidRPr="0095041D">
        <w:rPr>
          <w:rFonts w:asciiTheme="majorBidi" w:eastAsia="Times New Roman" w:hAnsiTheme="majorBidi" w:cstheme="majorBidi"/>
        </w:rPr>
        <w:t>.</w:t>
      </w:r>
    </w:p>
    <w:p w14:paraId="30C1773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90822A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Aluminium Venetian blinds </w:t>
      </w:r>
    </w:p>
    <w:p w14:paraId="1826ED3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Install aluminium blinds to locations identified on drawings or in BOQ. Check all dimensions on site before fabricating tracks and making blinds. Refer to </w:t>
      </w:r>
      <w:r w:rsidRPr="0095041D">
        <w:rPr>
          <w:rFonts w:asciiTheme="majorBidi" w:eastAsia="Times New Roman" w:hAnsiTheme="majorBidi" w:cstheme="majorBidi"/>
          <w:b/>
        </w:rPr>
        <w:t>Aluminium Venetian Blind Schedule</w:t>
      </w:r>
      <w:r w:rsidRPr="0095041D">
        <w:rPr>
          <w:rFonts w:asciiTheme="majorBidi" w:eastAsia="Times New Roman" w:hAnsiTheme="majorBidi" w:cstheme="majorBidi"/>
        </w:rPr>
        <w:t>.</w:t>
      </w:r>
    </w:p>
    <w:p w14:paraId="28670A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Slat material: High tensile aluminium alloy.</w:t>
      </w:r>
    </w:p>
    <w:p w14:paraId="1408FC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0.175 mm.</w:t>
      </w:r>
    </w:p>
    <w:p w14:paraId="37BF23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Cord: 1.5 mm thick polyester with braided jacket and safety tassel, and ladders for location and control. Top and bottom rails: 0.5 mm aluminium zinc coated steel powder coat finish.</w:t>
      </w:r>
    </w:p>
    <w:p w14:paraId="3ACAD7E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2C8EB3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Plastic Venetian blinds</w:t>
      </w:r>
    </w:p>
    <w:p w14:paraId="40F48F5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Install plastic blinds to locations identified on drawings or in BOQ. Check all dimensions on site before fabricating tracks and making blinds. Refer to </w:t>
      </w:r>
      <w:r w:rsidRPr="0095041D">
        <w:rPr>
          <w:rFonts w:asciiTheme="majorBidi" w:eastAsia="Times New Roman" w:hAnsiTheme="majorBidi" w:cstheme="majorBidi"/>
          <w:b/>
        </w:rPr>
        <w:t>Plastic Venetian Blind Schedule</w:t>
      </w:r>
      <w:r w:rsidRPr="0095041D">
        <w:rPr>
          <w:rFonts w:asciiTheme="majorBidi" w:eastAsia="Times New Roman" w:hAnsiTheme="majorBidi" w:cstheme="majorBidi"/>
        </w:rPr>
        <w:t>.</w:t>
      </w:r>
    </w:p>
    <w:p w14:paraId="012B1D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Slat material: Extruded polystyrene.</w:t>
      </w:r>
    </w:p>
    <w:p w14:paraId="6E1E24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3 mm nominal.</w:t>
      </w:r>
    </w:p>
    <w:p w14:paraId="155810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Slat width: 50 mm nominal.</w:t>
      </w:r>
    </w:p>
    <w:p w14:paraId="6E6AF36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Cord: Internal 2.3 mm thick polyester.</w:t>
      </w:r>
    </w:p>
    <w:p w14:paraId="18092F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Tape: To allow a 42 mm pitch between ladders and a 8 mm slat overlap.</w:t>
      </w:r>
    </w:p>
    <w:p w14:paraId="337AD25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Top and bottom rails: 0.5 mm aluminium zinc coated steel powder coat finish.</w:t>
      </w:r>
    </w:p>
    <w:p w14:paraId="09E32BE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189C9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Timber Venetian blinds</w:t>
      </w:r>
    </w:p>
    <w:p w14:paraId="2A3BBB2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Install timber blinds to locations identified on drawings or in BOQ. Check all dimensions on site before fabricating tracks and making blinds. Refer to </w:t>
      </w:r>
      <w:r w:rsidRPr="0095041D">
        <w:rPr>
          <w:rFonts w:asciiTheme="majorBidi" w:eastAsia="Times New Roman" w:hAnsiTheme="majorBidi" w:cstheme="majorBidi"/>
          <w:b/>
        </w:rPr>
        <w:t>Timber Venetian Blind Schedule</w:t>
      </w:r>
      <w:r w:rsidRPr="0095041D">
        <w:rPr>
          <w:rFonts w:asciiTheme="majorBidi" w:eastAsia="Times New Roman" w:hAnsiTheme="majorBidi" w:cstheme="majorBidi"/>
        </w:rPr>
        <w:t>.</w:t>
      </w:r>
    </w:p>
    <w:p w14:paraId="508865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Slat material: Approved timber</w:t>
      </w:r>
    </w:p>
    <w:p w14:paraId="1BBAC7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5 mm nominal.</w:t>
      </w:r>
    </w:p>
    <w:p w14:paraId="67857A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Slat width: 50 mm nominal.</w:t>
      </w:r>
    </w:p>
    <w:p w14:paraId="06AA45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Cord: Internal 2.3 mm thick polyester.</w:t>
      </w:r>
    </w:p>
    <w:p w14:paraId="4D3975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Tape: To allow a 42 mm pitch between ladders and a 8 mm slat overlap.</w:t>
      </w:r>
    </w:p>
    <w:p w14:paraId="304C51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Top and bottom rails: 0.5 mm aluminium zinc coated steel powder coat finish.</w:t>
      </w:r>
    </w:p>
    <w:p w14:paraId="7AF1F75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AB2A7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Vertical louver blinds</w:t>
      </w:r>
    </w:p>
    <w:p w14:paraId="5489BB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Install vertical blinds to locations identified on drawings or in BOQ. Check all dimensions on site before fabricating tracks and making blinds. Refer to </w:t>
      </w:r>
      <w:r w:rsidRPr="0095041D">
        <w:rPr>
          <w:rFonts w:asciiTheme="majorBidi" w:eastAsia="Times New Roman" w:hAnsiTheme="majorBidi" w:cstheme="majorBidi"/>
          <w:b/>
        </w:rPr>
        <w:t>Vertical Louvre Blind Schedule</w:t>
      </w:r>
      <w:r w:rsidRPr="0095041D">
        <w:rPr>
          <w:rFonts w:asciiTheme="majorBidi" w:eastAsia="Times New Roman" w:hAnsiTheme="majorBidi" w:cstheme="majorBidi"/>
        </w:rPr>
        <w:t>.</w:t>
      </w:r>
    </w:p>
    <w:p w14:paraId="42E6340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Louvers supported by a carrier system which traverses on wheels and operates with a friction spring loaded clutch mechanism.</w:t>
      </w:r>
    </w:p>
    <w:p w14:paraId="1466EE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Louver blades: Heavy duty fabric or vinyl coated fabric blades in single, straight lengths finishing 10 mm above floor or sill level, without twists, warp, bows, edge ripples or fraying. Fix a weight into a pocket formed in the bottom of each blade.</w:t>
      </w:r>
    </w:p>
    <w:p w14:paraId="4BE3E46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Spacing: Space the blades evenly with plastic spacers which lock into the carrier rail to provide a continuous linkage, and fix with sealed plastic slat holders carried by plastic rotation pivots. Connect the bottoms of the blades by a plastic link chain with reversers.</w:t>
      </w:r>
    </w:p>
    <w:p w14:paraId="00BED4B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Tracks: Fabricated to suit size of blades for width of window or within a pelmet extending past the face of the window.</w:t>
      </w:r>
    </w:p>
    <w:p w14:paraId="33F2020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Operation: Dual continuous loop chains controlling the functions of tilting and drawing.</w:t>
      </w:r>
    </w:p>
    <w:p w14:paraId="6645D40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E459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65472F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CC5C5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INSTALLATION</w:t>
      </w:r>
    </w:p>
    <w:p w14:paraId="7AFFDF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540809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692FE8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Secure the tracks with ceiling clamps or wall mounted brackets so that there are no fixings through the track.</w:t>
      </w:r>
    </w:p>
    <w:p w14:paraId="603C0F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38497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3966B0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3852BB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Maintenance manual</w:t>
      </w:r>
    </w:p>
    <w:p w14:paraId="16EA23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the manufacturers’ data as follows:</w:t>
      </w:r>
    </w:p>
    <w:p w14:paraId="2F5A3B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Recommendations for service use, care and maintenance.</w:t>
      </w:r>
    </w:p>
    <w:p w14:paraId="33A13D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List of manufacturers and suppliers of replacement parts. Tile type: e.g., Stone type or product identifier.  Rely on approved samples for general quality compliance.</w:t>
      </w:r>
    </w:p>
    <w:p w14:paraId="4BBAA93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2FB6E50"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PLASTERING</w:t>
      </w:r>
    </w:p>
    <w:p w14:paraId="12C3D5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D4BD5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6571793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442A7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w:t>
      </w:r>
    </w:p>
    <w:p w14:paraId="4B1EF2B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53747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Abbreviations</w:t>
      </w:r>
    </w:p>
    <w:p w14:paraId="05A79C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 of this work section the abbreviations given below apply.</w:t>
      </w:r>
    </w:p>
    <w:p w14:paraId="0A186A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CRF: Cement render – finish.</w:t>
      </w:r>
    </w:p>
    <w:p w14:paraId="65B18A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CRM: Cement render – medium.</w:t>
      </w:r>
    </w:p>
    <w:p w14:paraId="671625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CRS: Cement render – stronger.</w:t>
      </w:r>
    </w:p>
    <w:p w14:paraId="57B986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CRW: Cement render – weaker.</w:t>
      </w:r>
    </w:p>
    <w:p w14:paraId="035D7C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LF: Lime felting render- weaker.</w:t>
      </w:r>
    </w:p>
    <w:p w14:paraId="347B93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GPF: Gypsum plaster – finish.</w:t>
      </w:r>
    </w:p>
    <w:p w14:paraId="03D591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3337ED5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0399030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1667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69552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inspection may be made of the following:</w:t>
      </w:r>
    </w:p>
    <w:p w14:paraId="7994CB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Backgrounds immediately before applying base coats.</w:t>
      </w:r>
    </w:p>
    <w:p w14:paraId="5C564E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Finish treatments before decoration.</w:t>
      </w:r>
    </w:p>
    <w:p w14:paraId="7604626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13F3C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120DEC0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B24C64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 AND COMPONENTS</w:t>
      </w:r>
    </w:p>
    <w:p w14:paraId="0CD73D5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Accessories</w:t>
      </w:r>
    </w:p>
    <w:p w14:paraId="385887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Beads: To be metal proprietary sections manufactured to be fixed to backgrounds and/or embedded in the plaster to form and protect plaster edges and junctions.</w:t>
      </w:r>
    </w:p>
    <w:p w14:paraId="375108A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AC5487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Aggregates</w:t>
      </w:r>
    </w:p>
    <w:p w14:paraId="3D7971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To be fine, sharp, well-graded sand with a low clay content and free from efflorescing salts.</w:t>
      </w:r>
    </w:p>
    <w:p w14:paraId="77140DC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624B9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Bonding products</w:t>
      </w:r>
    </w:p>
    <w:p w14:paraId="70FB8D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products manufactured for bonding cement-based plaster to solid backgrounds.</w:t>
      </w:r>
    </w:p>
    <w:p w14:paraId="7D68461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56DF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Cement</w:t>
      </w:r>
    </w:p>
    <w:p w14:paraId="33B6688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conform to the requirements of ASTM specification C-150 Type 1 or similar approved standard for normal Portland cement.</w:t>
      </w:r>
    </w:p>
    <w:p w14:paraId="77D404B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C5B0E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Coloring products</w:t>
      </w:r>
    </w:p>
    <w:p w14:paraId="0A1F7DD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products manufactured for coloring cement plaster.</w:t>
      </w:r>
    </w:p>
    <w:p w14:paraId="752B22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Integral pigment proportion: 5% by mass of cement.</w:t>
      </w:r>
    </w:p>
    <w:p w14:paraId="12E6DF8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E1AB9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 products</w:t>
      </w:r>
    </w:p>
    <w:p w14:paraId="224873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products manufactured for use with the plaster system.</w:t>
      </w:r>
    </w:p>
    <w:p w14:paraId="5094F39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D51B82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Gypsum plaster</w:t>
      </w:r>
    </w:p>
    <w:p w14:paraId="43138B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a proprietary product containing calcium sulfate hemihydrate with additives to modify setting.</w:t>
      </w:r>
    </w:p>
    <w:p w14:paraId="5FE5839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F62A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Lime</w:t>
      </w:r>
    </w:p>
    <w:p w14:paraId="38BDA10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Confirm the source of Lime with the Engineer to ensure the highest quality Lime is used in the mortar. Protect from damage on site and store minimum 300mm above ground in a waterproof storage facility.</w:t>
      </w:r>
    </w:p>
    <w:p w14:paraId="5DD81DE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6FF2D6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Preparing lime putty:</w:t>
      </w:r>
    </w:p>
    <w:p w14:paraId="467CF0F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Using hydrated lime: Add lime to water in a clean container and stir to a thick creamy consistency. Leave undisturbed for at least 16 hours. Remove excess water and protect from drying out. - Using quicklime: Run to putty as soon as possible after receipt of quicklime. Partly fill clean container with water, add lime to half the height of the water, then stir and hoe ensuring that no lime remains exposed above the water. Continue stirring and hoeing for at least 5 minutes after all reaction has ceased, then sieve into a maturing bin. Leave undisturbed for at least 14 days. Protect from drying out. </w:t>
      </w:r>
    </w:p>
    <w:p w14:paraId="423581A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9BB03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Mixes</w:t>
      </w:r>
    </w:p>
    <w:p w14:paraId="367DB7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Select a mix ratio to suit the application in conformity to the </w:t>
      </w:r>
    </w:p>
    <w:p w14:paraId="0FE7D98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C9147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Mixes table</w:t>
      </w:r>
      <w:r w:rsidRPr="0095041D">
        <w:rPr>
          <w:rFonts w:asciiTheme="majorBidi" w:eastAsia="Times New Roman" w:hAnsiTheme="majorBidi" w:cstheme="majorBidi"/>
        </w:rPr>
        <w:t>.</w:t>
      </w:r>
    </w:p>
    <w:p w14:paraId="7C6F933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Measurement: Measure binders and sand by volume using buckets or boxes. Do not allow sand to bulk by absorption of water.</w:t>
      </w:r>
    </w:p>
    <w:p w14:paraId="5F70AA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Plaster mixing: Machine mix for greater than 3 minutes and less than 6 minutes.</w:t>
      </w:r>
    </w:p>
    <w:p w14:paraId="0053AA6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Strength of successive coats: Ensure successive coats are no richer in binder than the coat to which they are applied.</w:t>
      </w:r>
      <w:r w:rsidRPr="0095041D">
        <w:rPr>
          <w:rFonts w:asciiTheme="majorBidi" w:eastAsia="Times New Roman" w:hAnsiTheme="majorBidi" w:cstheme="majorBidi"/>
          <w:b/>
        </w:rPr>
        <w:t xml:space="preserve"> </w:t>
      </w:r>
    </w:p>
    <w:p w14:paraId="24BDB1D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5BB5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Mixes table</w:t>
      </w:r>
    </w:p>
    <w:tbl>
      <w:tblPr>
        <w:tblW w:w="9955" w:type="dxa"/>
        <w:tblInd w:w="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21"/>
        <w:gridCol w:w="1140"/>
        <w:gridCol w:w="1710"/>
        <w:gridCol w:w="1421"/>
        <w:gridCol w:w="1421"/>
        <w:gridCol w:w="1421"/>
        <w:gridCol w:w="1421"/>
      </w:tblGrid>
      <w:tr w:rsidR="005A4F27" w:rsidRPr="0095041D" w14:paraId="46BAFD0E" w14:textId="77777777" w:rsidTr="00D93B42">
        <w:trPr>
          <w:trHeight w:val="547"/>
        </w:trPr>
        <w:tc>
          <w:tcPr>
            <w:tcW w:w="2561" w:type="dxa"/>
            <w:gridSpan w:val="2"/>
            <w:vMerge w:val="restart"/>
          </w:tcPr>
          <w:p w14:paraId="0541AF0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Mix type</w:t>
            </w:r>
          </w:p>
        </w:tc>
        <w:tc>
          <w:tcPr>
            <w:tcW w:w="1710" w:type="dxa"/>
            <w:vMerge w:val="restart"/>
          </w:tcPr>
          <w:p w14:paraId="43E45DC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Application</w:t>
            </w:r>
          </w:p>
        </w:tc>
        <w:tc>
          <w:tcPr>
            <w:tcW w:w="5684" w:type="dxa"/>
            <w:gridSpan w:val="4"/>
          </w:tcPr>
          <w:p w14:paraId="2AEFA5D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Upper and lower limits of proportions by volume</w:t>
            </w:r>
          </w:p>
        </w:tc>
      </w:tr>
      <w:tr w:rsidR="005A4F27" w:rsidRPr="0095041D" w14:paraId="6B9523D8" w14:textId="77777777" w:rsidTr="00D93B42">
        <w:trPr>
          <w:trHeight w:val="506"/>
        </w:trPr>
        <w:tc>
          <w:tcPr>
            <w:tcW w:w="2561" w:type="dxa"/>
            <w:gridSpan w:val="2"/>
            <w:vMerge/>
          </w:tcPr>
          <w:p w14:paraId="0E8ADFE6"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710" w:type="dxa"/>
            <w:vMerge/>
          </w:tcPr>
          <w:p w14:paraId="00BC3DEB"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421" w:type="dxa"/>
          </w:tcPr>
          <w:p w14:paraId="50A01F2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Gypsum</w:t>
            </w:r>
          </w:p>
        </w:tc>
        <w:tc>
          <w:tcPr>
            <w:tcW w:w="1421" w:type="dxa"/>
          </w:tcPr>
          <w:p w14:paraId="29D849FA"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Cement</w:t>
            </w:r>
          </w:p>
        </w:tc>
        <w:tc>
          <w:tcPr>
            <w:tcW w:w="1421" w:type="dxa"/>
          </w:tcPr>
          <w:p w14:paraId="699AD83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Lime</w:t>
            </w:r>
          </w:p>
        </w:tc>
        <w:tc>
          <w:tcPr>
            <w:tcW w:w="1421" w:type="dxa"/>
          </w:tcPr>
          <w:p w14:paraId="746541A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Sand</w:t>
            </w:r>
          </w:p>
        </w:tc>
      </w:tr>
      <w:tr w:rsidR="005A4F27" w:rsidRPr="0095041D" w14:paraId="1564935D" w14:textId="77777777" w:rsidTr="00D93B42">
        <w:trPr>
          <w:trHeight w:val="1512"/>
        </w:trPr>
        <w:tc>
          <w:tcPr>
            <w:tcW w:w="1421" w:type="dxa"/>
            <w:vMerge w:val="restart"/>
          </w:tcPr>
          <w:p w14:paraId="538D16D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lastRenderedPageBreak/>
              <w:t>Cement render coats in:</w:t>
            </w:r>
          </w:p>
          <w:p w14:paraId="66B3372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-Single or multi-coat systems with integral finishing treatments</w:t>
            </w:r>
          </w:p>
          <w:p w14:paraId="04580B0C" w14:textId="77777777" w:rsidR="005A4F27" w:rsidRPr="0095041D" w:rsidRDefault="005A4F27" w:rsidP="00D93B42">
            <w:pPr>
              <w:spacing w:line="276" w:lineRule="auto"/>
              <w:ind w:left="720" w:right="320"/>
              <w:rPr>
                <w:rFonts w:asciiTheme="majorBidi" w:hAnsiTheme="majorBidi" w:cstheme="majorBidi"/>
              </w:rPr>
            </w:pPr>
          </w:p>
          <w:p w14:paraId="40AC751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-Base coats in multi coat systems with cement or gypsum finishes</w:t>
            </w:r>
          </w:p>
        </w:tc>
        <w:tc>
          <w:tcPr>
            <w:tcW w:w="1140" w:type="dxa"/>
          </w:tcPr>
          <w:p w14:paraId="3314FA3A"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CRS</w:t>
            </w:r>
          </w:p>
        </w:tc>
        <w:tc>
          <w:tcPr>
            <w:tcW w:w="1710" w:type="dxa"/>
          </w:tcPr>
          <w:p w14:paraId="46D05B1C"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Dense and smooth concrete and masonry</w:t>
            </w:r>
          </w:p>
          <w:p w14:paraId="42442B6C"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Thrown finishing treatments Tiled finishes</w:t>
            </w:r>
          </w:p>
          <w:p w14:paraId="4C42977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Gypsum finishes</w:t>
            </w:r>
          </w:p>
          <w:p w14:paraId="31B88F4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Cement finishes</w:t>
            </w:r>
          </w:p>
        </w:tc>
        <w:tc>
          <w:tcPr>
            <w:tcW w:w="1421" w:type="dxa"/>
          </w:tcPr>
          <w:p w14:paraId="105DB71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p w14:paraId="7644CEF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tc>
        <w:tc>
          <w:tcPr>
            <w:tcW w:w="1421" w:type="dxa"/>
          </w:tcPr>
          <w:p w14:paraId="48C4674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p w14:paraId="31BB7D7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00C81FB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0</w:t>
            </w:r>
          </w:p>
          <w:p w14:paraId="187448E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0.5</w:t>
            </w:r>
          </w:p>
        </w:tc>
        <w:tc>
          <w:tcPr>
            <w:tcW w:w="1421" w:type="dxa"/>
          </w:tcPr>
          <w:p w14:paraId="401E897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w:t>
            </w:r>
          </w:p>
          <w:p w14:paraId="6E8C3F4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4.5</w:t>
            </w:r>
          </w:p>
        </w:tc>
      </w:tr>
      <w:tr w:rsidR="005A4F27" w:rsidRPr="0095041D" w14:paraId="16B3FC8F" w14:textId="77777777" w:rsidTr="00D93B42">
        <w:trPr>
          <w:trHeight w:val="727"/>
        </w:trPr>
        <w:tc>
          <w:tcPr>
            <w:tcW w:w="1421" w:type="dxa"/>
            <w:vMerge/>
          </w:tcPr>
          <w:p w14:paraId="4E7600F8"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140" w:type="dxa"/>
          </w:tcPr>
          <w:p w14:paraId="20100E0D"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CRM</w:t>
            </w:r>
          </w:p>
        </w:tc>
        <w:tc>
          <w:tcPr>
            <w:tcW w:w="1710" w:type="dxa"/>
          </w:tcPr>
          <w:p w14:paraId="22F7C80A"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Clay or concrete masonry</w:t>
            </w:r>
          </w:p>
        </w:tc>
        <w:tc>
          <w:tcPr>
            <w:tcW w:w="1421" w:type="dxa"/>
          </w:tcPr>
          <w:p w14:paraId="16C1EDC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p w14:paraId="28CB52A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tc>
        <w:tc>
          <w:tcPr>
            <w:tcW w:w="1421" w:type="dxa"/>
          </w:tcPr>
          <w:p w14:paraId="1B2E40A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p w14:paraId="587265A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37B1EF7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0.5</w:t>
            </w:r>
          </w:p>
        </w:tc>
        <w:tc>
          <w:tcPr>
            <w:tcW w:w="1421" w:type="dxa"/>
          </w:tcPr>
          <w:p w14:paraId="403B71A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4.5</w:t>
            </w:r>
          </w:p>
          <w:p w14:paraId="4383147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6</w:t>
            </w:r>
          </w:p>
        </w:tc>
      </w:tr>
      <w:tr w:rsidR="005A4F27" w:rsidRPr="0095041D" w14:paraId="49CC51B1" w14:textId="77777777" w:rsidTr="00D93B42">
        <w:trPr>
          <w:trHeight w:val="967"/>
        </w:trPr>
        <w:tc>
          <w:tcPr>
            <w:tcW w:w="1421" w:type="dxa"/>
            <w:vMerge/>
          </w:tcPr>
          <w:p w14:paraId="11ECB4B2"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140" w:type="dxa"/>
          </w:tcPr>
          <w:p w14:paraId="40DCD3BA"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CRW</w:t>
            </w:r>
          </w:p>
        </w:tc>
        <w:tc>
          <w:tcPr>
            <w:tcW w:w="1710" w:type="dxa"/>
          </w:tcPr>
          <w:p w14:paraId="72B34FD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 xml:space="preserve">Lightweight concrete </w:t>
            </w:r>
          </w:p>
          <w:p w14:paraId="640B2A6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masonry and other weak backgrounds</w:t>
            </w:r>
          </w:p>
        </w:tc>
        <w:tc>
          <w:tcPr>
            <w:tcW w:w="1421" w:type="dxa"/>
          </w:tcPr>
          <w:p w14:paraId="1B665A8E"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p w14:paraId="40ACC8B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tc>
        <w:tc>
          <w:tcPr>
            <w:tcW w:w="1421" w:type="dxa"/>
          </w:tcPr>
          <w:p w14:paraId="3F9CC0C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p w14:paraId="7B9BE01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25F0B7BC" w14:textId="77777777" w:rsidR="005A4F27" w:rsidRPr="0095041D" w:rsidRDefault="005A4F27" w:rsidP="00D93B42">
            <w:pPr>
              <w:spacing w:line="276" w:lineRule="auto"/>
              <w:ind w:right="320"/>
              <w:rPr>
                <w:rFonts w:asciiTheme="majorBidi" w:hAnsiTheme="majorBidi" w:cstheme="majorBidi"/>
              </w:rPr>
            </w:pPr>
          </w:p>
        </w:tc>
        <w:tc>
          <w:tcPr>
            <w:tcW w:w="1421" w:type="dxa"/>
          </w:tcPr>
          <w:p w14:paraId="1EC577F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6</w:t>
            </w:r>
          </w:p>
          <w:p w14:paraId="18993D2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9</w:t>
            </w:r>
          </w:p>
        </w:tc>
      </w:tr>
      <w:tr w:rsidR="005A4F27" w:rsidRPr="0095041D" w14:paraId="533ECD69" w14:textId="77777777" w:rsidTr="00D93B42">
        <w:trPr>
          <w:trHeight w:val="608"/>
        </w:trPr>
        <w:tc>
          <w:tcPr>
            <w:tcW w:w="1421" w:type="dxa"/>
          </w:tcPr>
          <w:p w14:paraId="3E66E08C"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Cement finish coats</w:t>
            </w:r>
          </w:p>
        </w:tc>
        <w:tc>
          <w:tcPr>
            <w:tcW w:w="1140" w:type="dxa"/>
          </w:tcPr>
          <w:p w14:paraId="0BC12E4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CRF</w:t>
            </w:r>
          </w:p>
        </w:tc>
        <w:tc>
          <w:tcPr>
            <w:tcW w:w="1710" w:type="dxa"/>
          </w:tcPr>
          <w:p w14:paraId="0D1853D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Cement renders base coats</w:t>
            </w:r>
          </w:p>
        </w:tc>
        <w:tc>
          <w:tcPr>
            <w:tcW w:w="1421" w:type="dxa"/>
          </w:tcPr>
          <w:p w14:paraId="795481D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p w14:paraId="3A0529A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tc>
        <w:tc>
          <w:tcPr>
            <w:tcW w:w="1421" w:type="dxa"/>
          </w:tcPr>
          <w:p w14:paraId="731C003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p w14:paraId="1442788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5515E45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43E705D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1.5</w:t>
            </w:r>
          </w:p>
          <w:p w14:paraId="10D840E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2</w:t>
            </w:r>
          </w:p>
        </w:tc>
      </w:tr>
      <w:tr w:rsidR="005A4F27" w:rsidRPr="0095041D" w14:paraId="14D97102" w14:textId="77777777" w:rsidTr="00D93B42">
        <w:trPr>
          <w:trHeight w:val="592"/>
        </w:trPr>
        <w:tc>
          <w:tcPr>
            <w:tcW w:w="1421" w:type="dxa"/>
          </w:tcPr>
          <w:p w14:paraId="2B5B19C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Lime felting finish coats</w:t>
            </w:r>
          </w:p>
        </w:tc>
        <w:tc>
          <w:tcPr>
            <w:tcW w:w="1140" w:type="dxa"/>
          </w:tcPr>
          <w:p w14:paraId="60F8989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LF</w:t>
            </w:r>
          </w:p>
        </w:tc>
        <w:tc>
          <w:tcPr>
            <w:tcW w:w="1710" w:type="dxa"/>
          </w:tcPr>
          <w:p w14:paraId="3C02ECFD"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Cement renders base coats</w:t>
            </w:r>
          </w:p>
        </w:tc>
        <w:tc>
          <w:tcPr>
            <w:tcW w:w="1421" w:type="dxa"/>
          </w:tcPr>
          <w:p w14:paraId="574A83B8" w14:textId="77777777" w:rsidR="005A4F27" w:rsidRPr="0095041D" w:rsidRDefault="005A4F27" w:rsidP="00D93B42">
            <w:pPr>
              <w:spacing w:line="276" w:lineRule="auto"/>
              <w:ind w:right="320"/>
              <w:rPr>
                <w:rFonts w:asciiTheme="majorBidi" w:hAnsiTheme="majorBidi" w:cstheme="majorBidi"/>
              </w:rPr>
            </w:pPr>
          </w:p>
        </w:tc>
        <w:tc>
          <w:tcPr>
            <w:tcW w:w="1421" w:type="dxa"/>
          </w:tcPr>
          <w:p w14:paraId="60AC1391" w14:textId="77777777" w:rsidR="005A4F27" w:rsidRPr="0095041D" w:rsidRDefault="005A4F27" w:rsidP="00D93B42">
            <w:pPr>
              <w:spacing w:line="276" w:lineRule="auto"/>
              <w:ind w:right="320"/>
              <w:rPr>
                <w:rFonts w:asciiTheme="majorBidi" w:hAnsiTheme="majorBidi" w:cstheme="majorBidi"/>
              </w:rPr>
            </w:pPr>
          </w:p>
        </w:tc>
        <w:tc>
          <w:tcPr>
            <w:tcW w:w="1421" w:type="dxa"/>
          </w:tcPr>
          <w:p w14:paraId="447786D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387C551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w:t>
            </w:r>
          </w:p>
        </w:tc>
      </w:tr>
      <w:tr w:rsidR="005A4F27" w:rsidRPr="0095041D" w14:paraId="6EE2FBBD" w14:textId="77777777" w:rsidTr="00D93B42">
        <w:trPr>
          <w:trHeight w:val="639"/>
        </w:trPr>
        <w:tc>
          <w:tcPr>
            <w:tcW w:w="1421" w:type="dxa"/>
          </w:tcPr>
          <w:p w14:paraId="74D113C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Gypsum finish coats</w:t>
            </w:r>
          </w:p>
        </w:tc>
        <w:tc>
          <w:tcPr>
            <w:tcW w:w="1140" w:type="dxa"/>
          </w:tcPr>
          <w:p w14:paraId="13F14A2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GPF</w:t>
            </w:r>
          </w:p>
        </w:tc>
        <w:tc>
          <w:tcPr>
            <w:tcW w:w="1710" w:type="dxa"/>
          </w:tcPr>
          <w:p w14:paraId="2AB7B53B"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Cement render base coats</w:t>
            </w:r>
          </w:p>
        </w:tc>
        <w:tc>
          <w:tcPr>
            <w:tcW w:w="1421" w:type="dxa"/>
          </w:tcPr>
          <w:p w14:paraId="64B06F3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3</w:t>
            </w:r>
          </w:p>
          <w:p w14:paraId="5FA6DE67"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1FAEFE5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p w14:paraId="175F4EA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tc>
        <w:tc>
          <w:tcPr>
            <w:tcW w:w="1421" w:type="dxa"/>
          </w:tcPr>
          <w:p w14:paraId="3E5945B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p w14:paraId="01D470A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c>
          <w:tcPr>
            <w:tcW w:w="1421" w:type="dxa"/>
          </w:tcPr>
          <w:p w14:paraId="4DF24AC0"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w:t>
            </w:r>
          </w:p>
          <w:p w14:paraId="632A754D"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w:t>
            </w:r>
          </w:p>
        </w:tc>
      </w:tr>
    </w:tbl>
    <w:p w14:paraId="14E069A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4256B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control joint products</w:t>
      </w:r>
    </w:p>
    <w:p w14:paraId="0C0611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To be proprietary products manufactured for use with the plastering system and to accommodate the anticipated movement of the backgrounds and/or the plaster.</w:t>
      </w:r>
    </w:p>
    <w:p w14:paraId="5FE23B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50E915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w:t>
      </w:r>
    </w:p>
    <w:p w14:paraId="1AE99AF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clean and free from any deleterious matter.</w:t>
      </w:r>
    </w:p>
    <w:p w14:paraId="0EEB5E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 xml:space="preserve">Plastering Construction Schedule </w:t>
      </w:r>
      <w:r w:rsidRPr="0095041D">
        <w:rPr>
          <w:rFonts w:asciiTheme="majorBidi" w:eastAsia="Times New Roman" w:hAnsiTheme="majorBidi" w:cstheme="majorBidi"/>
        </w:rPr>
        <w:t>for details of plastering and locations.</w:t>
      </w:r>
    </w:p>
    <w:p w14:paraId="769F0E91"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p>
    <w:p w14:paraId="4EFEC59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EXECUTION</w:t>
      </w:r>
    </w:p>
    <w:p w14:paraId="1EEE0CF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73350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37C6C96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w:t>
      </w:r>
    </w:p>
    <w:p w14:paraId="602854A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substrates have:</w:t>
      </w:r>
    </w:p>
    <w:p w14:paraId="06451A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Any deposit or finish which may impair adhesion of plaster cleaned off.</w:t>
      </w:r>
    </w:p>
    <w:p w14:paraId="2413E6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If solid or continuous, excessive projections hacked off and voids and hollows filled with plaster stronger than the first coat and not weaker than the background.</w:t>
      </w:r>
    </w:p>
    <w:p w14:paraId="2A8DBF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Absorbent substrates: If suction is excessive, control it by dampening but avoid over-wetting and do not plaster backgrounds showing surface moisture.</w:t>
      </w:r>
    </w:p>
    <w:p w14:paraId="1AF76E7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Dense concrete: If not sufficiently rough to provide a mechanical key, roughen by scratching or hacking to remove 2 mm of the surface and expose the aggregate then apply a bonding treatment.</w:t>
      </w:r>
    </w:p>
    <w:p w14:paraId="21554E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Painted surfaces: Remove paint and hack the surface at close intervals.</w:t>
      </w:r>
    </w:p>
    <w:p w14:paraId="60BB0A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Untrue substrates: If the substrate is not sufficiently true to ensure conformity with the thickness limits for the plaster system or has excessively uneven suction resulting from variations in the composition of the background, apply additional coats. </w:t>
      </w:r>
    </w:p>
    <w:p w14:paraId="0282EFF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43C9B5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Beads</w:t>
      </w:r>
    </w:p>
    <w:p w14:paraId="5421275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Fix beads as follows:</w:t>
      </w:r>
    </w:p>
    <w:p w14:paraId="16EE017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Angle beads: At all external corners.</w:t>
      </w:r>
    </w:p>
    <w:p w14:paraId="43BA8D5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Drip beads: At all lower terminations of external plaster.</w:t>
      </w:r>
    </w:p>
    <w:p w14:paraId="66CE1A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Mechanical fixing to background: at 300 mm centers.</w:t>
      </w:r>
    </w:p>
    <w:p w14:paraId="0BEADB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Movement control beads: At all movement control joints.</w:t>
      </w:r>
    </w:p>
    <w:p w14:paraId="4C02C11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Stop beads: At all terminations of plaster and junctions with other materials or plaster systems.</w:t>
      </w:r>
    </w:p>
    <w:p w14:paraId="20B5CA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2366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Bonding treatment</w:t>
      </w:r>
    </w:p>
    <w:p w14:paraId="5E2E90D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bonding treatment is required, throw a wet mix onto the background as follows:</w:t>
      </w:r>
    </w:p>
    <w:p w14:paraId="3B767C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Cement plaster: 1 part cement to 2 parts sand.</w:t>
      </w:r>
    </w:p>
    <w:p w14:paraId="4B825F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Gypsum plaster: 1 part gypsum to 2 parts sand.</w:t>
      </w:r>
    </w:p>
    <w:p w14:paraId="639115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Keep continuously moist for 5 days and allow to dry before applying plaster coats.</w:t>
      </w:r>
    </w:p>
    <w:p w14:paraId="4FEC07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From greater than 3mm but less than 6 mm.</w:t>
      </w:r>
    </w:p>
    <w:p w14:paraId="2CDE933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C1851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Embedded items</w:t>
      </w:r>
    </w:p>
    <w:p w14:paraId="281B5F0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If there are water pipes and other embedded items, sheath them to permit thermal movement. Ensure embedded items will have a suitable level of corrosion resistance prior to embedment</w:t>
      </w:r>
      <w:r w:rsidRPr="0095041D">
        <w:rPr>
          <w:rFonts w:asciiTheme="majorBidi" w:eastAsia="Times New Roman" w:hAnsiTheme="majorBidi" w:cstheme="majorBidi"/>
          <w:b/>
        </w:rPr>
        <w:t>.</w:t>
      </w:r>
    </w:p>
    <w:p w14:paraId="3D18844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9671C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APPLICATION</w:t>
      </w:r>
    </w:p>
    <w:p w14:paraId="5696BF2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30CE8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Plastering</w:t>
      </w:r>
    </w:p>
    <w:p w14:paraId="1B6FFF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Provide plaster finishes as follows:</w:t>
      </w:r>
    </w:p>
    <w:p w14:paraId="329DAEE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Resistant to impacts expected in use.</w:t>
      </w:r>
    </w:p>
    <w:p w14:paraId="664AAA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Free of irregularities.</w:t>
      </w:r>
    </w:p>
    <w:p w14:paraId="59791C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Consistent in texture and finish.</w:t>
      </w:r>
    </w:p>
    <w:p w14:paraId="16509C9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Firmly bonded to substrates for the expected life of the application.</w:t>
      </w:r>
    </w:p>
    <w:p w14:paraId="2D94E2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As a suitable substrate for the nominated final finish.</w:t>
      </w:r>
    </w:p>
    <w:p w14:paraId="43C687F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Base coats: Scratch-comb each base coat in two directions when it has stiffened.</w:t>
      </w:r>
      <w:r w:rsidRPr="0095041D">
        <w:rPr>
          <w:rFonts w:asciiTheme="majorBidi" w:eastAsia="Times New Roman" w:hAnsiTheme="majorBidi" w:cstheme="majorBidi"/>
          <w:b/>
        </w:rPr>
        <w:t xml:space="preserve"> </w:t>
      </w:r>
    </w:p>
    <w:p w14:paraId="325BBE6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A4C99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Finishing treatments</w:t>
      </w:r>
    </w:p>
    <w:p w14:paraId="40D7757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Plain:</w:t>
      </w:r>
    </w:p>
    <w:p w14:paraId="24C1F9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Bag: To be a finish mainly free from sand by rubbing the finish coat with a Hessian pad when it has set firm.</w:t>
      </w:r>
    </w:p>
    <w:p w14:paraId="407FF3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Carborundum stone: To be a smooth finish free from sand, rubbing the finish coat with a fine carborundum stone when it has set hard.</w:t>
      </w:r>
    </w:p>
    <w:p w14:paraId="079A63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Steel trowel: To be a smooth dense surface by steel trowelling which is not glass-like and is free from shrinkage cracks and crazing.</w:t>
      </w:r>
    </w:p>
    <w:p w14:paraId="48DA97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Wood or plastic float: To be an even surface by wood or plastic floating the finish coat on application. Incidental work</w:t>
      </w:r>
    </w:p>
    <w:p w14:paraId="04EC21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Return plaster into reveals, beads, sills, recesses and niches. Plaster faces, ends, and soffits of projections in the background, such as string courses, sills, and other wall features. Trim around openings. Plaster exposed inside of built-in cupboards.</w:t>
      </w:r>
    </w:p>
    <w:p w14:paraId="71DE1B3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C828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Joining up</w:t>
      </w:r>
    </w:p>
    <w:p w14:paraId="49D18C3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joining up is required, ensure joints will not be visible in the finished work after decoration.</w:t>
      </w:r>
    </w:p>
    <w:p w14:paraId="06FE3604" w14:textId="77777777" w:rsidR="005A4F27" w:rsidRPr="0095041D" w:rsidRDefault="005A4F27" w:rsidP="005A4F27">
      <w:pPr>
        <w:spacing w:line="276" w:lineRule="auto"/>
        <w:ind w:left="720" w:right="320"/>
        <w:jc w:val="both"/>
        <w:rPr>
          <w:rFonts w:asciiTheme="majorBidi" w:eastAsia="Times New Roman" w:hAnsiTheme="majorBidi" w:cstheme="majorBidi"/>
          <w:color w:val="0070C0"/>
        </w:rPr>
      </w:pPr>
      <w:r w:rsidRPr="0095041D">
        <w:rPr>
          <w:rFonts w:asciiTheme="majorBidi" w:eastAsia="Times New Roman" w:hAnsiTheme="majorBidi" w:cstheme="majorBidi"/>
          <w:color w:val="0070C0"/>
        </w:rPr>
        <w:t xml:space="preserve"> </w:t>
      </w:r>
    </w:p>
    <w:p w14:paraId="616AE4D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control joints</w:t>
      </w:r>
    </w:p>
    <w:p w14:paraId="5CDAA8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movement control joints in the finish to coincide with movement joints in the background. Ensure that the joint in the background is not bridged during plastering.</w:t>
      </w:r>
    </w:p>
    <w:p w14:paraId="4B8336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Depth: Extend the joint right through the plaster and reinforcement to the background. - Width: 3 mm, or the same width as the background joint, whichever is greater.</w:t>
      </w:r>
    </w:p>
    <w:p w14:paraId="03D261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Damp-proof courses: Do not continue plaster across damp-proof courses.</w:t>
      </w:r>
    </w:p>
    <w:p w14:paraId="38FFB8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V-joints: Provide V-joints, cut right through the plaster to the background, at the following locations:</w:t>
      </w:r>
    </w:p>
    <w:p w14:paraId="45470FE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Abutments with metal door frames.</w:t>
      </w:r>
    </w:p>
    <w:p w14:paraId="523A8CF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Abutments with other finishes.</w:t>
      </w:r>
    </w:p>
    <w:p w14:paraId="2B3F2E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Junctions between different backgrounds.</w:t>
      </w:r>
    </w:p>
    <w:p w14:paraId="31DA9E7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Plaster thickness</w:t>
      </w:r>
    </w:p>
    <w:p w14:paraId="2AFEA8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Conform to the </w:t>
      </w:r>
      <w:r w:rsidRPr="0095041D">
        <w:rPr>
          <w:rFonts w:asciiTheme="majorBidi" w:eastAsia="Times New Roman" w:hAnsiTheme="majorBidi" w:cstheme="majorBidi"/>
          <w:b/>
        </w:rPr>
        <w:t>Plaster thickness table</w:t>
      </w:r>
      <w:r w:rsidRPr="0095041D">
        <w:rPr>
          <w:rFonts w:asciiTheme="majorBidi" w:eastAsia="Times New Roman" w:hAnsiTheme="majorBidi" w:cstheme="majorBidi"/>
        </w:rPr>
        <w:t>.</w:t>
      </w:r>
    </w:p>
    <w:p w14:paraId="068E66F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10970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7FA39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Plaster thickness table</w:t>
      </w:r>
    </w:p>
    <w:tbl>
      <w:tblPr>
        <w:tblW w:w="9615" w:type="dxa"/>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0"/>
        <w:gridCol w:w="1770"/>
        <w:gridCol w:w="1770"/>
        <w:gridCol w:w="1770"/>
        <w:gridCol w:w="1305"/>
        <w:gridCol w:w="1230"/>
      </w:tblGrid>
      <w:tr w:rsidR="005A4F27" w:rsidRPr="0095041D" w14:paraId="26AA74B5" w14:textId="77777777" w:rsidTr="00D93B42">
        <w:trPr>
          <w:trHeight w:val="518"/>
        </w:trPr>
        <w:tc>
          <w:tcPr>
            <w:tcW w:w="1770" w:type="dxa"/>
            <w:vMerge w:val="restart"/>
          </w:tcPr>
          <w:p w14:paraId="36B3B7D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Plaster</w:t>
            </w:r>
          </w:p>
        </w:tc>
        <w:tc>
          <w:tcPr>
            <w:tcW w:w="1770" w:type="dxa"/>
            <w:vMerge w:val="restart"/>
          </w:tcPr>
          <w:p w14:paraId="27A080B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Application</w:t>
            </w:r>
          </w:p>
        </w:tc>
        <w:tc>
          <w:tcPr>
            <w:tcW w:w="6075" w:type="dxa"/>
            <w:gridSpan w:val="4"/>
          </w:tcPr>
          <w:p w14:paraId="537766A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Upper limit of thickness (mm)</w:t>
            </w:r>
          </w:p>
        </w:tc>
      </w:tr>
      <w:tr w:rsidR="005A4F27" w:rsidRPr="0095041D" w14:paraId="159F50CB" w14:textId="77777777" w:rsidTr="00D93B42">
        <w:trPr>
          <w:trHeight w:val="258"/>
        </w:trPr>
        <w:tc>
          <w:tcPr>
            <w:tcW w:w="1770" w:type="dxa"/>
            <w:vMerge/>
          </w:tcPr>
          <w:p w14:paraId="744BFB46"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770" w:type="dxa"/>
            <w:vMerge/>
          </w:tcPr>
          <w:p w14:paraId="21F39D20"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770" w:type="dxa"/>
            <w:vMerge w:val="restart"/>
          </w:tcPr>
          <w:p w14:paraId="19DF8F4C"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Single coat systems</w:t>
            </w:r>
          </w:p>
        </w:tc>
        <w:tc>
          <w:tcPr>
            <w:tcW w:w="4305" w:type="dxa"/>
            <w:gridSpan w:val="3"/>
          </w:tcPr>
          <w:p w14:paraId="308912B4"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Multi-coat systems</w:t>
            </w:r>
          </w:p>
        </w:tc>
      </w:tr>
      <w:tr w:rsidR="005A4F27" w:rsidRPr="0095041D" w14:paraId="321DE703" w14:textId="77777777" w:rsidTr="00D93B42">
        <w:trPr>
          <w:trHeight w:val="592"/>
        </w:trPr>
        <w:tc>
          <w:tcPr>
            <w:tcW w:w="1770" w:type="dxa"/>
            <w:vMerge/>
          </w:tcPr>
          <w:p w14:paraId="1BEB4793"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1770" w:type="dxa"/>
            <w:vMerge/>
          </w:tcPr>
          <w:p w14:paraId="2C25A559"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1770" w:type="dxa"/>
            <w:vMerge/>
          </w:tcPr>
          <w:p w14:paraId="3B452418"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1770" w:type="dxa"/>
          </w:tcPr>
          <w:p w14:paraId="6686819C"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Base coat(s)</w:t>
            </w:r>
          </w:p>
        </w:tc>
        <w:tc>
          <w:tcPr>
            <w:tcW w:w="1305" w:type="dxa"/>
          </w:tcPr>
          <w:p w14:paraId="51273628"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Finish coat</w:t>
            </w:r>
          </w:p>
        </w:tc>
        <w:tc>
          <w:tcPr>
            <w:tcW w:w="1230" w:type="dxa"/>
          </w:tcPr>
          <w:p w14:paraId="6855795E"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System</w:t>
            </w:r>
          </w:p>
        </w:tc>
      </w:tr>
      <w:tr w:rsidR="005A4F27" w:rsidRPr="0095041D" w14:paraId="7CCE7C13" w14:textId="77777777" w:rsidTr="00D93B42">
        <w:trPr>
          <w:trHeight w:val="738"/>
        </w:trPr>
        <w:tc>
          <w:tcPr>
            <w:tcW w:w="1770" w:type="dxa"/>
            <w:vMerge w:val="restart"/>
          </w:tcPr>
          <w:p w14:paraId="40342C17"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 xml:space="preserve">Cement render base coat sand cement or </w:t>
            </w:r>
          </w:p>
          <w:p w14:paraId="2C8C4B9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gypsum finish coats</w:t>
            </w:r>
          </w:p>
        </w:tc>
        <w:tc>
          <w:tcPr>
            <w:tcW w:w="1770" w:type="dxa"/>
          </w:tcPr>
          <w:p w14:paraId="1D3BD205"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On smooth dense concrete</w:t>
            </w:r>
          </w:p>
        </w:tc>
        <w:tc>
          <w:tcPr>
            <w:tcW w:w="1770" w:type="dxa"/>
          </w:tcPr>
          <w:p w14:paraId="1AF4C33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12</w:t>
            </w:r>
          </w:p>
        </w:tc>
        <w:tc>
          <w:tcPr>
            <w:tcW w:w="1770" w:type="dxa"/>
          </w:tcPr>
          <w:p w14:paraId="3AF1CDB4"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10</w:t>
            </w:r>
          </w:p>
        </w:tc>
        <w:tc>
          <w:tcPr>
            <w:tcW w:w="1305" w:type="dxa"/>
          </w:tcPr>
          <w:p w14:paraId="696D391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w:t>
            </w:r>
          </w:p>
        </w:tc>
        <w:tc>
          <w:tcPr>
            <w:tcW w:w="1230" w:type="dxa"/>
          </w:tcPr>
          <w:p w14:paraId="1E354616" w14:textId="77777777" w:rsidR="005A4F27" w:rsidRPr="0095041D" w:rsidRDefault="005A4F27" w:rsidP="00D93B42">
            <w:pPr>
              <w:spacing w:line="276" w:lineRule="auto"/>
              <w:ind w:left="180" w:right="320" w:hanging="60"/>
              <w:rPr>
                <w:rFonts w:asciiTheme="majorBidi" w:hAnsiTheme="majorBidi" w:cstheme="majorBidi"/>
              </w:rPr>
            </w:pPr>
            <w:r w:rsidRPr="0095041D">
              <w:rPr>
                <w:rFonts w:asciiTheme="majorBidi" w:hAnsiTheme="majorBidi" w:cstheme="majorBidi"/>
              </w:rPr>
              <w:t>13</w:t>
            </w:r>
          </w:p>
        </w:tc>
      </w:tr>
      <w:tr w:rsidR="005A4F27" w:rsidRPr="0095041D" w14:paraId="33FE2B2A" w14:textId="77777777" w:rsidTr="00D93B42">
        <w:trPr>
          <w:trHeight w:val="848"/>
        </w:trPr>
        <w:tc>
          <w:tcPr>
            <w:tcW w:w="1770" w:type="dxa"/>
            <w:vMerge/>
          </w:tcPr>
          <w:p w14:paraId="187AED0D"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rPr>
            </w:pPr>
          </w:p>
        </w:tc>
        <w:tc>
          <w:tcPr>
            <w:tcW w:w="1770" w:type="dxa"/>
          </w:tcPr>
          <w:p w14:paraId="3EE4C0D9"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On clay and concrete brickwork and other backgrounds</w:t>
            </w:r>
          </w:p>
        </w:tc>
        <w:tc>
          <w:tcPr>
            <w:tcW w:w="1770" w:type="dxa"/>
          </w:tcPr>
          <w:p w14:paraId="68C7165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15</w:t>
            </w:r>
          </w:p>
        </w:tc>
        <w:tc>
          <w:tcPr>
            <w:tcW w:w="1770" w:type="dxa"/>
          </w:tcPr>
          <w:p w14:paraId="38B16C83"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13</w:t>
            </w:r>
          </w:p>
        </w:tc>
        <w:tc>
          <w:tcPr>
            <w:tcW w:w="1305" w:type="dxa"/>
          </w:tcPr>
          <w:p w14:paraId="099CB41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w:t>
            </w:r>
          </w:p>
        </w:tc>
        <w:tc>
          <w:tcPr>
            <w:tcW w:w="1230" w:type="dxa"/>
          </w:tcPr>
          <w:p w14:paraId="5BB46E73" w14:textId="77777777" w:rsidR="005A4F27" w:rsidRPr="0095041D" w:rsidRDefault="005A4F27" w:rsidP="00D93B42">
            <w:pPr>
              <w:spacing w:line="276" w:lineRule="auto"/>
              <w:ind w:left="720" w:right="320" w:hanging="600"/>
              <w:rPr>
                <w:rFonts w:asciiTheme="majorBidi" w:hAnsiTheme="majorBidi" w:cstheme="majorBidi"/>
              </w:rPr>
            </w:pPr>
            <w:r w:rsidRPr="0095041D">
              <w:rPr>
                <w:rFonts w:asciiTheme="majorBidi" w:hAnsiTheme="majorBidi" w:cstheme="majorBidi"/>
              </w:rPr>
              <w:t>16</w:t>
            </w:r>
          </w:p>
        </w:tc>
      </w:tr>
    </w:tbl>
    <w:p w14:paraId="38CAA7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8D75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Temperature</w:t>
      </w:r>
    </w:p>
    <w:p w14:paraId="3AF0CB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the ambient temperature is less than 10ºC or more than 30ºC ensure that the temperature of mixes, backgrounds and reinforcement are, at the time of application, greater than 5ºC or less than 35ºC.</w:t>
      </w:r>
    </w:p>
    <w:p w14:paraId="42AA8B0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A4C5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03488B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2443F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7514BA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Conform to the </w:t>
      </w:r>
      <w:r w:rsidRPr="0095041D">
        <w:rPr>
          <w:rFonts w:asciiTheme="majorBidi" w:eastAsia="Times New Roman" w:hAnsiTheme="majorBidi" w:cstheme="majorBidi"/>
          <w:b/>
        </w:rPr>
        <w:t>Tolerances table</w:t>
      </w:r>
      <w:r w:rsidRPr="0095041D">
        <w:rPr>
          <w:rFonts w:asciiTheme="majorBidi" w:eastAsia="Times New Roman" w:hAnsiTheme="majorBidi" w:cstheme="majorBidi"/>
        </w:rPr>
        <w:t>.</w:t>
      </w:r>
    </w:p>
    <w:p w14:paraId="44D12B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790E08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 table</w:t>
      </w:r>
    </w:p>
    <w:p w14:paraId="7C025230" w14:textId="77777777" w:rsidR="005A4F27" w:rsidRPr="0095041D" w:rsidRDefault="005A4F27" w:rsidP="005A4F27">
      <w:pPr>
        <w:spacing w:line="276" w:lineRule="auto"/>
        <w:ind w:left="720" w:right="320"/>
        <w:jc w:val="both"/>
        <w:rPr>
          <w:rFonts w:asciiTheme="majorBidi" w:eastAsia="Times New Roman" w:hAnsiTheme="majorBidi" w:cstheme="majorBidi"/>
        </w:rPr>
      </w:pPr>
    </w:p>
    <w:tbl>
      <w:tblPr>
        <w:tblW w:w="9645"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5"/>
        <w:gridCol w:w="4350"/>
      </w:tblGrid>
      <w:tr w:rsidR="005A4F27" w:rsidRPr="0095041D" w14:paraId="24CDE602" w14:textId="77777777" w:rsidTr="00D93B42">
        <w:trPr>
          <w:trHeight w:val="474"/>
        </w:trPr>
        <w:tc>
          <w:tcPr>
            <w:tcW w:w="5295" w:type="dxa"/>
          </w:tcPr>
          <w:p w14:paraId="0017EFA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Property</w:t>
            </w:r>
          </w:p>
        </w:tc>
        <w:tc>
          <w:tcPr>
            <w:tcW w:w="4350" w:type="dxa"/>
          </w:tcPr>
          <w:p w14:paraId="3151A90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Tolerance criteria: Permitted deviation (mm)</w:t>
            </w:r>
          </w:p>
        </w:tc>
      </w:tr>
      <w:tr w:rsidR="005A4F27" w:rsidRPr="0095041D" w14:paraId="6A9AAA45" w14:textId="77777777" w:rsidTr="00D93B42">
        <w:trPr>
          <w:trHeight w:val="229"/>
        </w:trPr>
        <w:tc>
          <w:tcPr>
            <w:tcW w:w="5295" w:type="dxa"/>
          </w:tcPr>
          <w:p w14:paraId="09FD9CE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lastRenderedPageBreak/>
              <w:t>Features</w:t>
            </w:r>
            <w:r w:rsidRPr="0095041D">
              <w:rPr>
                <w:rFonts w:asciiTheme="majorBidi" w:hAnsiTheme="majorBidi" w:cstheme="majorBidi"/>
                <w:vertAlign w:val="superscript"/>
              </w:rPr>
              <w:t>1</w:t>
            </w:r>
            <w:r w:rsidRPr="0095041D">
              <w:rPr>
                <w:rFonts w:asciiTheme="majorBidi" w:hAnsiTheme="majorBidi" w:cstheme="majorBidi"/>
              </w:rPr>
              <w:t>: Verticality in 2000 mm</w:t>
            </w:r>
          </w:p>
        </w:tc>
        <w:tc>
          <w:tcPr>
            <w:tcW w:w="4350" w:type="dxa"/>
          </w:tcPr>
          <w:p w14:paraId="6178993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r>
      <w:tr w:rsidR="005A4F27" w:rsidRPr="0095041D" w14:paraId="1B2A04CF" w14:textId="77777777" w:rsidTr="00D93B42">
        <w:trPr>
          <w:trHeight w:val="312"/>
        </w:trPr>
        <w:tc>
          <w:tcPr>
            <w:tcW w:w="5295" w:type="dxa"/>
          </w:tcPr>
          <w:p w14:paraId="4A830A5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Features: Horizontality in 2000 mm</w:t>
            </w:r>
          </w:p>
        </w:tc>
        <w:tc>
          <w:tcPr>
            <w:tcW w:w="4350" w:type="dxa"/>
          </w:tcPr>
          <w:p w14:paraId="2031377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r>
      <w:tr w:rsidR="005A4F27" w:rsidRPr="0095041D" w14:paraId="09B10381" w14:textId="77777777" w:rsidTr="00D93B42">
        <w:trPr>
          <w:trHeight w:val="245"/>
        </w:trPr>
        <w:tc>
          <w:tcPr>
            <w:tcW w:w="5295" w:type="dxa"/>
          </w:tcPr>
          <w:p w14:paraId="3607499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Soffits: Horizontality in 2000 mm</w:t>
            </w:r>
          </w:p>
        </w:tc>
        <w:tc>
          <w:tcPr>
            <w:tcW w:w="4350" w:type="dxa"/>
          </w:tcPr>
          <w:p w14:paraId="509F489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5</w:t>
            </w:r>
          </w:p>
        </w:tc>
      </w:tr>
      <w:tr w:rsidR="005A4F27" w:rsidRPr="0095041D" w14:paraId="1B963F0E" w14:textId="77777777" w:rsidTr="00D93B42">
        <w:trPr>
          <w:trHeight w:val="187"/>
        </w:trPr>
        <w:tc>
          <w:tcPr>
            <w:tcW w:w="5295" w:type="dxa"/>
          </w:tcPr>
          <w:p w14:paraId="66E0313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Walls: Verticality in 2000 mm</w:t>
            </w:r>
          </w:p>
        </w:tc>
        <w:tc>
          <w:tcPr>
            <w:tcW w:w="4350" w:type="dxa"/>
          </w:tcPr>
          <w:p w14:paraId="41CE1F5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5</w:t>
            </w:r>
          </w:p>
        </w:tc>
      </w:tr>
      <w:tr w:rsidR="005A4F27" w:rsidRPr="0095041D" w14:paraId="2D775357" w14:textId="77777777" w:rsidTr="00D93B42">
        <w:trPr>
          <w:trHeight w:val="220"/>
        </w:trPr>
        <w:tc>
          <w:tcPr>
            <w:tcW w:w="5295" w:type="dxa"/>
          </w:tcPr>
          <w:p w14:paraId="6DFDB0C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Walls: Flatness</w:t>
            </w:r>
            <w:r w:rsidRPr="0095041D">
              <w:rPr>
                <w:rFonts w:asciiTheme="majorBidi" w:hAnsiTheme="majorBidi" w:cstheme="majorBidi"/>
                <w:vertAlign w:val="superscript"/>
              </w:rPr>
              <w:t>2</w:t>
            </w:r>
            <w:r w:rsidRPr="0095041D">
              <w:rPr>
                <w:rFonts w:asciiTheme="majorBidi" w:hAnsiTheme="majorBidi" w:cstheme="majorBidi"/>
              </w:rPr>
              <w:t>in 2000 mm</w:t>
            </w:r>
          </w:p>
        </w:tc>
        <w:tc>
          <w:tcPr>
            <w:tcW w:w="4350" w:type="dxa"/>
          </w:tcPr>
          <w:p w14:paraId="3872F6E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w:t>
            </w:r>
          </w:p>
        </w:tc>
      </w:tr>
      <w:tr w:rsidR="005A4F27" w:rsidRPr="0095041D" w14:paraId="7EADDCF1" w14:textId="77777777" w:rsidTr="00D93B42">
        <w:trPr>
          <w:trHeight w:val="581"/>
        </w:trPr>
        <w:tc>
          <w:tcPr>
            <w:tcW w:w="9645" w:type="dxa"/>
            <w:gridSpan w:val="2"/>
          </w:tcPr>
          <w:p w14:paraId="55C4EC6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vertAlign w:val="superscript"/>
              </w:rPr>
              <w:t>1 Features</w:t>
            </w:r>
            <w:r w:rsidRPr="0095041D">
              <w:rPr>
                <w:rFonts w:asciiTheme="majorBidi" w:hAnsiTheme="majorBidi" w:cstheme="majorBidi"/>
              </w:rPr>
              <w:t>: Conspicuous horizontal or vertical lines including external corners, parapets, reveals, heads, sills, movement control joints and moldings.</w:t>
            </w:r>
          </w:p>
        </w:tc>
      </w:tr>
      <w:tr w:rsidR="005A4F27" w:rsidRPr="0095041D" w14:paraId="3C9BDE85" w14:textId="77777777" w:rsidTr="00D93B42">
        <w:trPr>
          <w:trHeight w:val="229"/>
        </w:trPr>
        <w:tc>
          <w:tcPr>
            <w:tcW w:w="9645" w:type="dxa"/>
            <w:gridSpan w:val="2"/>
          </w:tcPr>
          <w:p w14:paraId="6F020C3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vertAlign w:val="superscript"/>
              </w:rPr>
              <w:t>2 Flatness</w:t>
            </w:r>
            <w:r w:rsidRPr="0095041D">
              <w:rPr>
                <w:rFonts w:asciiTheme="majorBidi" w:hAnsiTheme="majorBidi" w:cstheme="majorBidi"/>
              </w:rPr>
              <w:t>: Measured under a straightedge laid in any direction on a plane surface.</w:t>
            </w:r>
          </w:p>
        </w:tc>
      </w:tr>
    </w:tbl>
    <w:p w14:paraId="42B458E0"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BC26AE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0C8D1956"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C11A8C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w:t>
      </w:r>
    </w:p>
    <w:p w14:paraId="6C8568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Prevent premature or uneven drying out and protect from the sun and wind.</w:t>
      </w:r>
    </w:p>
    <w:p w14:paraId="550916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Keeping moist: If a proprietary curing agent is not used, keep the plaster moist as follows:</w:t>
      </w:r>
    </w:p>
    <w:p w14:paraId="58B51E6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Base coats and single coat systems: Keep continuously moist for 2 days and allow to dry for 5 days before applying further plaster coats.</w:t>
      </w:r>
    </w:p>
    <w:p w14:paraId="375D78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Finish coats: Keep continuously moist for 2 days.</w:t>
      </w:r>
    </w:p>
    <w:p w14:paraId="17DBB0C8" w14:textId="77777777" w:rsidR="005A4F27" w:rsidRPr="0095041D" w:rsidRDefault="005A4F27" w:rsidP="005A4F27">
      <w:pPr>
        <w:spacing w:line="276" w:lineRule="auto"/>
        <w:ind w:right="320"/>
        <w:jc w:val="both"/>
        <w:rPr>
          <w:rFonts w:asciiTheme="majorBidi" w:eastAsia="Times New Roman" w:hAnsiTheme="majorBidi" w:cstheme="majorBidi"/>
          <w:b/>
          <w:color w:val="595959"/>
        </w:rPr>
      </w:pPr>
      <w:r w:rsidRPr="0095041D">
        <w:rPr>
          <w:rFonts w:asciiTheme="majorBidi" w:eastAsia="Times New Roman" w:hAnsiTheme="majorBidi" w:cstheme="majorBidi"/>
          <w:b/>
          <w:color w:val="595959"/>
        </w:rPr>
        <w:t xml:space="preserve"> </w:t>
      </w:r>
    </w:p>
    <w:p w14:paraId="6219A798"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CEMENTITIOUS TOPPINGS</w:t>
      </w:r>
    </w:p>
    <w:p w14:paraId="0D3F623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A886D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349C74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6F2B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INTERPRETATIONS</w:t>
      </w:r>
    </w:p>
    <w:p w14:paraId="03F4752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43FD6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Abbreviations</w:t>
      </w:r>
    </w:p>
    <w:p w14:paraId="30094B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abbreviations given below apply.</w:t>
      </w:r>
    </w:p>
    <w:p w14:paraId="6FAAF9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BCS: Bonded – cement and sand.</w:t>
      </w:r>
    </w:p>
    <w:p w14:paraId="0D2B24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BFC: Bonded – fine concrete.</w:t>
      </w:r>
    </w:p>
    <w:p w14:paraId="4B1B13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FFC: Floating – fine concrete.</w:t>
      </w:r>
    </w:p>
    <w:p w14:paraId="68BA9FD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MGR: Monolithic – granolithic.</w:t>
      </w:r>
    </w:p>
    <w:p w14:paraId="5A9247A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SFC: Separated – fine concrete.</w:t>
      </w:r>
    </w:p>
    <w:p w14:paraId="38D2CD7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224B1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60A795E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2EDC5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58C7E7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w:t>
      </w:r>
    </w:p>
    <w:p w14:paraId="0808D09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Thickness &lt; 15 mm: ± 2 mm.</w:t>
      </w:r>
    </w:p>
    <w:p w14:paraId="55365E49"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6"/>
          <w:id w:val="2058582780"/>
        </w:sdtPr>
        <w:sdtEndPr/>
        <w:sdtContent>
          <w:r w:rsidR="005A4F27" w:rsidRPr="0095041D">
            <w:rPr>
              <w:rFonts w:asciiTheme="majorBidi" w:eastAsia="Gungsuh" w:hAnsiTheme="majorBidi" w:cstheme="majorBidi"/>
            </w:rPr>
            <w:t>- Thickness ≥ 15 &lt; 30 mm: ± 5 mm</w:t>
          </w:r>
        </w:sdtContent>
      </w:sdt>
    </w:p>
    <w:p w14:paraId="21CBE9EB"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7"/>
          <w:id w:val="1608154569"/>
        </w:sdtPr>
        <w:sdtEndPr/>
        <w:sdtContent>
          <w:r w:rsidR="005A4F27" w:rsidRPr="0095041D">
            <w:rPr>
              <w:rFonts w:asciiTheme="majorBidi" w:eastAsia="Gungsuh" w:hAnsiTheme="majorBidi" w:cstheme="majorBidi"/>
            </w:rPr>
            <w:t>- Thickness ≥ 30 mm: ± 10 mm</w:t>
          </w:r>
        </w:sdtContent>
      </w:sdt>
    </w:p>
    <w:p w14:paraId="26D9963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Flatness: Measured under a 3000 mm straightedge laid in any direction on a plane surface:</w:t>
      </w:r>
    </w:p>
    <w:p w14:paraId="04649E84" w14:textId="77777777" w:rsidR="005A4F27" w:rsidRPr="00B746EC" w:rsidRDefault="005A4F27" w:rsidP="005A4F27">
      <w:pPr>
        <w:spacing w:line="276" w:lineRule="auto"/>
        <w:ind w:left="720" w:right="320"/>
        <w:jc w:val="both"/>
        <w:rPr>
          <w:rFonts w:asciiTheme="majorBidi" w:eastAsia="Times New Roman" w:hAnsiTheme="majorBidi" w:cstheme="majorBidi"/>
          <w:lang w:val="sv-SE"/>
        </w:rPr>
      </w:pPr>
      <w:r w:rsidRPr="00B746EC">
        <w:rPr>
          <w:rFonts w:asciiTheme="majorBidi" w:eastAsia="Times New Roman" w:hAnsiTheme="majorBidi" w:cstheme="majorBidi"/>
          <w:lang w:val="sv-SE"/>
        </w:rPr>
        <w:t>- Grade A: &lt; 3 mm.</w:t>
      </w:r>
    </w:p>
    <w:p w14:paraId="2321DBF6" w14:textId="77777777" w:rsidR="005A4F27" w:rsidRPr="00B746EC" w:rsidRDefault="001968CE" w:rsidP="005A4F27">
      <w:pPr>
        <w:spacing w:line="276" w:lineRule="auto"/>
        <w:ind w:left="720" w:right="320"/>
        <w:jc w:val="both"/>
        <w:rPr>
          <w:rFonts w:asciiTheme="majorBidi" w:eastAsia="Times New Roman" w:hAnsiTheme="majorBidi" w:cstheme="majorBidi"/>
          <w:lang w:val="sv-SE"/>
        </w:rPr>
      </w:pPr>
      <w:sdt>
        <w:sdtPr>
          <w:rPr>
            <w:rFonts w:asciiTheme="majorBidi" w:hAnsiTheme="majorBidi" w:cstheme="majorBidi"/>
          </w:rPr>
          <w:tag w:val="goog_rdk_58"/>
          <w:id w:val="-473837718"/>
        </w:sdtPr>
        <w:sdtEndPr/>
        <w:sdtContent>
          <w:r w:rsidR="005A4F27" w:rsidRPr="00B746EC">
            <w:rPr>
              <w:rFonts w:asciiTheme="majorBidi" w:eastAsia="Gungsuh" w:hAnsiTheme="majorBidi" w:cstheme="majorBidi"/>
              <w:lang w:val="sv-SE"/>
            </w:rPr>
            <w:t xml:space="preserve">- Grade B: </w:t>
          </w:r>
          <w:r w:rsidR="005A4F27" w:rsidRPr="00B746EC">
            <w:rPr>
              <w:rFonts w:asciiTheme="majorBidi" w:eastAsia="Gungsuh" w:hAnsiTheme="majorBidi" w:cstheme="majorBidi" w:hint="eastAsia"/>
              <w:lang w:val="sv-SE"/>
            </w:rPr>
            <w:t>≥</w:t>
          </w:r>
          <w:r w:rsidR="005A4F27" w:rsidRPr="00B746EC">
            <w:rPr>
              <w:rFonts w:asciiTheme="majorBidi" w:eastAsia="Gungsuh" w:hAnsiTheme="majorBidi" w:cstheme="majorBidi"/>
              <w:lang w:val="sv-SE"/>
            </w:rPr>
            <w:t xml:space="preserve"> 3 &lt; 5 mm</w:t>
          </w:r>
        </w:sdtContent>
      </w:sdt>
    </w:p>
    <w:p w14:paraId="65003412"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59"/>
          <w:id w:val="-1869203520"/>
        </w:sdtPr>
        <w:sdtEndPr/>
        <w:sdtContent>
          <w:r w:rsidR="005A4F27" w:rsidRPr="0095041D">
            <w:rPr>
              <w:rFonts w:asciiTheme="majorBidi" w:eastAsia="Gungsuh" w:hAnsiTheme="majorBidi" w:cstheme="majorBidi"/>
            </w:rPr>
            <w:t>- Grade C: ≥ 5 &lt; 10 mm</w:t>
          </w:r>
        </w:sdtContent>
      </w:sdt>
    </w:p>
    <w:p w14:paraId="53DA903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02DBB3F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419331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6E15BA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Admixtures</w:t>
      </w:r>
    </w:p>
    <w:p w14:paraId="4E86B7B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Introduce a solution in a portion of the mixing water. Ensure a uniform distribution of the admixture in the batch within the mixing period.</w:t>
      </w:r>
    </w:p>
    <w:p w14:paraId="2142C65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BFCFC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Aggregates</w:t>
      </w:r>
    </w:p>
    <w:p w14:paraId="6E9396E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Coarse aggregate: To be nominal single size.</w:t>
      </w:r>
    </w:p>
    <w:p w14:paraId="2F120FC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Fine aggregate: To be fine, sharp, well-graded sand with a low clay content and free from efflorescing salts.</w:t>
      </w:r>
    </w:p>
    <w:p w14:paraId="62F47E7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A3888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Bonding products</w:t>
      </w:r>
    </w:p>
    <w:p w14:paraId="14B93D7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products manufactured for bonding cement-based toppings to concrete backgrounds.</w:t>
      </w:r>
    </w:p>
    <w:p w14:paraId="2178E92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9684D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Cement</w:t>
      </w:r>
    </w:p>
    <w:p w14:paraId="477230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shall conform to the requirements of ASTM specification C-150 Type 1 or similar approved standard for normal Portland cement.</w:t>
      </w:r>
    </w:p>
    <w:p w14:paraId="02BA770A"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6756F6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Coloring products</w:t>
      </w:r>
    </w:p>
    <w:p w14:paraId="223ED7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products manufactured for coloring cement toppings.</w:t>
      </w:r>
    </w:p>
    <w:p w14:paraId="5FE3CC0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Integral pigment proportion: 5% by mass of cement.</w:t>
      </w:r>
    </w:p>
    <w:p w14:paraId="41160DE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1FC14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Coloured chips</w:t>
      </w:r>
    </w:p>
    <w:p w14:paraId="0B4614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marble chips of selected color or proprietary products manufactured for distribution in cement toppings.</w:t>
      </w:r>
    </w:p>
    <w:p w14:paraId="1A9091E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3991A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Concrete</w:t>
      </w:r>
    </w:p>
    <w:p w14:paraId="3696560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On-site batch mixed concrete shall have characteristics and proportions of concrete ingredients which conform to those specified in M-150 (1:2:4).</w:t>
      </w:r>
    </w:p>
    <w:p w14:paraId="406EABD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C2855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 products</w:t>
      </w:r>
    </w:p>
    <w:p w14:paraId="7182ED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be proprietary products manufactured for use with cement-based toppings and with the floor finish to be laid on the toppings.</w:t>
      </w:r>
    </w:p>
    <w:p w14:paraId="46E76B4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70AD01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Mixes</w:t>
      </w:r>
    </w:p>
    <w:p w14:paraId="34DCF72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concrete as follows or select mix proportions to the Mixes table.</w:t>
      </w:r>
    </w:p>
    <w:p w14:paraId="1C01E730"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0"/>
          <w:id w:val="244780469"/>
        </w:sdtPr>
        <w:sdtEndPr/>
        <w:sdtContent>
          <w:r w:rsidR="005A4F27" w:rsidRPr="0095041D">
            <w:rPr>
              <w:rFonts w:asciiTheme="majorBidi" w:eastAsia="Gungsuh" w:hAnsiTheme="majorBidi" w:cstheme="majorBidi"/>
            </w:rPr>
            <w:t>-Air entrainment: ≤ 3%</w:t>
          </w:r>
        </w:sdtContent>
      </w:sdt>
    </w:p>
    <w:p w14:paraId="100EDE61"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1"/>
          <w:id w:val="814760612"/>
        </w:sdtPr>
        <w:sdtEndPr/>
        <w:sdtContent>
          <w:r w:rsidR="005A4F27" w:rsidRPr="0095041D">
            <w:rPr>
              <w:rFonts w:asciiTheme="majorBidi" w:eastAsia="Gungsuh" w:hAnsiTheme="majorBidi" w:cstheme="majorBidi"/>
            </w:rPr>
            <w:t>-Nominal coarse aggregate size: ≤ 0.3 x topping thickness</w:t>
          </w:r>
        </w:sdtContent>
      </w:sdt>
    </w:p>
    <w:p w14:paraId="2575DC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Slump: 80 mm.</w:t>
      </w:r>
    </w:p>
    <w:p w14:paraId="35A1628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Water quantity: Use the minimum necessary to achieve full compaction and prevent excessive water being brought to the surface during compaction.</w:t>
      </w:r>
    </w:p>
    <w:p w14:paraId="0B4C924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9590F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E6B99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Mixes table</w:t>
      </w:r>
    </w:p>
    <w:p w14:paraId="0D6A53E9"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9660"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0"/>
        <w:gridCol w:w="1215"/>
        <w:gridCol w:w="1740"/>
        <w:gridCol w:w="1575"/>
        <w:gridCol w:w="1785"/>
        <w:gridCol w:w="1575"/>
      </w:tblGrid>
      <w:tr w:rsidR="005A4F27" w:rsidRPr="0095041D" w14:paraId="4F506A68" w14:textId="77777777" w:rsidTr="00D93B42">
        <w:trPr>
          <w:trHeight w:val="547"/>
        </w:trPr>
        <w:tc>
          <w:tcPr>
            <w:tcW w:w="2985" w:type="dxa"/>
            <w:gridSpan w:val="2"/>
            <w:vMerge w:val="restart"/>
          </w:tcPr>
          <w:p w14:paraId="4321CFE9"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Mix type</w:t>
            </w:r>
          </w:p>
        </w:tc>
        <w:tc>
          <w:tcPr>
            <w:tcW w:w="1740" w:type="dxa"/>
            <w:vMerge w:val="restart"/>
          </w:tcPr>
          <w:p w14:paraId="0331F551"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Thickness (mm)</w:t>
            </w:r>
          </w:p>
        </w:tc>
        <w:tc>
          <w:tcPr>
            <w:tcW w:w="4935" w:type="dxa"/>
            <w:gridSpan w:val="3"/>
          </w:tcPr>
          <w:p w14:paraId="2E9CC578" w14:textId="77777777" w:rsidR="005A4F27" w:rsidRPr="0095041D" w:rsidRDefault="005A4F27" w:rsidP="00D93B42">
            <w:pPr>
              <w:spacing w:line="276" w:lineRule="auto"/>
              <w:ind w:left="720" w:right="320"/>
              <w:rPr>
                <w:rFonts w:asciiTheme="majorBidi" w:hAnsiTheme="majorBidi" w:cstheme="majorBidi"/>
                <w:b/>
              </w:rPr>
            </w:pPr>
            <w:r w:rsidRPr="0095041D">
              <w:rPr>
                <w:rFonts w:asciiTheme="majorBidi" w:hAnsiTheme="majorBidi" w:cstheme="majorBidi"/>
                <w:b/>
              </w:rPr>
              <w:t>Upper and lower limits of proportion by mass (mm)</w:t>
            </w:r>
          </w:p>
        </w:tc>
      </w:tr>
      <w:tr w:rsidR="005A4F27" w:rsidRPr="0095041D" w14:paraId="37803DB3" w14:textId="77777777" w:rsidTr="00D93B42">
        <w:trPr>
          <w:trHeight w:val="522"/>
        </w:trPr>
        <w:tc>
          <w:tcPr>
            <w:tcW w:w="2985" w:type="dxa"/>
            <w:gridSpan w:val="2"/>
            <w:vMerge/>
          </w:tcPr>
          <w:p w14:paraId="5B0EF225"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1740" w:type="dxa"/>
            <w:vMerge/>
          </w:tcPr>
          <w:p w14:paraId="676C5187" w14:textId="77777777" w:rsidR="005A4F27" w:rsidRPr="0095041D" w:rsidRDefault="005A4F27" w:rsidP="00D93B42">
            <w:pPr>
              <w:widowControl w:val="0"/>
              <w:pBdr>
                <w:top w:val="nil"/>
                <w:left w:val="nil"/>
                <w:bottom w:val="nil"/>
                <w:right w:val="nil"/>
                <w:between w:val="nil"/>
              </w:pBdr>
              <w:spacing w:line="276" w:lineRule="auto"/>
              <w:rPr>
                <w:rFonts w:asciiTheme="majorBidi" w:hAnsiTheme="majorBidi" w:cstheme="majorBidi"/>
                <w:b/>
              </w:rPr>
            </w:pPr>
          </w:p>
        </w:tc>
        <w:tc>
          <w:tcPr>
            <w:tcW w:w="1575" w:type="dxa"/>
          </w:tcPr>
          <w:p w14:paraId="41808AF3"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Cement</w:t>
            </w:r>
          </w:p>
        </w:tc>
        <w:tc>
          <w:tcPr>
            <w:tcW w:w="1785" w:type="dxa"/>
          </w:tcPr>
          <w:p w14:paraId="7B5F5D1F"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Fine aggregate</w:t>
            </w:r>
          </w:p>
        </w:tc>
        <w:tc>
          <w:tcPr>
            <w:tcW w:w="1575" w:type="dxa"/>
          </w:tcPr>
          <w:p w14:paraId="14846E18" w14:textId="77777777" w:rsidR="005A4F27" w:rsidRPr="0095041D" w:rsidRDefault="005A4F27" w:rsidP="00D93B42">
            <w:pPr>
              <w:spacing w:line="276" w:lineRule="auto"/>
              <w:ind w:right="320"/>
              <w:rPr>
                <w:rFonts w:asciiTheme="majorBidi" w:hAnsiTheme="majorBidi" w:cstheme="majorBidi"/>
                <w:b/>
              </w:rPr>
            </w:pPr>
            <w:r w:rsidRPr="0095041D">
              <w:rPr>
                <w:rFonts w:asciiTheme="majorBidi" w:hAnsiTheme="majorBidi" w:cstheme="majorBidi"/>
                <w:b/>
              </w:rPr>
              <w:t>Coarse aggregate</w:t>
            </w:r>
          </w:p>
        </w:tc>
      </w:tr>
      <w:tr w:rsidR="005A4F27" w:rsidRPr="0095041D" w14:paraId="3ABDEAD9" w14:textId="77777777" w:rsidTr="00D93B42">
        <w:trPr>
          <w:trHeight w:val="632"/>
        </w:trPr>
        <w:tc>
          <w:tcPr>
            <w:tcW w:w="1770" w:type="dxa"/>
          </w:tcPr>
          <w:p w14:paraId="4DCBD198"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Bonded – cement and sand</w:t>
            </w:r>
          </w:p>
        </w:tc>
        <w:tc>
          <w:tcPr>
            <w:tcW w:w="1215" w:type="dxa"/>
          </w:tcPr>
          <w:p w14:paraId="1F349EB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BCS</w:t>
            </w:r>
          </w:p>
        </w:tc>
        <w:tc>
          <w:tcPr>
            <w:tcW w:w="1740" w:type="dxa"/>
          </w:tcPr>
          <w:p w14:paraId="40B8CA6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35</w:t>
            </w:r>
          </w:p>
        </w:tc>
        <w:tc>
          <w:tcPr>
            <w:tcW w:w="1575" w:type="dxa"/>
          </w:tcPr>
          <w:p w14:paraId="0C39FD6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27BA46E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c>
          <w:tcPr>
            <w:tcW w:w="1785" w:type="dxa"/>
          </w:tcPr>
          <w:p w14:paraId="303F15D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p w14:paraId="7F36821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4.5</w:t>
            </w:r>
          </w:p>
        </w:tc>
        <w:tc>
          <w:tcPr>
            <w:tcW w:w="1575" w:type="dxa"/>
          </w:tcPr>
          <w:p w14:paraId="692AB9F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0</w:t>
            </w:r>
          </w:p>
          <w:p w14:paraId="272E6AA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0</w:t>
            </w:r>
          </w:p>
        </w:tc>
      </w:tr>
      <w:tr w:rsidR="005A4F27" w:rsidRPr="0095041D" w14:paraId="1CE55F2A" w14:textId="77777777" w:rsidTr="00D93B42">
        <w:trPr>
          <w:trHeight w:val="649"/>
        </w:trPr>
        <w:tc>
          <w:tcPr>
            <w:tcW w:w="1770" w:type="dxa"/>
          </w:tcPr>
          <w:p w14:paraId="22E7556F"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Bonded – fine concrete</w:t>
            </w:r>
          </w:p>
        </w:tc>
        <w:tc>
          <w:tcPr>
            <w:tcW w:w="1215" w:type="dxa"/>
          </w:tcPr>
          <w:p w14:paraId="1FC54B8F"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BFC</w:t>
            </w:r>
          </w:p>
        </w:tc>
        <w:tc>
          <w:tcPr>
            <w:tcW w:w="1740" w:type="dxa"/>
          </w:tcPr>
          <w:p w14:paraId="6EF0645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40</w:t>
            </w:r>
          </w:p>
        </w:tc>
        <w:tc>
          <w:tcPr>
            <w:tcW w:w="1575" w:type="dxa"/>
          </w:tcPr>
          <w:p w14:paraId="1745808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60613DE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c>
          <w:tcPr>
            <w:tcW w:w="1785" w:type="dxa"/>
          </w:tcPr>
          <w:p w14:paraId="0D91500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p w14:paraId="1AB775A8"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c>
          <w:tcPr>
            <w:tcW w:w="1575" w:type="dxa"/>
          </w:tcPr>
          <w:p w14:paraId="0B297D7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51BEB9A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6F033BFA" w14:textId="77777777" w:rsidTr="00D93B42">
        <w:trPr>
          <w:trHeight w:val="658"/>
        </w:trPr>
        <w:tc>
          <w:tcPr>
            <w:tcW w:w="1770" w:type="dxa"/>
          </w:tcPr>
          <w:p w14:paraId="26808EC6"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Floating – fine concrete</w:t>
            </w:r>
          </w:p>
        </w:tc>
        <w:tc>
          <w:tcPr>
            <w:tcW w:w="1215" w:type="dxa"/>
          </w:tcPr>
          <w:p w14:paraId="2CF20478"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FFC</w:t>
            </w:r>
          </w:p>
        </w:tc>
        <w:tc>
          <w:tcPr>
            <w:tcW w:w="1740" w:type="dxa"/>
          </w:tcPr>
          <w:p w14:paraId="5BA22E7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100</w:t>
            </w:r>
          </w:p>
        </w:tc>
        <w:tc>
          <w:tcPr>
            <w:tcW w:w="1575" w:type="dxa"/>
          </w:tcPr>
          <w:p w14:paraId="77DD278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7A433F62"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c>
          <w:tcPr>
            <w:tcW w:w="1785" w:type="dxa"/>
          </w:tcPr>
          <w:p w14:paraId="00E399D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p w14:paraId="3691EE6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c>
          <w:tcPr>
            <w:tcW w:w="1575" w:type="dxa"/>
          </w:tcPr>
          <w:p w14:paraId="1774A83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7165F20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r w:rsidR="005A4F27" w:rsidRPr="0095041D" w14:paraId="742BCDD7" w14:textId="77777777" w:rsidTr="00D93B42">
        <w:trPr>
          <w:trHeight w:val="845"/>
        </w:trPr>
        <w:tc>
          <w:tcPr>
            <w:tcW w:w="1770" w:type="dxa"/>
          </w:tcPr>
          <w:p w14:paraId="6A20D7A2"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Monolithic – granolithic</w:t>
            </w:r>
          </w:p>
        </w:tc>
        <w:tc>
          <w:tcPr>
            <w:tcW w:w="1215" w:type="dxa"/>
          </w:tcPr>
          <w:p w14:paraId="08FD5EC3"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MGR</w:t>
            </w:r>
          </w:p>
        </w:tc>
        <w:tc>
          <w:tcPr>
            <w:tcW w:w="1740" w:type="dxa"/>
          </w:tcPr>
          <w:p w14:paraId="7B290A72"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Floors and treads: 25 Risers and skirtings: 13</w:t>
            </w:r>
          </w:p>
        </w:tc>
        <w:tc>
          <w:tcPr>
            <w:tcW w:w="1575" w:type="dxa"/>
          </w:tcPr>
          <w:p w14:paraId="7082ACA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c>
          <w:tcPr>
            <w:tcW w:w="1785" w:type="dxa"/>
          </w:tcPr>
          <w:p w14:paraId="60274D0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c>
          <w:tcPr>
            <w:tcW w:w="1575" w:type="dxa"/>
          </w:tcPr>
          <w:p w14:paraId="5EC2D9D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r>
      <w:tr w:rsidR="005A4F27" w:rsidRPr="0095041D" w14:paraId="7544FA9D" w14:textId="77777777" w:rsidTr="00D93B42">
        <w:trPr>
          <w:trHeight w:val="615"/>
        </w:trPr>
        <w:tc>
          <w:tcPr>
            <w:tcW w:w="1770" w:type="dxa"/>
          </w:tcPr>
          <w:p w14:paraId="4F84AEE9" w14:textId="77777777" w:rsidR="005A4F27" w:rsidRPr="0095041D" w:rsidRDefault="005A4F27" w:rsidP="00D93B42">
            <w:pPr>
              <w:spacing w:line="276" w:lineRule="auto"/>
              <w:ind w:left="270" w:right="320"/>
              <w:rPr>
                <w:rFonts w:asciiTheme="majorBidi" w:hAnsiTheme="majorBidi" w:cstheme="majorBidi"/>
              </w:rPr>
            </w:pPr>
            <w:r w:rsidRPr="0095041D">
              <w:rPr>
                <w:rFonts w:asciiTheme="majorBidi" w:hAnsiTheme="majorBidi" w:cstheme="majorBidi"/>
              </w:rPr>
              <w:t>Separated – fine concrete</w:t>
            </w:r>
          </w:p>
        </w:tc>
        <w:tc>
          <w:tcPr>
            <w:tcW w:w="1215" w:type="dxa"/>
          </w:tcPr>
          <w:p w14:paraId="3036F996"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SFC</w:t>
            </w:r>
          </w:p>
        </w:tc>
        <w:tc>
          <w:tcPr>
            <w:tcW w:w="1740" w:type="dxa"/>
          </w:tcPr>
          <w:p w14:paraId="4811BA4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70</w:t>
            </w:r>
          </w:p>
        </w:tc>
        <w:tc>
          <w:tcPr>
            <w:tcW w:w="1575" w:type="dxa"/>
          </w:tcPr>
          <w:p w14:paraId="6B23CD8B"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57913D9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tc>
        <w:tc>
          <w:tcPr>
            <w:tcW w:w="1785" w:type="dxa"/>
          </w:tcPr>
          <w:p w14:paraId="79F49980"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p w14:paraId="37B1C6ED"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w:t>
            </w:r>
          </w:p>
        </w:tc>
        <w:tc>
          <w:tcPr>
            <w:tcW w:w="1575" w:type="dxa"/>
          </w:tcPr>
          <w:p w14:paraId="3A293CA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w:t>
            </w:r>
          </w:p>
          <w:p w14:paraId="5B08A23E"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w:t>
            </w:r>
          </w:p>
        </w:tc>
      </w:tr>
    </w:tbl>
    <w:p w14:paraId="724F4DE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76D3E5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Movement control joint products</w:t>
      </w:r>
    </w:p>
    <w:p w14:paraId="64FE31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products manufactured for use with cement-based toppings and accommodate the anticipated movement of the backgrounds and/or the toppings.</w:t>
      </w:r>
    </w:p>
    <w:p w14:paraId="06B8330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38B15A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Sealing products</w:t>
      </w:r>
    </w:p>
    <w:p w14:paraId="69CB37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proprietary products manufactured for the sealing of movement joints in cement-based toppings.</w:t>
      </w:r>
    </w:p>
    <w:p w14:paraId="3428CF4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A395E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Slip-resistance products</w:t>
      </w:r>
    </w:p>
    <w:p w14:paraId="4ABB90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proprietary products manufactured to improve the wet-slip resistance of toppings.</w:t>
      </w:r>
    </w:p>
    <w:p w14:paraId="18A2309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Silicon carbide granules:</w:t>
      </w:r>
    </w:p>
    <w:p w14:paraId="212F31BB"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2"/>
          <w:id w:val="-534571030"/>
        </w:sdtPr>
        <w:sdtEndPr/>
        <w:sdtContent>
          <w:r w:rsidR="005A4F27" w:rsidRPr="0095041D">
            <w:rPr>
              <w:rFonts w:asciiTheme="majorBidi" w:eastAsia="Gungsuh" w:hAnsiTheme="majorBidi" w:cstheme="majorBidi"/>
            </w:rPr>
            <w:t>-Granule size: ≥ 300 &lt; 600 µm</w:t>
          </w:r>
        </w:sdtContent>
      </w:sdt>
    </w:p>
    <w:p w14:paraId="2A9385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Color: Black.</w:t>
      </w:r>
    </w:p>
    <w:p w14:paraId="787E5C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2C1E14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treatment products</w:t>
      </w:r>
    </w:p>
    <w:p w14:paraId="02ED11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proprietary products manufactured for use with cement- based toppings to change the characteristics of the surface of the finished topping.</w:t>
      </w:r>
    </w:p>
    <w:p w14:paraId="5BD1B71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76A260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Reinforcement</w:t>
      </w:r>
    </w:p>
    <w:p w14:paraId="5E42CE1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All reinforcing shall be supported and wired together to prevent displacement by construction loads, or the placing of concrete, beyond the tolerances specified in ACI 301. Any tack or spot welding of reinforcement shall not be performed without approval from the Engineer.</w:t>
      </w:r>
    </w:p>
    <w:p w14:paraId="43E9FF0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Reinforcement shall be free of loose rust and of any other coating which may adversely affect the bond.</w:t>
      </w:r>
    </w:p>
    <w:p w14:paraId="02E8CCB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8024BE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w:t>
      </w:r>
    </w:p>
    <w:p w14:paraId="4B273C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To be clean and free from any deleterious matter.</w:t>
      </w:r>
    </w:p>
    <w:p w14:paraId="3B3AB2F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 xml:space="preserve">Cementitious Toppings Construction Schedule </w:t>
      </w:r>
      <w:r w:rsidRPr="0095041D">
        <w:rPr>
          <w:rFonts w:asciiTheme="majorBidi" w:eastAsia="Times New Roman" w:hAnsiTheme="majorBidi" w:cstheme="majorBidi"/>
        </w:rPr>
        <w:t>for details of toppings and locations.</w:t>
      </w:r>
    </w:p>
    <w:p w14:paraId="55F002D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3AB02B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02953C2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311A8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20D290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F0BEA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Backgrounds</w:t>
      </w:r>
    </w:p>
    <w:p w14:paraId="56CEAC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backgrounds have:</w:t>
      </w:r>
    </w:p>
    <w:p w14:paraId="51C2BE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Any deposit which may impair adhesion of monolithic or bonded toppings cleaned off. - Excessive projections hacked off and voids and hollows filled with a mix not stronger than the background nor weaker than the topping.</w:t>
      </w:r>
    </w:p>
    <w:p w14:paraId="371C2F5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Hardened concrete roughened by scratching or hacking to remove 2 mm of the surface and expose the aggregate.</w:t>
      </w:r>
    </w:p>
    <w:p w14:paraId="4F516F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3353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Bonded toppings</w:t>
      </w:r>
    </w:p>
    <w:p w14:paraId="06290F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Before laying topping wash the subfloor with water and use a bonding product or treat as follows:</w:t>
      </w:r>
    </w:p>
    <w:p w14:paraId="7047B3B3"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3"/>
          <w:id w:val="-1362197539"/>
        </w:sdtPr>
        <w:sdtEndPr/>
        <w:sdtContent>
          <w:r w:rsidR="005A4F27" w:rsidRPr="0095041D">
            <w:rPr>
              <w:rFonts w:asciiTheme="majorBidi" w:eastAsia="Gungsuh" w:hAnsiTheme="majorBidi" w:cstheme="majorBidi"/>
            </w:rPr>
            <w:t>- Keep wet for ≥ 2 hours.</w:t>
          </w:r>
        </w:sdtContent>
      </w:sdt>
    </w:p>
    <w:p w14:paraId="09C5D2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Remove surplus water and brush on neat cement or a clean slurry of cement and water. - Place the topping while the slurry is wet.</w:t>
      </w:r>
    </w:p>
    <w:p w14:paraId="05268C9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ED6E4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APPLICATION</w:t>
      </w:r>
    </w:p>
    <w:p w14:paraId="59AB79D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26D4E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Laying</w:t>
      </w:r>
    </w:p>
    <w:p w14:paraId="5670E1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Spread the mix and compact and level the surface to finished levels.</w:t>
      </w:r>
    </w:p>
    <w:p w14:paraId="438B89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Monolithic toppings: Lay while concrete subfloor is plastic and surface water is no longer visible. Toppings over 50 mm thick:</w:t>
      </w:r>
    </w:p>
    <w:p w14:paraId="5B300BB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Lay in two layers of equal thickness.</w:t>
      </w:r>
    </w:p>
    <w:p w14:paraId="5D3E9FE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Place a layer of reinforcement between the layers of toppings. Lap reinforcement 100 mm and tie. Do not create four-way laps.</w:t>
      </w:r>
    </w:p>
    <w:p w14:paraId="4689701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9E9A1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Floating and trowelling</w:t>
      </w:r>
    </w:p>
    <w:p w14:paraId="5C896B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Machine float finish:</w:t>
      </w:r>
    </w:p>
    <w:p w14:paraId="1EE801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After leveling, consolidate the surface using a machine float.</w:t>
      </w:r>
    </w:p>
    <w:p w14:paraId="459853C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Cut and fill and refloat immediately to a uniform, smooth, granular texture.</w:t>
      </w:r>
    </w:p>
    <w:p w14:paraId="7FD3E7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Hand float in locations inaccessible to the machine float.</w:t>
      </w:r>
    </w:p>
    <w:p w14:paraId="7F77D3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Flatness: Grade B.</w:t>
      </w:r>
    </w:p>
    <w:p w14:paraId="32ECCE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Steel trowel finish: After machine floating finish as follows:</w:t>
      </w:r>
    </w:p>
    <w:p w14:paraId="41C0686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When the surface has hardened sufficiently, use steel hand trowels to produce the final consolidated finish free of trowel marks and uniform in texture and appearance.</w:t>
      </w:r>
    </w:p>
    <w:p w14:paraId="0D7331A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Flatness: Grade A.</w:t>
      </w:r>
    </w:p>
    <w:p w14:paraId="1744D0E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Wood float finish: After machine floating finish as follows:</w:t>
      </w:r>
    </w:p>
    <w:p w14:paraId="460DE8D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Use wood or plastic hand floats to produce the final consolidated finish free of float marks and uniform in texture and appearance.</w:t>
      </w:r>
    </w:p>
    <w:p w14:paraId="1EAAFE5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Flatness: Grade A.</w:t>
      </w:r>
    </w:p>
    <w:p w14:paraId="20EC0ED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025A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Floor finish dividers</w:t>
      </w:r>
    </w:p>
    <w:p w14:paraId="44436A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cementitious toppings at junctions with differing floor finishes with a corrosion resistant metal dividing strip suitable fixed to the background, with top edge flush to the finished floor. If changes of floor finish occur at doorways make the junction directly below the closed door.</w:t>
      </w:r>
    </w:p>
    <w:p w14:paraId="694DE2D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045AC6" w14:textId="77777777" w:rsidR="005A4F27" w:rsidRPr="0095041D" w:rsidRDefault="005A4F27" w:rsidP="005A4F27">
      <w:pPr>
        <w:spacing w:line="276" w:lineRule="auto"/>
        <w:ind w:left="720" w:right="320"/>
        <w:jc w:val="both"/>
        <w:rPr>
          <w:rFonts w:asciiTheme="majorBidi" w:eastAsia="Times New Roman" w:hAnsiTheme="majorBidi" w:cstheme="majorBidi"/>
          <w:b/>
          <w:color w:val="595959"/>
        </w:rPr>
      </w:pPr>
      <w:r w:rsidRPr="0095041D">
        <w:rPr>
          <w:rFonts w:asciiTheme="majorBidi" w:eastAsia="Times New Roman" w:hAnsiTheme="majorBidi" w:cstheme="majorBidi"/>
          <w:b/>
        </w:rPr>
        <w:t>Monolithic toppings</w:t>
      </w:r>
    </w:p>
    <w:p w14:paraId="7E1B43C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Coved skirtings: Form coves in the topping material, and finish the top to a neatly struck line. Mitre internal and external angles.10 mm radius to top of skirting. 25mm radius to junction between floor and skirting.</w:t>
      </w:r>
    </w:p>
    <w:p w14:paraId="77033D9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5FD6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control joints</w:t>
      </w:r>
    </w:p>
    <w:p w14:paraId="41A1A4B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movement control joints to divide toppings into bays as follows</w:t>
      </w:r>
    </w:p>
    <w:p w14:paraId="71394E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Form in situ using square edge steel forms and trowelling a 3 mm radius to edges. - Form a groove, extending at least one quarter the depth of the section, either by using a grooving tool, by sawing, or by inserting a pre-moulded strip.</w:t>
      </w:r>
    </w:p>
    <w:p w14:paraId="3E86A4E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Install a movement control joint product.</w:t>
      </w:r>
    </w:p>
    <w:p w14:paraId="4E700D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Bay sizes:</w:t>
      </w:r>
    </w:p>
    <w:p w14:paraId="3BCC5990"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4"/>
          <w:id w:val="413439293"/>
        </w:sdtPr>
        <w:sdtEndPr/>
        <w:sdtContent>
          <w:r w:rsidR="005A4F27" w:rsidRPr="0095041D">
            <w:rPr>
              <w:rFonts w:asciiTheme="majorBidi" w:eastAsia="Gungsuh" w:hAnsiTheme="majorBidi" w:cstheme="majorBidi"/>
            </w:rPr>
            <w:t>- Area: ≤ 15 m2.</w:t>
          </w:r>
        </w:sdtContent>
      </w:sdt>
    </w:p>
    <w:p w14:paraId="2994C8D9"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5"/>
          <w:id w:val="-1461181566"/>
        </w:sdtPr>
        <w:sdtEndPr/>
        <w:sdtContent>
          <w:r w:rsidR="005A4F27" w:rsidRPr="0095041D">
            <w:rPr>
              <w:rFonts w:asciiTheme="majorBidi" w:eastAsia="Gungsuh" w:hAnsiTheme="majorBidi" w:cstheme="majorBidi"/>
            </w:rPr>
            <w:t>- Length to width ratio: ≤ 1:1.5.</w:t>
          </w:r>
        </w:sdtContent>
      </w:sdt>
    </w:p>
    <w:p w14:paraId="4BE9F70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Joints in background: Provide movement control joints in toppings to coincide with joints in the background.</w:t>
      </w:r>
    </w:p>
    <w:p w14:paraId="69B6012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5852C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Slip-resistance treatment</w:t>
      </w:r>
    </w:p>
    <w:p w14:paraId="056C42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Stair treads: Form two grooves and fill with a silicon carbide two-part resin.</w:t>
      </w:r>
    </w:p>
    <w:p w14:paraId="25432100"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6"/>
          <w:id w:val="2059284332"/>
        </w:sdtPr>
        <w:sdtEndPr/>
        <w:sdtContent>
          <w:r w:rsidR="005A4F27" w:rsidRPr="0095041D">
            <w:rPr>
              <w:rFonts w:asciiTheme="majorBidi" w:eastAsia="Gungsuh" w:hAnsiTheme="majorBidi" w:cstheme="majorBidi"/>
            </w:rPr>
            <w:t>- Dimensions: 10 mm deep, 15 mm wide, length ≥ width of tread less 100 mm.</w:t>
          </w:r>
        </w:sdtContent>
      </w:sdt>
    </w:p>
    <w:p w14:paraId="1B55D2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Position:</w:t>
      </w:r>
    </w:p>
    <w:p w14:paraId="46848EC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First groove: Centre 35 mm from tread nose.</w:t>
      </w:r>
    </w:p>
    <w:p w14:paraId="6665A0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Second groove: Centre 60 mm from step nose.</w:t>
      </w:r>
    </w:p>
    <w:p w14:paraId="63CE7AD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Plane surfaces: Apply silicon carbide granules after floating and before the topping surface has set, and trowel into the surface so that the granules remain exposed.</w:t>
      </w:r>
    </w:p>
    <w:p w14:paraId="034BC7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Application rate: 1 kg/m</w:t>
      </w:r>
      <w:r w:rsidRPr="0095041D">
        <w:rPr>
          <w:rFonts w:asciiTheme="majorBidi" w:eastAsia="Times New Roman" w:hAnsiTheme="majorBidi" w:cstheme="majorBidi"/>
          <w:vertAlign w:val="superscript"/>
        </w:rPr>
        <w:t xml:space="preserve">2 </w:t>
      </w:r>
      <w:r w:rsidRPr="0095041D">
        <w:rPr>
          <w:rFonts w:asciiTheme="majorBidi" w:eastAsia="Times New Roman" w:hAnsiTheme="majorBidi" w:cstheme="majorBidi"/>
        </w:rPr>
        <w:t>evenly distributed.</w:t>
      </w:r>
    </w:p>
    <w:p w14:paraId="0D29A1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162AE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Surface coloring</w:t>
      </w:r>
    </w:p>
    <w:p w14:paraId="1A78C3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the coloring product or coloured marble chips after floating and before the topping surface has set and trowel into the surface so that it is even in color distribution.</w:t>
      </w:r>
    </w:p>
    <w:p w14:paraId="25E4ECE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A604D2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Temperature</w:t>
      </w:r>
    </w:p>
    <w:p w14:paraId="3B7D29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the ambient temperature is less than 10ºC or more than 30ºC ensure that the temperature of mixes, backgrounds and reinforcement are, at the time of application, greater than 5ºC or less than 35ºC.</w:t>
      </w:r>
    </w:p>
    <w:p w14:paraId="4BA073B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584164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1758C4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Curing</w:t>
      </w:r>
    </w:p>
    <w:p w14:paraId="43882F2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General: Prevent premature or uneven drying out and protect from the sun and wind.</w:t>
      </w:r>
    </w:p>
    <w:p w14:paraId="5A8526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Use a curing product or, as soon as it has set sufficiently, keep the toppings moist by covering with polyethylene film for seven days.</w:t>
      </w:r>
    </w:p>
    <w:p w14:paraId="412420E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20FDEB2"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TILING</w:t>
      </w:r>
    </w:p>
    <w:p w14:paraId="55DF07C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83AA1E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2C620CB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8F5EC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3F33503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98D44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381465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0179A6A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Floor preparation and set out of the floor tiles before fixing.</w:t>
      </w:r>
    </w:p>
    <w:p w14:paraId="32FBC0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Wall preparation and set out of the wall tiles before fixing.</w:t>
      </w:r>
    </w:p>
    <w:p w14:paraId="7F1946B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Control joints before sealing and grouting.</w:t>
      </w:r>
    </w:p>
    <w:p w14:paraId="07BAAD3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94DBC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2CC0E46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06D4D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44217B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labeled samples of tiles, including fittings, accessories, grout and sealants, illustrating the range of variation in color and finish.</w:t>
      </w:r>
    </w:p>
    <w:p w14:paraId="538EAD5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9BBA0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INTERPRETATIONS</w:t>
      </w:r>
    </w:p>
    <w:p w14:paraId="283C11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6A0B7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Definitions</w:t>
      </w:r>
    </w:p>
    <w:p w14:paraId="36476E7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the purposes of this work section the definitions given below apply.</w:t>
      </w:r>
    </w:p>
    <w:p w14:paraId="6D666E1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Substrates: The surfaces on which tiles are bedded.</w:t>
      </w:r>
    </w:p>
    <w:p w14:paraId="0D9ABA3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Bedding: Mixtures of materials which are applied to substrates in a plastic state and dry and cure to adhere tiles to substrates.</w:t>
      </w:r>
    </w:p>
    <w:p w14:paraId="03E73A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Adhesive bedding: Tiling adhered by adhesives.</w:t>
      </w:r>
    </w:p>
    <w:p w14:paraId="58C4F4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Mortar bedding: Tiling adhered in a cementitious mortar bed.</w:t>
      </w:r>
    </w:p>
    <w:p w14:paraId="16F1E54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Pavers: Slabs made from clays, stone, precast concrete and/or other inorganic raw materials generally over 20 mm thick used as coverings for floors and supported over continuous substrates. - Tiles: Thin slabs made from clays and/or other inorganic raw materials used generally as coverings for floors and walls and adhered to continuous supporting substrates. </w:t>
      </w:r>
    </w:p>
    <w:p w14:paraId="58F684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Natural stone: Tiles cut from natural stone.</w:t>
      </w:r>
    </w:p>
    <w:p w14:paraId="04537C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Industrial cast: Tile products of reconstituted stone. Also known as manufactured stone. . Cementitious: Manufactured cement based pre-finished tiles.</w:t>
      </w:r>
    </w:p>
    <w:p w14:paraId="11E6D9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Terrazzo – cementitious: Manufactured cementitious terrazzo tiles formed in a suitable machine to give sufficient compaction and density to the finished surface, and moisture cured before grinding and honed at the place of manufacture. Thickness is usually 35 mm.</w:t>
      </w:r>
    </w:p>
    <w:p w14:paraId="6031E8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Wet areas: Areas within buildings with water supply and drainage systems.</w:t>
      </w:r>
    </w:p>
    <w:p w14:paraId="75B04AE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736CE8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w:t>
      </w:r>
    </w:p>
    <w:p w14:paraId="5C9CAFB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0E91B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Completed tiling</w:t>
      </w:r>
    </w:p>
    <w:p w14:paraId="03F9123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Conform to the </w:t>
      </w:r>
      <w:r w:rsidRPr="0095041D">
        <w:rPr>
          <w:rFonts w:asciiTheme="majorBidi" w:eastAsia="Times New Roman" w:hAnsiTheme="majorBidi" w:cstheme="majorBidi"/>
          <w:b/>
        </w:rPr>
        <w:t>Tolerances table</w:t>
      </w:r>
      <w:r w:rsidRPr="0095041D">
        <w:rPr>
          <w:rFonts w:asciiTheme="majorBidi" w:eastAsia="Times New Roman" w:hAnsiTheme="majorBidi" w:cstheme="majorBidi"/>
        </w:rPr>
        <w:t>.</w:t>
      </w:r>
    </w:p>
    <w:p w14:paraId="053BAD2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D6FA43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Tolerances table</w:t>
      </w:r>
    </w:p>
    <w:tbl>
      <w:tblPr>
        <w:tblW w:w="9285"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5"/>
        <w:gridCol w:w="3990"/>
      </w:tblGrid>
      <w:tr w:rsidR="005A4F27" w:rsidRPr="0095041D" w14:paraId="39F01D95" w14:textId="77777777" w:rsidTr="00D93B42">
        <w:trPr>
          <w:trHeight w:val="505"/>
        </w:trPr>
        <w:tc>
          <w:tcPr>
            <w:tcW w:w="5295" w:type="dxa"/>
          </w:tcPr>
          <w:p w14:paraId="1EFB3C0F"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Property</w:t>
            </w:r>
          </w:p>
        </w:tc>
        <w:tc>
          <w:tcPr>
            <w:tcW w:w="3990" w:type="dxa"/>
          </w:tcPr>
          <w:p w14:paraId="273BBDE1" w14:textId="77777777" w:rsidR="005A4F27" w:rsidRPr="0095041D" w:rsidRDefault="005A4F27" w:rsidP="00D93B42">
            <w:pPr>
              <w:spacing w:line="276" w:lineRule="auto"/>
              <w:ind w:right="320"/>
              <w:rPr>
                <w:rFonts w:asciiTheme="majorBidi" w:hAnsiTheme="majorBidi" w:cstheme="majorBidi"/>
              </w:rPr>
            </w:pPr>
            <w:r w:rsidRPr="0095041D">
              <w:rPr>
                <w:rFonts w:asciiTheme="majorBidi" w:hAnsiTheme="majorBidi" w:cstheme="majorBidi"/>
              </w:rPr>
              <w:t>Tolerance criteria</w:t>
            </w:r>
          </w:p>
        </w:tc>
      </w:tr>
      <w:tr w:rsidR="005A4F27" w:rsidRPr="0095041D" w14:paraId="6140C205" w14:textId="77777777" w:rsidTr="00D93B42">
        <w:trPr>
          <w:trHeight w:val="556"/>
        </w:trPr>
        <w:tc>
          <w:tcPr>
            <w:tcW w:w="5295" w:type="dxa"/>
          </w:tcPr>
          <w:p w14:paraId="4BABA37C"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Alignment: Deviation of the finished tiles from a 3 m straight edge laid against any joints</w:t>
            </w:r>
          </w:p>
        </w:tc>
        <w:tc>
          <w:tcPr>
            <w:tcW w:w="3990" w:type="dxa"/>
          </w:tcPr>
          <w:p w14:paraId="12ABBB6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&lt; 4 mm</w:t>
            </w:r>
          </w:p>
        </w:tc>
      </w:tr>
      <w:tr w:rsidR="005A4F27" w:rsidRPr="0095041D" w14:paraId="526684EC" w14:textId="77777777" w:rsidTr="00D93B42">
        <w:trPr>
          <w:trHeight w:val="547"/>
        </w:trPr>
        <w:tc>
          <w:tcPr>
            <w:tcW w:w="5295" w:type="dxa"/>
          </w:tcPr>
          <w:p w14:paraId="0C6019BA" w14:textId="77777777" w:rsidR="005A4F27" w:rsidRPr="0095041D" w:rsidRDefault="005A4F27" w:rsidP="00D93B42">
            <w:pPr>
              <w:spacing w:line="276" w:lineRule="auto"/>
              <w:ind w:left="90" w:right="320"/>
              <w:rPr>
                <w:rFonts w:asciiTheme="majorBidi" w:hAnsiTheme="majorBidi" w:cstheme="majorBidi"/>
              </w:rPr>
            </w:pPr>
            <w:r w:rsidRPr="0095041D">
              <w:rPr>
                <w:rFonts w:asciiTheme="majorBidi" w:hAnsiTheme="majorBidi" w:cstheme="majorBidi"/>
              </w:rPr>
              <w:t>Flatness: Deviation of any plane surface under a 3 m straight edge laid in any direction on an area of uniform grade</w:t>
            </w:r>
          </w:p>
        </w:tc>
        <w:tc>
          <w:tcPr>
            <w:tcW w:w="3990" w:type="dxa"/>
          </w:tcPr>
          <w:p w14:paraId="5DC7BB3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&lt; 4 mm</w:t>
            </w:r>
          </w:p>
        </w:tc>
      </w:tr>
    </w:tbl>
    <w:p w14:paraId="42063E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049117B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4D48B2F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0640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TILES AND ACCESSORIES</w:t>
      </w:r>
    </w:p>
    <w:p w14:paraId="7FD858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D996C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Tiles</w:t>
      </w:r>
    </w:p>
    <w:p w14:paraId="1B7A40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Coves, nosing’s and skirtings: To be matching stop-end and internal and external angle tiles moulded for that purpose.</w:t>
      </w:r>
    </w:p>
    <w:p w14:paraId="3BFC46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Exposed edges: To be purpose-made border tiles with the exposed edge glazed to match the tile face. If such tiles are not available, round edge with grout.</w:t>
      </w:r>
    </w:p>
    <w:p w14:paraId="5816576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C24B9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ADHESIVES</w:t>
      </w:r>
    </w:p>
    <w:p w14:paraId="57FBB8F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EF2C50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Type</w:t>
      </w:r>
    </w:p>
    <w:p w14:paraId="727E52D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Provide adhesives to the </w:t>
      </w:r>
      <w:r w:rsidRPr="0095041D">
        <w:rPr>
          <w:rFonts w:asciiTheme="majorBidi" w:eastAsia="Times New Roman" w:hAnsiTheme="majorBidi" w:cstheme="majorBidi"/>
          <w:b/>
        </w:rPr>
        <w:t xml:space="preserve">Wall tiling schedule </w:t>
      </w:r>
      <w:r w:rsidRPr="0095041D">
        <w:rPr>
          <w:rFonts w:asciiTheme="majorBidi" w:eastAsia="Times New Roman" w:hAnsiTheme="majorBidi" w:cstheme="majorBidi"/>
        </w:rPr>
        <w:t xml:space="preserve">and to the </w:t>
      </w:r>
      <w:r w:rsidRPr="0095041D">
        <w:rPr>
          <w:rFonts w:asciiTheme="majorBidi" w:eastAsia="Times New Roman" w:hAnsiTheme="majorBidi" w:cstheme="majorBidi"/>
          <w:b/>
        </w:rPr>
        <w:t xml:space="preserve">Floor tiling schedule </w:t>
      </w:r>
      <w:r w:rsidRPr="0095041D">
        <w:rPr>
          <w:rFonts w:asciiTheme="majorBidi" w:eastAsia="Times New Roman" w:hAnsiTheme="majorBidi" w:cstheme="majorBidi"/>
        </w:rPr>
        <w:t>and compatible with the materials and surfaces to be adhered.</w:t>
      </w:r>
    </w:p>
    <w:p w14:paraId="733D217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Prohibited uses: Do not provide the following combinations:</w:t>
      </w:r>
    </w:p>
    <w:p w14:paraId="0B3A2C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Cement-based adhesives on wood, metal, painted or glazed surfaces, gypsum-based plaster.</w:t>
      </w:r>
    </w:p>
    <w:p w14:paraId="51CFA25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Organic solvent-based adhesives on painted surfaces.</w:t>
      </w:r>
    </w:p>
    <w:p w14:paraId="25949D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Organic PVC-based adhesives and organic natural rubber latex adhesives in damp or wet conditions. - PVA (polyvinyl acetate) based adhesives in wet areas or externally.</w:t>
      </w:r>
    </w:p>
    <w:p w14:paraId="5161ADC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B54FCC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MORTAR</w:t>
      </w:r>
    </w:p>
    <w:p w14:paraId="7672CC7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D1BC1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Materials</w:t>
      </w:r>
    </w:p>
    <w:p w14:paraId="1CECB93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Cement shall conform to the requirements of ASTM specification C-150 Type 1 or similar approved standard for normal Portland cement.</w:t>
      </w:r>
    </w:p>
    <w:p w14:paraId="408AF57C"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7"/>
          <w:id w:val="-2082438323"/>
        </w:sdtPr>
        <w:sdtEndPr/>
        <w:sdtContent>
          <w:r w:rsidR="005A4F27" w:rsidRPr="0095041D">
            <w:rPr>
              <w:rFonts w:asciiTheme="majorBidi" w:eastAsia="Gungsuh" w:hAnsiTheme="majorBidi" w:cstheme="majorBidi"/>
            </w:rPr>
            <w:t>- White cement: Iron salts content ≤ 1%.</w:t>
          </w:r>
        </w:sdtContent>
      </w:sdt>
    </w:p>
    <w:p w14:paraId="2DF862DA" w14:textId="77777777" w:rsidR="005A4F27" w:rsidRPr="0095041D" w:rsidRDefault="001968CE" w:rsidP="005A4F27">
      <w:pPr>
        <w:spacing w:line="276" w:lineRule="auto"/>
        <w:ind w:left="720" w:right="320"/>
        <w:jc w:val="both"/>
        <w:rPr>
          <w:rFonts w:asciiTheme="majorBidi" w:eastAsia="Times New Roman" w:hAnsiTheme="majorBidi" w:cstheme="majorBidi"/>
        </w:rPr>
      </w:pPr>
      <w:sdt>
        <w:sdtPr>
          <w:rPr>
            <w:rFonts w:asciiTheme="majorBidi" w:hAnsiTheme="majorBidi" w:cstheme="majorBidi"/>
          </w:rPr>
          <w:tag w:val="goog_rdk_68"/>
          <w:id w:val="2090733386"/>
        </w:sdtPr>
        <w:sdtEndPr/>
        <w:sdtContent>
          <w:r w:rsidR="005A4F27" w:rsidRPr="0095041D">
            <w:rPr>
              <w:rFonts w:asciiTheme="majorBidi" w:eastAsia="Gungsuh" w:hAnsiTheme="majorBidi" w:cstheme="majorBidi"/>
            </w:rPr>
            <w:t>- Off-white cement: Iron salts content ≤ 2.5%.</w:t>
          </w:r>
        </w:sdtContent>
      </w:sdt>
    </w:p>
    <w:p w14:paraId="2CF4FF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Lime: Confirm source of Lime with Engineer to ensure highest quality Lime is used in the mortar. Protect from damage on site and store minimum 300mm above ground in a waterproof storage facility.</w:t>
      </w:r>
    </w:p>
    <w:p w14:paraId="4E00042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Sand: Fine aggregate with a low clay content selected for grading, sharp and free from efflorescing salts.</w:t>
      </w:r>
    </w:p>
    <w:p w14:paraId="71AB3F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Measurement of volume: Measure binders and sand by volume using buckets or boxes. Do not allow sand to bulk by absorption of water.</w:t>
      </w:r>
    </w:p>
    <w:p w14:paraId="51B999D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84EC4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 mortar</w:t>
      </w:r>
    </w:p>
    <w:p w14:paraId="60D5AA6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Proportioning: Select proportions from the range 1:3 – 1:4 cement: sand to obtain satisfactory adhesion.  Provide minimum water.</w:t>
      </w:r>
    </w:p>
    <w:p w14:paraId="7FF7494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Terra cotta tiles: Use proprietary polymer modified mortar.</w:t>
      </w:r>
    </w:p>
    <w:p w14:paraId="4CC3C9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E189B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Water</w:t>
      </w:r>
    </w:p>
    <w:p w14:paraId="610B2B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To be clean and free from any deleterious matter.</w:t>
      </w:r>
    </w:p>
    <w:p w14:paraId="049176E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8AE00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GROUT</w:t>
      </w:r>
    </w:p>
    <w:p w14:paraId="79C1F05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02D49F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Type</w:t>
      </w:r>
    </w:p>
    <w:p w14:paraId="047B49F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Cement based proprietary grout: Mix with water. Fine sand may be added as a filler in wider joints. Terra cotta tiles: Use proprietary polymer modified grout.</w:t>
      </w:r>
    </w:p>
    <w:p w14:paraId="08D2772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Portland cement-based grout: Mix with fine sand. Provide minimum water consistent with workability. - For joints &lt; 3 mm: 1 cement:2 sand.</w:t>
      </w:r>
    </w:p>
    <w:p w14:paraId="0D310F5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For joints 3 mm: 1 cement:3 sand.</w:t>
      </w:r>
    </w:p>
    <w:p w14:paraId="2E2775F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AE494D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Pigments</w:t>
      </w:r>
    </w:p>
    <w:p w14:paraId="6E2FB4D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Pigments for coloured grout: Provide colourfast fillers compatible with the grout material. For cement-based grouts, provide lime-proof natural or synthetic metallic oxides compatible with cement.</w:t>
      </w:r>
    </w:p>
    <w:p w14:paraId="373A15D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64C2A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68D646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tiling systems to walls, floors and other substrates as follows:</w:t>
      </w:r>
    </w:p>
    <w:p w14:paraId="495293E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Consistent in color and finish.</w:t>
      </w:r>
    </w:p>
    <w:p w14:paraId="000194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Firmly bonded to substrates for the expected life of the installation.</w:t>
      </w:r>
    </w:p>
    <w:p w14:paraId="57BA6F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Resistant to expected impacts in use.</w:t>
      </w:r>
    </w:p>
    <w:p w14:paraId="265E396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Set out with joints accurately aligned in both directions and wall tiling joints level and plumb. - To direct all water flowing from supply points to drainage outlets without leakage to the substrate or adjacent areas.</w:t>
      </w:r>
    </w:p>
    <w:p w14:paraId="07CCD02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5B2B2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w:t>
      </w:r>
    </w:p>
    <w:p w14:paraId="5F9485E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E3163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Drying and shrinkage</w:t>
      </w:r>
    </w:p>
    <w:p w14:paraId="25D70CA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Before tiling, allow at least the following times to elapse (for initial drying out and shrinkage) for these substrates:</w:t>
      </w:r>
    </w:p>
    <w:p w14:paraId="460D14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slabs: 42 days.</w:t>
      </w:r>
    </w:p>
    <w:p w14:paraId="7EDDDD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blockwork: 28 days.</w:t>
      </w:r>
    </w:p>
    <w:p w14:paraId="208EFB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Toppings on slabs and rendering on blockwork: A further 21 days.</w:t>
      </w:r>
    </w:p>
    <w:p w14:paraId="28444E58"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F7E52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0C2BD10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7FE8E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Ambient temperature</w:t>
      </w:r>
    </w:p>
    <w:p w14:paraId="4BBFBE5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the ambient temperature is less than 5 or more than 35°C, do not lay tiles.</w:t>
      </w:r>
    </w:p>
    <w:p w14:paraId="15F638A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E7E36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w:t>
      </w:r>
    </w:p>
    <w:p w14:paraId="580B37D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substrates are as follows:</w:t>
      </w:r>
    </w:p>
    <w:p w14:paraId="416901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Clean and free of any deposit or finish which may impair adhesion or location of tiles. - If solid or continuous, excessive projections are hacked off and voids and hollows are filled with cement:  sand mix not stronger than the substrate or weaker than the bedding.</w:t>
      </w:r>
    </w:p>
    <w:p w14:paraId="745DFF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Absorbent substrates: If suction is excessive, control it by dampening but avoid over-wetting and do not apply mortar bedding to substrates showing surface moisture.</w:t>
      </w:r>
    </w:p>
    <w:p w14:paraId="552B0B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Dense concrete: If not sufficiently rough to provide a mechanical key, roughen by scratching or hacking to remove 3 mm of the surface and expose the aggregate; then apply a bonding treatment.</w:t>
      </w:r>
    </w:p>
    <w:p w14:paraId="6F6AD7B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E25D5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TILING GENERALLY</w:t>
      </w:r>
    </w:p>
    <w:p w14:paraId="3723FF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B0C53D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Sequence</w:t>
      </w:r>
    </w:p>
    <w:p w14:paraId="22FA4B1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Fix wall tiles before floor tiles.</w:t>
      </w:r>
    </w:p>
    <w:p w14:paraId="7720348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8C2A9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Cutting and laying</w:t>
      </w:r>
    </w:p>
    <w:p w14:paraId="014992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Cutting: Cut tiles neatly to fit around fixtures and fittings, and at margins where necessary. Drill holes without damaging tile faces. Rub edges smooth without chipping.</w:t>
      </w:r>
    </w:p>
    <w:p w14:paraId="7E79CD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Laying: Return tiles into sills and openings. Butt up to returns, frames, fittings, and other finishes. </w:t>
      </w:r>
    </w:p>
    <w:p w14:paraId="21D0323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B23DED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Variations</w:t>
      </w:r>
    </w:p>
    <w:p w14:paraId="3A29D7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Distribute variations in hue, color, or pattern uniformly, by mixing tiles or tile batches before laying.</w:t>
      </w:r>
    </w:p>
    <w:p w14:paraId="724C3F9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2303DB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3FBBDE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Floor tiles: Keep traffic off floor tiles until the bedding has set and attained its working strength. Cleaning: Keep the work clean as it proceeds and protect finished work from damage. </w:t>
      </w:r>
    </w:p>
    <w:p w14:paraId="2555E86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6BC1395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SETTING OUT</w:t>
      </w:r>
    </w:p>
    <w:p w14:paraId="6EC29A5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Tile joints - Set</w:t>
      </w:r>
      <w:r w:rsidRPr="0095041D">
        <w:rPr>
          <w:rFonts w:asciiTheme="majorBidi" w:eastAsia="Times New Roman" w:hAnsiTheme="majorBidi" w:cstheme="majorBidi"/>
        </w:rPr>
        <w:t xml:space="preserve"> out tiles to give uniform joint widths within the following limits:</w:t>
      </w:r>
    </w:p>
    <w:p w14:paraId="3AA822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Ceramic floor tiles: 4 to 6 mm.</w:t>
      </w:r>
    </w:p>
    <w:p w14:paraId="5F2E03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Quarry floor tiles: 6 to 12 mm.</w:t>
      </w:r>
    </w:p>
    <w:p w14:paraId="035BE98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Terrazzo and stone pavers to floor: 2 to 3 mm.</w:t>
      </w:r>
    </w:p>
    <w:p w14:paraId="781A0F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Large and/or irregular floor tiles: 6 to 12 mm.</w:t>
      </w:r>
    </w:p>
    <w:p w14:paraId="1AE28A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Mounted mosaics: To match mounting pattern.</w:t>
      </w:r>
    </w:p>
    <w:p w14:paraId="7FD8397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Ceramic wall tiles: 3 to 5 mm.</w:t>
      </w:r>
    </w:p>
    <w:p w14:paraId="2520A0E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Terrazzo and stone wall panels: 2 to 3 mm.</w:t>
      </w:r>
    </w:p>
    <w:p w14:paraId="6FC8C94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4DDA3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Margins</w:t>
      </w:r>
    </w:p>
    <w:p w14:paraId="45D8F3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whole or purpose-made tiles at margins where practicable, otherwise set out to give equal margins of cut tiles. If margins less than half tile width are unavoidable, locate the cut tiles where they are least conspicuous.</w:t>
      </w:r>
    </w:p>
    <w:p w14:paraId="2F09134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3680E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Fixtures </w:t>
      </w:r>
    </w:p>
    <w:p w14:paraId="67FC41D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possible, position tiles so that holes for fixtures and other penetrations occur at the intersection of horizontal and vertical joints or on the center lines of tiles. Continue tiling fully behind fixtures which are not built into the tiling surface. Before tiling ensure that fixtures interrupting the tile surfaces are accurately positioned in their designed or optimum locations relative to the tile layout.</w:t>
      </w:r>
    </w:p>
    <w:p w14:paraId="53777F3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59641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FALLS AND LEVELS</w:t>
      </w:r>
    </w:p>
    <w:p w14:paraId="42607A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58AA0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Grading</w:t>
      </w:r>
    </w:p>
    <w:p w14:paraId="067F46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Grade floor tiling to even and correct falls to floor wastes and elsewhere as required. Make level junctions with walls. Where falls are not required lay level.</w:t>
      </w:r>
    </w:p>
    <w:p w14:paraId="5BB032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Fall, general: 1:100 minimum.</w:t>
      </w:r>
    </w:p>
    <w:p w14:paraId="119F6B4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Fall, in shower areas: 1:60 minimum.</w:t>
      </w:r>
    </w:p>
    <w:p w14:paraId="2BE30B7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03C709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BEDDING</w:t>
      </w:r>
    </w:p>
    <w:p w14:paraId="69B7EA7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AB4F2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 of tiles</w:t>
      </w:r>
    </w:p>
    <w:p w14:paraId="7A09005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Adhesive bedding: Fix tiles dry; do not soak.</w:t>
      </w:r>
    </w:p>
    <w:p w14:paraId="465EA3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Mortar bedding: Soak porous tiles in water for half an hour and then drain until the surface water has disappeared.</w:t>
      </w:r>
    </w:p>
    <w:p w14:paraId="37ABCC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Terra cotta tiles: Use pre sealed tiles or apply a breathable sealer and lay dry. If a final sealed finish is selected, use a compatible laying sealer.</w:t>
      </w:r>
    </w:p>
    <w:p w14:paraId="54DF18D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DC8F92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Bedding</w:t>
      </w:r>
    </w:p>
    <w:p w14:paraId="720B091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Use bedding methods and materials which are appropriate to the tile, the substrate, the conditions of service, and which leave the tile firmly and solidly bedded in the bedding material and adhered to the substrate. Form falls integral with the substrate.</w:t>
      </w:r>
    </w:p>
    <w:p w14:paraId="2C695D0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219D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Thin adhesive beds</w:t>
      </w:r>
    </w:p>
    <w:p w14:paraId="61966D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only if the substrate deviation is less than 3 mm when tested with a 3 m straight edge. Cover the entire tile back with adhesive when the tile is bedded.</w:t>
      </w:r>
    </w:p>
    <w:p w14:paraId="62F7B2F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Thickness: 1.5 – 3 mm.</w:t>
      </w:r>
    </w:p>
    <w:p w14:paraId="539A926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BEED12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Thick adhesive beds</w:t>
      </w:r>
    </w:p>
    <w:p w14:paraId="43DBBD2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on substrates with deviations up to 6 mm when tested with a 3 m straight edge, and with tiles having deep keys.</w:t>
      </w:r>
    </w:p>
    <w:p w14:paraId="5FF493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Nominal thickness: 6 mm.</w:t>
      </w:r>
    </w:p>
    <w:p w14:paraId="44D14BA1"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C4F30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 bedding application</w:t>
      </w:r>
    </w:p>
    <w:p w14:paraId="750F6BE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adhesive by notched trowel to walls and floors and direct to tiles if required, to provide evenly distributed coverage after laying.</w:t>
      </w:r>
    </w:p>
    <w:p w14:paraId="6BAC6C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Wall tile spacers: Do not use spacer types that inhibit the distribution of adhesive.</w:t>
      </w:r>
    </w:p>
    <w:p w14:paraId="50C343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Curing: Allow the adhesive to cure for the period nominated by the manufacturer prior to grouting or allowing foot traffic.</w:t>
      </w:r>
    </w:p>
    <w:p w14:paraId="6DF5E02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CA5363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Mortar beds</w:t>
      </w:r>
    </w:p>
    <w:p w14:paraId="391D0A1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For floor tiles: Either lightly dust the screeded bed surface with dry cement and trowel level until the cement is damp, or spread a thin slurry of neat cement, or cement-based thin bed adhesive, on to the tile back. Do not provide mortar after the initial set has occurred.</w:t>
      </w:r>
    </w:p>
    <w:p w14:paraId="2A18B36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Nominal thickness: 20 to 40 mm.</w:t>
      </w:r>
    </w:p>
    <w:p w14:paraId="10A64B5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A5C7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JOINTS</w:t>
      </w:r>
    </w:p>
    <w:p w14:paraId="30F503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2907A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BC607B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movement joints to the </w:t>
      </w:r>
      <w:r w:rsidRPr="0095041D">
        <w:rPr>
          <w:rFonts w:asciiTheme="majorBidi" w:eastAsia="Times New Roman" w:hAnsiTheme="majorBidi" w:cstheme="majorBidi"/>
          <w:b/>
        </w:rPr>
        <w:t xml:space="preserve">Movement joints schedule </w:t>
      </w:r>
      <w:r w:rsidRPr="0095041D">
        <w:rPr>
          <w:rFonts w:asciiTheme="majorBidi" w:eastAsia="Times New Roman" w:hAnsiTheme="majorBidi" w:cstheme="majorBidi"/>
        </w:rPr>
        <w:t>and as follows:</w:t>
      </w:r>
    </w:p>
    <w:p w14:paraId="3723B1E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Location:</w:t>
      </w:r>
    </w:p>
    <w:p w14:paraId="6F6BE4D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Over structural (isolation, contraction, expansion) joints.</w:t>
      </w:r>
    </w:p>
    <w:p w14:paraId="19381A9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Close to external corners in large tiled areas.</w:t>
      </w:r>
    </w:p>
    <w:p w14:paraId="1860520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Around the perimeter of the floor.</w:t>
      </w:r>
    </w:p>
    <w:p w14:paraId="4238454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At junctions between different substrates.</w:t>
      </w:r>
    </w:p>
    <w:p w14:paraId="03C6104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To divide large tiled areas into bays, maximum 5 m wide, maximum 16 m2.</w:t>
      </w:r>
    </w:p>
    <w:p w14:paraId="606C48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At abutments with the building structural frame and over supporting walls or beams where flexing of the substrate is anticipated.</w:t>
      </w:r>
    </w:p>
    <w:p w14:paraId="3528C0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Depth of joint: Right through to the substrate.</w:t>
      </w:r>
    </w:p>
    <w:p w14:paraId="776A5EE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Sealant width: 6 – 10 mm.</w:t>
      </w:r>
    </w:p>
    <w:p w14:paraId="46C786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Depth of elastomeric sealant: One half the joint width, or 6 mm, whichever is the greater. </w:t>
      </w:r>
    </w:p>
    <w:p w14:paraId="6F8C54C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9DF18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joint materials</w:t>
      </w:r>
    </w:p>
    <w:p w14:paraId="47476C3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Divider strip: A proprietary expansion joint consisting of a neoprene filler sandwiched between plates with lugs or ribs for mechanical keying. Set flush with the finished surface.</w:t>
      </w:r>
    </w:p>
    <w:p w14:paraId="1A1009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Sealant: Two-pack self-leveling non-hardening mold resistant, one-part silicone or polyurethane sealant applied over a backing rod. Finish flush with the tile surface.</w:t>
      </w:r>
    </w:p>
    <w:p w14:paraId="744737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Backing rod: Compressible closed cell polyethylene foam with a bond-breaking surface. </w:t>
      </w:r>
    </w:p>
    <w:p w14:paraId="6B280DB9"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AA35A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GROUTED AND CAULKED JOINTS</w:t>
      </w:r>
    </w:p>
    <w:p w14:paraId="67CB618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6995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Grouted joints</w:t>
      </w:r>
    </w:p>
    <w:p w14:paraId="6D97E81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Commence grouting as soon as practicable after bedding has set. Clean out joints as necessary before grouting.</w:t>
      </w:r>
    </w:p>
    <w:p w14:paraId="77B0CA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Face grouting: Fill the joints solid and tool flush. Clean off surplus grout. Wash down when the grout has set.  When the grout is dry, polish the surface with a clean cloth.</w:t>
      </w:r>
    </w:p>
    <w:p w14:paraId="545D0A5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Edges of tiles: Grout exposed edge joints.</w:t>
      </w:r>
    </w:p>
    <w:p w14:paraId="1063B42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C032D9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Mosaic tiles</w:t>
      </w:r>
    </w:p>
    <w:p w14:paraId="00F993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Grouting mosaics: If paper faced mosaics are to be bedded in cement mortar, pre-grout the sheeted mosaics from the back before fixing. After fixing, rub grout into the surface of the joints to fill any voids left from pre grouting. Clean off surplus grout. When grout has set, wash down. If necessary, use a proprietary cement remover.</w:t>
      </w:r>
    </w:p>
    <w:p w14:paraId="01A29A0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5FAE9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Sealant joints</w:t>
      </w:r>
    </w:p>
    <w:p w14:paraId="15DD21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joints filled with sealant and finished flush with the tile surface as follows:</w:t>
      </w:r>
    </w:p>
    <w:p w14:paraId="5F4A459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Where tiling is cut around sanitary fixtures.</w:t>
      </w:r>
    </w:p>
    <w:p w14:paraId="3F5BB4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Around fixtures interrupting the tile surface, for example pipes, brackets, bolts and nibs. - At junctions with elements such as window and door frames and built-in cupboards. Width: 5 mm.</w:t>
      </w:r>
    </w:p>
    <w:p w14:paraId="3C39AF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Depth: Equal to the tile thickness.</w:t>
      </w:r>
    </w:p>
    <w:p w14:paraId="0C212AF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F7B20F2"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 ACCESSORIES</w:t>
      </w:r>
    </w:p>
    <w:p w14:paraId="61ABD97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8C2F70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Floor finish dividers</w:t>
      </w:r>
    </w:p>
    <w:p w14:paraId="0A8AF1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tiled floors at junctions with differing floor finishes with a corrosion resistant metal dividing strip suitably fixed to the substrate, with top edge flush with the finished floor. Where changes of floor finish occur at doorways make the junction directly below the closed door.</w:t>
      </w:r>
    </w:p>
    <w:p w14:paraId="0F6C0D4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F4676F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0D4FE77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6E5C2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Cementitious terrazzo tiled surfaces</w:t>
      </w:r>
    </w:p>
    <w:p w14:paraId="1DD1FAF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 situ grind and polish the completed installation with equipment nominated by the tile supplier.</w:t>
      </w:r>
    </w:p>
    <w:p w14:paraId="1B94C0E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4BA019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Spare tiles</w:t>
      </w:r>
    </w:p>
    <w:p w14:paraId="5EDCC2B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Supply spare matching tiles and accessories of each type for future replacement purposes. Store the spare materials on site where directed by the Engineer.</w:t>
      </w:r>
    </w:p>
    <w:p w14:paraId="5627E3A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Quantity: At least 1% of the quantity installed.</w:t>
      </w:r>
    </w:p>
    <w:p w14:paraId="5354E4A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D44E2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3DC721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 tiled surfaces using an appropriate tile cleaning agent, and polish.</w:t>
      </w:r>
    </w:p>
    <w:p w14:paraId="1B5F3A4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F4C5D29"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VINYL FINISHES</w:t>
      </w:r>
    </w:p>
    <w:p w14:paraId="1F9EC8C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8987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1C12F5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72651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259DCA5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6896B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46BCBC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substrate immediately before fixing vinyl finishes.</w:t>
      </w:r>
    </w:p>
    <w:p w14:paraId="067508C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2DD92D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1956AA2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C9890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4A9AD7F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Range: Submit labeled samples of vinyl finishes illustrating the range of colour, pattern or texture as seen in the finished work.</w:t>
      </w:r>
    </w:p>
    <w:p w14:paraId="315BF3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size per sample:</w:t>
      </w:r>
    </w:p>
    <w:p w14:paraId="2F9293C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Sheet: 450 x 450 mm.</w:t>
      </w:r>
    </w:p>
    <w:p w14:paraId="253B8D2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Linear accessories (coving, skirting, stair nosing, protection strips, and the like): A piece 300 mm long. Welded joints: Submit a sample joint 300 mm long.</w:t>
      </w:r>
    </w:p>
    <w:p w14:paraId="78A3384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8B2181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Identification</w:t>
      </w:r>
    </w:p>
    <w:p w14:paraId="535200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Labeling: Label each sample, giving brand, product name, and manufacturer’s code reference</w:t>
      </w:r>
    </w:p>
    <w:p w14:paraId="0BF5439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B2DC0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0544C29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9EA52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MARKING</w:t>
      </w:r>
    </w:p>
    <w:p w14:paraId="6D5AC13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DB27A6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Identification</w:t>
      </w:r>
    </w:p>
    <w:p w14:paraId="530E6F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Deliver materials to the site in the manufacturer’s containers legibly marked to show the following:</w:t>
      </w:r>
    </w:p>
    <w:p w14:paraId="6BE3CF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Manufacturer’s identification.</w:t>
      </w:r>
    </w:p>
    <w:p w14:paraId="1DA245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Product brand name.</w:t>
      </w:r>
    </w:p>
    <w:p w14:paraId="75421E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Product type.</w:t>
      </w:r>
    </w:p>
    <w:p w14:paraId="04938B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Dimensions and quantity.</w:t>
      </w:r>
    </w:p>
    <w:p w14:paraId="2B58FD4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Handling and installation instructions.</w:t>
      </w:r>
    </w:p>
    <w:p w14:paraId="0FF8C85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2957C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SHEETS AND TILES</w:t>
      </w:r>
    </w:p>
    <w:p w14:paraId="0B19B9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4DED0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Edges of sheets and tiles</w:t>
      </w:r>
    </w:p>
    <w:p w14:paraId="22EAA44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edges are firm, unchipped, machine-cut accurately to size and square to the face, and that tile edges are square to each other.</w:t>
      </w:r>
    </w:p>
    <w:p w14:paraId="1EACB3D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7B677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Polyvinyl chloride (PVC)</w:t>
      </w:r>
    </w:p>
    <w:p w14:paraId="333C1F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Resilient floor covering, jute or polyester felt backing: To BS EN 650.</w:t>
      </w:r>
    </w:p>
    <w:p w14:paraId="24A2E5E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Resilient floor covering, with foam layer: To BS EN 651.</w:t>
      </w:r>
    </w:p>
    <w:p w14:paraId="185A97F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685091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8BB9FB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0E9E9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58C1B06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9A1DA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w:t>
      </w:r>
    </w:p>
    <w:p w14:paraId="486FE07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Ensure substrates conform to the </w:t>
      </w:r>
      <w:r w:rsidRPr="0095041D">
        <w:rPr>
          <w:rFonts w:asciiTheme="majorBidi" w:eastAsia="Times New Roman" w:hAnsiTheme="majorBidi" w:cstheme="majorBidi"/>
          <w:b/>
        </w:rPr>
        <w:t xml:space="preserve">Substrate tolerance table </w:t>
      </w:r>
      <w:r w:rsidRPr="0095041D">
        <w:rPr>
          <w:rFonts w:asciiTheme="majorBidi" w:eastAsia="Times New Roman" w:hAnsiTheme="majorBidi" w:cstheme="majorBidi"/>
        </w:rPr>
        <w:t>and are as follows:</w:t>
      </w:r>
    </w:p>
    <w:p w14:paraId="0702FE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Clean and free of any deposit or finish which may impair adhesion or location and functioning of movement joints.</w:t>
      </w:r>
    </w:p>
    <w:p w14:paraId="18E7D3ED"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10B9D84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 tolerance table</w:t>
      </w:r>
    </w:p>
    <w:p w14:paraId="44AB09F0"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10575"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40"/>
        <w:gridCol w:w="3300"/>
        <w:gridCol w:w="4635"/>
      </w:tblGrid>
      <w:tr w:rsidR="005A4F27" w:rsidRPr="0095041D" w14:paraId="323F02F4" w14:textId="77777777" w:rsidTr="00D93B42">
        <w:trPr>
          <w:trHeight w:val="634"/>
        </w:trPr>
        <w:tc>
          <w:tcPr>
            <w:tcW w:w="2640" w:type="dxa"/>
          </w:tcPr>
          <w:p w14:paraId="70A9167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Property</w:t>
            </w:r>
          </w:p>
        </w:tc>
        <w:tc>
          <w:tcPr>
            <w:tcW w:w="3300" w:type="dxa"/>
          </w:tcPr>
          <w:p w14:paraId="21D01B7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Length of straight edge laid in any direction</w:t>
            </w:r>
          </w:p>
        </w:tc>
        <w:tc>
          <w:tcPr>
            <w:tcW w:w="4635" w:type="dxa"/>
          </w:tcPr>
          <w:p w14:paraId="47B97EB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Max. deviation under the straight edge</w:t>
            </w:r>
          </w:p>
        </w:tc>
      </w:tr>
      <w:tr w:rsidR="005A4F27" w:rsidRPr="0095041D" w14:paraId="2A793285" w14:textId="77777777" w:rsidTr="00D93B42">
        <w:trPr>
          <w:trHeight w:val="261"/>
        </w:trPr>
        <w:tc>
          <w:tcPr>
            <w:tcW w:w="2640" w:type="dxa"/>
          </w:tcPr>
          <w:p w14:paraId="366127A1"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Flatness</w:t>
            </w:r>
          </w:p>
        </w:tc>
        <w:tc>
          <w:tcPr>
            <w:tcW w:w="3300" w:type="dxa"/>
          </w:tcPr>
          <w:p w14:paraId="483A0EE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3000 mm</w:t>
            </w:r>
          </w:p>
        </w:tc>
        <w:tc>
          <w:tcPr>
            <w:tcW w:w="4635" w:type="dxa"/>
          </w:tcPr>
          <w:p w14:paraId="765B5FDA"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4 mm</w:t>
            </w:r>
          </w:p>
        </w:tc>
      </w:tr>
      <w:tr w:rsidR="005A4F27" w:rsidRPr="0095041D" w14:paraId="11D51FC0" w14:textId="77777777" w:rsidTr="00D93B42">
        <w:trPr>
          <w:trHeight w:val="198"/>
        </w:trPr>
        <w:tc>
          <w:tcPr>
            <w:tcW w:w="2640" w:type="dxa"/>
          </w:tcPr>
          <w:p w14:paraId="0693E9C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Projections</w:t>
            </w:r>
          </w:p>
        </w:tc>
        <w:tc>
          <w:tcPr>
            <w:tcW w:w="3300" w:type="dxa"/>
          </w:tcPr>
          <w:p w14:paraId="737BC8A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100 mm</w:t>
            </w:r>
          </w:p>
        </w:tc>
        <w:tc>
          <w:tcPr>
            <w:tcW w:w="4635" w:type="dxa"/>
          </w:tcPr>
          <w:p w14:paraId="6ECEE286"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1 mm</w:t>
            </w:r>
          </w:p>
        </w:tc>
      </w:tr>
    </w:tbl>
    <w:p w14:paraId="382FBFF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1AE488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Cleaning concrete surfaces: Mechanically remove the following surface treatments:</w:t>
      </w:r>
    </w:p>
    <w:p w14:paraId="4C4CD6F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Sealers and hardeners.</w:t>
      </w:r>
    </w:p>
    <w:p w14:paraId="3ADEE2D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Curing compounds.</w:t>
      </w:r>
    </w:p>
    <w:p w14:paraId="13B2608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substrate correction: Remove projections and fill voids and hollows with a leveling compound compatible with the adhesive.</w:t>
      </w:r>
    </w:p>
    <w:p w14:paraId="3D2CE00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Moisture content: Do not commence installation unless the following periods have elapsed: - Concrete slabs: 42 days.</w:t>
      </w:r>
    </w:p>
    <w:p w14:paraId="7D9B11A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Toppings on slabs: A further 21 days.</w:t>
      </w:r>
    </w:p>
    <w:p w14:paraId="41004A52"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32FF6F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Working environment</w:t>
      </w:r>
    </w:p>
    <w:p w14:paraId="22215C8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start work before the building is enclosed, wet work is complete and dry, and good lighting is available. Protect adjoining surfaces.</w:t>
      </w:r>
    </w:p>
    <w:p w14:paraId="74E6C2B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3C8B80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SHEET AND TILE INSTALLATION</w:t>
      </w:r>
    </w:p>
    <w:p w14:paraId="5647C9D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B162D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Sheet set out</w:t>
      </w:r>
    </w:p>
    <w:p w14:paraId="3CD846B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Set out sheets to give the minimum number of joints. Run sheet joints parallel with the long sides of floor areas, vertically on walls.</w:t>
      </w:r>
    </w:p>
    <w:p w14:paraId="501CEDA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0D7364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Tile set out</w:t>
      </w:r>
    </w:p>
    <w:p w14:paraId="5B4B1F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Set out tiles from the center of the area. Wherever possible cut tiles at margins only, to give a cut dimension of at least 100 mm x full tile width. Match edges and align patterns. Arrange the material so that variation in appearance is minimized.</w:t>
      </w:r>
    </w:p>
    <w:p w14:paraId="6BF547A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BCB4F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w:t>
      </w:r>
    </w:p>
    <w:p w14:paraId="01C5103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Non-welded: Butt edges together to form tight neat joints showing no visible open seam.</w:t>
      </w:r>
    </w:p>
    <w:p w14:paraId="000C93E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D93EB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Junctions</w:t>
      </w:r>
    </w:p>
    <w:p w14:paraId="2ECDD09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Scribe neatly up to returns, edges, fixtures and fittings. Finish flush with adjoining surfaces.</w:t>
      </w:r>
    </w:p>
    <w:p w14:paraId="28C8B58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E8F97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Rolling</w:t>
      </w:r>
    </w:p>
    <w:p w14:paraId="22B7735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Where rolling is required, roll the finish in 2 directions before the adhesive sets, using a 70 kg multi-wheeled roller.</w:t>
      </w:r>
    </w:p>
    <w:p w14:paraId="72D0CF6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FB0C95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4C28768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Keep the surface clean as the work proceeds.</w:t>
      </w:r>
    </w:p>
    <w:p w14:paraId="4758F3A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A887E9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VINYL SHEETING</w:t>
      </w:r>
    </w:p>
    <w:p w14:paraId="216CA1A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F8130E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Welded joints</w:t>
      </w:r>
    </w:p>
    <w:p w14:paraId="7A3D9C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Heat welding: After fixing, groove the seams using a grooving tool and weld the joints with matching filler rod and using a hot air welding gun. When the weld rod has cooled, trim off flush.</w:t>
      </w:r>
    </w:p>
    <w:p w14:paraId="28B370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Cold welding: Apply seaming compound 100 mm wide to the substrate centrally under the seam. Roll the seam until the compound is forced up into the joint. Clean off flush using a damp cloth.</w:t>
      </w:r>
    </w:p>
    <w:p w14:paraId="06F3B1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Epoxy jointing: Join seams with epoxy adhesive.</w:t>
      </w:r>
    </w:p>
    <w:p w14:paraId="4DF5974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1B9DB9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STAIRS</w:t>
      </w:r>
    </w:p>
    <w:p w14:paraId="322AAE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73C6F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Vinyl</w:t>
      </w:r>
    </w:p>
    <w:p w14:paraId="36A429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Preformed: Provide purpose-made </w:t>
      </w:r>
      <w:r w:rsidRPr="0095041D">
        <w:rPr>
          <w:rFonts w:asciiTheme="majorBidi" w:eastAsia="Times New Roman" w:hAnsiTheme="majorBidi" w:cstheme="majorBidi"/>
          <w:b/>
        </w:rPr>
        <w:t>vinyl</w:t>
      </w:r>
      <w:r w:rsidRPr="0095041D">
        <w:rPr>
          <w:rFonts w:asciiTheme="majorBidi" w:eastAsia="Times New Roman" w:hAnsiTheme="majorBidi" w:cstheme="majorBidi"/>
        </w:rPr>
        <w:t xml:space="preserve"> stair finish combining riser, nosing and tread in the one element. Lay each step consecutively with the joint at the bottom of each riser.</w:t>
      </w:r>
    </w:p>
    <w:p w14:paraId="52CD69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Formed in situ: Fit the sheet </w:t>
      </w:r>
      <w:r w:rsidRPr="0095041D">
        <w:rPr>
          <w:rFonts w:asciiTheme="majorBidi" w:eastAsia="Times New Roman" w:hAnsiTheme="majorBidi" w:cstheme="majorBidi"/>
          <w:b/>
        </w:rPr>
        <w:t>vinyl</w:t>
      </w:r>
      <w:r w:rsidRPr="0095041D">
        <w:rPr>
          <w:rFonts w:asciiTheme="majorBidi" w:eastAsia="Times New Roman" w:hAnsiTheme="majorBidi" w:cstheme="majorBidi"/>
        </w:rPr>
        <w:t xml:space="preserve"> to each tread, and to the riser above, in one piece, coved in the angle.  Accurately scribe, cut and fit to stair nosing and perimeters.</w:t>
      </w:r>
    </w:p>
    <w:p w14:paraId="2D66D37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CCA5E0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Stair nosing</w:t>
      </w:r>
    </w:p>
    <w:p w14:paraId="5A872E4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Aluminium: Purpose-made extruded anti-slip aluminium nosing.</w:t>
      </w:r>
    </w:p>
    <w:p w14:paraId="0F0748E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Vinyl: Purpose-made molded anti-slip section, matching the stair finish. Refer to the </w:t>
      </w:r>
      <w:r w:rsidRPr="0095041D">
        <w:rPr>
          <w:rFonts w:asciiTheme="majorBidi" w:eastAsia="Times New Roman" w:hAnsiTheme="majorBidi" w:cstheme="majorBidi"/>
          <w:b/>
        </w:rPr>
        <w:t>Stair Finishes Schedule</w:t>
      </w:r>
      <w:r w:rsidRPr="0095041D">
        <w:rPr>
          <w:rFonts w:asciiTheme="majorBidi" w:eastAsia="Times New Roman" w:hAnsiTheme="majorBidi" w:cstheme="majorBidi"/>
        </w:rPr>
        <w:t>.</w:t>
      </w:r>
    </w:p>
    <w:p w14:paraId="2584FAC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9962A0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JOINTS AND ACCESSORIES</w:t>
      </w:r>
    </w:p>
    <w:p w14:paraId="10D6C75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AAA90C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Junctions</w:t>
      </w:r>
    </w:p>
    <w:p w14:paraId="1C7FF3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Finish junctions flush with adjoining surfaces. Where changes of floor finish occur at doorways locate the joint on the centreline of the closed-door leaf.</w:t>
      </w:r>
    </w:p>
    <w:p w14:paraId="73A9DEE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6DA3D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Cover strips</w:t>
      </w:r>
    </w:p>
    <w:p w14:paraId="0D83DBE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edge cover strips at junctions with different floor finishes and to exposed edges.</w:t>
      </w:r>
    </w:p>
    <w:p w14:paraId="169791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Metal cover strip: Extruded tapered strip 25 mm wide, of the same thickness as the sheet or tile. Fix with masonry anchors at 200 mm maximum centers.</w:t>
      </w:r>
    </w:p>
    <w:p w14:paraId="4FC0FC0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UPVC cover strip: Feather-edge strip matching the floor finish, fixed with contact adhesive.</w:t>
      </w:r>
    </w:p>
    <w:p w14:paraId="399165D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9FDE0E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Movement joints</w:t>
      </w:r>
    </w:p>
    <w:p w14:paraId="3BA8A2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Provide movement joints as follows:</w:t>
      </w:r>
    </w:p>
    <w:p w14:paraId="4F5EB5A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Over structural (isolation, contraction, expansion) joints.</w:t>
      </w:r>
    </w:p>
    <w:p w14:paraId="7F6BA01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At junctions between different substrates.</w:t>
      </w:r>
    </w:p>
    <w:p w14:paraId="5EE92C5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Depth of joint: Right through to the substrate.</w:t>
      </w:r>
    </w:p>
    <w:p w14:paraId="32577A1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Sealant width: 6 – 10 mm.</w:t>
      </w:r>
    </w:p>
    <w:p w14:paraId="60F3DF2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Depth of elastomeric sealant: One half the joint width, or 6 mm, whichever is the greater.</w:t>
      </w:r>
    </w:p>
    <w:p w14:paraId="06C4E5B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AAD4B5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Vinyl skirting</w:t>
      </w:r>
    </w:p>
    <w:p w14:paraId="7530025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Feather edge: Moulded PVC skirting section.</w:t>
      </w:r>
    </w:p>
    <w:p w14:paraId="4DD7F87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Flat skirting: Flat PVC skirting section.</w:t>
      </w:r>
    </w:p>
    <w:p w14:paraId="7162B95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Fixing: Fix to walls with contact adhesive.</w:t>
      </w:r>
    </w:p>
    <w:p w14:paraId="736CA0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Minimum height: 100 mm.</w:t>
      </w:r>
    </w:p>
    <w:p w14:paraId="29610DC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B5A14D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Coves and nosing’s</w:t>
      </w:r>
    </w:p>
    <w:p w14:paraId="19DD25A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Coved skirtings: Carry the flooring material up over a profiled coving section to form skirting, weld all joints.  Minimum radius of 20mm to curving.</w:t>
      </w:r>
    </w:p>
    <w:p w14:paraId="53FAA3C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69EBE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678BB1E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53461C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7597E2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Keep traffic off floors until bonding has set or for 24 hours after laying, whichever period is the longer. Do not allow water in contact with the finish for 7 days.</w:t>
      </w:r>
    </w:p>
    <w:p w14:paraId="5EEBD9B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Reinstatement: Repair or replace faulty or damaged work. If the work cannot be repaired satisfactorily, replace the whole area affected.</w:t>
      </w:r>
    </w:p>
    <w:p w14:paraId="190BA77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F24F2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Spare materials</w:t>
      </w:r>
    </w:p>
    <w:p w14:paraId="77740F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Supply spare matching covering materials and accessories of each type for future replacement purposes. Store the spare materials on site where directed.</w:t>
      </w:r>
    </w:p>
    <w:p w14:paraId="3A7B7AC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Quantity: At least 1% of the quantity installed.</w:t>
      </w:r>
    </w:p>
    <w:p w14:paraId="2E22DA1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A16B45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24109E8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 the finished surface. Buff and polish. Before handover, mop and leave the finished surface clean and undamaged on completion.</w:t>
      </w:r>
    </w:p>
    <w:p w14:paraId="2C9F9597"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Refer to the </w:t>
      </w:r>
      <w:r w:rsidRPr="0095041D">
        <w:rPr>
          <w:rFonts w:asciiTheme="majorBidi" w:eastAsia="Times New Roman" w:hAnsiTheme="majorBidi" w:cstheme="majorBidi"/>
          <w:b/>
        </w:rPr>
        <w:t xml:space="preserve">Sheet and Tile Schedule </w:t>
      </w:r>
      <w:r w:rsidRPr="0095041D">
        <w:rPr>
          <w:rFonts w:asciiTheme="majorBidi" w:eastAsia="Times New Roman" w:hAnsiTheme="majorBidi" w:cstheme="majorBidi"/>
        </w:rPr>
        <w:t>for details and locations of vinyl finishes.</w:t>
      </w:r>
    </w:p>
    <w:p w14:paraId="013A79D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3B6087CB"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 xml:space="preserve">CARPETS  </w:t>
      </w:r>
    </w:p>
    <w:p w14:paraId="01463F0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EEDC5E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02CD927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37803E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4E3A31E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99A11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1699D6F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following:</w:t>
      </w:r>
    </w:p>
    <w:p w14:paraId="26D8669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Subfloor prepared to receive the carpet installation.</w:t>
      </w:r>
    </w:p>
    <w:p w14:paraId="56E4BD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Fixings, edge strips, and underlay installed ready to lay carpet.</w:t>
      </w:r>
    </w:p>
    <w:p w14:paraId="20390BCF"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4786D61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1AD0450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2F46C5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Samples</w:t>
      </w:r>
    </w:p>
    <w:p w14:paraId="35EC2C4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General: Submit labeled production run samples illustrating the range of color and pattern available in the required carpet types.</w:t>
      </w:r>
    </w:p>
    <w:p w14:paraId="406C6DC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Sample size:</w:t>
      </w:r>
    </w:p>
    <w:p w14:paraId="1ABB282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Carpet: 1 m long x roll width or 1 m wide, whichever is less.</w:t>
      </w:r>
    </w:p>
    <w:p w14:paraId="190146D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Edge strip: Submit a 300 mm length of each type.</w:t>
      </w:r>
    </w:p>
    <w:p w14:paraId="6107E06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Accessories: Submit one sample of each of the following:</w:t>
      </w:r>
    </w:p>
    <w:p w14:paraId="0637B22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Carpet gripper.</w:t>
      </w:r>
    </w:p>
    <w:p w14:paraId="21BA052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Heat-bonding tape.</w:t>
      </w:r>
    </w:p>
    <w:p w14:paraId="7865004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Bonding adhesive.</w:t>
      </w:r>
    </w:p>
    <w:p w14:paraId="55C8DD2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D97C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5394ED6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364861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CARPET</w:t>
      </w:r>
    </w:p>
    <w:p w14:paraId="127851D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E8246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Batching</w:t>
      </w:r>
    </w:p>
    <w:p w14:paraId="60CA77C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Carpet laid in a single area and of a single specified type, quality, color and design, must come from one manufacturing batch and dye lot.</w:t>
      </w:r>
    </w:p>
    <w:p w14:paraId="526336F6"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 </w:t>
      </w:r>
    </w:p>
    <w:p w14:paraId="4340516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Insect resistance</w:t>
      </w:r>
    </w:p>
    <w:p w14:paraId="157F0A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Insecticide: Provide carpets and underlays composed entirely of materials either inherently resistant to insect attack, or treated against insect attack, including by moth and carpet beetle.</w:t>
      </w:r>
    </w:p>
    <w:p w14:paraId="45C37C1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77B534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MATS</w:t>
      </w:r>
    </w:p>
    <w:p w14:paraId="51374A2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246ED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Coir mats</w:t>
      </w:r>
    </w:p>
    <w:p w14:paraId="7DBD228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Provide a mat made to fit each designated mat recess to the </w:t>
      </w:r>
      <w:r w:rsidRPr="0095041D">
        <w:rPr>
          <w:rFonts w:asciiTheme="majorBidi" w:eastAsia="Times New Roman" w:hAnsiTheme="majorBidi" w:cstheme="majorBidi"/>
          <w:b/>
        </w:rPr>
        <w:t>Mats schedule</w:t>
      </w:r>
      <w:r w:rsidRPr="0095041D">
        <w:rPr>
          <w:rFonts w:asciiTheme="majorBidi" w:eastAsia="Times New Roman" w:hAnsiTheme="majorBidi" w:cstheme="majorBidi"/>
        </w:rPr>
        <w:t>.</w:t>
      </w:r>
    </w:p>
    <w:p w14:paraId="5BE312A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1504B2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ADHESIVE AND TAPES </w:t>
      </w:r>
    </w:p>
    <w:p w14:paraId="705F8B2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6B3B2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Adhesives</w:t>
      </w:r>
    </w:p>
    <w:p w14:paraId="58C9201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Compatible with the floor covering material, and suitable for bonding it to the subfloor. Friction compound: Suitable for holding tiles in position without permanent sticking.</w:t>
      </w:r>
    </w:p>
    <w:p w14:paraId="36E19CF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84EFAC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Hot-melt adhesive tapes</w:t>
      </w:r>
    </w:p>
    <w:p w14:paraId="58F6AE3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Commercial grade glass fiber and cotton thermoplastic adhesive coated tape 60 mm wide on a 90 mm wide metal foil base and backed with silicone-coated release paper.</w:t>
      </w:r>
    </w:p>
    <w:p w14:paraId="0A85F6E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5DD8F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STRIPS</w:t>
      </w:r>
    </w:p>
    <w:p w14:paraId="3B59DF9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1E3657F"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Preformed gripper strips</w:t>
      </w:r>
    </w:p>
    <w:p w14:paraId="0BB9711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Commercial grade plywood carpet gripper strip with 3 rows of rust-resistant angled pins of length appropriate to the carpet type.</w:t>
      </w:r>
    </w:p>
    <w:p w14:paraId="64350C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Size (minimum): 33 mm wide x 7 mm thick.</w:t>
      </w:r>
    </w:p>
    <w:p w14:paraId="623EA59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At edges, except where edge strips are used. Provide double gripper strips to edges where  recommended.</w:t>
      </w:r>
    </w:p>
    <w:p w14:paraId="1862EB1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5E2BB4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Edge strips</w:t>
      </w:r>
    </w:p>
    <w:p w14:paraId="0636B9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Type: Heavy duty edge strip appropriate to the floor covering type (tackles or adhesive fixed), capable where necessary of accommodating different levels of adjacent floor finishes.</w:t>
      </w:r>
    </w:p>
    <w:p w14:paraId="7C6DCA20"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Form: Metal moulding or extrusion, with vinyl inserts.</w:t>
      </w:r>
    </w:p>
    <w:p w14:paraId="1AF033D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Location: At exposed edges of the carpet, and at junctions with differing floor finishes or finishes of a different thickness. Where edge strips occur at doorways, locate the junctions directly below the closed door.</w:t>
      </w:r>
    </w:p>
    <w:p w14:paraId="0C00E56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EXECUTION</w:t>
      </w:r>
    </w:p>
    <w:p w14:paraId="196E037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C873A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w:t>
      </w:r>
    </w:p>
    <w:p w14:paraId="5AE9A27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00BD22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Substrates</w:t>
      </w:r>
    </w:p>
    <w:p w14:paraId="708A113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General: Ensure substrates conform to the </w:t>
      </w:r>
      <w:r w:rsidRPr="0095041D">
        <w:rPr>
          <w:rFonts w:asciiTheme="majorBidi" w:eastAsia="Times New Roman" w:hAnsiTheme="majorBidi" w:cstheme="majorBidi"/>
          <w:b/>
        </w:rPr>
        <w:t xml:space="preserve">Substrate tolerance table </w:t>
      </w:r>
      <w:r w:rsidRPr="0095041D">
        <w:rPr>
          <w:rFonts w:asciiTheme="majorBidi" w:eastAsia="Times New Roman" w:hAnsiTheme="majorBidi" w:cstheme="majorBidi"/>
        </w:rPr>
        <w:t>and are as follows:</w:t>
      </w:r>
    </w:p>
    <w:p w14:paraId="7BC325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Clean and free of any deposit or finish which may impair adhesion or location and functioning of movement joints.</w:t>
      </w:r>
    </w:p>
    <w:p w14:paraId="088DF39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C640F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 tolerance table</w:t>
      </w:r>
    </w:p>
    <w:p w14:paraId="78B73984" w14:textId="77777777" w:rsidR="005A4F27" w:rsidRPr="0095041D" w:rsidRDefault="005A4F27" w:rsidP="005A4F27">
      <w:pPr>
        <w:spacing w:line="276" w:lineRule="auto"/>
        <w:ind w:left="720" w:right="320"/>
        <w:jc w:val="both"/>
        <w:rPr>
          <w:rFonts w:asciiTheme="majorBidi" w:eastAsia="Times New Roman" w:hAnsiTheme="majorBidi" w:cstheme="majorBidi"/>
          <w:b/>
        </w:rPr>
      </w:pPr>
    </w:p>
    <w:tbl>
      <w:tblPr>
        <w:tblW w:w="9555" w:type="dxa"/>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40"/>
        <w:gridCol w:w="3720"/>
        <w:gridCol w:w="3195"/>
      </w:tblGrid>
      <w:tr w:rsidR="005A4F27" w:rsidRPr="0095041D" w14:paraId="1C99676C" w14:textId="77777777" w:rsidTr="00D93B42">
        <w:trPr>
          <w:trHeight w:val="597"/>
        </w:trPr>
        <w:tc>
          <w:tcPr>
            <w:tcW w:w="2640" w:type="dxa"/>
          </w:tcPr>
          <w:p w14:paraId="28266B7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Property</w:t>
            </w:r>
          </w:p>
        </w:tc>
        <w:tc>
          <w:tcPr>
            <w:tcW w:w="3720" w:type="dxa"/>
          </w:tcPr>
          <w:p w14:paraId="64F5D7C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Length of straight edge laid in any direction</w:t>
            </w:r>
          </w:p>
        </w:tc>
        <w:tc>
          <w:tcPr>
            <w:tcW w:w="3195" w:type="dxa"/>
          </w:tcPr>
          <w:p w14:paraId="46649AF4"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Max. deviation under the straight edge</w:t>
            </w:r>
          </w:p>
        </w:tc>
      </w:tr>
      <w:tr w:rsidR="005A4F27" w:rsidRPr="0095041D" w14:paraId="4A591FFD" w14:textId="77777777" w:rsidTr="00D93B42">
        <w:trPr>
          <w:trHeight w:val="229"/>
        </w:trPr>
        <w:tc>
          <w:tcPr>
            <w:tcW w:w="2640" w:type="dxa"/>
          </w:tcPr>
          <w:p w14:paraId="44215979"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Flatness</w:t>
            </w:r>
          </w:p>
        </w:tc>
        <w:tc>
          <w:tcPr>
            <w:tcW w:w="3720" w:type="dxa"/>
          </w:tcPr>
          <w:p w14:paraId="4E725C7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3000 mm</w:t>
            </w:r>
          </w:p>
        </w:tc>
        <w:tc>
          <w:tcPr>
            <w:tcW w:w="3195" w:type="dxa"/>
          </w:tcPr>
          <w:p w14:paraId="1452DF9C"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8 mm</w:t>
            </w:r>
          </w:p>
        </w:tc>
      </w:tr>
      <w:tr w:rsidR="005A4F27" w:rsidRPr="0095041D" w14:paraId="4143C443" w14:textId="77777777" w:rsidTr="00D93B42">
        <w:trPr>
          <w:trHeight w:val="253"/>
        </w:trPr>
        <w:tc>
          <w:tcPr>
            <w:tcW w:w="2640" w:type="dxa"/>
          </w:tcPr>
          <w:p w14:paraId="582D0F37"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Smoothness</w:t>
            </w:r>
          </w:p>
        </w:tc>
        <w:tc>
          <w:tcPr>
            <w:tcW w:w="3720" w:type="dxa"/>
          </w:tcPr>
          <w:p w14:paraId="53AD96CF"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200 mm</w:t>
            </w:r>
          </w:p>
        </w:tc>
        <w:tc>
          <w:tcPr>
            <w:tcW w:w="3195" w:type="dxa"/>
          </w:tcPr>
          <w:p w14:paraId="457F5745" w14:textId="77777777" w:rsidR="005A4F27" w:rsidRPr="0095041D" w:rsidRDefault="005A4F27" w:rsidP="00D93B42">
            <w:pPr>
              <w:spacing w:line="276" w:lineRule="auto"/>
              <w:ind w:left="720" w:right="320"/>
              <w:rPr>
                <w:rFonts w:asciiTheme="majorBidi" w:hAnsiTheme="majorBidi" w:cstheme="majorBidi"/>
              </w:rPr>
            </w:pPr>
            <w:r w:rsidRPr="0095041D">
              <w:rPr>
                <w:rFonts w:asciiTheme="majorBidi" w:hAnsiTheme="majorBidi" w:cstheme="majorBidi"/>
              </w:rPr>
              <w:t>2 mm</w:t>
            </w:r>
          </w:p>
        </w:tc>
      </w:tr>
    </w:tbl>
    <w:p w14:paraId="5FCD2225"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5BA3BD2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Concrete substrate correction: Remove projections and fill voids and hollows with a leveling compound compatible with the adhesive.</w:t>
      </w:r>
    </w:p>
    <w:p w14:paraId="339D827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Moisture content: Do not commence installation unless the following periods have elapsed:</w:t>
      </w:r>
    </w:p>
    <w:p w14:paraId="3CA24F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Concrete slabs: 42 days.</w:t>
      </w:r>
    </w:p>
    <w:p w14:paraId="39CF725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Toppings on slabs: A further 21 days.</w:t>
      </w:r>
    </w:p>
    <w:p w14:paraId="6661E22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Fixtures: Remove door stops and other fixtures, and refix in position undamaged on completion of the installation.</w:t>
      </w:r>
    </w:p>
    <w:p w14:paraId="542D994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45E31F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b/>
        </w:rPr>
        <w:t>LAYING CARPET</w:t>
      </w:r>
    </w:p>
    <w:p w14:paraId="5CAF2C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49AE5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Setting out</w:t>
      </w:r>
    </w:p>
    <w:p w14:paraId="70B31D8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Lay the carpet in continuous lengths without cross joins in the body of the area. Where unavoidable cross joins occur at doorways, locate the joins directly below the closed doors.</w:t>
      </w:r>
    </w:p>
    <w:p w14:paraId="22805B3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Partition layout: Confirm that permanent partitions have been installed before starting carpet laying.</w:t>
      </w:r>
    </w:p>
    <w:p w14:paraId="31376BF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6351A8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underfelt</w:t>
      </w:r>
    </w:p>
    <w:p w14:paraId="2E46767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Glue continuously to concrete at edges and joints with a 100 mm wide strip to each piece, and at 600 mm centers both ways with 150 mm diameter patches.</w:t>
      </w:r>
    </w:p>
    <w:p w14:paraId="603AB400"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71853D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Seaming methods</w:t>
      </w:r>
    </w:p>
    <w:p w14:paraId="0B564CC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Woven carpet: Machine or hand sew. Do not provide glued taped seams.</w:t>
      </w:r>
    </w:p>
    <w:p w14:paraId="08CB718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Tufted carpet: Seam with hot-melt adhesive tape.</w:t>
      </w:r>
    </w:p>
    <w:p w14:paraId="7FCF846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717A2B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w:t>
      </w:r>
    </w:p>
    <w:p w14:paraId="40C9EF9E"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Permanent stick method: Immediately after laying, and again one hour later, roll the carpet from the center diagonally towards each edge using a 65 kg multi-wheeled roller. Do not roll foam-backed carpet.</w:t>
      </w:r>
    </w:p>
    <w:p w14:paraId="1DFA4F8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Dual bonded underlay: Fix with adhesive between carpet and underlay, and between underlay and subfloor. Gripping system: Performed gripper strip and tackles edge strip. Space fixings at 150 mm maximum centers.</w:t>
      </w:r>
    </w:p>
    <w:p w14:paraId="26C99A5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F32496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Cutting laid carpet</w:t>
      </w:r>
    </w:p>
    <w:p w14:paraId="6736D9C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Method: Where penetrations through laid carpet are necessary for electrical, telephone or other outlets, cut the carpet either by cross cutting or by cutting rectangular or circular openings.</w:t>
      </w:r>
    </w:p>
    <w:p w14:paraId="3E4E37B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9BCEBD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LAYING ON STAIRS</w:t>
      </w:r>
    </w:p>
    <w:p w14:paraId="3FB1121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710CF6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Fixing method</w:t>
      </w:r>
    </w:p>
    <w:p w14:paraId="2AF19FB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To concrete stairs: Adhesive fixing.</w:t>
      </w:r>
    </w:p>
    <w:p w14:paraId="1288647B"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5837CF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Laying method</w:t>
      </w:r>
    </w:p>
    <w:p w14:paraId="705E68C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Closed rise types: Apply the floor covering continuously to the treads and risers.</w:t>
      </w:r>
    </w:p>
    <w:p w14:paraId="70E73C1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FA14D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COMPLETION</w:t>
      </w:r>
    </w:p>
    <w:p w14:paraId="21FED3D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8111D6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Cleaning</w:t>
      </w:r>
    </w:p>
    <w:p w14:paraId="53A17A1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Progressively clean the work. Remove waste, excess materials and adhesive.</w:t>
      </w:r>
    </w:p>
    <w:p w14:paraId="74D4B7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Final cleaning: When the installation is complete, clean the carpet as necessary to remove extraneous matter, marks and soiling and to lift the pile where appropriate.</w:t>
      </w:r>
    </w:p>
    <w:p w14:paraId="1F9E836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Protection: provide fabric drop sheets. Do not use plastic sheeting. If wheeled traffic is to follow carpet installation protect with hardboard sheets butted and fixed with adhesive tape. Refer to the </w:t>
      </w:r>
      <w:r w:rsidRPr="0095041D">
        <w:rPr>
          <w:rFonts w:asciiTheme="majorBidi" w:eastAsia="Times New Roman" w:hAnsiTheme="majorBidi" w:cstheme="majorBidi"/>
          <w:b/>
        </w:rPr>
        <w:t xml:space="preserve">Carpet and Laying Schedule </w:t>
      </w:r>
      <w:r w:rsidRPr="0095041D">
        <w:rPr>
          <w:rFonts w:asciiTheme="majorBidi" w:eastAsia="Times New Roman" w:hAnsiTheme="majorBidi" w:cstheme="majorBidi"/>
        </w:rPr>
        <w:t>for types and locations of carpets.</w:t>
      </w:r>
    </w:p>
    <w:p w14:paraId="1F23283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22CB5346" w14:textId="77777777" w:rsidR="005A4F27" w:rsidRPr="0095041D" w:rsidRDefault="005A4F27" w:rsidP="005A4F27">
      <w:pPr>
        <w:numPr>
          <w:ilvl w:val="3"/>
          <w:numId w:val="13"/>
        </w:numPr>
        <w:spacing w:line="276" w:lineRule="auto"/>
        <w:ind w:left="720" w:right="320" w:firstLine="0"/>
        <w:jc w:val="both"/>
        <w:rPr>
          <w:rFonts w:asciiTheme="majorBidi" w:hAnsiTheme="majorBidi" w:cstheme="majorBidi"/>
        </w:rPr>
      </w:pPr>
      <w:r w:rsidRPr="0095041D">
        <w:rPr>
          <w:rFonts w:asciiTheme="majorBidi" w:eastAsia="Times New Roman" w:hAnsiTheme="majorBidi" w:cstheme="majorBidi"/>
          <w:b/>
          <w:color w:val="000000"/>
        </w:rPr>
        <w:t>PAINTING</w:t>
      </w:r>
    </w:p>
    <w:p w14:paraId="6D46773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58BAE5"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E06C05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0D27E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INSPECTION</w:t>
      </w:r>
    </w:p>
    <w:p w14:paraId="27C01359"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EB2F5A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Notice</w:t>
      </w:r>
    </w:p>
    <w:p w14:paraId="0287DE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Give sufficient notice so that inspection may be made of the substrate immediately before application of paint finishes.</w:t>
      </w:r>
    </w:p>
    <w:p w14:paraId="316E554C"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0CB04D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SUBMISSIONS</w:t>
      </w:r>
    </w:p>
    <w:p w14:paraId="3784F6A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F85DF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Clear finish coated samples</w:t>
      </w:r>
    </w:p>
    <w:p w14:paraId="0D3862C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Submit pieces of timber or timber veneer matching the timber to be used in the works, prepared and coated in accordance with the paint system.</w:t>
      </w:r>
    </w:p>
    <w:p w14:paraId="47334F8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67EE4F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Opaque coated samples</w:t>
      </w:r>
    </w:p>
    <w:p w14:paraId="1D21EC96"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approx. 600x600mm samples on representative substrates of each paint system showing surface preparation, color, gloss level and texture.</w:t>
      </w:r>
    </w:p>
    <w:p w14:paraId="397DF3B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FFB4F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PRODUCTS</w:t>
      </w:r>
    </w:p>
    <w:p w14:paraId="57371E6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89547C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PAINTS</w:t>
      </w:r>
    </w:p>
    <w:p w14:paraId="11F0782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513DA983"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Combinations</w:t>
      </w:r>
    </w:p>
    <w:p w14:paraId="459CD56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Do not combine paints from different manufacturers in a paint system.</w:t>
      </w:r>
    </w:p>
    <w:p w14:paraId="2CB420A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Clear timber finish systems: Provide only the combinations of putty, stain and sealer recommended by the manufacturer of the top coats.</w:t>
      </w:r>
    </w:p>
    <w:p w14:paraId="15552B51"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F6B7FF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Delivery</w:t>
      </w:r>
    </w:p>
    <w:p w14:paraId="5A181F42"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Deliver paints to the site in the manufacturer’s labeled and unopened containers. </w:t>
      </w:r>
    </w:p>
    <w:p w14:paraId="6A74179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2B9FC4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Tinting</w:t>
      </w:r>
    </w:p>
    <w:p w14:paraId="34103CB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only products which are colour tinted by the manufacturer or supplier.</w:t>
      </w:r>
    </w:p>
    <w:p w14:paraId="6DF6C55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FCE781"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Putty</w:t>
      </w:r>
    </w:p>
    <w:p w14:paraId="374A1E8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rPr>
        <w:t>Non-timber substrates: Oil-based or polymeric based.</w:t>
      </w:r>
      <w:r w:rsidRPr="0095041D">
        <w:rPr>
          <w:rFonts w:asciiTheme="majorBidi" w:eastAsia="Times New Roman" w:hAnsiTheme="majorBidi" w:cstheme="majorBidi"/>
          <w:b/>
          <w:color w:val="595959"/>
        </w:rPr>
        <w:t xml:space="preserve"> </w:t>
      </w:r>
    </w:p>
    <w:p w14:paraId="3180D7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Timber finishes: Lacquer or water based only.</w:t>
      </w:r>
    </w:p>
    <w:p w14:paraId="36E3183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124691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lastRenderedPageBreak/>
        <w:t>EXECUTION</w:t>
      </w:r>
    </w:p>
    <w:p w14:paraId="2CE08E4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DBEAAA8"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PREPARATION</w:t>
      </w:r>
    </w:p>
    <w:p w14:paraId="56A5D4B5"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32DE1040"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Order of work</w:t>
      </w:r>
    </w:p>
    <w:p w14:paraId="0C2241B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Other trades: Before painting, complete the work of other trades as far as practicable within the area to be painted, except for installation of fittings and laying flooring materials.</w:t>
      </w:r>
    </w:p>
    <w:p w14:paraId="193EDFF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Clear finishes: Complete clear timber finishes before commencing opaque paint finishes in the same area.</w:t>
      </w:r>
    </w:p>
    <w:p w14:paraId="1C23F20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A09FAAC"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Protection</w:t>
      </w:r>
    </w:p>
    <w:p w14:paraId="5BE26E6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Fixtures: Remove door furniture, switch plates, light fittings and other fixtures before starting to paint, and refix in position undamaged on completion of the installation.</w:t>
      </w:r>
    </w:p>
    <w:p w14:paraId="18B3328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Adjacent surfaces: Protect adjacent finished surfaces liable to damage from painting operations.</w:t>
      </w:r>
    </w:p>
    <w:p w14:paraId="2DA714B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“Wet paint” warning</w:t>
      </w:r>
    </w:p>
    <w:p w14:paraId="7DD304A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Place notices conspicuously and do not remove them until paint is dry.</w:t>
      </w:r>
    </w:p>
    <w:p w14:paraId="23674A4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C9928C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Restoration</w:t>
      </w:r>
    </w:p>
    <w:p w14:paraId="2ABE7A3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 off marks, paint spots and stains progressively and restore damaged surfaces to their original condition. Touch up damaged decorative paintwork or misses only with the paint batch used in the original application.</w:t>
      </w:r>
    </w:p>
    <w:p w14:paraId="6862751A"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433555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Substrate preparation</w:t>
      </w:r>
    </w:p>
    <w:p w14:paraId="605DBDD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Prepare substrates to receive the painting systems.</w:t>
      </w:r>
    </w:p>
    <w:p w14:paraId="0749267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Cleaning: Clean down the substrate surface. Do not cause undue damage to the substrate or damage to, or contamination of, the surroundings.</w:t>
      </w:r>
    </w:p>
    <w:p w14:paraId="1C558E0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Filling: Fill cracks and holes with fillers, sealants, putties or grouting cements as appropriate for the finishing system and substrate, and sand smooth.</w:t>
      </w:r>
    </w:p>
    <w:p w14:paraId="19358FF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Clear finish: Provide filler tinted to match the substrate.</w:t>
      </w:r>
    </w:p>
    <w:p w14:paraId="36E1854C"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Clear timber finish systems: Prepare the surface so that its attributes will show through the clear finish without blemishes, by methods which may involve the following:</w:t>
      </w:r>
    </w:p>
    <w:p w14:paraId="04C38AC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Removal of discolorations, including staining by oil, grease and nailheads.</w:t>
      </w:r>
    </w:p>
    <w:p w14:paraId="5CAFC9C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Puttying.</w:t>
      </w:r>
    </w:p>
    <w:p w14:paraId="5EDD0786"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07681E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PAINTING</w:t>
      </w:r>
    </w:p>
    <w:p w14:paraId="3D62A68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Provide coating systems to substrates as follows and as scheduled:</w:t>
      </w:r>
    </w:p>
    <w:p w14:paraId="0C9A7B0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Consistent in color, gloss level, texture and thickness.</w:t>
      </w:r>
    </w:p>
    <w:p w14:paraId="1D6F99E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Free of runs, sags, blisters, or other discontinuities.</w:t>
      </w:r>
    </w:p>
    <w:p w14:paraId="5D7040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Fully adhered to.</w:t>
      </w:r>
    </w:p>
    <w:p w14:paraId="366B66A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Resistant to expected impacts in use.</w:t>
      </w:r>
    </w:p>
    <w:p w14:paraId="514E078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 Resistant to environmental degradation within the manufacturer’s stated life span. </w:t>
      </w:r>
    </w:p>
    <w:p w14:paraId="3983D7B4"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1F6F26E"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Drying</w:t>
      </w:r>
    </w:p>
    <w:p w14:paraId="49BF17D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Ensure that the moisture content of the substrate is at or below the recommended maximum level for the type of paint and the substrate material.</w:t>
      </w:r>
    </w:p>
    <w:p w14:paraId="43035213"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170861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Paint application</w:t>
      </w:r>
    </w:p>
    <w:p w14:paraId="04D5A68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the first coat immediately after substrate preparation and before contamination of the substrate can occur. Apply subsequent coats after the manufacturer’s recommended drying period has elapsed.</w:t>
      </w:r>
    </w:p>
    <w:p w14:paraId="13627877"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43B4248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Priming before fixing</w:t>
      </w:r>
    </w:p>
    <w:p w14:paraId="70EA2AD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Apply one coat of wood primer (2 coats to end grain) to the back of the following before fixing in position:</w:t>
      </w:r>
    </w:p>
    <w:p w14:paraId="6279F46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Timber door and window frames.</w:t>
      </w:r>
    </w:p>
    <w:p w14:paraId="7BA24179"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Bottoms of external doors.</w:t>
      </w:r>
    </w:p>
    <w:p w14:paraId="1AB6BD4A"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Associated trims and glazing beads.</w:t>
      </w:r>
    </w:p>
    <w:p w14:paraId="6F887CF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622E518A"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Spraying</w:t>
      </w:r>
    </w:p>
    <w:p w14:paraId="25FAFE44"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If the paint application is by spraying, use conventional or airless equipment which does the following:</w:t>
      </w:r>
    </w:p>
    <w:p w14:paraId="28F9361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Satisfactorily atomises the paint being applied.</w:t>
      </w:r>
    </w:p>
    <w:p w14:paraId="7B9D03D1"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Does not require the paint to be thinned beyond the maximum amount recommended by the manufacturer.</w:t>
      </w:r>
    </w:p>
    <w:p w14:paraId="51A8659B"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Does not introduce oil, water or other contaminants into the applied paint.</w:t>
      </w:r>
    </w:p>
    <w:p w14:paraId="444ECEBD"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E5E03E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Sanding</w:t>
      </w:r>
    </w:p>
    <w:p w14:paraId="17C957B8"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Clear finishes: Sand the sealer using the finest possible abrasive and avoid cutting through the color. Take special care with round surfaces and edges.</w:t>
      </w:r>
    </w:p>
    <w:p w14:paraId="2236DF4C"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E213BF4"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Repair of galvanizing</w:t>
      </w:r>
    </w:p>
    <w:p w14:paraId="4C05D535"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For galvanized surfaces which have been subsequently welded, prime the affected area. </w:t>
      </w:r>
    </w:p>
    <w:p w14:paraId="16D13CBB" w14:textId="77777777" w:rsidR="005A4F27" w:rsidRPr="0095041D" w:rsidRDefault="005A4F27" w:rsidP="005A4F27">
      <w:pPr>
        <w:spacing w:line="276" w:lineRule="auto"/>
        <w:ind w:left="720" w:right="320"/>
        <w:jc w:val="both"/>
        <w:rPr>
          <w:rFonts w:asciiTheme="majorBidi" w:eastAsia="Times New Roman" w:hAnsiTheme="majorBidi" w:cstheme="majorBidi"/>
        </w:rPr>
      </w:pPr>
    </w:p>
    <w:p w14:paraId="741389AD"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SELECTIONS-PAINT SYSTEMS</w:t>
      </w:r>
    </w:p>
    <w:p w14:paraId="2C95B772"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06AB65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 xml:space="preserve">Paint system description </w:t>
      </w:r>
    </w:p>
    <w:p w14:paraId="78549A13"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Choose from the following paint systems and substrates and paint in accordance with manufacturers recommendations and </w:t>
      </w:r>
      <w:r w:rsidRPr="0095041D">
        <w:rPr>
          <w:rFonts w:asciiTheme="majorBidi" w:eastAsia="Times New Roman" w:hAnsiTheme="majorBidi" w:cstheme="majorBidi"/>
          <w:b/>
        </w:rPr>
        <w:t>Painting Schedules</w:t>
      </w:r>
      <w:r w:rsidRPr="0095041D">
        <w:rPr>
          <w:rFonts w:asciiTheme="majorBidi" w:eastAsia="Times New Roman" w:hAnsiTheme="majorBidi" w:cstheme="majorBidi"/>
        </w:rPr>
        <w:t>:</w:t>
      </w:r>
    </w:p>
    <w:p w14:paraId="60A7D658"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21D6C929"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Paint Systems:</w:t>
      </w:r>
    </w:p>
    <w:p w14:paraId="47EFDF8B"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Flat water based: Interior</w:t>
      </w:r>
    </w:p>
    <w:p w14:paraId="585FB36F"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Low gloss water based: Interior</w:t>
      </w:r>
    </w:p>
    <w:p w14:paraId="6A737E4A"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Flat or low gloss water based: Exterior</w:t>
      </w:r>
    </w:p>
    <w:p w14:paraId="6BC0DC55"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Semi-gloss water based: Interior</w:t>
      </w:r>
    </w:p>
    <w:p w14:paraId="60D1A7F5"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Semi-gloss water based: Exterior</w:t>
      </w:r>
    </w:p>
    <w:p w14:paraId="66253E3D"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Gloss water based: Interior</w:t>
      </w:r>
    </w:p>
    <w:p w14:paraId="3DD19B01"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Gloss water based: Exterior</w:t>
      </w:r>
    </w:p>
    <w:p w14:paraId="2D343DF8"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Semi-gloss, oil based: Interior</w:t>
      </w:r>
    </w:p>
    <w:p w14:paraId="483A2D4F"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Full gloss, oil based: Interior</w:t>
      </w:r>
    </w:p>
    <w:p w14:paraId="7AE8FDD9"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Full gloss, oil based: Exterior</w:t>
      </w:r>
    </w:p>
    <w:p w14:paraId="575F58FA"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Texture finish, water based: Interior</w:t>
      </w:r>
    </w:p>
    <w:p w14:paraId="7FE5656E"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Texture finish, water based: Exterior</w:t>
      </w:r>
    </w:p>
    <w:p w14:paraId="1E711B68"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Varnish clear: Interior</w:t>
      </w:r>
    </w:p>
    <w:p w14:paraId="743534BA"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Varnish tinted: Interior</w:t>
      </w:r>
    </w:p>
    <w:p w14:paraId="3834BC81"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Opaque timber finish, water based: Exterior Paving paint - Semi gloss oil-based Roofing paint, oil based</w:t>
      </w:r>
    </w:p>
    <w:p w14:paraId="5A30814B"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Low flame spread </w:t>
      </w:r>
      <w:r w:rsidRPr="0095041D">
        <w:rPr>
          <w:rFonts w:asciiTheme="majorBidi" w:eastAsia="Times New Roman" w:hAnsiTheme="majorBidi" w:cstheme="majorBidi"/>
        </w:rPr>
        <w:t>specialized</w:t>
      </w:r>
      <w:r w:rsidRPr="0095041D">
        <w:rPr>
          <w:rFonts w:asciiTheme="majorBidi" w:eastAsia="Times New Roman" w:hAnsiTheme="majorBidi" w:cstheme="majorBidi"/>
          <w:color w:val="000000"/>
        </w:rPr>
        <w:t xml:space="preserve"> coating </w:t>
      </w:r>
    </w:p>
    <w:p w14:paraId="11DD11AF"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p>
    <w:p w14:paraId="68FC2E94" w14:textId="77777777" w:rsidR="005A4F27" w:rsidRPr="0095041D" w:rsidRDefault="005A4F27" w:rsidP="005A4F27">
      <w:pPr>
        <w:spacing w:line="276" w:lineRule="auto"/>
        <w:ind w:left="720" w:right="320"/>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Substrate Types:</w:t>
      </w:r>
    </w:p>
    <w:p w14:paraId="2D93D2F6"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Existing paintwork (oil based)</w:t>
      </w:r>
    </w:p>
    <w:p w14:paraId="1B10F020"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Existing paintwork (water based)</w:t>
      </w:r>
    </w:p>
    <w:p w14:paraId="73D8BD69"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Concrete</w:t>
      </w:r>
    </w:p>
    <w:p w14:paraId="5CE7516A"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Cement render</w:t>
      </w:r>
    </w:p>
    <w:p w14:paraId="312B3B7B"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rPr>
        <w:t>Fiber</w:t>
      </w:r>
      <w:r w:rsidRPr="0095041D">
        <w:rPr>
          <w:rFonts w:asciiTheme="majorBidi" w:eastAsia="Times New Roman" w:hAnsiTheme="majorBidi" w:cstheme="majorBidi"/>
          <w:color w:val="000000"/>
        </w:rPr>
        <w:t xml:space="preserve"> cement</w:t>
      </w:r>
    </w:p>
    <w:p w14:paraId="6295ADB5"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Brickwork</w:t>
      </w:r>
    </w:p>
    <w:p w14:paraId="2335D24C"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Set plaster</w:t>
      </w:r>
    </w:p>
    <w:p w14:paraId="62D16368"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Glass reinforced gypsum plaster</w:t>
      </w:r>
    </w:p>
    <w:p w14:paraId="15DF76A8"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Plasterboard (paper faced)</w:t>
      </w:r>
    </w:p>
    <w:p w14:paraId="38D7D7C2"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Iron and steel</w:t>
      </w:r>
    </w:p>
    <w:p w14:paraId="4B7D0751"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rPr>
        <w:t>Aluminium</w:t>
      </w:r>
    </w:p>
    <w:p w14:paraId="168E801A"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Metallic-coated steel</w:t>
      </w:r>
    </w:p>
    <w:p w14:paraId="73D51878"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Oil-based air-drying primed metal </w:t>
      </w:r>
      <w:r w:rsidRPr="0095041D">
        <w:rPr>
          <w:rFonts w:asciiTheme="majorBidi" w:eastAsia="Times New Roman" w:hAnsiTheme="majorBidi" w:cstheme="majorBidi"/>
        </w:rPr>
        <w:t>Organic</w:t>
      </w:r>
      <w:r w:rsidRPr="0095041D">
        <w:rPr>
          <w:rFonts w:asciiTheme="majorBidi" w:eastAsia="Times New Roman" w:hAnsiTheme="majorBidi" w:cstheme="majorBidi"/>
          <w:color w:val="000000"/>
        </w:rPr>
        <w:t xml:space="preserve"> or inorganic zinc primed metal </w:t>
      </w:r>
    </w:p>
    <w:p w14:paraId="5118A82E"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Timber Particleboard</w:t>
      </w:r>
    </w:p>
    <w:p w14:paraId="39F8DED4" w14:textId="77777777" w:rsidR="005A4F27" w:rsidRPr="0095041D" w:rsidRDefault="005A4F27" w:rsidP="005A4F27">
      <w:pPr>
        <w:spacing w:line="276" w:lineRule="auto"/>
        <w:ind w:left="720" w:right="32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UPVC</w:t>
      </w:r>
    </w:p>
    <w:p w14:paraId="1B8936FF"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7A0F8F27"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Number of coats</w:t>
      </w:r>
    </w:p>
    <w:p w14:paraId="41F3C60D"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Unless specified as one coat or two coat systems, each paint system consists of at least 2 coats.</w:t>
      </w:r>
    </w:p>
    <w:p w14:paraId="4001B65E" w14:textId="77777777" w:rsidR="005A4F27" w:rsidRPr="0095041D" w:rsidRDefault="005A4F27" w:rsidP="005A4F27">
      <w:pPr>
        <w:spacing w:line="276" w:lineRule="auto"/>
        <w:ind w:left="720" w:right="320"/>
        <w:jc w:val="both"/>
        <w:rPr>
          <w:rFonts w:asciiTheme="majorBidi" w:eastAsia="Times New Roman" w:hAnsiTheme="majorBidi" w:cstheme="majorBidi"/>
          <w:b/>
        </w:rPr>
      </w:pPr>
    </w:p>
    <w:p w14:paraId="1CBDFF3B" w14:textId="77777777" w:rsidR="005A4F27" w:rsidRPr="0095041D" w:rsidRDefault="005A4F27" w:rsidP="005A4F27">
      <w:pPr>
        <w:spacing w:line="276" w:lineRule="auto"/>
        <w:ind w:left="720" w:right="320"/>
        <w:jc w:val="both"/>
        <w:rPr>
          <w:rFonts w:asciiTheme="majorBidi" w:eastAsia="Times New Roman" w:hAnsiTheme="majorBidi" w:cstheme="majorBidi"/>
          <w:b/>
        </w:rPr>
      </w:pPr>
      <w:r w:rsidRPr="0095041D">
        <w:rPr>
          <w:rFonts w:asciiTheme="majorBidi" w:eastAsia="Times New Roman" w:hAnsiTheme="majorBidi" w:cstheme="majorBidi"/>
          <w:b/>
        </w:rPr>
        <w:t>Color selection</w:t>
      </w:r>
    </w:p>
    <w:p w14:paraId="3FF52E0F" w14:textId="77777777" w:rsidR="005A4F27" w:rsidRPr="0095041D" w:rsidRDefault="005A4F27" w:rsidP="005A4F27">
      <w:pPr>
        <w:spacing w:line="276" w:lineRule="auto"/>
        <w:ind w:left="720" w:right="320"/>
        <w:jc w:val="both"/>
        <w:rPr>
          <w:rFonts w:asciiTheme="majorBidi" w:eastAsia="Times New Roman" w:hAnsiTheme="majorBidi" w:cstheme="majorBidi"/>
        </w:rPr>
      </w:pPr>
      <w:r w:rsidRPr="0095041D">
        <w:rPr>
          <w:rFonts w:asciiTheme="majorBidi" w:eastAsia="Times New Roman" w:hAnsiTheme="majorBidi" w:cstheme="majorBidi"/>
        </w:rPr>
        <w:t xml:space="preserve">As nominated in the </w:t>
      </w:r>
      <w:r w:rsidRPr="0095041D">
        <w:rPr>
          <w:rFonts w:asciiTheme="majorBidi" w:eastAsia="Times New Roman" w:hAnsiTheme="majorBidi" w:cstheme="majorBidi"/>
          <w:b/>
        </w:rPr>
        <w:t>Painting schedules</w:t>
      </w:r>
      <w:r w:rsidRPr="0095041D">
        <w:rPr>
          <w:rFonts w:asciiTheme="majorBidi" w:eastAsia="Times New Roman" w:hAnsiTheme="majorBidi" w:cstheme="majorBidi"/>
        </w:rPr>
        <w:t>.</w:t>
      </w:r>
    </w:p>
    <w:p w14:paraId="3BF4D50F" w14:textId="77777777" w:rsidR="005A4F27" w:rsidRPr="0095041D" w:rsidRDefault="005A4F27" w:rsidP="005A4F27">
      <w:pPr>
        <w:ind w:right="320"/>
        <w:jc w:val="both"/>
        <w:rPr>
          <w:rFonts w:asciiTheme="majorBidi" w:eastAsia="Times New Roman" w:hAnsiTheme="majorBidi" w:cstheme="majorBidi"/>
        </w:rPr>
      </w:pPr>
      <w:r w:rsidRPr="0095041D">
        <w:rPr>
          <w:rFonts w:asciiTheme="majorBidi" w:hAnsiTheme="majorBidi" w:cstheme="majorBidi"/>
        </w:rPr>
        <w:br w:type="page"/>
      </w:r>
    </w:p>
    <w:p w14:paraId="3A9E7199" w14:textId="77777777" w:rsidR="005A4F27" w:rsidRPr="0095041D" w:rsidRDefault="005A4F27" w:rsidP="005A4F27">
      <w:pPr>
        <w:ind w:left="450" w:right="140" w:hanging="450"/>
        <w:jc w:val="both"/>
        <w:rPr>
          <w:rFonts w:asciiTheme="majorBidi" w:eastAsia="Times New Roman" w:hAnsiTheme="majorBidi" w:cstheme="majorBidi"/>
        </w:rPr>
      </w:pPr>
    </w:p>
    <w:p w14:paraId="6B78C98E" w14:textId="77777777" w:rsidR="005A4F27" w:rsidRPr="0095041D" w:rsidRDefault="005A4F27" w:rsidP="005A4F27">
      <w:pPr>
        <w:widowControl w:val="0"/>
        <w:spacing w:line="200" w:lineRule="auto"/>
        <w:ind w:left="450" w:right="140" w:hanging="450"/>
        <w:jc w:val="both"/>
        <w:rPr>
          <w:rFonts w:asciiTheme="majorBidi" w:eastAsia="Times New Roman" w:hAnsiTheme="majorBidi" w:cstheme="majorBidi"/>
        </w:rPr>
      </w:pPr>
    </w:p>
    <w:p w14:paraId="13D937A9" w14:textId="77777777" w:rsidR="005A4F27" w:rsidRPr="0095041D" w:rsidRDefault="005A4F27" w:rsidP="005A4F27">
      <w:pPr>
        <w:widowControl w:val="0"/>
        <w:spacing w:line="200" w:lineRule="auto"/>
        <w:ind w:left="450" w:right="140" w:hanging="450"/>
        <w:jc w:val="both"/>
        <w:rPr>
          <w:rFonts w:asciiTheme="majorBidi" w:eastAsia="Times New Roman" w:hAnsiTheme="majorBidi" w:cstheme="majorBidi"/>
        </w:rPr>
      </w:pPr>
    </w:p>
    <w:p w14:paraId="0F39179A" w14:textId="77777777" w:rsidR="005A4F27" w:rsidRPr="0095041D" w:rsidRDefault="005A4F27" w:rsidP="005A4F27">
      <w:pPr>
        <w:ind w:left="450" w:right="140" w:hanging="450"/>
        <w:jc w:val="both"/>
        <w:rPr>
          <w:rFonts w:asciiTheme="majorBidi" w:eastAsia="Arial" w:hAnsiTheme="majorBidi" w:cstheme="majorBidi"/>
          <w:b/>
          <w:u w:val="single"/>
        </w:rPr>
      </w:pPr>
    </w:p>
    <w:p w14:paraId="1C4B342E" w14:textId="77777777" w:rsidR="005A4F27" w:rsidRPr="0095041D" w:rsidRDefault="005A4F27" w:rsidP="005A4F27">
      <w:pPr>
        <w:ind w:left="450" w:right="140" w:hanging="450"/>
        <w:jc w:val="both"/>
        <w:rPr>
          <w:rFonts w:asciiTheme="majorBidi" w:eastAsia="Arial" w:hAnsiTheme="majorBidi" w:cstheme="majorBidi"/>
          <w:b/>
          <w:u w:val="single"/>
        </w:rPr>
      </w:pPr>
    </w:p>
    <w:p w14:paraId="0C1D9C42" w14:textId="77777777" w:rsidR="005A4F27" w:rsidRPr="0095041D" w:rsidRDefault="005A4F27" w:rsidP="005A4F27">
      <w:pPr>
        <w:ind w:left="450" w:right="140" w:hanging="450"/>
        <w:jc w:val="center"/>
        <w:rPr>
          <w:rFonts w:asciiTheme="majorBidi" w:eastAsia="Arial" w:hAnsiTheme="majorBidi" w:cstheme="majorBidi"/>
        </w:rPr>
      </w:pPr>
      <w:r w:rsidRPr="0095041D">
        <w:rPr>
          <w:rFonts w:asciiTheme="majorBidi" w:eastAsia="Arial" w:hAnsiTheme="majorBidi" w:cstheme="majorBidi"/>
          <w:b/>
          <w:u w:val="single"/>
        </w:rPr>
        <w:t>TECHNICAL SPECIFICATIONS</w:t>
      </w:r>
    </w:p>
    <w:p w14:paraId="670057C1" w14:textId="77777777" w:rsidR="005A4F27" w:rsidRPr="0095041D" w:rsidRDefault="005A4F27" w:rsidP="005A4F27">
      <w:pPr>
        <w:widowControl w:val="0"/>
        <w:spacing w:line="200" w:lineRule="auto"/>
        <w:ind w:left="450" w:right="140" w:hanging="450"/>
        <w:jc w:val="center"/>
        <w:rPr>
          <w:rFonts w:asciiTheme="majorBidi" w:eastAsia="Times New Roman" w:hAnsiTheme="majorBidi" w:cstheme="majorBidi"/>
        </w:rPr>
      </w:pPr>
    </w:p>
    <w:p w14:paraId="133387C5" w14:textId="77777777" w:rsidR="005A4F27" w:rsidRPr="0095041D" w:rsidRDefault="005A4F27" w:rsidP="005A4F27">
      <w:pPr>
        <w:widowControl w:val="0"/>
        <w:spacing w:line="200" w:lineRule="auto"/>
        <w:ind w:left="450" w:right="140" w:hanging="450"/>
        <w:jc w:val="center"/>
        <w:rPr>
          <w:rFonts w:asciiTheme="majorBidi" w:eastAsia="Times New Roman" w:hAnsiTheme="majorBidi" w:cstheme="majorBidi"/>
        </w:rPr>
      </w:pPr>
    </w:p>
    <w:p w14:paraId="3AEC3F53" w14:textId="77777777" w:rsidR="005A4F27" w:rsidRPr="0095041D" w:rsidRDefault="005A4F27" w:rsidP="005A4F27">
      <w:pPr>
        <w:widowControl w:val="0"/>
        <w:spacing w:line="200" w:lineRule="auto"/>
        <w:ind w:left="450" w:right="140" w:hanging="450"/>
        <w:jc w:val="center"/>
        <w:rPr>
          <w:rFonts w:asciiTheme="majorBidi" w:eastAsia="Times New Roman" w:hAnsiTheme="majorBidi" w:cstheme="majorBidi"/>
        </w:rPr>
      </w:pPr>
    </w:p>
    <w:p w14:paraId="144613D2" w14:textId="77777777" w:rsidR="005A4F27" w:rsidRPr="0095041D" w:rsidRDefault="005A4F27" w:rsidP="005A4F27">
      <w:pPr>
        <w:widowControl w:val="0"/>
        <w:spacing w:line="200" w:lineRule="auto"/>
        <w:ind w:left="450" w:right="140" w:hanging="450"/>
        <w:jc w:val="center"/>
        <w:rPr>
          <w:rFonts w:asciiTheme="majorBidi" w:eastAsia="Times New Roman" w:hAnsiTheme="majorBidi" w:cstheme="majorBidi"/>
        </w:rPr>
      </w:pPr>
    </w:p>
    <w:p w14:paraId="5F730966" w14:textId="77777777" w:rsidR="005A4F27" w:rsidRPr="0095041D" w:rsidRDefault="005A4F27" w:rsidP="005A4F27">
      <w:pPr>
        <w:widowControl w:val="0"/>
        <w:spacing w:line="200" w:lineRule="auto"/>
        <w:ind w:left="450" w:right="140" w:hanging="450"/>
        <w:jc w:val="center"/>
        <w:rPr>
          <w:rFonts w:asciiTheme="majorBidi" w:eastAsia="Times New Roman" w:hAnsiTheme="majorBidi" w:cstheme="majorBidi"/>
        </w:rPr>
      </w:pPr>
    </w:p>
    <w:p w14:paraId="5B3C6B0A" w14:textId="77777777" w:rsidR="005A4F27" w:rsidRPr="0095041D" w:rsidRDefault="005A4F27" w:rsidP="005A4F27">
      <w:pPr>
        <w:widowControl w:val="0"/>
        <w:spacing w:line="200" w:lineRule="auto"/>
        <w:ind w:left="450" w:right="140" w:hanging="450"/>
        <w:jc w:val="center"/>
        <w:rPr>
          <w:rFonts w:asciiTheme="majorBidi" w:eastAsia="Times New Roman" w:hAnsiTheme="majorBidi" w:cstheme="majorBidi"/>
        </w:rPr>
      </w:pPr>
    </w:p>
    <w:p w14:paraId="37E3486F" w14:textId="77777777" w:rsidR="005A4F27" w:rsidRPr="0095041D" w:rsidRDefault="005A4F27" w:rsidP="005A4F27">
      <w:pPr>
        <w:widowControl w:val="0"/>
        <w:spacing w:line="280" w:lineRule="auto"/>
        <w:ind w:left="450" w:right="140" w:hanging="450"/>
        <w:jc w:val="center"/>
        <w:rPr>
          <w:rFonts w:asciiTheme="majorBidi" w:eastAsia="Times New Roman" w:hAnsiTheme="majorBidi" w:cstheme="majorBidi"/>
        </w:rPr>
      </w:pPr>
    </w:p>
    <w:p w14:paraId="255E9016" w14:textId="77777777" w:rsidR="005A4F27" w:rsidRPr="0095041D" w:rsidRDefault="005A4F27" w:rsidP="005A4F27">
      <w:pPr>
        <w:widowControl w:val="0"/>
        <w:ind w:left="450" w:right="140" w:hanging="450"/>
        <w:jc w:val="center"/>
        <w:rPr>
          <w:rFonts w:asciiTheme="majorBidi" w:eastAsia="Times New Roman" w:hAnsiTheme="majorBidi" w:cstheme="majorBidi"/>
          <w:b/>
          <w:u w:val="single"/>
        </w:rPr>
      </w:pPr>
      <w:r w:rsidRPr="0095041D">
        <w:rPr>
          <w:rFonts w:asciiTheme="majorBidi" w:eastAsia="Times New Roman" w:hAnsiTheme="majorBidi" w:cstheme="majorBidi"/>
          <w:b/>
          <w:u w:val="single"/>
        </w:rPr>
        <w:t>"MECHANICAL AND SANITARY</w:t>
      </w:r>
      <w:r w:rsidRPr="0095041D">
        <w:rPr>
          <w:rFonts w:asciiTheme="majorBidi" w:eastAsia="Times New Roman" w:hAnsiTheme="majorBidi" w:cstheme="majorBidi"/>
          <w:u w:val="single"/>
        </w:rPr>
        <w:t xml:space="preserve"> </w:t>
      </w:r>
      <w:r w:rsidRPr="0095041D">
        <w:rPr>
          <w:rFonts w:asciiTheme="majorBidi" w:eastAsia="Times New Roman" w:hAnsiTheme="majorBidi" w:cstheme="majorBidi"/>
          <w:b/>
          <w:u w:val="single"/>
        </w:rPr>
        <w:t>WORKS"</w:t>
      </w:r>
    </w:p>
    <w:p w14:paraId="37CA5397" w14:textId="77777777" w:rsidR="005A4F27" w:rsidRPr="0095041D" w:rsidRDefault="005A4F27" w:rsidP="005A4F27">
      <w:pPr>
        <w:widowControl w:val="0"/>
        <w:spacing w:line="276" w:lineRule="auto"/>
        <w:ind w:left="450" w:right="140" w:hanging="450"/>
        <w:jc w:val="both"/>
        <w:rPr>
          <w:rFonts w:asciiTheme="majorBidi" w:eastAsia="Arial" w:hAnsiTheme="majorBidi" w:cstheme="majorBidi"/>
        </w:rPr>
      </w:pPr>
    </w:p>
    <w:p w14:paraId="67F59927" w14:textId="77777777" w:rsidR="005A4F27" w:rsidRPr="0095041D" w:rsidRDefault="005A4F27" w:rsidP="005A4F27">
      <w:pPr>
        <w:widowControl w:val="0"/>
        <w:spacing w:line="276" w:lineRule="auto"/>
        <w:ind w:left="450" w:right="140" w:hanging="450"/>
        <w:jc w:val="both"/>
        <w:rPr>
          <w:rFonts w:asciiTheme="majorBidi" w:eastAsia="Arial" w:hAnsiTheme="majorBidi" w:cstheme="majorBidi"/>
        </w:rPr>
      </w:pPr>
    </w:p>
    <w:p w14:paraId="54014A14" w14:textId="77777777" w:rsidR="005A4F27" w:rsidRPr="0095041D" w:rsidRDefault="005A4F27" w:rsidP="005A4F27">
      <w:pPr>
        <w:widowControl w:val="0"/>
        <w:spacing w:line="276" w:lineRule="auto"/>
        <w:ind w:left="450" w:right="140" w:hanging="450"/>
        <w:jc w:val="both"/>
        <w:rPr>
          <w:rFonts w:asciiTheme="majorBidi" w:eastAsia="Arial" w:hAnsiTheme="majorBidi" w:cstheme="majorBidi"/>
        </w:rPr>
      </w:pPr>
    </w:p>
    <w:p w14:paraId="5083C418" w14:textId="77777777" w:rsidR="005A4F27" w:rsidRPr="0095041D" w:rsidRDefault="005A4F27" w:rsidP="005A4F27">
      <w:pPr>
        <w:widowControl w:val="0"/>
        <w:spacing w:line="276" w:lineRule="auto"/>
        <w:ind w:left="450" w:right="140" w:hanging="450"/>
        <w:jc w:val="both"/>
        <w:rPr>
          <w:rFonts w:asciiTheme="majorBidi" w:eastAsia="Arial" w:hAnsiTheme="majorBidi" w:cstheme="majorBidi"/>
        </w:rPr>
      </w:pPr>
    </w:p>
    <w:p w14:paraId="6A06BCF6" w14:textId="77777777" w:rsidR="005A4F27" w:rsidRPr="0095041D" w:rsidRDefault="005A4F27" w:rsidP="005A4F27">
      <w:pPr>
        <w:widowControl w:val="0"/>
        <w:spacing w:before="12" w:line="276" w:lineRule="auto"/>
        <w:ind w:left="450" w:right="140" w:hanging="450"/>
        <w:jc w:val="both"/>
        <w:rPr>
          <w:rFonts w:asciiTheme="majorBidi" w:eastAsia="Arial" w:hAnsiTheme="majorBidi" w:cstheme="majorBidi"/>
        </w:rPr>
      </w:pPr>
    </w:p>
    <w:p w14:paraId="1F8C06F4" w14:textId="77777777" w:rsidR="005A4F27" w:rsidRPr="0095041D" w:rsidRDefault="005A4F27" w:rsidP="005A4F27">
      <w:pPr>
        <w:ind w:left="450" w:right="140" w:hanging="450"/>
        <w:jc w:val="both"/>
        <w:rPr>
          <w:rFonts w:asciiTheme="majorBidi" w:eastAsia="Times New Roman" w:hAnsiTheme="majorBidi" w:cstheme="majorBidi"/>
        </w:rPr>
        <w:sectPr w:rsidR="005A4F27" w:rsidRPr="0095041D" w:rsidSect="005A4F27">
          <w:pgSz w:w="12240" w:h="15840"/>
          <w:pgMar w:top="1626" w:right="920" w:bottom="2110" w:left="740" w:header="880" w:footer="1832" w:gutter="0"/>
          <w:cols w:space="720"/>
        </w:sectPr>
      </w:pPr>
      <w:r w:rsidRPr="0095041D">
        <w:rPr>
          <w:rFonts w:asciiTheme="majorBidi" w:hAnsiTheme="majorBidi" w:cstheme="majorBidi"/>
        </w:rPr>
        <w:br w:type="page"/>
      </w:r>
    </w:p>
    <w:p w14:paraId="59F39375" w14:textId="77777777" w:rsidR="005A4F27" w:rsidRPr="0095041D" w:rsidRDefault="005A4F27" w:rsidP="005A4F27">
      <w:pPr>
        <w:pStyle w:val="Heading1"/>
        <w:numPr>
          <w:ilvl w:val="0"/>
          <w:numId w:val="118"/>
        </w:numPr>
        <w:tabs>
          <w:tab w:val="left" w:pos="1308"/>
          <w:tab w:val="left" w:pos="1309"/>
        </w:tabs>
        <w:ind w:left="450" w:right="140" w:hanging="450"/>
        <w:jc w:val="both"/>
        <w:rPr>
          <w:rFonts w:asciiTheme="majorBidi" w:hAnsiTheme="majorBidi"/>
          <w:sz w:val="24"/>
        </w:rPr>
      </w:pPr>
      <w:r w:rsidRPr="0095041D">
        <w:rPr>
          <w:rFonts w:asciiTheme="majorBidi" w:eastAsia="Times New Roman" w:hAnsiTheme="majorBidi"/>
          <w:sz w:val="24"/>
        </w:rPr>
        <w:lastRenderedPageBreak/>
        <w:t>GENERAL</w:t>
      </w:r>
    </w:p>
    <w:p w14:paraId="706CE105" w14:textId="77777777" w:rsidR="005A4F27" w:rsidRPr="0095041D" w:rsidRDefault="005A4F27" w:rsidP="005A4F27">
      <w:pPr>
        <w:pBdr>
          <w:top w:val="nil"/>
          <w:left w:val="nil"/>
          <w:bottom w:val="nil"/>
          <w:right w:val="nil"/>
          <w:between w:val="nil"/>
        </w:pBdr>
        <w:spacing w:before="6"/>
        <w:ind w:left="450" w:right="140" w:hanging="450"/>
        <w:jc w:val="both"/>
        <w:rPr>
          <w:rFonts w:asciiTheme="majorBidi" w:eastAsia="Times New Roman" w:hAnsiTheme="majorBidi" w:cstheme="majorBidi"/>
          <w:b/>
          <w:color w:val="000000"/>
        </w:rPr>
      </w:pPr>
    </w:p>
    <w:p w14:paraId="1C015DC7"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Authoritative Standards and Codes of Practice</w:t>
      </w:r>
    </w:p>
    <w:p w14:paraId="7B775090" w14:textId="77777777" w:rsidR="005A4F27" w:rsidRPr="0095041D" w:rsidRDefault="005A4F27" w:rsidP="005A4F27">
      <w:pPr>
        <w:pBdr>
          <w:top w:val="nil"/>
          <w:left w:val="nil"/>
          <w:bottom w:val="nil"/>
          <w:right w:val="nil"/>
          <w:between w:val="nil"/>
        </w:pBdr>
        <w:spacing w:before="6"/>
        <w:ind w:left="450" w:right="140" w:hanging="450"/>
        <w:jc w:val="both"/>
        <w:rPr>
          <w:rFonts w:asciiTheme="majorBidi" w:eastAsia="Times New Roman" w:hAnsiTheme="majorBidi" w:cstheme="majorBidi"/>
          <w:b/>
          <w:i/>
          <w:color w:val="000000"/>
        </w:rPr>
      </w:pPr>
    </w:p>
    <w:p w14:paraId="2B5AAA23"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The authoritative standards referred to in this Specification are the British Standards, IPC and Codes of Practice in Conjunction with the Ethiopian Building Code of Practice.</w:t>
      </w:r>
    </w:p>
    <w:p w14:paraId="503DC413"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6C97F20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Should the contractor wish to substitute any other Authoritative Standards or Codes of Practice for any referred to in the Specification, he must submit details of any such standard or Code of Practice with two copies of the document for approval of the Engineer. Approval will only be given to use an alternative Standard or Code of Practice if the Engineer considers the proposed Standard or Code of Practice will produce work of a standard equal or better than that of the specified Standard or Code of Practice.</w:t>
      </w:r>
    </w:p>
    <w:p w14:paraId="1C2DE52B"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27BD739F"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Garamond" w:hAnsiTheme="majorBidi" w:cstheme="majorBidi"/>
        </w:rPr>
      </w:pPr>
      <w:r w:rsidRPr="0095041D">
        <w:rPr>
          <w:rFonts w:asciiTheme="majorBidi" w:eastAsia="Times New Roman" w:hAnsiTheme="majorBidi" w:cstheme="majorBidi"/>
        </w:rPr>
        <w:t>The whole of the plumbing works is to be executed by a registered plumber and drain layer in strict accordance with the Regulations of the Local Authorities and to the satisfaction of the Engineer</w:t>
      </w:r>
      <w:r w:rsidRPr="0095041D">
        <w:rPr>
          <w:rFonts w:asciiTheme="majorBidi" w:eastAsia="Garamond" w:hAnsiTheme="majorBidi" w:cstheme="majorBidi"/>
        </w:rPr>
        <w:t>.</w:t>
      </w:r>
    </w:p>
    <w:p w14:paraId="2A095BCD"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rPr>
      </w:pPr>
    </w:p>
    <w:p w14:paraId="4413946D"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Working Drawings</w:t>
      </w:r>
    </w:p>
    <w:p w14:paraId="3E31E1FB" w14:textId="77777777" w:rsidR="005A4F27" w:rsidRPr="0095041D" w:rsidRDefault="005A4F27" w:rsidP="005A4F27">
      <w:pPr>
        <w:widowControl w:val="0"/>
        <w:spacing w:line="271" w:lineRule="auto"/>
        <w:ind w:right="-660"/>
        <w:jc w:val="both"/>
        <w:rPr>
          <w:rFonts w:asciiTheme="majorBidi" w:eastAsia="Times New Roman" w:hAnsiTheme="majorBidi" w:cstheme="majorBidi"/>
          <w:b/>
          <w:i/>
          <w:color w:val="000000"/>
        </w:rPr>
      </w:pPr>
      <w:r w:rsidRPr="0095041D">
        <w:rPr>
          <w:rFonts w:asciiTheme="majorBidi" w:eastAsia="Times New Roman" w:hAnsiTheme="majorBidi" w:cstheme="majorBidi"/>
        </w:rPr>
        <w:t>For all work within building the Contractor shall produce drawings showing details of his proposals. The drawings shall be submitted to the Engineer for his approval and no work shall commence until the drawings have been approved.</w:t>
      </w:r>
    </w:p>
    <w:p w14:paraId="1AB71F7F" w14:textId="77777777" w:rsidR="005A4F27" w:rsidRPr="0095041D" w:rsidRDefault="005A4F27" w:rsidP="005A4F27">
      <w:pPr>
        <w:pBdr>
          <w:top w:val="nil"/>
          <w:left w:val="nil"/>
          <w:bottom w:val="nil"/>
          <w:right w:val="nil"/>
          <w:between w:val="nil"/>
        </w:pBdr>
        <w:spacing w:before="10"/>
        <w:ind w:left="450" w:right="140" w:hanging="450"/>
        <w:jc w:val="both"/>
        <w:rPr>
          <w:rFonts w:asciiTheme="majorBidi" w:eastAsia="Times New Roman" w:hAnsiTheme="majorBidi" w:cstheme="majorBidi"/>
          <w:color w:val="000000"/>
        </w:rPr>
      </w:pPr>
    </w:p>
    <w:p w14:paraId="7E3FFF49"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As Built Drawings</w:t>
      </w:r>
    </w:p>
    <w:p w14:paraId="78317D8A" w14:textId="77777777" w:rsidR="005A4F27" w:rsidRPr="0095041D" w:rsidRDefault="005A4F27" w:rsidP="005A4F27">
      <w:pPr>
        <w:pBdr>
          <w:top w:val="nil"/>
          <w:left w:val="nil"/>
          <w:bottom w:val="nil"/>
          <w:right w:val="nil"/>
          <w:between w:val="nil"/>
        </w:pBdr>
        <w:spacing w:before="6"/>
        <w:ind w:left="450" w:right="140" w:hanging="450"/>
        <w:jc w:val="both"/>
        <w:rPr>
          <w:rFonts w:asciiTheme="majorBidi" w:eastAsia="Times New Roman" w:hAnsiTheme="majorBidi" w:cstheme="majorBidi"/>
          <w:b/>
          <w:i/>
          <w:color w:val="000000"/>
        </w:rPr>
      </w:pPr>
    </w:p>
    <w:p w14:paraId="1DAA183D" w14:textId="77777777" w:rsidR="005A4F27" w:rsidRPr="0095041D" w:rsidRDefault="005A4F27" w:rsidP="005A4F27">
      <w:pPr>
        <w:widowControl w:val="0"/>
        <w:spacing w:line="271" w:lineRule="auto"/>
        <w:ind w:right="-660"/>
        <w:jc w:val="both"/>
        <w:rPr>
          <w:rFonts w:asciiTheme="majorBidi" w:eastAsia="Garamond" w:hAnsiTheme="majorBidi" w:cstheme="majorBidi"/>
        </w:rPr>
      </w:pPr>
      <w:r w:rsidRPr="0095041D">
        <w:rPr>
          <w:rFonts w:asciiTheme="majorBidi" w:eastAsia="Times New Roman" w:hAnsiTheme="majorBidi" w:cstheme="majorBidi"/>
        </w:rPr>
        <w:t>On completion of the works, when required by the Contract, the Contractor shall prepare drawings showing the work as built. The drawings shall be submitted to the Engineer for his approval. When the drawings have been approved, copy negatives shall be provided by the Contractor to the Client for his retention.</w:t>
      </w:r>
    </w:p>
    <w:p w14:paraId="21708E7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761533F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26770C9B" w14:textId="77777777" w:rsidR="005A4F27" w:rsidRPr="0095041D" w:rsidRDefault="005A4F27" w:rsidP="005A4F27">
      <w:pPr>
        <w:pStyle w:val="Heading1"/>
        <w:numPr>
          <w:ilvl w:val="0"/>
          <w:numId w:val="118"/>
        </w:numPr>
        <w:tabs>
          <w:tab w:val="left" w:pos="1237"/>
          <w:tab w:val="left" w:pos="1238"/>
        </w:tabs>
        <w:ind w:left="450" w:right="140" w:hanging="450"/>
        <w:jc w:val="both"/>
        <w:rPr>
          <w:rFonts w:asciiTheme="majorBidi" w:hAnsiTheme="majorBidi"/>
          <w:sz w:val="24"/>
        </w:rPr>
      </w:pPr>
      <w:r w:rsidRPr="0095041D">
        <w:rPr>
          <w:rFonts w:asciiTheme="majorBidi" w:eastAsia="Times New Roman" w:hAnsiTheme="majorBidi"/>
          <w:sz w:val="24"/>
        </w:rPr>
        <w:t>Domestic cold and hot water</w:t>
      </w:r>
    </w:p>
    <w:p w14:paraId="402B5E9D" w14:textId="77777777" w:rsidR="005A4F27" w:rsidRPr="0095041D" w:rsidRDefault="005A4F27" w:rsidP="005A4F27">
      <w:pPr>
        <w:ind w:left="450" w:right="140" w:hanging="450"/>
        <w:jc w:val="both"/>
        <w:rPr>
          <w:rFonts w:asciiTheme="majorBidi" w:hAnsiTheme="majorBidi" w:cstheme="majorBidi"/>
        </w:rPr>
      </w:pPr>
    </w:p>
    <w:p w14:paraId="5AD991BD"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 xml:space="preserve"> Pumps</w:t>
      </w:r>
    </w:p>
    <w:p w14:paraId="67B8DE4B" w14:textId="77777777" w:rsidR="005A4F27" w:rsidRPr="0095041D" w:rsidRDefault="005A4F27" w:rsidP="005A4F27">
      <w:pPr>
        <w:widowControl w:val="0"/>
        <w:numPr>
          <w:ilvl w:val="0"/>
          <w:numId w:val="65"/>
        </w:numPr>
        <w:pBdr>
          <w:top w:val="nil"/>
          <w:left w:val="nil"/>
          <w:bottom w:val="nil"/>
          <w:right w:val="nil"/>
          <w:between w:val="nil"/>
        </w:pBdr>
        <w:spacing w:line="271" w:lineRule="auto"/>
        <w:ind w:left="450" w:right="140" w:hanging="450"/>
        <w:jc w:val="both"/>
        <w:rPr>
          <w:rFonts w:asciiTheme="majorBidi" w:hAnsiTheme="majorBidi" w:cstheme="majorBidi"/>
        </w:rPr>
      </w:pPr>
      <w:r w:rsidRPr="0095041D">
        <w:rPr>
          <w:rFonts w:asciiTheme="majorBidi" w:eastAsia="Times New Roman" w:hAnsiTheme="majorBidi" w:cstheme="majorBidi"/>
          <w:color w:val="000000"/>
        </w:rPr>
        <w:t>Lift and booster Pumps</w:t>
      </w:r>
    </w:p>
    <w:p w14:paraId="3A34CCE5" w14:textId="77777777" w:rsidR="005A4F27" w:rsidRPr="0095041D" w:rsidRDefault="005A4F27" w:rsidP="005A4F27">
      <w:pPr>
        <w:widowControl w:val="0"/>
        <w:spacing w:line="271" w:lineRule="auto"/>
        <w:ind w:right="-650"/>
        <w:jc w:val="both"/>
        <w:rPr>
          <w:rFonts w:asciiTheme="majorBidi" w:eastAsia="Times New Roman" w:hAnsiTheme="majorBidi" w:cstheme="majorBidi"/>
        </w:rPr>
      </w:pPr>
    </w:p>
    <w:p w14:paraId="16A54B61"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Centrifugal pumps with electric motors shall be used.</w:t>
      </w:r>
    </w:p>
    <w:p w14:paraId="5E498813"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The pumps to be vertical type and shall be directly coupled to their electric motors.</w:t>
      </w:r>
    </w:p>
    <w:p w14:paraId="45F637D0"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 xml:space="preserve">Pumps shall be low speed and quiet in operation. </w:t>
      </w:r>
    </w:p>
    <w:p w14:paraId="11C80A85"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Pumps shall be firmly mounted. Measures to prevent vibration shall be taken where necessary.</w:t>
      </w:r>
    </w:p>
    <w:p w14:paraId="42484FA2"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Constant speed pump is to be considered with Hydro-Pneumatic Pressure Tank</w:t>
      </w:r>
    </w:p>
    <w:p w14:paraId="6B23BFFB"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lastRenderedPageBreak/>
        <w:t xml:space="preserve">Impellers: Fully enclosed, bronze; key to the shaft. </w:t>
      </w:r>
    </w:p>
    <w:p w14:paraId="558900FC"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 xml:space="preserve">Shaft: Type 316 stainless steel, ground smooth. </w:t>
      </w:r>
    </w:p>
    <w:p w14:paraId="03F7A6AE"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 xml:space="preserve">Shaft Seals: Mechanical, hardened ceramic and carbon segment faces. </w:t>
      </w:r>
    </w:p>
    <w:p w14:paraId="4EC2209A"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Bearings: Oil lubricated, external cups.</w:t>
      </w:r>
    </w:p>
    <w:p w14:paraId="0869810D" w14:textId="77777777" w:rsidR="005A4F27" w:rsidRPr="0095041D" w:rsidRDefault="005A4F27" w:rsidP="005A4F27">
      <w:pPr>
        <w:widowControl w:val="0"/>
        <w:numPr>
          <w:ilvl w:val="0"/>
          <w:numId w:val="79"/>
        </w:numPr>
        <w:pBdr>
          <w:top w:val="nil"/>
          <w:left w:val="nil"/>
          <w:bottom w:val="nil"/>
          <w:right w:val="nil"/>
          <w:between w:val="nil"/>
        </w:pBdr>
        <w:spacing w:line="268" w:lineRule="auto"/>
        <w:ind w:left="450" w:right="140" w:hanging="450"/>
        <w:jc w:val="both"/>
        <w:rPr>
          <w:rFonts w:asciiTheme="majorBidi" w:hAnsiTheme="majorBidi" w:cstheme="majorBidi"/>
        </w:rPr>
      </w:pPr>
      <w:r w:rsidRPr="0095041D">
        <w:rPr>
          <w:rFonts w:asciiTheme="majorBidi" w:eastAsia="Times New Roman" w:hAnsiTheme="majorBidi" w:cstheme="majorBidi"/>
        </w:rPr>
        <w:t>Couplings: Self-aligning, flexible type</w:t>
      </w:r>
    </w:p>
    <w:p w14:paraId="52887FAD" w14:textId="77777777" w:rsidR="005A4F27" w:rsidRPr="0095041D" w:rsidRDefault="005A4F27" w:rsidP="005A4F27">
      <w:pPr>
        <w:widowControl w:val="0"/>
        <w:spacing w:line="271" w:lineRule="auto"/>
        <w:ind w:left="1420" w:right="1038"/>
        <w:jc w:val="both"/>
        <w:rPr>
          <w:rFonts w:asciiTheme="majorBidi" w:eastAsia="Times New Roman" w:hAnsiTheme="majorBidi" w:cstheme="majorBidi"/>
        </w:rPr>
      </w:pPr>
      <w:r w:rsidRPr="0095041D">
        <w:rPr>
          <w:rFonts w:asciiTheme="majorBidi" w:eastAsia="Garamond" w:hAnsiTheme="majorBidi" w:cstheme="majorBidi"/>
        </w:rPr>
        <w:t xml:space="preserve">. </w:t>
      </w:r>
    </w:p>
    <w:p w14:paraId="5996F347" w14:textId="77777777" w:rsidR="005A4F27" w:rsidRPr="0095041D" w:rsidRDefault="005A4F27" w:rsidP="005A4F27">
      <w:pPr>
        <w:widowControl w:val="0"/>
        <w:spacing w:after="80" w:line="271" w:lineRule="auto"/>
        <w:ind w:left="450" w:right="140" w:hanging="450"/>
        <w:jc w:val="both"/>
        <w:rPr>
          <w:rFonts w:asciiTheme="majorBidi" w:eastAsia="Times New Roman" w:hAnsiTheme="majorBidi" w:cstheme="majorBidi"/>
        </w:rPr>
      </w:pPr>
    </w:p>
    <w:p w14:paraId="0EFFC60F" w14:textId="77777777" w:rsidR="005A4F27" w:rsidRPr="0095041D" w:rsidRDefault="005A4F27" w:rsidP="005A4F27">
      <w:pPr>
        <w:widowControl w:val="0"/>
        <w:spacing w:after="80" w:line="271" w:lineRule="auto"/>
        <w:ind w:left="450" w:right="140" w:hanging="450"/>
        <w:jc w:val="both"/>
        <w:rPr>
          <w:rFonts w:asciiTheme="majorBidi" w:eastAsia="Times New Roman" w:hAnsiTheme="majorBidi" w:cstheme="majorBidi"/>
          <w:b/>
        </w:rPr>
      </w:pPr>
      <w:r w:rsidRPr="0095041D">
        <w:rPr>
          <w:rFonts w:asciiTheme="majorBidi" w:eastAsia="Times New Roman" w:hAnsiTheme="majorBidi" w:cstheme="majorBidi"/>
          <w:b/>
        </w:rPr>
        <w:t>Hydro-Pneumatic Pressure Tank:</w:t>
      </w:r>
    </w:p>
    <w:p w14:paraId="055DEA12" w14:textId="77777777" w:rsidR="005A4F27" w:rsidRPr="0095041D" w:rsidRDefault="005A4F27" w:rsidP="005A4F27">
      <w:pPr>
        <w:pBdr>
          <w:top w:val="nil"/>
          <w:left w:val="nil"/>
          <w:bottom w:val="nil"/>
          <w:right w:val="nil"/>
          <w:between w:val="nil"/>
        </w:pBdr>
        <w:ind w:right="-650"/>
        <w:jc w:val="both"/>
        <w:rPr>
          <w:rFonts w:asciiTheme="majorBidi" w:eastAsia="Times New Roman" w:hAnsiTheme="majorBidi" w:cstheme="majorBidi"/>
        </w:rPr>
      </w:pPr>
      <w:r w:rsidRPr="0095041D">
        <w:rPr>
          <w:rFonts w:asciiTheme="majorBidi" w:eastAsia="Times New Roman" w:hAnsiTheme="majorBidi" w:cstheme="majorBidi"/>
        </w:rPr>
        <w:t xml:space="preserve">Tank shall be cylindrical or spherical, closed type, constructed in compliance with ASME code or equivalent for unfired pressure vessels. </w:t>
      </w:r>
    </w:p>
    <w:p w14:paraId="7EE965FD" w14:textId="77777777" w:rsidR="005A4F27" w:rsidRPr="0095041D" w:rsidRDefault="005A4F27" w:rsidP="005A4F27">
      <w:pPr>
        <w:widowControl w:val="0"/>
        <w:pBdr>
          <w:top w:val="nil"/>
          <w:left w:val="nil"/>
          <w:bottom w:val="nil"/>
          <w:right w:val="nil"/>
          <w:between w:val="nil"/>
        </w:pBdr>
        <w:spacing w:line="271" w:lineRule="auto"/>
        <w:ind w:left="450" w:right="140" w:hanging="450"/>
        <w:jc w:val="both"/>
        <w:rPr>
          <w:rFonts w:asciiTheme="majorBidi" w:eastAsia="Times New Roman" w:hAnsiTheme="majorBidi" w:cstheme="majorBidi"/>
        </w:rPr>
      </w:pPr>
    </w:p>
    <w:p w14:paraId="5AFA969E"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Pipework Connections</w:t>
      </w:r>
    </w:p>
    <w:p w14:paraId="5A71010A"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rPr>
      </w:pPr>
    </w:p>
    <w:p w14:paraId="3C41CE13" w14:textId="77777777" w:rsidR="005A4F27" w:rsidRPr="0095041D" w:rsidRDefault="005A4F27" w:rsidP="005A4F27">
      <w:pPr>
        <w:widowControl w:val="0"/>
        <w:numPr>
          <w:ilvl w:val="0"/>
          <w:numId w:val="24"/>
        </w:numPr>
        <w:pBdr>
          <w:top w:val="nil"/>
          <w:left w:val="nil"/>
          <w:bottom w:val="nil"/>
          <w:right w:val="nil"/>
          <w:between w:val="nil"/>
        </w:pBdr>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rPr>
        <w:t>Flexible connections shall be used so as to prevent the transmission of pump and motor noise via pipework.</w:t>
      </w:r>
    </w:p>
    <w:p w14:paraId="438B88E4" w14:textId="77777777" w:rsidR="005A4F27" w:rsidRPr="0095041D" w:rsidRDefault="005A4F27" w:rsidP="005A4F27">
      <w:pPr>
        <w:widowControl w:val="0"/>
        <w:numPr>
          <w:ilvl w:val="0"/>
          <w:numId w:val="24"/>
        </w:numPr>
        <w:pBdr>
          <w:top w:val="nil"/>
          <w:left w:val="nil"/>
          <w:bottom w:val="nil"/>
          <w:right w:val="nil"/>
          <w:between w:val="nil"/>
        </w:pBdr>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rPr>
        <w:t>All pipework connections to and from the pump shall be adequately supported and anchored against thrust</w:t>
      </w:r>
    </w:p>
    <w:p w14:paraId="5B0F726F" w14:textId="77777777" w:rsidR="005A4F27" w:rsidRPr="0095041D" w:rsidRDefault="005A4F27" w:rsidP="005A4F27">
      <w:pPr>
        <w:widowControl w:val="0"/>
        <w:numPr>
          <w:ilvl w:val="0"/>
          <w:numId w:val="24"/>
        </w:numPr>
        <w:pBdr>
          <w:top w:val="nil"/>
          <w:left w:val="nil"/>
          <w:bottom w:val="nil"/>
          <w:right w:val="nil"/>
          <w:between w:val="nil"/>
        </w:pBdr>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rPr>
        <w:t xml:space="preserve">Inlet and outlet pipework connections to pumps shall be fitted with gate valves complying with the relevant provisions </w:t>
      </w:r>
    </w:p>
    <w:p w14:paraId="7AA603D5"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rPr>
      </w:pPr>
    </w:p>
    <w:p w14:paraId="4DEDF7B7"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Pipes</w:t>
      </w:r>
    </w:p>
    <w:p w14:paraId="3D4512B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Materials shall follow BS specifications </w:t>
      </w:r>
    </w:p>
    <w:p w14:paraId="1DEB5A76"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68FA16E3" w14:textId="77777777" w:rsidR="005A4F27" w:rsidRPr="0095041D" w:rsidRDefault="005A4F27" w:rsidP="005A4F27">
      <w:pPr>
        <w:pStyle w:val="Heading3"/>
        <w:numPr>
          <w:ilvl w:val="2"/>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Cold water distribution pipes</w:t>
      </w:r>
    </w:p>
    <w:p w14:paraId="5D4D013E" w14:textId="77777777" w:rsidR="005A4F27" w:rsidRPr="0095041D" w:rsidRDefault="005A4F27" w:rsidP="005A4F27">
      <w:pPr>
        <w:spacing w:line="271" w:lineRule="auto"/>
        <w:ind w:left="450" w:right="140"/>
        <w:jc w:val="both"/>
        <w:rPr>
          <w:rFonts w:asciiTheme="majorBidi" w:eastAsia="Times New Roman" w:hAnsiTheme="majorBidi" w:cstheme="majorBidi"/>
        </w:rPr>
      </w:pPr>
    </w:p>
    <w:p w14:paraId="6E358E3F" w14:textId="77777777" w:rsidR="005A4F27" w:rsidRPr="0095041D" w:rsidRDefault="005A4F27" w:rsidP="005A4F27">
      <w:pPr>
        <w:spacing w:line="271" w:lineRule="auto"/>
        <w:ind w:left="450" w:right="140"/>
        <w:jc w:val="both"/>
        <w:rPr>
          <w:rFonts w:asciiTheme="majorBidi" w:eastAsia="Times New Roman" w:hAnsiTheme="majorBidi" w:cstheme="majorBidi"/>
        </w:rPr>
      </w:pPr>
      <w:r w:rsidRPr="0095041D">
        <w:rPr>
          <w:rFonts w:asciiTheme="majorBidi" w:eastAsia="Times New Roman" w:hAnsiTheme="majorBidi" w:cstheme="majorBidi"/>
        </w:rPr>
        <w:t>Underground pipes (site)</w:t>
      </w:r>
    </w:p>
    <w:p w14:paraId="179F0837" w14:textId="77777777" w:rsidR="005A4F27" w:rsidRPr="0095041D" w:rsidRDefault="005A4F27" w:rsidP="005A4F27">
      <w:pPr>
        <w:widowControl w:val="0"/>
        <w:numPr>
          <w:ilvl w:val="0"/>
          <w:numId w:val="73"/>
        </w:numPr>
        <w:tabs>
          <w:tab w:val="left" w:pos="9180"/>
        </w:tabs>
        <w:spacing w:line="271" w:lineRule="auto"/>
        <w:ind w:left="450" w:right="-470"/>
        <w:jc w:val="both"/>
        <w:rPr>
          <w:rFonts w:asciiTheme="majorBidi" w:hAnsiTheme="majorBidi" w:cstheme="majorBidi"/>
        </w:rPr>
      </w:pPr>
      <w:r w:rsidRPr="0095041D">
        <w:rPr>
          <w:rFonts w:asciiTheme="majorBidi" w:eastAsia="Times New Roman" w:hAnsiTheme="majorBidi" w:cstheme="majorBidi"/>
        </w:rPr>
        <w:t>HDPE: for site underground pipes from water meter to main tanks, from main tanks to daily tanks and from daily tanks to distribution closet.</w:t>
      </w:r>
    </w:p>
    <w:p w14:paraId="4B0AED3D" w14:textId="77777777" w:rsidR="005A4F27" w:rsidRPr="0095041D" w:rsidRDefault="005A4F27" w:rsidP="005A4F27">
      <w:pPr>
        <w:widowControl w:val="0"/>
        <w:numPr>
          <w:ilvl w:val="0"/>
          <w:numId w:val="73"/>
        </w:numPr>
        <w:tabs>
          <w:tab w:val="left" w:pos="9180"/>
        </w:tabs>
        <w:spacing w:line="271" w:lineRule="auto"/>
        <w:ind w:left="450" w:right="-470"/>
        <w:jc w:val="both"/>
        <w:rPr>
          <w:rFonts w:asciiTheme="majorBidi" w:hAnsiTheme="majorBidi" w:cstheme="majorBidi"/>
        </w:rPr>
      </w:pPr>
      <w:r w:rsidRPr="0095041D">
        <w:rPr>
          <w:rFonts w:asciiTheme="majorBidi" w:eastAsia="Times New Roman" w:hAnsiTheme="majorBidi" w:cstheme="majorBidi"/>
        </w:rPr>
        <w:t>All fittings shall be installed using butt-fused fittings, thermo-fused fittings/couplings, or flanged adapters and must be approved by the Engineer</w:t>
      </w:r>
    </w:p>
    <w:p w14:paraId="7D3C0D08" w14:textId="77777777" w:rsidR="005A4F27" w:rsidRPr="0095041D" w:rsidRDefault="005A4F27" w:rsidP="005A4F27">
      <w:pPr>
        <w:widowControl w:val="0"/>
        <w:numPr>
          <w:ilvl w:val="0"/>
          <w:numId w:val="73"/>
        </w:numPr>
        <w:tabs>
          <w:tab w:val="left" w:pos="9180"/>
        </w:tabs>
        <w:spacing w:line="271" w:lineRule="auto"/>
        <w:ind w:left="450" w:right="140" w:hanging="450"/>
        <w:jc w:val="both"/>
        <w:rPr>
          <w:rFonts w:asciiTheme="majorBidi" w:hAnsiTheme="majorBidi" w:cstheme="majorBidi"/>
        </w:rPr>
      </w:pPr>
      <w:r w:rsidRPr="0095041D">
        <w:rPr>
          <w:rFonts w:asciiTheme="majorBidi" w:eastAsia="Times New Roman" w:hAnsiTheme="majorBidi" w:cstheme="majorBidi"/>
        </w:rPr>
        <w:t xml:space="preserve">JOINING METHOD </w:t>
      </w:r>
    </w:p>
    <w:p w14:paraId="03CCDDE0" w14:textId="77777777" w:rsidR="005A4F27" w:rsidRPr="0095041D" w:rsidRDefault="005A4F27" w:rsidP="005A4F27">
      <w:pPr>
        <w:widowControl w:val="0"/>
        <w:numPr>
          <w:ilvl w:val="0"/>
          <w:numId w:val="73"/>
        </w:numP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The pipe shall be joined with butt, heat fusion joints as outlined in ASTM D2657 and conform to the Generic Butt Fusion Joining Procedure for Field Joining of Polyethylene Pipe, Technical Report TR-33/2005, published by the Plastic Pipe Institute (PPI). All joints shall be made in strict compliance with the manufacturer’s recommendations. A factory qualified joining technician as designated by pipe manufacturer or experienced, trained technician shall perform all heat fusion joints in the presence of the ASPA inspector</w:t>
      </w:r>
    </w:p>
    <w:p w14:paraId="6568987D" w14:textId="77777777" w:rsidR="005A4F27" w:rsidRPr="0095041D" w:rsidRDefault="005A4F27" w:rsidP="005A4F27">
      <w:pPr>
        <w:widowControl w:val="0"/>
        <w:numPr>
          <w:ilvl w:val="0"/>
          <w:numId w:val="73"/>
        </w:numPr>
        <w:tabs>
          <w:tab w:val="left" w:pos="9180"/>
        </w:tabs>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Pipes working temperature from -5oC to 70oC</w:t>
      </w:r>
    </w:p>
    <w:p w14:paraId="78AEE380" w14:textId="77777777" w:rsidR="005A4F27" w:rsidRPr="0095041D" w:rsidRDefault="005A4F27" w:rsidP="005A4F27">
      <w:pPr>
        <w:spacing w:line="271" w:lineRule="auto"/>
        <w:ind w:left="450" w:right="140"/>
        <w:jc w:val="both"/>
        <w:rPr>
          <w:rFonts w:asciiTheme="majorBidi" w:eastAsia="Times New Roman" w:hAnsiTheme="majorBidi" w:cstheme="majorBidi"/>
        </w:rPr>
      </w:pPr>
    </w:p>
    <w:p w14:paraId="685A9B83" w14:textId="77777777" w:rsidR="005A4F27" w:rsidRPr="0095041D" w:rsidRDefault="005A4F27" w:rsidP="005A4F27">
      <w:pPr>
        <w:spacing w:line="271" w:lineRule="auto"/>
        <w:ind w:left="450" w:right="140"/>
        <w:jc w:val="both"/>
        <w:rPr>
          <w:rFonts w:asciiTheme="majorBidi" w:eastAsia="Times New Roman" w:hAnsiTheme="majorBidi" w:cstheme="majorBidi"/>
        </w:rPr>
      </w:pPr>
    </w:p>
    <w:p w14:paraId="770CCDB9" w14:textId="77777777" w:rsidR="005A4F27" w:rsidRPr="0095041D" w:rsidRDefault="005A4F27" w:rsidP="005A4F27">
      <w:pPr>
        <w:spacing w:line="271" w:lineRule="auto"/>
        <w:ind w:left="450" w:right="140"/>
        <w:jc w:val="both"/>
        <w:rPr>
          <w:rFonts w:asciiTheme="majorBidi" w:eastAsia="Times New Roman" w:hAnsiTheme="majorBidi" w:cstheme="majorBidi"/>
        </w:rPr>
      </w:pPr>
    </w:p>
    <w:p w14:paraId="413D29F1" w14:textId="77777777" w:rsidR="005A4F27" w:rsidRPr="0095041D" w:rsidRDefault="005A4F27" w:rsidP="005A4F27">
      <w:pPr>
        <w:spacing w:line="271" w:lineRule="auto"/>
        <w:ind w:left="450" w:right="14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Above ground and within building distribution pipes </w:t>
      </w:r>
    </w:p>
    <w:p w14:paraId="627EE694" w14:textId="77777777" w:rsidR="005A4F27" w:rsidRPr="0095041D" w:rsidRDefault="005A4F27" w:rsidP="005A4F27">
      <w:pPr>
        <w:widowControl w:val="0"/>
        <w:spacing w:line="271" w:lineRule="auto"/>
        <w:ind w:right="1038"/>
        <w:jc w:val="both"/>
        <w:rPr>
          <w:rFonts w:asciiTheme="majorBidi" w:eastAsia="Times New Roman" w:hAnsiTheme="majorBidi" w:cstheme="majorBidi"/>
          <w:b/>
        </w:rPr>
      </w:pPr>
    </w:p>
    <w:p w14:paraId="3960A86A" w14:textId="77777777" w:rsidR="005A4F27" w:rsidRPr="0095041D" w:rsidRDefault="005A4F27" w:rsidP="005A4F27">
      <w:pPr>
        <w:widowControl w:val="0"/>
        <w:spacing w:line="271" w:lineRule="auto"/>
        <w:ind w:right="1038"/>
        <w:jc w:val="both"/>
        <w:rPr>
          <w:rFonts w:asciiTheme="majorBidi" w:eastAsia="Garamond" w:hAnsiTheme="majorBidi" w:cstheme="majorBidi"/>
        </w:rPr>
      </w:pPr>
      <w:r w:rsidRPr="0095041D">
        <w:rPr>
          <w:rFonts w:asciiTheme="majorBidi" w:eastAsia="Times New Roman" w:hAnsiTheme="majorBidi" w:cstheme="majorBidi"/>
          <w:b/>
        </w:rPr>
        <w:t>POLYPROPYLENE PIPE AND FITTINGS</w:t>
      </w:r>
    </w:p>
    <w:p w14:paraId="4C29AC85"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Polypropylene Piping: NSF listed type 1, flame retardant polypropylene conforming to ASTM D4104, with a maximum average flame spread of zero seconds and a maximum extent of burning of 13mm, in accordance with ASTM D635.</w:t>
      </w:r>
    </w:p>
    <w:p w14:paraId="75CC4520"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Polypropylene Drainage Fittings: NSF listed and have integral heavy gauge, nickel/chrome electrical resistance wire molded in place in the fitting body. Copper wire elements, loose wire or other loose joint components are prohibited.</w:t>
      </w:r>
    </w:p>
    <w:p w14:paraId="3884E286"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Joints: Connection between polypropylene pipe and fittings shall be made using an electric fusion joint. All joints shall have a fusion cycle controlled by a microprocessor operated, waterproof control unit equipped with input and output voltage sensors, ambient temperature sensors to automatically adjust fusion time and audible alarms to indicate cycle interruptions and completion of the joining process. The unit shall be capable of fusing multiple joints and with a minimum capability of eight 50mm joints with the same fusion time as a single joint.</w:t>
      </w:r>
    </w:p>
    <w:p w14:paraId="5CF2F8EF"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Connections between polypropylene and other piping materials shall be made using approved adapters according to manufacturer’s recommendations. All electro fusion machines shall be third party certified by UL and CSA.</w:t>
      </w:r>
    </w:p>
    <w:p w14:paraId="7044C2E3"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PN 10 (SDR 11)</w:t>
      </w:r>
    </w:p>
    <w:p w14:paraId="18F5650B"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To be used for all pipes from water meter to main tanks, from main tanks to daily tanks and from daily tanks to fixtures through walls and ceiling high level as per drawings</w:t>
      </w:r>
    </w:p>
    <w:p w14:paraId="1932241A" w14:textId="77777777" w:rsidR="005A4F27" w:rsidRPr="0095041D" w:rsidRDefault="005A4F27" w:rsidP="005A4F27">
      <w:pPr>
        <w:widowControl w:val="0"/>
        <w:numPr>
          <w:ilvl w:val="0"/>
          <w:numId w:val="104"/>
        </w:numPr>
        <w:pBdr>
          <w:top w:val="nil"/>
          <w:left w:val="nil"/>
          <w:bottom w:val="nil"/>
          <w:right w:val="nil"/>
          <w:between w:val="nil"/>
        </w:pBdr>
        <w:spacing w:line="271" w:lineRule="auto"/>
        <w:ind w:left="450" w:right="-470" w:hanging="450"/>
        <w:jc w:val="both"/>
        <w:rPr>
          <w:rFonts w:asciiTheme="majorBidi" w:hAnsiTheme="majorBidi" w:cstheme="majorBidi"/>
        </w:rPr>
      </w:pPr>
      <w:r w:rsidRPr="0095041D">
        <w:rPr>
          <w:rFonts w:asciiTheme="majorBidi" w:eastAsia="Times New Roman" w:hAnsiTheme="majorBidi" w:cstheme="majorBidi"/>
        </w:rPr>
        <w:t>Temperature from -5oC to 60oC</w:t>
      </w:r>
    </w:p>
    <w:p w14:paraId="339FA967"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rPr>
      </w:pPr>
    </w:p>
    <w:p w14:paraId="0F32917D"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22041D50" w14:textId="77777777" w:rsidR="005A4F27" w:rsidRPr="0095041D" w:rsidRDefault="005A4F27" w:rsidP="005A4F27">
      <w:pPr>
        <w:pStyle w:val="Heading3"/>
        <w:numPr>
          <w:ilvl w:val="2"/>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Hot water distribution pipes</w:t>
      </w:r>
    </w:p>
    <w:p w14:paraId="12E542AF" w14:textId="77777777" w:rsidR="005A4F27" w:rsidRPr="0095041D" w:rsidRDefault="005A4F27" w:rsidP="005A4F27">
      <w:pPr>
        <w:ind w:left="450" w:right="140" w:hanging="450"/>
        <w:jc w:val="both"/>
        <w:rPr>
          <w:rFonts w:asciiTheme="majorBidi" w:eastAsia="Times New Roman" w:hAnsiTheme="majorBidi" w:cstheme="majorBidi"/>
        </w:rPr>
      </w:pPr>
    </w:p>
    <w:p w14:paraId="003BE508"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POLYPROPYLENE PIPE AND FITTINGS</w:t>
      </w:r>
    </w:p>
    <w:p w14:paraId="14CE12E4"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40B76409"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560" w:hanging="450"/>
        <w:jc w:val="both"/>
        <w:rPr>
          <w:rFonts w:asciiTheme="majorBidi" w:hAnsiTheme="majorBidi" w:cstheme="majorBidi"/>
        </w:rPr>
      </w:pPr>
      <w:r w:rsidRPr="0095041D">
        <w:rPr>
          <w:rFonts w:asciiTheme="majorBidi" w:eastAsia="Times New Roman" w:hAnsiTheme="majorBidi" w:cstheme="majorBidi"/>
          <w:color w:val="000000"/>
        </w:rPr>
        <w:t>Polypropylene Piping: NSF listed type 1, flame retardant polypropylene conforming to ASTM D4104, with a maximum average flame spread of zero seconds and a maximum extent of burning of 13mm, in accordance with ASTM D635.</w:t>
      </w:r>
    </w:p>
    <w:p w14:paraId="56857FBF"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560" w:hanging="450"/>
        <w:jc w:val="both"/>
        <w:rPr>
          <w:rFonts w:asciiTheme="majorBidi" w:hAnsiTheme="majorBidi" w:cstheme="majorBidi"/>
        </w:rPr>
      </w:pPr>
      <w:r w:rsidRPr="0095041D">
        <w:rPr>
          <w:rFonts w:asciiTheme="majorBidi" w:eastAsia="Times New Roman" w:hAnsiTheme="majorBidi" w:cstheme="majorBidi"/>
          <w:color w:val="000000"/>
        </w:rPr>
        <w:t>Polypropylene Drainage Fittings: NSF listed and have integral heavy gauge, nickel/chrome electrical resistance wire molded in place in the fitting body. Copper wire elements, loose wire or other loose joint components are prohibited.</w:t>
      </w:r>
    </w:p>
    <w:p w14:paraId="5A82A391"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560" w:hanging="450"/>
        <w:jc w:val="both"/>
        <w:rPr>
          <w:rFonts w:asciiTheme="majorBidi" w:hAnsiTheme="majorBidi" w:cstheme="majorBidi"/>
        </w:rPr>
      </w:pPr>
      <w:r w:rsidRPr="0095041D">
        <w:rPr>
          <w:rFonts w:asciiTheme="majorBidi" w:eastAsia="Times New Roman" w:hAnsiTheme="majorBidi" w:cstheme="majorBidi"/>
          <w:color w:val="000000"/>
        </w:rPr>
        <w:t>Joints: Connection between polypropylene pipe and fittings shall be made using an electric fusion joint. All joints shall have a fusion cycle controlled by a microprocessor operated, waterproof control unit equipped with input and output voltage sensors, ambient temperature sensors to automatically adjust fusion time and audible alarms to indicate cycle interruptions and completion of the joining process. The unit shall be capable of fusing multiple joints and with a minimum capability of eight 50mm joints with the same fusion time as a single joint.</w:t>
      </w:r>
    </w:p>
    <w:p w14:paraId="60C9E211"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560" w:hanging="450"/>
        <w:jc w:val="both"/>
        <w:rPr>
          <w:rFonts w:asciiTheme="majorBidi" w:hAnsiTheme="majorBidi" w:cstheme="majorBidi"/>
        </w:rPr>
      </w:pPr>
      <w:r w:rsidRPr="0095041D">
        <w:rPr>
          <w:rFonts w:asciiTheme="majorBidi" w:eastAsia="Times New Roman" w:hAnsiTheme="majorBidi" w:cstheme="majorBidi"/>
          <w:color w:val="000000"/>
        </w:rPr>
        <w:lastRenderedPageBreak/>
        <w:t>Connections between polypropylene and other piping materials shall be made using approved adapters according to manufacturer’s recommendations. All electro fusion machines shall be third party certified by UL and CSA.</w:t>
      </w:r>
    </w:p>
    <w:p w14:paraId="3BF291B3"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560" w:hanging="450"/>
        <w:jc w:val="both"/>
        <w:rPr>
          <w:rFonts w:asciiTheme="majorBidi" w:hAnsiTheme="majorBidi" w:cstheme="majorBidi"/>
        </w:rPr>
      </w:pPr>
      <w:r w:rsidRPr="0095041D">
        <w:rPr>
          <w:rFonts w:asciiTheme="majorBidi" w:eastAsia="Times New Roman" w:hAnsiTheme="majorBidi" w:cstheme="majorBidi"/>
          <w:color w:val="000000"/>
        </w:rPr>
        <w:t>PN 16 (SDR 7.4)</w:t>
      </w:r>
    </w:p>
    <w:p w14:paraId="63CC4C9A"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140" w:hanging="450"/>
        <w:jc w:val="both"/>
        <w:rPr>
          <w:rFonts w:asciiTheme="majorBidi" w:hAnsiTheme="majorBidi" w:cstheme="majorBidi"/>
        </w:rPr>
      </w:pPr>
      <w:r w:rsidRPr="0095041D">
        <w:rPr>
          <w:rFonts w:asciiTheme="majorBidi" w:eastAsia="Times New Roman" w:hAnsiTheme="majorBidi" w:cstheme="majorBidi"/>
          <w:color w:val="000000"/>
        </w:rPr>
        <w:t>To be used for all pipes from water meter to main tanks, from main tanks to daily tanks and from daily tanks to fixtures through walls and ceiling high level as per drawings</w:t>
      </w:r>
    </w:p>
    <w:p w14:paraId="2FA3A236" w14:textId="77777777" w:rsidR="005A4F27" w:rsidRPr="0095041D" w:rsidRDefault="005A4F27" w:rsidP="005A4F27">
      <w:pPr>
        <w:widowControl w:val="0"/>
        <w:numPr>
          <w:ilvl w:val="0"/>
          <w:numId w:val="89"/>
        </w:numPr>
        <w:pBdr>
          <w:top w:val="nil"/>
          <w:left w:val="nil"/>
          <w:bottom w:val="nil"/>
          <w:right w:val="nil"/>
          <w:between w:val="nil"/>
        </w:pBdr>
        <w:spacing w:line="271" w:lineRule="auto"/>
        <w:ind w:left="450" w:right="140" w:hanging="450"/>
        <w:jc w:val="both"/>
        <w:rPr>
          <w:rFonts w:asciiTheme="majorBidi" w:hAnsiTheme="majorBidi" w:cstheme="majorBidi"/>
        </w:rPr>
      </w:pPr>
      <w:r w:rsidRPr="0095041D">
        <w:rPr>
          <w:rFonts w:asciiTheme="majorBidi" w:eastAsia="Times New Roman" w:hAnsiTheme="majorBidi" w:cstheme="majorBidi"/>
          <w:color w:val="000000"/>
        </w:rPr>
        <w:t>Temperature from -5oC to 80oC</w:t>
      </w:r>
    </w:p>
    <w:p w14:paraId="3392CB88" w14:textId="77777777" w:rsidR="005A4F27" w:rsidRPr="0095041D" w:rsidRDefault="005A4F27" w:rsidP="005A4F27">
      <w:pPr>
        <w:widowControl w:val="0"/>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2196F90C" w14:textId="77777777" w:rsidR="005A4F27" w:rsidRPr="0095041D" w:rsidRDefault="005A4F27" w:rsidP="005A4F27">
      <w:pPr>
        <w:pStyle w:val="Heading3"/>
        <w:numPr>
          <w:ilvl w:val="2"/>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 xml:space="preserve">Hot water pipes insulation </w:t>
      </w:r>
    </w:p>
    <w:p w14:paraId="37DD16A1"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37B9ED17" w14:textId="77777777" w:rsidR="005A4F27" w:rsidRPr="0095041D" w:rsidRDefault="005A4F27" w:rsidP="005A4F27">
      <w:pPr>
        <w:widowControl w:val="0"/>
        <w:numPr>
          <w:ilvl w:val="0"/>
          <w:numId w:val="106"/>
        </w:numPr>
        <w:pBdr>
          <w:top w:val="nil"/>
          <w:left w:val="nil"/>
          <w:bottom w:val="nil"/>
          <w:right w:val="nil"/>
          <w:between w:val="nil"/>
        </w:pBdr>
        <w:spacing w:line="271" w:lineRule="auto"/>
        <w:ind w:left="450" w:right="140" w:hanging="450"/>
        <w:jc w:val="both"/>
        <w:rPr>
          <w:rFonts w:asciiTheme="majorBidi" w:hAnsiTheme="majorBidi" w:cstheme="majorBidi"/>
        </w:rPr>
      </w:pPr>
      <w:r w:rsidRPr="0095041D">
        <w:rPr>
          <w:rFonts w:asciiTheme="majorBidi" w:eastAsia="Times New Roman" w:hAnsiTheme="majorBidi" w:cstheme="majorBidi"/>
          <w:color w:val="000000"/>
        </w:rPr>
        <w:t>Exposed at roof pipes:</w:t>
      </w:r>
    </w:p>
    <w:p w14:paraId="72C95395" w14:textId="77777777" w:rsidR="005A4F27" w:rsidRPr="0095041D" w:rsidRDefault="005A4F27" w:rsidP="005A4F27">
      <w:pPr>
        <w:pBdr>
          <w:top w:val="nil"/>
          <w:left w:val="nil"/>
          <w:bottom w:val="nil"/>
          <w:right w:val="nil"/>
          <w:between w:val="nil"/>
        </w:pBdr>
        <w:spacing w:line="271" w:lineRule="auto"/>
        <w:ind w:left="450" w:right="14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Supply &amp; installation mineral fiber pipe insulation - 25mm with </w:t>
      </w:r>
      <w:r w:rsidRPr="0095041D">
        <w:rPr>
          <w:rFonts w:asciiTheme="majorBidi" w:eastAsia="Times New Roman" w:hAnsiTheme="majorBidi" w:cstheme="majorBidi"/>
        </w:rPr>
        <w:t>aluminium</w:t>
      </w:r>
      <w:r w:rsidRPr="0095041D">
        <w:rPr>
          <w:rFonts w:asciiTheme="majorBidi" w:eastAsia="Times New Roman" w:hAnsiTheme="majorBidi" w:cstheme="majorBidi"/>
          <w:color w:val="000000"/>
        </w:rPr>
        <w:t xml:space="preserve"> cladding</w:t>
      </w:r>
    </w:p>
    <w:p w14:paraId="30987F3B" w14:textId="77777777" w:rsidR="005A4F27" w:rsidRPr="0095041D" w:rsidRDefault="005A4F27" w:rsidP="005A4F27">
      <w:pPr>
        <w:widowControl w:val="0"/>
        <w:numPr>
          <w:ilvl w:val="0"/>
          <w:numId w:val="106"/>
        </w:numPr>
        <w:pBdr>
          <w:top w:val="nil"/>
          <w:left w:val="nil"/>
          <w:bottom w:val="nil"/>
          <w:right w:val="nil"/>
          <w:between w:val="nil"/>
        </w:pBdr>
        <w:spacing w:line="271" w:lineRule="auto"/>
        <w:ind w:left="450" w:right="140" w:hanging="450"/>
        <w:jc w:val="both"/>
        <w:rPr>
          <w:rFonts w:asciiTheme="majorBidi" w:hAnsiTheme="majorBidi" w:cstheme="majorBidi"/>
        </w:rPr>
      </w:pPr>
      <w:r w:rsidRPr="0095041D">
        <w:rPr>
          <w:rFonts w:asciiTheme="majorBidi" w:eastAsia="Times New Roman" w:hAnsiTheme="majorBidi" w:cstheme="majorBidi"/>
          <w:color w:val="000000"/>
        </w:rPr>
        <w:t xml:space="preserve">Within building pipes  </w:t>
      </w:r>
    </w:p>
    <w:p w14:paraId="6555B6E6" w14:textId="77777777" w:rsidR="005A4F27" w:rsidRPr="0095041D" w:rsidRDefault="005A4F27" w:rsidP="005A4F27">
      <w:pPr>
        <w:pBdr>
          <w:top w:val="nil"/>
          <w:left w:val="nil"/>
          <w:bottom w:val="nil"/>
          <w:right w:val="nil"/>
          <w:between w:val="nil"/>
        </w:pBdr>
        <w:spacing w:line="271" w:lineRule="auto"/>
        <w:ind w:left="450" w:right="14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Supply &amp; installation mineral fiber pipe insulation - 25mm </w:t>
      </w:r>
    </w:p>
    <w:p w14:paraId="245685CD"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2657C0B2"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Plumbing fixtures</w:t>
      </w:r>
    </w:p>
    <w:p w14:paraId="0F88417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Final count and combination of all sanitary fittings, fixtures and accessories shall be as per interior designer / architectural details plans and documents.</w:t>
      </w:r>
    </w:p>
    <w:p w14:paraId="7944FD32"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6B26E7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Installation to include the supply and installation of plumbing fixtures, drain traps, angle valves, chrome plated copper tubes, escutcheon plates and all required accessories needed for the proper operation of the related plumbing fixtures.</w:t>
      </w:r>
    </w:p>
    <w:p w14:paraId="664566AF" w14:textId="77777777" w:rsidR="005A4F27" w:rsidRPr="0095041D" w:rsidRDefault="005A4F27" w:rsidP="005A4F27">
      <w:pPr>
        <w:ind w:left="450" w:right="140" w:hanging="450"/>
        <w:jc w:val="both"/>
        <w:rPr>
          <w:rFonts w:asciiTheme="majorBidi" w:hAnsiTheme="majorBidi" w:cstheme="majorBidi"/>
        </w:rPr>
      </w:pPr>
    </w:p>
    <w:p w14:paraId="0F812709"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68C3477A"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Lavatories</w:t>
      </w:r>
    </w:p>
    <w:p w14:paraId="269A10E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TYPE LAV-1: white vitreous </w:t>
      </w:r>
      <w:r w:rsidRPr="0095041D">
        <w:rPr>
          <w:rFonts w:asciiTheme="majorBidi" w:eastAsia="Times New Roman" w:hAnsiTheme="majorBidi" w:cstheme="majorBidi"/>
        </w:rPr>
        <w:t>c</w:t>
      </w:r>
      <w:r w:rsidRPr="0095041D">
        <w:rPr>
          <w:rFonts w:asciiTheme="majorBidi" w:eastAsia="Times New Roman" w:hAnsiTheme="majorBidi" w:cstheme="majorBidi"/>
          <w:color w:val="000000"/>
        </w:rPr>
        <w:t>hina, or approved equal; complete with the following trim and accessories or approved equal:</w:t>
      </w:r>
    </w:p>
    <w:p w14:paraId="7F8731E0"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009154E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Mixer and bottle trap with adjustable inlet pipe, wall tube and wall flange.</w:t>
      </w:r>
    </w:p>
    <w:p w14:paraId="62735645"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7DC176E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16 mm angle valve with 300 mm long chrome plated copper tube, blue index.</w:t>
      </w:r>
    </w:p>
    <w:p w14:paraId="01FC2995"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41D3F7B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16 mm angle valve with 300 mm long chrome plated copper tube, red index</w:t>
      </w:r>
    </w:p>
    <w:p w14:paraId="7BD234D7"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4A421065"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TYPE LAV-2: scrubbing type compatible with healthcare requirement and ID dimensions and plans.</w:t>
      </w:r>
    </w:p>
    <w:p w14:paraId="637BC8EF"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1ED8554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TYPE LAV-3: delivery room scrubbing type compatible with healthcare requirement and ID dimensions and plans.</w:t>
      </w:r>
    </w:p>
    <w:p w14:paraId="6C4CB0E7"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552B7086"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lastRenderedPageBreak/>
        <w:t>SHOWER</w:t>
      </w:r>
    </w:p>
    <w:p w14:paraId="7E88A00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TYPE SH, 50 mm drain opening complete with all accessories chrome plated bath mixer with ceramic head parts, automatic rocker switch: bath/shower, 20 mm shower outlet, integrated non-return valve, with handles and fastening set</w:t>
      </w:r>
    </w:p>
    <w:p w14:paraId="5A6FA367"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07DC7A4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chrome plated shower rail, 600 mm with wall brackets, sliding piece and swivel holder.</w:t>
      </w:r>
    </w:p>
    <w:p w14:paraId="304B3FFF"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chrome plated hand shower.</w:t>
      </w:r>
    </w:p>
    <w:p w14:paraId="51E2E371"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shower hose 1700 mm.</w:t>
      </w:r>
    </w:p>
    <w:p w14:paraId="083C3CAC"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soap tray.</w:t>
      </w:r>
    </w:p>
    <w:p w14:paraId="09F04511"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chrome plated basket sponge holder</w:t>
      </w:r>
    </w:p>
    <w:p w14:paraId="61964197"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chrome plated robe hook.</w:t>
      </w:r>
    </w:p>
    <w:p w14:paraId="5C5F2255"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Shower shall be complete with all accessories</w:t>
      </w:r>
    </w:p>
    <w:p w14:paraId="48B506F9"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3D94E1B"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SINK</w:t>
      </w:r>
    </w:p>
    <w:p w14:paraId="22963EDF"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SINK- TYPEs</w:t>
      </w:r>
    </w:p>
    <w:p w14:paraId="78F6BB6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SK-1 stainless steel type 304, inset type for fixing into counter top, single bowl, single drainer, 18-gauge thickness, with 2 faucet holes. Sink to be self-rim complete with the ALL accessories. </w:t>
      </w:r>
    </w:p>
    <w:p w14:paraId="2C80B983"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And as specified in the architectural details where: </w:t>
      </w:r>
    </w:p>
    <w:p w14:paraId="61598E8F"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43BEF81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SK-2 KITCHEN SINK stainless steel type 304, inset type for fixing into counter top, single bowl, single drainer, 18-gauge thickness, with 2 faucet holes.  Sink to be self-rim complete with the ALL accessories and as per the architectural details</w:t>
      </w:r>
    </w:p>
    <w:p w14:paraId="104052AA"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0EB0021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SK-3 LABORATORIES SINK Washing module completely manufactured polypropylene for laboratory applications. interior plan with 26mm thickness and raised edge all around with 37mm thickness. Washing modules with 1 or 2 sinks and 1 or 2 Rehabilitation/Construction and Equipment and as specified in the architectural details</w:t>
      </w:r>
    </w:p>
    <w:p w14:paraId="114D57B8" w14:textId="77777777" w:rsidR="005A4F27" w:rsidRPr="0095041D" w:rsidRDefault="005A4F27" w:rsidP="005A4F27">
      <w:pPr>
        <w:pBdr>
          <w:top w:val="nil"/>
          <w:left w:val="nil"/>
          <w:bottom w:val="nil"/>
          <w:right w:val="nil"/>
          <w:between w:val="nil"/>
        </w:pBdr>
        <w:spacing w:line="256" w:lineRule="auto"/>
        <w:ind w:left="450" w:right="140" w:hanging="450"/>
        <w:jc w:val="both"/>
        <w:rPr>
          <w:rFonts w:asciiTheme="majorBidi" w:eastAsia="Times New Roman" w:hAnsiTheme="majorBidi" w:cstheme="majorBidi"/>
          <w:color w:val="000000"/>
        </w:rPr>
      </w:pPr>
    </w:p>
    <w:p w14:paraId="5F2AF121"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HOSE BIB</w:t>
      </w:r>
    </w:p>
    <w:p w14:paraId="0D715D2D"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HOSE BIBB - TYPE HB-1: to consist of chrome plated metal bibcock, 15 mm male back inlet connection and 15 mm male, hose thread outlet, with 15 mm chrome plated metal hose union female threaded similar to Grohe or approved equal.</w:t>
      </w:r>
    </w:p>
    <w:p w14:paraId="51104730"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7887CCFB"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0CCFC381"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WATER TAP</w:t>
      </w:r>
    </w:p>
    <w:p w14:paraId="198BEB55"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WATER TAP - TYPE WT-1 15 mm, chrome plated brass, back inlet connection, similar to Grohe, or approved equal</w:t>
      </w:r>
    </w:p>
    <w:p w14:paraId="27CFC996" w14:textId="77777777" w:rsidR="005A4F27" w:rsidRPr="0095041D" w:rsidRDefault="005A4F27" w:rsidP="005A4F27">
      <w:pPr>
        <w:pBdr>
          <w:top w:val="nil"/>
          <w:left w:val="nil"/>
          <w:bottom w:val="nil"/>
          <w:right w:val="nil"/>
          <w:between w:val="nil"/>
        </w:pBdr>
        <w:spacing w:before="10"/>
        <w:ind w:left="450" w:right="140" w:hanging="450"/>
        <w:jc w:val="both"/>
        <w:rPr>
          <w:rFonts w:asciiTheme="majorBidi" w:eastAsia="Times New Roman" w:hAnsiTheme="majorBidi" w:cstheme="majorBidi"/>
          <w:color w:val="000000"/>
        </w:rPr>
      </w:pPr>
    </w:p>
    <w:p w14:paraId="697551B0" w14:textId="77777777" w:rsidR="005A4F27" w:rsidRPr="0095041D" w:rsidRDefault="005A4F27" w:rsidP="005A4F27">
      <w:pPr>
        <w:pStyle w:val="Heading3"/>
        <w:numPr>
          <w:ilvl w:val="1"/>
          <w:numId w:val="118"/>
        </w:numPr>
        <w:tabs>
          <w:tab w:val="left" w:pos="849"/>
        </w:tabs>
        <w:ind w:left="450" w:right="-650" w:hanging="450"/>
        <w:jc w:val="both"/>
        <w:rPr>
          <w:rFonts w:asciiTheme="majorBidi" w:hAnsiTheme="majorBidi"/>
          <w:sz w:val="24"/>
        </w:rPr>
      </w:pPr>
      <w:r w:rsidRPr="0095041D">
        <w:rPr>
          <w:rFonts w:asciiTheme="majorBidi" w:eastAsia="Times New Roman" w:hAnsiTheme="majorBidi"/>
          <w:sz w:val="24"/>
        </w:rPr>
        <w:lastRenderedPageBreak/>
        <w:t>Connection of Tubing to Cold Storage Tanks, Hot Water Cylinders and Sanitary Fittings.</w:t>
      </w:r>
    </w:p>
    <w:p w14:paraId="54CBB0B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Each connection of tubing to cold water storage tanks shall be made by drilling a hole in the tank side and using a long screw, union and two back nuts all well screwed up in non- toxic approved jointing compound (red-lead shall not be used). Joints of tubing to flanged and bossed connections of hot water cylinders shall be made with boiler screw, union and back nut screwed up in jointing compound.</w:t>
      </w:r>
    </w:p>
    <w:p w14:paraId="254840C4" w14:textId="77777777" w:rsidR="005A4F27" w:rsidRPr="0095041D" w:rsidRDefault="005A4F27" w:rsidP="005A4F27">
      <w:pPr>
        <w:pBdr>
          <w:top w:val="nil"/>
          <w:left w:val="nil"/>
          <w:bottom w:val="nil"/>
          <w:right w:val="nil"/>
          <w:between w:val="nil"/>
        </w:pBdr>
        <w:spacing w:before="11"/>
        <w:ind w:left="450" w:right="140" w:hanging="450"/>
        <w:jc w:val="both"/>
        <w:rPr>
          <w:rFonts w:asciiTheme="majorBidi" w:eastAsia="Times New Roman" w:hAnsiTheme="majorBidi" w:cstheme="majorBidi"/>
          <w:color w:val="000000"/>
        </w:rPr>
      </w:pPr>
    </w:p>
    <w:p w14:paraId="5FE96D9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Connections to sanitary fittings shall be made with 450 mm length copper tubing bent to shape as required with copper to iron couplings at each end, and joint to union of fittings and tubing.</w:t>
      </w:r>
    </w:p>
    <w:p w14:paraId="191DA075"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20A16C3E"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Fixing Sanitary-ware and Fittings</w:t>
      </w:r>
    </w:p>
    <w:p w14:paraId="6BC241C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All sanitary-ware and fittings shall be left in a clean and good condition to the satisfaction of the Engineer. All fittings shall be fixed in accordance with the manufacturer’s instructions.</w:t>
      </w:r>
    </w:p>
    <w:p w14:paraId="1662D63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Lavatory basin brackets shall be cut and pinned to walls in cement mortar including making good, rendering, tiling or plastering, etc.</w:t>
      </w:r>
    </w:p>
    <w:p w14:paraId="68C11BA7"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534EB26E"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Testing of Pipelines –General</w:t>
      </w:r>
    </w:p>
    <w:p w14:paraId="0D1FFAD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The contractor shall provide all water, fittings, pipe stoppers, test pumps, pressure gauges and the necessary </w:t>
      </w:r>
      <w:r w:rsidRPr="0095041D">
        <w:rPr>
          <w:rFonts w:asciiTheme="majorBidi" w:eastAsia="Times New Roman" w:hAnsiTheme="majorBidi" w:cstheme="majorBidi"/>
        </w:rPr>
        <w:t>labour</w:t>
      </w:r>
      <w:r w:rsidRPr="0095041D">
        <w:rPr>
          <w:rFonts w:asciiTheme="majorBidi" w:eastAsia="Times New Roman" w:hAnsiTheme="majorBidi" w:cstheme="majorBidi"/>
          <w:color w:val="000000"/>
        </w:rPr>
        <w:t xml:space="preserve"> and tools for the hydraulic testing of pressure pipelines and air testing of drains and sewers.</w:t>
      </w:r>
    </w:p>
    <w:p w14:paraId="1EE775AF"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309A710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equipment must be maintained in good order and the gauges shall be tested to the satisfaction of the Engineer.</w:t>
      </w:r>
    </w:p>
    <w:p w14:paraId="2FEFB539"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1A0819B6"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The cost of providing all equipment and </w:t>
      </w:r>
      <w:r w:rsidRPr="0095041D">
        <w:rPr>
          <w:rFonts w:asciiTheme="majorBidi" w:eastAsia="Times New Roman" w:hAnsiTheme="majorBidi" w:cstheme="majorBidi"/>
        </w:rPr>
        <w:t>labour</w:t>
      </w:r>
      <w:r w:rsidRPr="0095041D">
        <w:rPr>
          <w:rFonts w:asciiTheme="majorBidi" w:eastAsia="Times New Roman" w:hAnsiTheme="majorBidi" w:cstheme="majorBidi"/>
          <w:color w:val="000000"/>
        </w:rPr>
        <w:t xml:space="preserve"> required shall be included in the price quoted by the Contractor for pipe laying.</w:t>
      </w:r>
    </w:p>
    <w:p w14:paraId="43CF11F7"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79F10911"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Trenches must be kept dry until the pipes have been passed by the Engineer. Water for all testing must be obtained from an approved source.</w:t>
      </w:r>
    </w:p>
    <w:p w14:paraId="2EF5D74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Contractor shall give the Engineer not less than 24 hours’ notice of his intention to test a section of pipeline.</w:t>
      </w:r>
    </w:p>
    <w:p w14:paraId="28515DD8" w14:textId="77777777" w:rsidR="005A4F27" w:rsidRPr="0095041D" w:rsidRDefault="005A4F27" w:rsidP="005A4F27">
      <w:pPr>
        <w:pBdr>
          <w:top w:val="nil"/>
          <w:left w:val="nil"/>
          <w:bottom w:val="nil"/>
          <w:right w:val="nil"/>
          <w:between w:val="nil"/>
        </w:pBdr>
        <w:spacing w:before="7"/>
        <w:ind w:left="450" w:right="140" w:hanging="450"/>
        <w:jc w:val="both"/>
        <w:rPr>
          <w:rFonts w:asciiTheme="majorBidi" w:eastAsia="Times New Roman" w:hAnsiTheme="majorBidi" w:cstheme="majorBidi"/>
          <w:color w:val="000000"/>
        </w:rPr>
      </w:pPr>
    </w:p>
    <w:p w14:paraId="5489FC23"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Testing Pressure Pipelines</w:t>
      </w:r>
    </w:p>
    <w:p w14:paraId="4C9AAE4B"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Pipelines shall be tested hydraulically in sections during the course of construction.</w:t>
      </w:r>
    </w:p>
    <w:p w14:paraId="651D5C72" w14:textId="77777777" w:rsidR="005A4F27" w:rsidRPr="0095041D" w:rsidRDefault="005A4F27" w:rsidP="005A4F27">
      <w:pPr>
        <w:pBdr>
          <w:top w:val="nil"/>
          <w:left w:val="nil"/>
          <w:bottom w:val="nil"/>
          <w:right w:val="nil"/>
          <w:between w:val="nil"/>
        </w:pBdr>
        <w:spacing w:before="4"/>
        <w:ind w:left="450" w:right="140" w:hanging="450"/>
        <w:jc w:val="both"/>
        <w:rPr>
          <w:rFonts w:asciiTheme="majorBidi" w:eastAsia="Times New Roman" w:hAnsiTheme="majorBidi" w:cstheme="majorBidi"/>
          <w:color w:val="000000"/>
        </w:rPr>
      </w:pPr>
    </w:p>
    <w:p w14:paraId="32705C2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Testing shall be applied to prove the structural soundness of the various units in the line, including pipes, valves and anchorages, and to prove the water tightness of the line.</w:t>
      </w:r>
    </w:p>
    <w:p w14:paraId="1B8C1CBC"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69372698"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Tests shall be applied to sections of pipelines not exceeding 1000 </w:t>
      </w:r>
      <w:r w:rsidRPr="0095041D">
        <w:rPr>
          <w:rFonts w:asciiTheme="majorBidi" w:eastAsia="Times New Roman" w:hAnsiTheme="majorBidi" w:cstheme="majorBidi"/>
        </w:rPr>
        <w:t>metres</w:t>
      </w:r>
      <w:r w:rsidRPr="0095041D">
        <w:rPr>
          <w:rFonts w:asciiTheme="majorBidi" w:eastAsia="Times New Roman" w:hAnsiTheme="majorBidi" w:cstheme="majorBidi"/>
          <w:color w:val="000000"/>
        </w:rPr>
        <w:t xml:space="preserve"> in lengths or such lesser length as may be required, and pipe joints shall be left uncovered.</w:t>
      </w:r>
    </w:p>
    <w:p w14:paraId="03D08E4F"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72F00E3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lastRenderedPageBreak/>
        <w:t>The Contractor shall provide for transmitting the unsupported end thrusts to solid ground at the ends or into the sides of the trenches.</w:t>
      </w:r>
    </w:p>
    <w:p w14:paraId="7E5D4F0E" w14:textId="77777777" w:rsidR="005A4F27" w:rsidRPr="0095041D" w:rsidRDefault="005A4F27" w:rsidP="005A4F27">
      <w:pPr>
        <w:pBdr>
          <w:top w:val="nil"/>
          <w:left w:val="nil"/>
          <w:bottom w:val="nil"/>
          <w:right w:val="nil"/>
          <w:between w:val="nil"/>
        </w:pBdr>
        <w:spacing w:before="2"/>
        <w:ind w:left="450" w:right="140" w:hanging="450"/>
        <w:jc w:val="both"/>
        <w:rPr>
          <w:rFonts w:asciiTheme="majorBidi" w:eastAsia="Times New Roman" w:hAnsiTheme="majorBidi" w:cstheme="majorBidi"/>
          <w:color w:val="000000"/>
        </w:rPr>
      </w:pPr>
    </w:p>
    <w:p w14:paraId="5CAEC398"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Before testing, the Contractor shall ensure that the anchorage of bends is complete and that all branch outlets taking end thrusts are properly stayed. All anchor blocks must be fully cured before testing the pipeline.</w:t>
      </w:r>
    </w:p>
    <w:p w14:paraId="379293A2"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0D367988"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The test pressure unless otherwise directed in the Contract will be 1.5 times the working pressure with a minimum of 50 </w:t>
      </w:r>
      <w:r w:rsidRPr="0095041D">
        <w:rPr>
          <w:rFonts w:asciiTheme="majorBidi" w:eastAsia="Times New Roman" w:hAnsiTheme="majorBidi" w:cstheme="majorBidi"/>
        </w:rPr>
        <w:t>metres</w:t>
      </w:r>
      <w:r w:rsidRPr="0095041D">
        <w:rPr>
          <w:rFonts w:asciiTheme="majorBidi" w:eastAsia="Times New Roman" w:hAnsiTheme="majorBidi" w:cstheme="majorBidi"/>
          <w:color w:val="000000"/>
        </w:rPr>
        <w:t xml:space="preserve"> head.</w:t>
      </w:r>
    </w:p>
    <w:p w14:paraId="7DE11B69"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specified test pressure must be achieved at all points along the section of pipeline under test.</w:t>
      </w:r>
    </w:p>
    <w:p w14:paraId="3FE59683" w14:textId="77777777" w:rsidR="005A4F27" w:rsidRPr="0095041D" w:rsidRDefault="005A4F27" w:rsidP="005A4F27">
      <w:pPr>
        <w:pBdr>
          <w:top w:val="nil"/>
          <w:left w:val="nil"/>
          <w:bottom w:val="nil"/>
          <w:right w:val="nil"/>
          <w:between w:val="nil"/>
        </w:pBdr>
        <w:spacing w:before="3"/>
        <w:ind w:left="450" w:right="140" w:hanging="450"/>
        <w:jc w:val="both"/>
        <w:rPr>
          <w:rFonts w:asciiTheme="majorBidi" w:eastAsia="Times New Roman" w:hAnsiTheme="majorBidi" w:cstheme="majorBidi"/>
          <w:color w:val="000000"/>
        </w:rPr>
      </w:pPr>
    </w:p>
    <w:p w14:paraId="65CBF3BB"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ends of the section to be tested must be blanked off by means of end pieces, blank flanges or discs provided and temporarily fitted by the Contractor at his own expense together with any anchorage that may be required. Valves shall not be used to isolate test sections forming the pipeline.</w:t>
      </w:r>
    </w:p>
    <w:p w14:paraId="5C524C76"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5C4C2A8D"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The pipeline or pipework shall be filled with water in such a manner as to prevent any shock or water hammer and allow for the complete evacuation of air, and kept under observation for leakage at static head for twenty-four hours.    If there are no leakages the pressure shall be raised slowly to the required test pressure for that pipeline and maintained at that pressure for a period long enough for the Engineer to examine the whole section under test, or not less than 4 hours whichever is the longer period. Thereafter, for a period of 2 hours the leakage of water, as measured by the amount drawn into the pump to maintain the pressure must not exceed a rate of 0.1 </w:t>
      </w:r>
      <w:r w:rsidRPr="0095041D">
        <w:rPr>
          <w:rFonts w:asciiTheme="majorBidi" w:eastAsia="Times New Roman" w:hAnsiTheme="majorBidi" w:cstheme="majorBidi"/>
        </w:rPr>
        <w:t>litre</w:t>
      </w:r>
      <w:r w:rsidRPr="0095041D">
        <w:rPr>
          <w:rFonts w:asciiTheme="majorBidi" w:eastAsia="Times New Roman" w:hAnsiTheme="majorBidi" w:cstheme="majorBidi"/>
          <w:color w:val="000000"/>
        </w:rPr>
        <w:t xml:space="preserve"> per mm nominal internal diameter per </w:t>
      </w:r>
      <w:r w:rsidRPr="0095041D">
        <w:rPr>
          <w:rFonts w:asciiTheme="majorBidi" w:eastAsia="Times New Roman" w:hAnsiTheme="majorBidi" w:cstheme="majorBidi"/>
        </w:rPr>
        <w:t>kilometre</w:t>
      </w:r>
      <w:r w:rsidRPr="0095041D">
        <w:rPr>
          <w:rFonts w:asciiTheme="majorBidi" w:eastAsia="Times New Roman" w:hAnsiTheme="majorBidi" w:cstheme="majorBidi"/>
          <w:color w:val="000000"/>
        </w:rPr>
        <w:t xml:space="preserve"> length of main per 30 </w:t>
      </w:r>
      <w:r w:rsidRPr="0095041D">
        <w:rPr>
          <w:rFonts w:asciiTheme="majorBidi" w:eastAsia="Times New Roman" w:hAnsiTheme="majorBidi" w:cstheme="majorBidi"/>
        </w:rPr>
        <w:t>metres</w:t>
      </w:r>
      <w:r w:rsidRPr="0095041D">
        <w:rPr>
          <w:rFonts w:asciiTheme="majorBidi" w:eastAsia="Times New Roman" w:hAnsiTheme="majorBidi" w:cstheme="majorBidi"/>
          <w:color w:val="000000"/>
        </w:rPr>
        <w:t xml:space="preserve"> head for each 24 hours.</w:t>
      </w:r>
    </w:p>
    <w:p w14:paraId="71093B56" w14:textId="77777777" w:rsidR="005A4F27" w:rsidRPr="0095041D" w:rsidRDefault="005A4F27" w:rsidP="005A4F27">
      <w:pPr>
        <w:pBdr>
          <w:top w:val="nil"/>
          <w:left w:val="nil"/>
          <w:bottom w:val="nil"/>
          <w:right w:val="nil"/>
          <w:between w:val="nil"/>
        </w:pBdr>
        <w:spacing w:before="1"/>
        <w:ind w:left="450" w:right="140" w:hanging="450"/>
        <w:jc w:val="both"/>
        <w:rPr>
          <w:rFonts w:asciiTheme="majorBidi" w:eastAsia="Times New Roman" w:hAnsiTheme="majorBidi" w:cstheme="majorBidi"/>
          <w:color w:val="000000"/>
        </w:rPr>
      </w:pPr>
    </w:p>
    <w:p w14:paraId="0A364376"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All pipes or joints which are proved to be in any way defective shall be cut out, remade and retested   as often as may be necessary until a satisfactory test in obtained and any work which fails or is proved by test to be unsatisfactory in any way shall be cut out and re-done by the Contactor at his own expense.</w:t>
      </w:r>
    </w:p>
    <w:p w14:paraId="5EC6CB06" w14:textId="77777777" w:rsidR="005A4F27" w:rsidRPr="0095041D" w:rsidRDefault="005A4F27" w:rsidP="005A4F27">
      <w:pPr>
        <w:pBdr>
          <w:top w:val="nil"/>
          <w:left w:val="nil"/>
          <w:bottom w:val="nil"/>
          <w:right w:val="nil"/>
          <w:between w:val="nil"/>
        </w:pBdr>
        <w:spacing w:before="10"/>
        <w:ind w:left="450" w:right="140" w:hanging="450"/>
        <w:jc w:val="both"/>
        <w:rPr>
          <w:rFonts w:asciiTheme="majorBidi" w:eastAsia="Times New Roman" w:hAnsiTheme="majorBidi" w:cstheme="majorBidi"/>
          <w:color w:val="000000"/>
        </w:rPr>
      </w:pPr>
    </w:p>
    <w:p w14:paraId="0B67982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In addition to the tests in separate sections, on completion the main shall be tested in whole or in parts to the same pressure and by the same procedure as that outline for individual sections.</w:t>
      </w:r>
    </w:p>
    <w:p w14:paraId="2043A92B" w14:textId="77777777" w:rsidR="005A4F27" w:rsidRPr="0095041D" w:rsidRDefault="005A4F27" w:rsidP="005A4F27">
      <w:pPr>
        <w:pBdr>
          <w:top w:val="nil"/>
          <w:left w:val="nil"/>
          <w:bottom w:val="nil"/>
          <w:right w:val="nil"/>
          <w:between w:val="nil"/>
        </w:pBdr>
        <w:spacing w:before="1"/>
        <w:ind w:left="450" w:right="140" w:hanging="450"/>
        <w:jc w:val="both"/>
        <w:rPr>
          <w:rFonts w:asciiTheme="majorBidi" w:eastAsia="Times New Roman" w:hAnsiTheme="majorBidi" w:cstheme="majorBidi"/>
          <w:color w:val="000000"/>
        </w:rPr>
      </w:pPr>
    </w:p>
    <w:p w14:paraId="5EBD8A2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During pipe laying the gauge shall remain in the pipeline and shall be pulled by a stout rope or chain which shall be threaded through each successive pipe or tube so that the gauge is never more than one pipe length behind laying. Any debris collected in front of the gauge shall be regularly cleaned out before the next pipe is placed in position.</w:t>
      </w:r>
    </w:p>
    <w:p w14:paraId="286A92A0" w14:textId="77777777" w:rsidR="005A4F27" w:rsidRPr="0095041D" w:rsidRDefault="005A4F27" w:rsidP="005A4F27">
      <w:pPr>
        <w:spacing w:line="271" w:lineRule="auto"/>
        <w:ind w:left="450" w:right="140" w:hanging="450"/>
        <w:jc w:val="both"/>
        <w:rPr>
          <w:rFonts w:asciiTheme="majorBidi" w:eastAsia="Times New Roman" w:hAnsiTheme="majorBidi" w:cstheme="majorBidi"/>
        </w:rPr>
      </w:pPr>
    </w:p>
    <w:p w14:paraId="1B87D965"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Sterilization of Water mains</w:t>
      </w:r>
    </w:p>
    <w:p w14:paraId="45ABC64B"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pipelines after testing shall be thoroughly flushed out and cleaned.</w:t>
      </w:r>
    </w:p>
    <w:p w14:paraId="69E2F37A" w14:textId="77777777" w:rsidR="005A4F27" w:rsidRPr="0095041D" w:rsidRDefault="005A4F27" w:rsidP="005A4F27">
      <w:pPr>
        <w:pBdr>
          <w:top w:val="nil"/>
          <w:left w:val="nil"/>
          <w:bottom w:val="nil"/>
          <w:right w:val="nil"/>
          <w:between w:val="nil"/>
        </w:pBdr>
        <w:spacing w:before="4"/>
        <w:ind w:left="450" w:right="140" w:hanging="450"/>
        <w:jc w:val="both"/>
        <w:rPr>
          <w:rFonts w:asciiTheme="majorBidi" w:eastAsia="Times New Roman" w:hAnsiTheme="majorBidi" w:cstheme="majorBidi"/>
          <w:color w:val="000000"/>
        </w:rPr>
      </w:pPr>
    </w:p>
    <w:p w14:paraId="42A36D0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After the Engineer has approved the cleaning, the Contractor shall completely fill the pipelines with water to which he shall have added chloride of lime or other approved chemical to give concentration of free chlorine of 50 mg. per </w:t>
      </w:r>
      <w:r w:rsidRPr="0095041D">
        <w:rPr>
          <w:rFonts w:asciiTheme="majorBidi" w:eastAsia="Times New Roman" w:hAnsiTheme="majorBidi" w:cstheme="majorBidi"/>
        </w:rPr>
        <w:t>litre</w:t>
      </w:r>
      <w:r w:rsidRPr="0095041D">
        <w:rPr>
          <w:rFonts w:asciiTheme="majorBidi" w:eastAsia="Times New Roman" w:hAnsiTheme="majorBidi" w:cstheme="majorBidi"/>
          <w:color w:val="000000"/>
        </w:rPr>
        <w:t>.</w:t>
      </w:r>
    </w:p>
    <w:p w14:paraId="129B94D8" w14:textId="77777777" w:rsidR="005A4F27" w:rsidRPr="0095041D" w:rsidRDefault="005A4F27" w:rsidP="005A4F27">
      <w:pPr>
        <w:pBdr>
          <w:top w:val="nil"/>
          <w:left w:val="nil"/>
          <w:bottom w:val="nil"/>
          <w:right w:val="nil"/>
          <w:between w:val="nil"/>
        </w:pBdr>
        <w:spacing w:before="10"/>
        <w:ind w:left="450" w:right="140" w:hanging="450"/>
        <w:jc w:val="both"/>
        <w:rPr>
          <w:rFonts w:asciiTheme="majorBidi" w:eastAsia="Times New Roman" w:hAnsiTheme="majorBidi" w:cstheme="majorBidi"/>
          <w:color w:val="000000"/>
        </w:rPr>
      </w:pPr>
    </w:p>
    <w:p w14:paraId="75A9E56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Chorine gas must not be injected direct into the main from a cylinder otherwise than through an approved chlorinator and care must be taken to ensure that there is no flow back into the preceding sections of main.</w:t>
      </w:r>
    </w:p>
    <w:p w14:paraId="11D19BF3"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3158675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method used for sterilization shall be approved by the Engineer and solution allowed to remain in the pipelines for not less than 6 hours, nor more than 24 hours. Chlorine residual tests shall then be taken at the end of the main furthest from the dosing point. The sterilization process shall   be repeated until the free chlorine residual test shall be carried out on site in order to obtain an accurate reading of the free chloride present.</w:t>
      </w:r>
    </w:p>
    <w:p w14:paraId="27820319"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41BDA548" w14:textId="77777777" w:rsidR="005A4F27" w:rsidRPr="0095041D" w:rsidRDefault="005A4F27" w:rsidP="005A4F27">
      <w:pPr>
        <w:widowControl w:val="0"/>
        <w:ind w:left="1060"/>
        <w:jc w:val="both"/>
        <w:rPr>
          <w:rFonts w:asciiTheme="majorBidi" w:eastAsia="Garamond" w:hAnsiTheme="majorBidi" w:cstheme="majorBidi"/>
        </w:rPr>
      </w:pPr>
    </w:p>
    <w:p w14:paraId="237A94C6"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Electric Water Heaters</w:t>
      </w:r>
    </w:p>
    <w:p w14:paraId="30AA2CB3" w14:textId="77777777" w:rsidR="005A4F27" w:rsidRPr="0095041D" w:rsidRDefault="005A4F27" w:rsidP="005A4F27">
      <w:pPr>
        <w:tabs>
          <w:tab w:val="left" w:pos="849"/>
        </w:tabs>
        <w:rPr>
          <w:rFonts w:asciiTheme="majorBidi" w:hAnsiTheme="majorBidi" w:cstheme="majorBidi"/>
        </w:rPr>
      </w:pPr>
    </w:p>
    <w:p w14:paraId="0B818E6C" w14:textId="77777777" w:rsidR="005A4F27" w:rsidRPr="0095041D" w:rsidRDefault="005A4F27" w:rsidP="005A4F27">
      <w:pPr>
        <w:widowControl w:val="0"/>
        <w:jc w:val="both"/>
        <w:rPr>
          <w:rFonts w:asciiTheme="majorBidi" w:eastAsia="Times New Roman" w:hAnsiTheme="majorBidi" w:cstheme="majorBidi"/>
        </w:rPr>
      </w:pPr>
      <w:r w:rsidRPr="0095041D">
        <w:rPr>
          <w:rFonts w:asciiTheme="majorBidi" w:eastAsia="Times New Roman" w:hAnsiTheme="majorBidi" w:cstheme="majorBidi"/>
        </w:rPr>
        <w:t>HEATER: thermal storage, high pressure, wall mounted, cylindrical type with bottom inlet and outlet connections and comprising inner water container, outer casing, end covers, thermal insulation, two electric immersion heaters, two thermostats, safety unit and wall mounting brackets.</w:t>
      </w:r>
    </w:p>
    <w:p w14:paraId="04416BFA" w14:textId="77777777" w:rsidR="005A4F27" w:rsidRPr="0095041D" w:rsidRDefault="005A4F27" w:rsidP="005A4F27">
      <w:pPr>
        <w:widowControl w:val="0"/>
        <w:jc w:val="both"/>
        <w:rPr>
          <w:rFonts w:asciiTheme="majorBidi" w:eastAsia="Times New Roman" w:hAnsiTheme="majorBidi" w:cstheme="majorBidi"/>
        </w:rPr>
      </w:pPr>
    </w:p>
    <w:p w14:paraId="5CD805C6" w14:textId="77777777" w:rsidR="005A4F27" w:rsidRPr="0095041D" w:rsidRDefault="005A4F27" w:rsidP="005A4F27">
      <w:pPr>
        <w:widowControl w:val="0"/>
        <w:jc w:val="both"/>
        <w:rPr>
          <w:rFonts w:asciiTheme="majorBidi" w:eastAsia="Times New Roman" w:hAnsiTheme="majorBidi" w:cstheme="majorBidi"/>
        </w:rPr>
      </w:pPr>
    </w:p>
    <w:p w14:paraId="6662605C" w14:textId="77777777" w:rsidR="005A4F27" w:rsidRPr="0095041D" w:rsidRDefault="005A4F27" w:rsidP="005A4F27">
      <w:pPr>
        <w:widowControl w:val="0"/>
        <w:jc w:val="both"/>
        <w:rPr>
          <w:rFonts w:asciiTheme="majorBidi" w:eastAsia="Garamond" w:hAnsiTheme="majorBidi" w:cstheme="majorBidi"/>
        </w:rPr>
      </w:pPr>
      <w:r w:rsidRPr="0095041D">
        <w:rPr>
          <w:rFonts w:asciiTheme="majorBidi" w:eastAsia="Times New Roman" w:hAnsiTheme="majorBidi" w:cstheme="majorBidi"/>
        </w:rPr>
        <w:t>WATER CONTAINER: heavy gauge submerged-arc electric welded steel, designed for working pressure of 600 kPa, hydrostatically tested to 1200 kPa at factory and lined on all surfaces in contact with water with copper lining 14.6 kg/m2.</w:t>
      </w:r>
    </w:p>
    <w:p w14:paraId="671784AF" w14:textId="77777777" w:rsidR="005A4F27" w:rsidRPr="0095041D" w:rsidRDefault="005A4F27" w:rsidP="005A4F27">
      <w:pPr>
        <w:widowControl w:val="0"/>
        <w:jc w:val="both"/>
        <w:rPr>
          <w:rFonts w:asciiTheme="majorBidi" w:eastAsia="Garamond" w:hAnsiTheme="majorBidi" w:cstheme="majorBidi"/>
        </w:rPr>
      </w:pPr>
    </w:p>
    <w:p w14:paraId="0C4A108F" w14:textId="77777777" w:rsidR="005A4F27" w:rsidRPr="0095041D" w:rsidRDefault="005A4F27" w:rsidP="005A4F27">
      <w:pPr>
        <w:widowControl w:val="0"/>
        <w:jc w:val="both"/>
        <w:rPr>
          <w:rFonts w:asciiTheme="majorBidi" w:eastAsia="Garamond" w:hAnsiTheme="majorBidi" w:cstheme="majorBidi"/>
        </w:rPr>
      </w:pPr>
    </w:p>
    <w:p w14:paraId="1069EF68" w14:textId="77777777" w:rsidR="005A4F27" w:rsidRPr="0095041D" w:rsidRDefault="005A4F27" w:rsidP="005A4F27">
      <w:pPr>
        <w:widowControl w:val="0"/>
        <w:jc w:val="both"/>
        <w:rPr>
          <w:rFonts w:asciiTheme="majorBidi" w:eastAsia="Times New Roman" w:hAnsiTheme="majorBidi" w:cstheme="majorBidi"/>
        </w:rPr>
      </w:pPr>
      <w:r w:rsidRPr="0095041D">
        <w:rPr>
          <w:rFonts w:asciiTheme="majorBidi" w:eastAsia="Times New Roman" w:hAnsiTheme="majorBidi" w:cstheme="majorBidi"/>
        </w:rPr>
        <w:t>OUTER CASING AND END COVERS: heavy gauge sheet steel, treated to combat rust and finished with baked-on hard wearing white stove enamel. Space between water container and outer casing and end covers to be filled with polyurethane foam insulation. Outer casing to have entry for 25 mm electric conduit.</w:t>
      </w:r>
    </w:p>
    <w:p w14:paraId="4B1217C3" w14:textId="77777777" w:rsidR="005A4F27" w:rsidRPr="0095041D" w:rsidRDefault="005A4F27" w:rsidP="005A4F27">
      <w:pPr>
        <w:widowControl w:val="0"/>
        <w:jc w:val="both"/>
        <w:rPr>
          <w:rFonts w:asciiTheme="majorBidi" w:eastAsia="Times New Roman" w:hAnsiTheme="majorBidi" w:cstheme="majorBidi"/>
        </w:rPr>
      </w:pPr>
    </w:p>
    <w:p w14:paraId="10266969" w14:textId="77777777" w:rsidR="005A4F27" w:rsidRPr="0095041D" w:rsidRDefault="005A4F27" w:rsidP="005A4F27">
      <w:pPr>
        <w:widowControl w:val="0"/>
        <w:jc w:val="both"/>
        <w:rPr>
          <w:rFonts w:asciiTheme="majorBidi" w:eastAsia="Times New Roman" w:hAnsiTheme="majorBidi" w:cstheme="majorBidi"/>
        </w:rPr>
      </w:pPr>
    </w:p>
    <w:p w14:paraId="2CA6A541" w14:textId="77777777" w:rsidR="005A4F27" w:rsidRPr="0095041D" w:rsidRDefault="005A4F27" w:rsidP="005A4F27">
      <w:pPr>
        <w:widowControl w:val="0"/>
        <w:jc w:val="both"/>
        <w:rPr>
          <w:rFonts w:asciiTheme="majorBidi" w:eastAsia="Times New Roman" w:hAnsiTheme="majorBidi" w:cstheme="majorBidi"/>
        </w:rPr>
      </w:pPr>
      <w:r w:rsidRPr="0095041D">
        <w:rPr>
          <w:rFonts w:asciiTheme="majorBidi" w:eastAsia="Times New Roman" w:hAnsiTheme="majorBidi" w:cstheme="majorBidi"/>
        </w:rPr>
        <w:t>HEATING ELEMENTS: to have Titanium sheaths and to be removable without draining water container. Each element to have separate contactor and high limit temperature control. Elements to be to BS EN 60335-2-73.</w:t>
      </w:r>
    </w:p>
    <w:p w14:paraId="101E8CBA" w14:textId="77777777" w:rsidR="005A4F27" w:rsidRPr="0095041D" w:rsidRDefault="005A4F27" w:rsidP="005A4F27">
      <w:pPr>
        <w:widowControl w:val="0"/>
        <w:jc w:val="both"/>
        <w:rPr>
          <w:rFonts w:asciiTheme="majorBidi" w:eastAsia="Times New Roman" w:hAnsiTheme="majorBidi" w:cstheme="majorBidi"/>
        </w:rPr>
      </w:pPr>
    </w:p>
    <w:p w14:paraId="7F097470" w14:textId="77777777" w:rsidR="005A4F27" w:rsidRPr="0095041D" w:rsidRDefault="005A4F27" w:rsidP="005A4F27">
      <w:pPr>
        <w:widowControl w:val="0"/>
        <w:jc w:val="both"/>
        <w:rPr>
          <w:rFonts w:asciiTheme="majorBidi" w:eastAsia="Times New Roman" w:hAnsiTheme="majorBidi" w:cstheme="majorBidi"/>
        </w:rPr>
      </w:pPr>
    </w:p>
    <w:p w14:paraId="28C4E7B9" w14:textId="77777777" w:rsidR="005A4F27" w:rsidRPr="0095041D" w:rsidRDefault="005A4F27" w:rsidP="005A4F27">
      <w:pPr>
        <w:widowControl w:val="0"/>
        <w:jc w:val="both"/>
        <w:rPr>
          <w:rFonts w:asciiTheme="majorBidi" w:eastAsia="Times New Roman" w:hAnsiTheme="majorBidi" w:cstheme="majorBidi"/>
        </w:rPr>
      </w:pPr>
      <w:r w:rsidRPr="0095041D">
        <w:rPr>
          <w:rFonts w:asciiTheme="majorBidi" w:eastAsia="Times New Roman" w:hAnsiTheme="majorBidi" w:cstheme="majorBidi"/>
        </w:rPr>
        <w:t>THERMOSTAT: each heating element to be controlled by separate and adjustable thermostat of immersion type with temperature adjustment range not less than 32 to 88 deg. C. and current rating not less than 20 Amp. Thermostats to be to BS EN 60730-2-10.</w:t>
      </w:r>
    </w:p>
    <w:p w14:paraId="24FA6193" w14:textId="77777777" w:rsidR="005A4F27" w:rsidRPr="0095041D" w:rsidRDefault="005A4F27" w:rsidP="005A4F27">
      <w:pPr>
        <w:widowControl w:val="0"/>
        <w:jc w:val="both"/>
        <w:rPr>
          <w:rFonts w:asciiTheme="majorBidi" w:eastAsia="Times New Roman" w:hAnsiTheme="majorBidi" w:cstheme="majorBidi"/>
        </w:rPr>
      </w:pPr>
    </w:p>
    <w:p w14:paraId="347E152D" w14:textId="77777777" w:rsidR="005A4F27" w:rsidRPr="0095041D" w:rsidRDefault="005A4F27" w:rsidP="005A4F27">
      <w:pPr>
        <w:widowControl w:val="0"/>
        <w:jc w:val="both"/>
        <w:rPr>
          <w:rFonts w:asciiTheme="majorBidi" w:eastAsia="Times New Roman" w:hAnsiTheme="majorBidi" w:cstheme="majorBidi"/>
        </w:rPr>
      </w:pPr>
      <w:r w:rsidRPr="0095041D">
        <w:rPr>
          <w:rFonts w:asciiTheme="majorBidi" w:eastAsia="Times New Roman" w:hAnsiTheme="majorBidi" w:cstheme="majorBidi"/>
        </w:rPr>
        <w:t>SAFETY UNIT: to comprise expansion relief valve pre-set at 700 kPa, non-return valve, stopcock and drain.</w:t>
      </w:r>
    </w:p>
    <w:p w14:paraId="63FF31D8" w14:textId="77777777" w:rsidR="005A4F27" w:rsidRPr="0095041D" w:rsidRDefault="005A4F27" w:rsidP="005A4F27">
      <w:pPr>
        <w:widowControl w:val="0"/>
        <w:jc w:val="both"/>
        <w:rPr>
          <w:rFonts w:asciiTheme="majorBidi" w:eastAsia="Garamond" w:hAnsiTheme="majorBidi" w:cstheme="majorBidi"/>
        </w:rPr>
      </w:pPr>
      <w:r w:rsidRPr="0095041D">
        <w:rPr>
          <w:rFonts w:asciiTheme="majorBidi" w:eastAsia="Times New Roman" w:hAnsiTheme="majorBidi" w:cstheme="majorBidi"/>
        </w:rPr>
        <w:t>LOCAL CERTIFICATION: Heaters should be certified by local authorities as applicable.</w:t>
      </w:r>
    </w:p>
    <w:p w14:paraId="502804C8" w14:textId="77777777" w:rsidR="005A4F27" w:rsidRPr="0095041D" w:rsidRDefault="005A4F27" w:rsidP="005A4F27">
      <w:pPr>
        <w:tabs>
          <w:tab w:val="left" w:pos="849"/>
        </w:tabs>
        <w:ind w:left="868"/>
        <w:rPr>
          <w:rFonts w:asciiTheme="majorBidi" w:hAnsiTheme="majorBidi" w:cstheme="majorBidi"/>
        </w:rPr>
      </w:pPr>
    </w:p>
    <w:p w14:paraId="2A4C5A47" w14:textId="77777777" w:rsidR="005A4F27" w:rsidRPr="0095041D" w:rsidRDefault="005A4F27" w:rsidP="005A4F27">
      <w:pPr>
        <w:numPr>
          <w:ilvl w:val="1"/>
          <w:numId w:val="118"/>
        </w:numPr>
        <w:tabs>
          <w:tab w:val="left" w:pos="849"/>
        </w:tabs>
        <w:rPr>
          <w:rFonts w:asciiTheme="majorBidi" w:hAnsiTheme="majorBidi" w:cstheme="majorBidi"/>
        </w:rPr>
      </w:pPr>
      <w:r w:rsidRPr="0095041D">
        <w:rPr>
          <w:rFonts w:asciiTheme="majorBidi" w:eastAsia="Times New Roman" w:hAnsiTheme="majorBidi" w:cstheme="majorBidi"/>
          <w:b/>
        </w:rPr>
        <w:t>UV Water Filters</w:t>
      </w:r>
    </w:p>
    <w:p w14:paraId="4E3025A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UV disinfection unit is used to minimize the growth of organisms within the cold-water supply.</w:t>
      </w:r>
    </w:p>
    <w:p w14:paraId="2821DCB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UV filter shall be able to destroy more than 99.99% of all pathogens within seconds without using chemicals.</w:t>
      </w:r>
    </w:p>
    <w:p w14:paraId="361D899D"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lastRenderedPageBreak/>
        <w:t>UV filter shall be equipped with electronic controls to operate and monitor UV lamps for optimum performance.</w:t>
      </w:r>
    </w:p>
    <w:p w14:paraId="26350EC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Two Filters shall be considered as acting and standby units.</w:t>
      </w:r>
    </w:p>
    <w:p w14:paraId="5C857BE1"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output water quality shall be tested by vendor to be potable water quality.</w:t>
      </w:r>
    </w:p>
    <w:p w14:paraId="07EE436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p>
    <w:p w14:paraId="5A9D7A86" w14:textId="77777777" w:rsidR="005A4F27" w:rsidRPr="0095041D" w:rsidRDefault="005A4F27" w:rsidP="005A4F27">
      <w:pPr>
        <w:pStyle w:val="Heading3"/>
        <w:numPr>
          <w:ilvl w:val="1"/>
          <w:numId w:val="118"/>
        </w:numPr>
        <w:tabs>
          <w:tab w:val="left" w:pos="1009"/>
        </w:tabs>
        <w:ind w:left="450" w:right="140" w:hanging="450"/>
        <w:jc w:val="both"/>
        <w:rPr>
          <w:rFonts w:asciiTheme="majorBidi" w:hAnsiTheme="majorBidi"/>
          <w:sz w:val="24"/>
        </w:rPr>
      </w:pPr>
      <w:r w:rsidRPr="0095041D">
        <w:rPr>
          <w:rFonts w:asciiTheme="majorBidi" w:eastAsia="Times New Roman" w:hAnsiTheme="majorBidi"/>
          <w:sz w:val="24"/>
        </w:rPr>
        <w:t>Water hammer arrestors</w:t>
      </w:r>
    </w:p>
    <w:p w14:paraId="66723CE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p>
    <w:p w14:paraId="4798063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1. Standard:  ASSE 1010 or PDI-WH 201. </w:t>
      </w:r>
    </w:p>
    <w:p w14:paraId="2E328B8D"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2. Type: Metal bellows or Copper tube with piston</w:t>
      </w:r>
    </w:p>
    <w:p w14:paraId="64205C7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3. Size:  ASSE 1010, Sizes AA and A through F, or PDI-WH 201, Sizes A through F.</w:t>
      </w:r>
    </w:p>
    <w:p w14:paraId="48881C91"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p>
    <w:p w14:paraId="28BCD0A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Locate water hammer arrestor as per below procedures:</w:t>
      </w:r>
    </w:p>
    <w:p w14:paraId="6E9C5DD1"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1- Determine the length of the branch</w:t>
      </w:r>
    </w:p>
    <w:p w14:paraId="7FC81701"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2-If it is less than 20 ft then select a water hammer arrester that has same number of fixture units as the pipe, it should be located between the last two fixtures.</w:t>
      </w:r>
    </w:p>
    <w:p w14:paraId="3A2779C6"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3- If it is more than 20 ft put a water hammer arrester for each 20 ft with a total capacity more than the whole branch, and then distribute it between fixtures not based on length.</w:t>
      </w:r>
    </w:p>
    <w:p w14:paraId="177776E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4-Depending on the manufacturer there will be a pressure limit (65 psi example) if you exceed it you will need to select the larger size.</w:t>
      </w:r>
    </w:p>
    <w:p w14:paraId="5D182FF6"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5- When placing on very long runs serving one appliance, follow the manufacturer catalogue, it usually depends on two factors the length of the pipe and the size of the pipe.</w:t>
      </w:r>
    </w:p>
    <w:p w14:paraId="03F4E03D"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44B3EE7"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Solar water heating system</w:t>
      </w:r>
    </w:p>
    <w:p w14:paraId="35B90D58"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Supply, deliver, install, test and commission SOLAR WATER HEATING SYSTEM to engineer's approval including all necessary accessories to produce a complete and working unit. </w:t>
      </w:r>
    </w:p>
    <w:p w14:paraId="1741B240"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4E600D7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Reference to particular manufacturer's goods is given as a guide to the standard / quality expected and equal and approved alternatives may be used. However, alternative systems must be accompanied with manufacturer's brochures, </w:t>
      </w:r>
    </w:p>
    <w:p w14:paraId="55F0EA90"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166384D6"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solar hot water storage cylinder and panel shall be located on the roof (approximately 6 meters above ground level) and the contractor is deemed to have factored for hoisting and all necessary supports in his unit rates.</w:t>
      </w:r>
    </w:p>
    <w:p w14:paraId="02EBB626"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27B7905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Closed circuit thermosiphon solar water heating unit complete with:1000 liters low carbon steel, polyurethane foam insulated solar hot water cylinder with cold and hot water connections</w:t>
      </w:r>
    </w:p>
    <w:p w14:paraId="48285C5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4F6AD86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3No. titanium coated collector with an aperture area of 2 square meters. Collector is to be manufactured from treated pressed steel with multifold risers, phosphate and powder-coated. Collector tray shall be 0.7mm marine grade </w:t>
      </w:r>
    </w:p>
    <w:p w14:paraId="50FC0796"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FBBD31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lastRenderedPageBreak/>
        <w:t>The system shall be as 'MEGASUN 300' complete with over-temperature and over-pressure relief valve as well as a monitoring device to constantly monitor closed circuit fluid level.</w:t>
      </w:r>
    </w:p>
    <w:p w14:paraId="139F06A2"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56CE3B82" w14:textId="77777777" w:rsidR="005A4F27" w:rsidRPr="0095041D" w:rsidRDefault="005A4F27" w:rsidP="005A4F27">
      <w:pPr>
        <w:spacing w:line="271" w:lineRule="auto"/>
        <w:ind w:left="450" w:right="140" w:hanging="450"/>
        <w:jc w:val="both"/>
        <w:rPr>
          <w:rFonts w:asciiTheme="majorBidi" w:eastAsia="Times New Roman" w:hAnsiTheme="majorBidi" w:cstheme="majorBidi"/>
          <w:b/>
        </w:rPr>
      </w:pPr>
      <w:r w:rsidRPr="0095041D">
        <w:rPr>
          <w:rFonts w:asciiTheme="majorBidi" w:eastAsia="Times New Roman" w:hAnsiTheme="majorBidi" w:cstheme="majorBidi"/>
        </w:rPr>
        <w:t xml:space="preserve">- </w:t>
      </w:r>
      <w:r w:rsidRPr="0095041D">
        <w:rPr>
          <w:rFonts w:asciiTheme="majorBidi" w:eastAsia="Times New Roman" w:hAnsiTheme="majorBidi" w:cstheme="majorBidi"/>
          <w:b/>
        </w:rPr>
        <w:t>Solar collector specifications:</w:t>
      </w:r>
    </w:p>
    <w:p w14:paraId="40CDCF15"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1. Collector frame of </w:t>
      </w:r>
      <w:r w:rsidRPr="0095041D">
        <w:rPr>
          <w:rFonts w:asciiTheme="majorBidi" w:eastAsia="Times New Roman" w:hAnsiTheme="majorBidi" w:cstheme="majorBidi"/>
        </w:rPr>
        <w:t>aluminium</w:t>
      </w:r>
      <w:r w:rsidRPr="0095041D">
        <w:rPr>
          <w:rFonts w:asciiTheme="majorBidi" w:eastAsia="Times New Roman" w:hAnsiTheme="majorBidi" w:cstheme="majorBidi"/>
          <w:color w:val="000000"/>
        </w:rPr>
        <w:t xml:space="preserve"> profile (Al Mg Si 05).</w:t>
      </w:r>
    </w:p>
    <w:p w14:paraId="328E1ED6"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2. Rear cover of galvanized steel 0.5mm thick, tightly fitted with elastic EPDM seal.</w:t>
      </w:r>
    </w:p>
    <w:p w14:paraId="1141D927" w14:textId="77777777" w:rsidR="005A4F27" w:rsidRPr="0095041D" w:rsidRDefault="005A4F27" w:rsidP="005A4F27">
      <w:pPr>
        <w:pBdr>
          <w:top w:val="nil"/>
          <w:left w:val="nil"/>
          <w:bottom w:val="nil"/>
          <w:right w:val="nil"/>
          <w:between w:val="nil"/>
        </w:pBdr>
        <w:spacing w:line="271" w:lineRule="auto"/>
        <w:ind w:left="90" w:right="-650" w:hanging="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3. Water frame of suitable gauge and thickness: Headers are punched with upper expansion, for perfect manifolds fitting, thus avoiding pressure drop in the collectors. Tube pitch = 107mm (EN 1652)</w:t>
      </w:r>
    </w:p>
    <w:p w14:paraId="263465BE"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4. Copper water frame: Ø22 headers: solar collector feed and feed-back. Ø8 manifolds: solar collector Thermal absorption. </w:t>
      </w:r>
    </w:p>
    <w:p w14:paraId="432FE2D2" w14:textId="77777777" w:rsidR="005A4F27" w:rsidRPr="0095041D" w:rsidRDefault="005A4F27" w:rsidP="005A4F27">
      <w:pPr>
        <w:pBdr>
          <w:top w:val="nil"/>
          <w:left w:val="nil"/>
          <w:bottom w:val="nil"/>
          <w:right w:val="nil"/>
          <w:between w:val="nil"/>
        </w:pBdr>
        <w:spacing w:line="271" w:lineRule="auto"/>
        <w:ind w:left="270" w:right="-650"/>
        <w:jc w:val="both"/>
        <w:rPr>
          <w:rFonts w:asciiTheme="majorBidi" w:eastAsia="Times New Roman" w:hAnsiTheme="majorBidi" w:cstheme="majorBidi"/>
          <w:color w:val="000000"/>
        </w:rPr>
      </w:pPr>
      <w:r w:rsidRPr="0095041D">
        <w:rPr>
          <w:rFonts w:asciiTheme="majorBidi" w:eastAsia="Times New Roman" w:hAnsiTheme="majorBidi" w:cstheme="majorBidi"/>
        </w:rPr>
        <w:t>Aluminium</w:t>
      </w:r>
      <w:r w:rsidRPr="0095041D">
        <w:rPr>
          <w:rFonts w:asciiTheme="majorBidi" w:eastAsia="Times New Roman" w:hAnsiTheme="majorBidi" w:cstheme="majorBidi"/>
          <w:color w:val="000000"/>
        </w:rPr>
        <w:t xml:space="preserve"> water frame: Ø22 headers: solar collector feed and feed-back. Ø10 manifolds: solar collector Thermal absorption.</w:t>
      </w:r>
    </w:p>
    <w:p w14:paraId="1F1D5FF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5. Complete area absorber made of black painted </w:t>
      </w:r>
      <w:r w:rsidRPr="0095041D">
        <w:rPr>
          <w:rFonts w:asciiTheme="majorBidi" w:eastAsia="Times New Roman" w:hAnsiTheme="majorBidi" w:cstheme="majorBidi"/>
        </w:rPr>
        <w:t>aluminium</w:t>
      </w:r>
      <w:r w:rsidRPr="0095041D">
        <w:rPr>
          <w:rFonts w:asciiTheme="majorBidi" w:eastAsia="Times New Roman" w:hAnsiTheme="majorBidi" w:cstheme="majorBidi"/>
          <w:color w:val="000000"/>
        </w:rPr>
        <w:t xml:space="preserve"> 0.3mm thick, or selective </w:t>
      </w:r>
      <w:r w:rsidRPr="0095041D">
        <w:rPr>
          <w:rFonts w:asciiTheme="majorBidi" w:eastAsia="Times New Roman" w:hAnsiTheme="majorBidi" w:cstheme="majorBidi"/>
        </w:rPr>
        <w:t>aluminium</w:t>
      </w:r>
      <w:r w:rsidRPr="0095041D">
        <w:rPr>
          <w:rFonts w:asciiTheme="majorBidi" w:eastAsia="Times New Roman" w:hAnsiTheme="majorBidi" w:cstheme="majorBidi"/>
          <w:color w:val="000000"/>
        </w:rPr>
        <w:t xml:space="preserve"> 0.4mm thick, covers the complete window area as well as the headers, thus increasing the collector’s absorbency, Laser Welded to the water frame.</w:t>
      </w:r>
    </w:p>
    <w:p w14:paraId="44F8549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6. High density, eco-friendly thermal insulation achieved with a 50mm and 20mm (back and lateral) thick layer of prepressed glass wool for the minimization of thermal losses. Glass wool insulation thermal conductivity: λ=0.032 W/m grd (DIN 56612, measured at 0°C)</w:t>
      </w:r>
    </w:p>
    <w:p w14:paraId="05D2CD80" w14:textId="77777777" w:rsidR="005A4F27" w:rsidRPr="0095041D" w:rsidRDefault="005A4F27" w:rsidP="005A4F27">
      <w:pPr>
        <w:pBdr>
          <w:top w:val="nil"/>
          <w:left w:val="nil"/>
          <w:bottom w:val="nil"/>
          <w:right w:val="nil"/>
          <w:between w:val="nil"/>
        </w:pBdr>
        <w:spacing w:line="271" w:lineRule="auto"/>
        <w:ind w:right="-47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7. Tempered solar glass, with a stable coefficient of expansion and high light transmittance, can withstand adverse weather conditions (e.g., hail storm, extreme temperature changes, etc.). BS 6206</w:t>
      </w:r>
    </w:p>
    <w:p w14:paraId="03225F67" w14:textId="77777777" w:rsidR="005A4F27" w:rsidRPr="0095041D" w:rsidRDefault="005A4F27" w:rsidP="005A4F27">
      <w:pPr>
        <w:pBdr>
          <w:top w:val="nil"/>
          <w:left w:val="nil"/>
          <w:bottom w:val="nil"/>
          <w:right w:val="nil"/>
          <w:between w:val="nil"/>
        </w:pBdr>
        <w:spacing w:line="271" w:lineRule="auto"/>
        <w:ind w:right="-470"/>
        <w:jc w:val="both"/>
        <w:rPr>
          <w:rFonts w:asciiTheme="majorBidi" w:eastAsia="Times New Roman" w:hAnsiTheme="majorBidi" w:cstheme="majorBidi"/>
        </w:rPr>
      </w:pPr>
    </w:p>
    <w:p w14:paraId="58B292DC"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Chorination Unit</w:t>
      </w:r>
    </w:p>
    <w:p w14:paraId="55B8F4B7"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p>
    <w:p w14:paraId="3390E573"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A. Description: Chlorination unit suitable to serve main domestic water system. </w:t>
      </w:r>
    </w:p>
    <w:p w14:paraId="58BF45DE"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B. The unit shall contain tank and pump with control module to ensure limit of dosing is not exceeds 0.8ml/L </w:t>
      </w:r>
    </w:p>
    <w:p w14:paraId="3CE82E5D"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C. Tank shall be polyethylene tank with minimum of 15Gal (56.8L) capacity, or sized to provide required performance for a week, choose the greater.</w:t>
      </w:r>
    </w:p>
    <w:p w14:paraId="32478206"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D. The concentration of chlorine in tank shall be 1% </w:t>
      </w:r>
    </w:p>
    <w:p w14:paraId="7C53EAA8"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E. The pump(s) on the unit features are as follow:</w:t>
      </w:r>
    </w:p>
    <w:p w14:paraId="3A5E1E00"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Pump Features </w:t>
      </w:r>
    </w:p>
    <w:p w14:paraId="47B1C04A"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Varied pump sizes to suit different flow rates and chlorine residual requirements. </w:t>
      </w:r>
    </w:p>
    <w:p w14:paraId="092AAC01"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3-point roller design assists in anti-siphon protection </w:t>
      </w:r>
    </w:p>
    <w:p w14:paraId="45156307"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Garamond" w:hAnsiTheme="majorBidi" w:cstheme="majorBidi"/>
        </w:rPr>
      </w:pPr>
      <w:r w:rsidRPr="0095041D">
        <w:rPr>
          <w:rFonts w:asciiTheme="majorBidi" w:eastAsia="Times New Roman" w:hAnsiTheme="majorBidi" w:cstheme="majorBidi"/>
        </w:rPr>
        <w:t>Self-priming against maximum working pressure</w:t>
      </w:r>
    </w:p>
    <w:p w14:paraId="6084D404" w14:textId="77777777" w:rsidR="005A4F27" w:rsidRPr="0095041D" w:rsidRDefault="005A4F27" w:rsidP="005A4F27">
      <w:pPr>
        <w:widowControl w:val="0"/>
        <w:ind w:left="1060"/>
        <w:rPr>
          <w:rFonts w:asciiTheme="majorBidi" w:eastAsia="Garamond" w:hAnsiTheme="majorBidi" w:cstheme="majorBidi"/>
        </w:rPr>
      </w:pPr>
    </w:p>
    <w:p w14:paraId="62C67A70"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F. The unit shall include a polyethylene tank with spill containment, a four float level control system with high/ low level controls, and chemical metering pumps. </w:t>
      </w:r>
    </w:p>
    <w:p w14:paraId="7354047C"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G. Chlorine dioxide dosing shall not exceed 0.8 mg/l. </w:t>
      </w:r>
    </w:p>
    <w:p w14:paraId="793CF52A" w14:textId="77777777" w:rsidR="005A4F27" w:rsidRPr="0095041D" w:rsidRDefault="005A4F27" w:rsidP="005A4F27">
      <w:pPr>
        <w:pBdr>
          <w:top w:val="nil"/>
          <w:left w:val="nil"/>
          <w:bottom w:val="nil"/>
          <w:right w:val="nil"/>
          <w:between w:val="nil"/>
        </w:pBdr>
        <w:spacing w:line="271" w:lineRule="auto"/>
        <w:ind w:left="27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H. System shall be completed with the following features: </w:t>
      </w:r>
    </w:p>
    <w:p w14:paraId="329650A8"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lastRenderedPageBreak/>
        <w:t xml:space="preserve">1. Chemical level alarm. </w:t>
      </w:r>
    </w:p>
    <w:p w14:paraId="4BA1155F"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2. Post pressure alarm. </w:t>
      </w:r>
    </w:p>
    <w:p w14:paraId="7DBDBD44"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3. Low pressure alarm. </w:t>
      </w:r>
    </w:p>
    <w:p w14:paraId="7312DF26"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 xml:space="preserve">4. Leak detection alarm. </w:t>
      </w:r>
    </w:p>
    <w:p w14:paraId="3607A1FA" w14:textId="77777777" w:rsidR="005A4F27" w:rsidRPr="0095041D" w:rsidRDefault="005A4F27" w:rsidP="005A4F27">
      <w:pPr>
        <w:pBdr>
          <w:top w:val="nil"/>
          <w:left w:val="nil"/>
          <w:bottom w:val="nil"/>
          <w:right w:val="nil"/>
          <w:between w:val="nil"/>
        </w:pBdr>
        <w:spacing w:line="271" w:lineRule="auto"/>
        <w:ind w:left="990" w:right="-650" w:hanging="270"/>
        <w:jc w:val="both"/>
        <w:rPr>
          <w:rFonts w:asciiTheme="majorBidi" w:eastAsia="Times New Roman" w:hAnsiTheme="majorBidi" w:cstheme="majorBidi"/>
        </w:rPr>
      </w:pPr>
      <w:r w:rsidRPr="0095041D">
        <w:rPr>
          <w:rFonts w:asciiTheme="majorBidi" w:eastAsia="Times New Roman" w:hAnsiTheme="majorBidi" w:cstheme="majorBidi"/>
        </w:rPr>
        <w:t>5. Timer alarm.</w:t>
      </w:r>
    </w:p>
    <w:p w14:paraId="5DDDC052" w14:textId="77777777" w:rsidR="005A4F27" w:rsidRPr="0095041D" w:rsidRDefault="005A4F27" w:rsidP="005A4F27">
      <w:pPr>
        <w:widowControl w:val="0"/>
        <w:ind w:left="1440" w:right="-560"/>
        <w:rPr>
          <w:rFonts w:asciiTheme="majorBidi" w:eastAsia="Times New Roman" w:hAnsiTheme="majorBidi" w:cstheme="majorBidi"/>
          <w:b/>
          <w:u w:val="single"/>
        </w:rPr>
      </w:pPr>
    </w:p>
    <w:p w14:paraId="1F27F517" w14:textId="77777777" w:rsidR="005A4F27" w:rsidRPr="0095041D" w:rsidRDefault="005A4F27" w:rsidP="005A4F27">
      <w:pPr>
        <w:widowControl w:val="0"/>
        <w:rPr>
          <w:rFonts w:asciiTheme="majorBidi" w:eastAsia="Garamond" w:hAnsiTheme="majorBidi" w:cstheme="majorBidi"/>
        </w:rPr>
      </w:pPr>
    </w:p>
    <w:p w14:paraId="5AF22B07" w14:textId="77777777" w:rsidR="005A4F27" w:rsidRPr="0095041D" w:rsidRDefault="005A4F27" w:rsidP="005A4F27">
      <w:pPr>
        <w:pStyle w:val="Heading1"/>
        <w:numPr>
          <w:ilvl w:val="0"/>
          <w:numId w:val="118"/>
        </w:numPr>
        <w:tabs>
          <w:tab w:val="left" w:pos="885"/>
          <w:tab w:val="left" w:pos="886"/>
        </w:tabs>
        <w:spacing w:before="45"/>
        <w:ind w:left="450" w:right="140" w:hanging="450"/>
        <w:jc w:val="both"/>
        <w:rPr>
          <w:rFonts w:asciiTheme="majorBidi" w:hAnsiTheme="majorBidi"/>
          <w:sz w:val="24"/>
        </w:rPr>
      </w:pPr>
      <w:r w:rsidRPr="0095041D">
        <w:rPr>
          <w:rFonts w:asciiTheme="majorBidi" w:eastAsia="Times New Roman" w:hAnsiTheme="majorBidi"/>
          <w:sz w:val="24"/>
        </w:rPr>
        <w:t>DRAINAGE</w:t>
      </w:r>
    </w:p>
    <w:p w14:paraId="176983D0" w14:textId="77777777" w:rsidR="005A4F27" w:rsidRPr="0095041D" w:rsidRDefault="005A4F27" w:rsidP="005A4F27">
      <w:pPr>
        <w:tabs>
          <w:tab w:val="left" w:pos="1422"/>
          <w:tab w:val="left" w:pos="885"/>
          <w:tab w:val="left" w:pos="886"/>
        </w:tabs>
        <w:ind w:left="450" w:right="140" w:hanging="450"/>
        <w:jc w:val="both"/>
        <w:rPr>
          <w:rFonts w:asciiTheme="majorBidi" w:hAnsiTheme="majorBidi" w:cstheme="majorBidi"/>
        </w:rPr>
      </w:pPr>
    </w:p>
    <w:p w14:paraId="45F274FD"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STANDARD AND CODES OF PRACTICE</w:t>
      </w:r>
    </w:p>
    <w:p w14:paraId="017EF11F" w14:textId="77777777" w:rsidR="005A4F27" w:rsidRPr="0095041D" w:rsidRDefault="005A4F27" w:rsidP="005A4F27">
      <w:pPr>
        <w:pBdr>
          <w:top w:val="nil"/>
          <w:left w:val="nil"/>
          <w:bottom w:val="nil"/>
          <w:right w:val="nil"/>
          <w:between w:val="nil"/>
        </w:pBdr>
        <w:tabs>
          <w:tab w:val="left" w:pos="720"/>
          <w:tab w:val="left" w:pos="10440"/>
        </w:tabs>
        <w:spacing w:line="271" w:lineRule="auto"/>
        <w:ind w:right="-56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requirements of the following British Standards and Codes of Practice shall be observed.</w:t>
      </w:r>
    </w:p>
    <w:p w14:paraId="7DF4D241" w14:textId="77777777" w:rsidR="005A4F27" w:rsidRPr="0095041D" w:rsidRDefault="005A4F27" w:rsidP="005A4F27">
      <w:pPr>
        <w:pBdr>
          <w:top w:val="nil"/>
          <w:left w:val="nil"/>
          <w:bottom w:val="nil"/>
          <w:right w:val="nil"/>
          <w:between w:val="nil"/>
        </w:pBdr>
        <w:spacing w:line="271" w:lineRule="auto"/>
        <w:ind w:right="140"/>
        <w:jc w:val="both"/>
        <w:rPr>
          <w:rFonts w:asciiTheme="majorBidi" w:eastAsia="Times New Roman" w:hAnsiTheme="majorBidi" w:cstheme="majorBidi"/>
          <w:color w:val="000000"/>
        </w:rPr>
      </w:pPr>
    </w:p>
    <w:p w14:paraId="3432F6F5"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u w:val="single"/>
        </w:rPr>
        <w:t>British Standards</w:t>
      </w:r>
    </w:p>
    <w:p w14:paraId="2238F73D"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7E7197A7"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556 Part 1+2 Concrete cylindrical pipes and fittings (including manholes, inspection chambers and street gullies)</w:t>
      </w:r>
    </w:p>
    <w:p w14:paraId="66D3E038"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401 Concrete un-reinforced tubes and fittings (with ogee joints for surface water drainage)</w:t>
      </w:r>
    </w:p>
    <w:p w14:paraId="694DBC9A"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437 Part 1 Cast iron spigot and socket drain pipes and fittings.</w:t>
      </w:r>
    </w:p>
    <w:p w14:paraId="66494E3D"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1247 Manhole step irons (in malleable cast iron)</w:t>
      </w:r>
    </w:p>
    <w:p w14:paraId="254B6263"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2760 Pitch-impregnated fibre drainage pipes and fittings.</w:t>
      </w:r>
    </w:p>
    <w:p w14:paraId="580A3CD7"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1211 Centrifugally cast (spun) iron pressure pipes for water, gas and sewage.</w:t>
      </w:r>
    </w:p>
    <w:p w14:paraId="1BCCEBE2" w14:textId="77777777" w:rsidR="005A4F27" w:rsidRPr="0095041D" w:rsidRDefault="005A4F27" w:rsidP="005A4F27">
      <w:pPr>
        <w:widowControl w:val="0"/>
        <w:numPr>
          <w:ilvl w:val="2"/>
          <w:numId w:val="118"/>
        </w:numPr>
        <w:pBdr>
          <w:top w:val="nil"/>
          <w:left w:val="nil"/>
          <w:bottom w:val="nil"/>
          <w:right w:val="nil"/>
          <w:between w:val="nil"/>
        </w:pBdr>
        <w:tabs>
          <w:tab w:val="left" w:pos="2499"/>
          <w:tab w:val="left" w:pos="2500"/>
          <w:tab w:val="left" w:pos="4931"/>
          <w:tab w:val="left" w:pos="5943"/>
        </w:tabs>
        <w:spacing w:line="271" w:lineRule="auto"/>
        <w:ind w:left="450" w:right="-650" w:hanging="450"/>
        <w:jc w:val="both"/>
        <w:rPr>
          <w:rFonts w:asciiTheme="majorBidi" w:hAnsiTheme="majorBidi" w:cstheme="majorBidi"/>
        </w:rPr>
      </w:pPr>
      <w:r w:rsidRPr="0095041D">
        <w:rPr>
          <w:rFonts w:asciiTheme="majorBidi" w:eastAsia="Times New Roman" w:hAnsiTheme="majorBidi" w:cstheme="majorBidi"/>
          <w:color w:val="000000"/>
        </w:rPr>
        <w:t>B.S. 1130 Cast iron drain fittings.</w:t>
      </w:r>
    </w:p>
    <w:p w14:paraId="1F820689"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5A41698B"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u w:val="single"/>
        </w:rPr>
        <w:t>Codes of Practice</w:t>
      </w:r>
    </w:p>
    <w:p w14:paraId="1A7AE70B" w14:textId="77777777" w:rsidR="005A4F27" w:rsidRPr="0095041D" w:rsidRDefault="005A4F27" w:rsidP="005A4F27">
      <w:pPr>
        <w:pBdr>
          <w:top w:val="nil"/>
          <w:left w:val="nil"/>
          <w:bottom w:val="nil"/>
          <w:right w:val="nil"/>
          <w:between w:val="nil"/>
        </w:pBdr>
        <w:spacing w:before="1"/>
        <w:ind w:left="450" w:right="140" w:hanging="450"/>
        <w:jc w:val="both"/>
        <w:rPr>
          <w:rFonts w:asciiTheme="majorBidi" w:eastAsia="Times New Roman" w:hAnsiTheme="majorBidi" w:cstheme="majorBidi"/>
          <w:color w:val="000000"/>
        </w:rPr>
      </w:pPr>
    </w:p>
    <w:p w14:paraId="77FE59E6" w14:textId="77777777" w:rsidR="005A4F27" w:rsidRPr="0095041D" w:rsidRDefault="005A4F27" w:rsidP="005A4F27">
      <w:pPr>
        <w:widowControl w:val="0"/>
        <w:numPr>
          <w:ilvl w:val="3"/>
          <w:numId w:val="118"/>
        </w:numPr>
        <w:pBdr>
          <w:top w:val="nil"/>
          <w:left w:val="nil"/>
          <w:bottom w:val="nil"/>
          <w:right w:val="nil"/>
          <w:between w:val="nil"/>
        </w:pBdr>
        <w:tabs>
          <w:tab w:val="left" w:pos="2909"/>
          <w:tab w:val="left" w:pos="2910"/>
          <w:tab w:val="left" w:pos="4188"/>
          <w:tab w:val="left" w:pos="5618"/>
        </w:tabs>
        <w:ind w:left="450" w:right="140" w:hanging="450"/>
        <w:jc w:val="both"/>
        <w:rPr>
          <w:rFonts w:asciiTheme="majorBidi" w:hAnsiTheme="majorBidi" w:cstheme="majorBidi"/>
        </w:rPr>
      </w:pPr>
      <w:r w:rsidRPr="0095041D">
        <w:rPr>
          <w:rFonts w:asciiTheme="majorBidi" w:eastAsia="Times New Roman" w:hAnsiTheme="majorBidi" w:cstheme="majorBidi"/>
          <w:color w:val="000000"/>
        </w:rPr>
        <w:t>C.P</w:t>
      </w:r>
      <w:r w:rsidRPr="0095041D">
        <w:rPr>
          <w:rFonts w:asciiTheme="majorBidi" w:eastAsia="Times New Roman" w:hAnsiTheme="majorBidi" w:cstheme="majorBidi"/>
          <w:color w:val="000000"/>
        </w:rPr>
        <w:tab/>
        <w:t>301</w:t>
      </w:r>
      <w:r w:rsidRPr="0095041D">
        <w:rPr>
          <w:rFonts w:asciiTheme="majorBidi" w:eastAsia="Times New Roman" w:hAnsiTheme="majorBidi" w:cstheme="majorBidi"/>
          <w:color w:val="000000"/>
        </w:rPr>
        <w:tab/>
        <w:t>Building drainage</w:t>
      </w:r>
    </w:p>
    <w:p w14:paraId="73CBC2A4" w14:textId="77777777" w:rsidR="005A4F27" w:rsidRPr="0095041D" w:rsidRDefault="005A4F27" w:rsidP="005A4F27">
      <w:pPr>
        <w:widowControl w:val="0"/>
        <w:numPr>
          <w:ilvl w:val="3"/>
          <w:numId w:val="118"/>
        </w:numPr>
        <w:pBdr>
          <w:top w:val="nil"/>
          <w:left w:val="nil"/>
          <w:bottom w:val="nil"/>
          <w:right w:val="nil"/>
          <w:between w:val="nil"/>
        </w:pBdr>
        <w:tabs>
          <w:tab w:val="left" w:pos="2929"/>
          <w:tab w:val="left" w:pos="2931"/>
          <w:tab w:val="left" w:pos="4176"/>
          <w:tab w:val="left" w:pos="5600"/>
        </w:tabs>
        <w:spacing w:before="14"/>
        <w:ind w:left="450" w:right="140" w:hanging="450"/>
        <w:jc w:val="both"/>
        <w:rPr>
          <w:rFonts w:asciiTheme="majorBidi" w:hAnsiTheme="majorBidi" w:cstheme="majorBidi"/>
        </w:rPr>
      </w:pPr>
      <w:r w:rsidRPr="0095041D">
        <w:rPr>
          <w:rFonts w:asciiTheme="majorBidi" w:eastAsia="Times New Roman" w:hAnsiTheme="majorBidi" w:cstheme="majorBidi"/>
          <w:color w:val="000000"/>
        </w:rPr>
        <w:t>C.P.</w:t>
      </w:r>
      <w:r w:rsidRPr="0095041D">
        <w:rPr>
          <w:rFonts w:asciiTheme="majorBidi" w:eastAsia="Times New Roman" w:hAnsiTheme="majorBidi" w:cstheme="majorBidi"/>
          <w:color w:val="000000"/>
        </w:rPr>
        <w:tab/>
        <w:t>2005</w:t>
      </w:r>
      <w:r w:rsidRPr="0095041D">
        <w:rPr>
          <w:rFonts w:asciiTheme="majorBidi" w:eastAsia="Times New Roman" w:hAnsiTheme="majorBidi" w:cstheme="majorBidi"/>
          <w:color w:val="000000"/>
        </w:rPr>
        <w:tab/>
        <w:t>Sewerage</w:t>
      </w:r>
    </w:p>
    <w:p w14:paraId="6AF6F19B" w14:textId="77777777" w:rsidR="005A4F27" w:rsidRPr="0095041D" w:rsidRDefault="005A4F27" w:rsidP="005A4F27">
      <w:pPr>
        <w:widowControl w:val="0"/>
        <w:numPr>
          <w:ilvl w:val="3"/>
          <w:numId w:val="118"/>
        </w:numPr>
        <w:pBdr>
          <w:top w:val="nil"/>
          <w:left w:val="nil"/>
          <w:bottom w:val="nil"/>
          <w:right w:val="nil"/>
          <w:between w:val="nil"/>
        </w:pBdr>
        <w:tabs>
          <w:tab w:val="left" w:pos="2911"/>
          <w:tab w:val="left" w:pos="2912"/>
          <w:tab w:val="left" w:pos="4157"/>
          <w:tab w:val="left" w:pos="5582"/>
        </w:tabs>
        <w:spacing w:before="17"/>
        <w:ind w:left="450" w:right="140" w:hanging="450"/>
        <w:jc w:val="both"/>
        <w:rPr>
          <w:rFonts w:asciiTheme="majorBidi" w:hAnsiTheme="majorBidi" w:cstheme="majorBidi"/>
        </w:rPr>
      </w:pPr>
      <w:r w:rsidRPr="0095041D">
        <w:rPr>
          <w:rFonts w:asciiTheme="majorBidi" w:eastAsia="Times New Roman" w:hAnsiTheme="majorBidi" w:cstheme="majorBidi"/>
          <w:color w:val="000000"/>
        </w:rPr>
        <w:t>C.P.</w:t>
      </w:r>
      <w:r w:rsidRPr="0095041D">
        <w:rPr>
          <w:rFonts w:asciiTheme="majorBidi" w:eastAsia="Times New Roman" w:hAnsiTheme="majorBidi" w:cstheme="majorBidi"/>
          <w:color w:val="000000"/>
        </w:rPr>
        <w:tab/>
        <w:t>2010</w:t>
      </w:r>
      <w:r w:rsidRPr="0095041D">
        <w:rPr>
          <w:rFonts w:asciiTheme="majorBidi" w:eastAsia="Times New Roman" w:hAnsiTheme="majorBidi" w:cstheme="majorBidi"/>
          <w:color w:val="000000"/>
        </w:rPr>
        <w:tab/>
        <w:t>Pipelines</w:t>
      </w:r>
    </w:p>
    <w:p w14:paraId="1E9FB408"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UPVC Pipes</w:t>
      </w:r>
    </w:p>
    <w:p w14:paraId="6FCA5FF5"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pipe work and fittings for use underground shall be u PVC to B.S. 5255</w:t>
      </w:r>
    </w:p>
    <w:p w14:paraId="41D03E07"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W.C. Pans and Washbasins</w:t>
      </w:r>
    </w:p>
    <w:p w14:paraId="6CE86E7A" w14:textId="77777777" w:rsidR="005A4F27" w:rsidRPr="0095041D" w:rsidRDefault="005A4F27" w:rsidP="005A4F27">
      <w:pPr>
        <w:pBdr>
          <w:top w:val="nil"/>
          <w:left w:val="nil"/>
          <w:bottom w:val="nil"/>
          <w:right w:val="nil"/>
          <w:between w:val="nil"/>
        </w:pBdr>
        <w:spacing w:line="271" w:lineRule="auto"/>
        <w:ind w:left="450" w:right="-65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Shall be of vitreous China to B.S 3402. Unless otherwise specified the colour shall be white.</w:t>
      </w:r>
    </w:p>
    <w:p w14:paraId="2BE339A7"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W.C. Seats</w:t>
      </w:r>
    </w:p>
    <w:p w14:paraId="472794E8"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White</w:t>
      </w:r>
    </w:p>
    <w:p w14:paraId="54886EEF" w14:textId="77777777" w:rsidR="005A4F27" w:rsidRPr="0095041D" w:rsidRDefault="005A4F27" w:rsidP="005A4F27">
      <w:pPr>
        <w:pBdr>
          <w:top w:val="nil"/>
          <w:left w:val="nil"/>
          <w:bottom w:val="nil"/>
          <w:right w:val="nil"/>
          <w:between w:val="nil"/>
        </w:pBdr>
        <w:spacing w:before="8"/>
        <w:ind w:left="450" w:right="140" w:hanging="450"/>
        <w:jc w:val="both"/>
        <w:rPr>
          <w:rFonts w:asciiTheme="majorBidi" w:eastAsia="Times New Roman" w:hAnsiTheme="majorBidi" w:cstheme="majorBidi"/>
          <w:color w:val="000000"/>
        </w:rPr>
      </w:pPr>
    </w:p>
    <w:p w14:paraId="11149AD2"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lastRenderedPageBreak/>
        <w:t>Cisterns</w:t>
      </w:r>
    </w:p>
    <w:p w14:paraId="5E843584" w14:textId="77777777" w:rsidR="005A4F27" w:rsidRPr="0095041D" w:rsidRDefault="005A4F27" w:rsidP="005A4F27">
      <w:pPr>
        <w:pBdr>
          <w:top w:val="nil"/>
          <w:left w:val="nil"/>
          <w:bottom w:val="nil"/>
          <w:right w:val="nil"/>
          <w:between w:val="nil"/>
        </w:pBdr>
        <w:spacing w:line="271" w:lineRule="auto"/>
        <w:ind w:left="450" w:right="-65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Polythene or polypropylene cisterns shall comply with the requirements of B.S. 4213.</w:t>
      </w:r>
    </w:p>
    <w:p w14:paraId="1105F0E2" w14:textId="77777777" w:rsidR="005A4F27" w:rsidRPr="0095041D" w:rsidRDefault="005A4F27" w:rsidP="005A4F27">
      <w:pPr>
        <w:pBdr>
          <w:top w:val="nil"/>
          <w:left w:val="nil"/>
          <w:bottom w:val="nil"/>
          <w:right w:val="nil"/>
          <w:between w:val="nil"/>
        </w:pBdr>
        <w:spacing w:before="8"/>
        <w:ind w:left="450" w:right="140" w:hanging="450"/>
        <w:jc w:val="both"/>
        <w:rPr>
          <w:rFonts w:asciiTheme="majorBidi" w:eastAsia="Times New Roman" w:hAnsiTheme="majorBidi" w:cstheme="majorBidi"/>
          <w:color w:val="000000"/>
        </w:rPr>
      </w:pPr>
    </w:p>
    <w:p w14:paraId="2BF6BF1B"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Galvanised cisterns shall comply with the requirements of B.S. 417 grade ‘A’. Vitreous China cisterns shall comply with the requirements of B.S. 3402.</w:t>
      </w:r>
    </w:p>
    <w:p w14:paraId="340E40B5"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Floor Drains</w:t>
      </w:r>
    </w:p>
    <w:p w14:paraId="21D527B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Floor drains shall be rust-resistant and provided with removable strainers or gratings</w:t>
      </w:r>
    </w:p>
    <w:p w14:paraId="09604CC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TYPE FD-1: to have 150 mm round flat strainer with 58 sq.cm. minimum open free area.</w:t>
      </w:r>
    </w:p>
    <w:p w14:paraId="4E6F2159"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 xml:space="preserve">ROOF DRAIN </w:t>
      </w:r>
    </w:p>
    <w:p w14:paraId="185F3B1C" w14:textId="77777777" w:rsidR="005A4F27" w:rsidRPr="0095041D" w:rsidRDefault="005A4F27" w:rsidP="005A4F27">
      <w:pPr>
        <w:pBdr>
          <w:top w:val="nil"/>
          <w:left w:val="nil"/>
          <w:bottom w:val="nil"/>
          <w:right w:val="nil"/>
          <w:between w:val="nil"/>
        </w:pBdr>
        <w:spacing w:line="271" w:lineRule="auto"/>
        <w:ind w:right="-650" w:hanging="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TYPE RD-1: uPVC, elevated dome type, suitable for flat roof finish; and supplied complete with removable dome grid, screws and washers, with perforated extension with flat clamp collar for gravel drain. Drain to be smooth and screw fixed to roof slab</w:t>
      </w:r>
    </w:p>
    <w:p w14:paraId="186B6A9B"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 xml:space="preserve">Cleanouts </w:t>
      </w:r>
    </w:p>
    <w:p w14:paraId="6BE57015" w14:textId="77777777" w:rsidR="005A4F27" w:rsidRPr="0095041D" w:rsidRDefault="005A4F27" w:rsidP="005A4F27">
      <w:pPr>
        <w:pBdr>
          <w:top w:val="nil"/>
          <w:left w:val="nil"/>
          <w:bottom w:val="nil"/>
          <w:right w:val="nil"/>
          <w:between w:val="nil"/>
        </w:pBdr>
        <w:spacing w:line="271" w:lineRule="auto"/>
        <w:ind w:right="-650" w:hanging="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Metal Floor Cleanouts; Type FCO-1</w:t>
      </w:r>
    </w:p>
    <w:p w14:paraId="5C09C32C"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w:t>
      </w:r>
      <w:r w:rsidRPr="0095041D">
        <w:rPr>
          <w:rFonts w:asciiTheme="majorBidi" w:eastAsia="Times New Roman" w:hAnsiTheme="majorBidi" w:cstheme="majorBidi"/>
          <w:color w:val="000000"/>
        </w:rPr>
        <w:tab/>
        <w:t>Size:  Same as connected branch.</w:t>
      </w:r>
    </w:p>
    <w:p w14:paraId="7D915E66"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(b)</w:t>
      </w:r>
      <w:r w:rsidRPr="0095041D">
        <w:rPr>
          <w:rFonts w:asciiTheme="majorBidi" w:eastAsia="Times New Roman" w:hAnsiTheme="majorBidi" w:cstheme="majorBidi"/>
          <w:color w:val="000000"/>
        </w:rPr>
        <w:tab/>
        <w:t>Type:  Heavy-duty, adjustable housing.</w:t>
      </w:r>
    </w:p>
    <w:p w14:paraId="4CDF731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(c)</w:t>
      </w:r>
      <w:r w:rsidRPr="0095041D">
        <w:rPr>
          <w:rFonts w:asciiTheme="majorBidi" w:eastAsia="Times New Roman" w:hAnsiTheme="majorBidi" w:cstheme="majorBidi"/>
          <w:color w:val="000000"/>
        </w:rPr>
        <w:tab/>
        <w:t>Body or Ferrule:  Cast iron.</w:t>
      </w:r>
    </w:p>
    <w:p w14:paraId="334EA23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(d)</w:t>
      </w:r>
      <w:r w:rsidRPr="0095041D">
        <w:rPr>
          <w:rFonts w:asciiTheme="majorBidi" w:eastAsia="Times New Roman" w:hAnsiTheme="majorBidi" w:cstheme="majorBidi"/>
          <w:color w:val="000000"/>
        </w:rPr>
        <w:tab/>
        <w:t>Clamping Device:  Required.</w:t>
      </w:r>
    </w:p>
    <w:p w14:paraId="6AB179DB"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(e)</w:t>
      </w:r>
      <w:r w:rsidRPr="0095041D">
        <w:rPr>
          <w:rFonts w:asciiTheme="majorBidi" w:eastAsia="Times New Roman" w:hAnsiTheme="majorBidi" w:cstheme="majorBidi"/>
          <w:color w:val="000000"/>
        </w:rPr>
        <w:tab/>
        <w:t>Outlet Connection:  Spigot.</w:t>
      </w:r>
    </w:p>
    <w:p w14:paraId="359CC603"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w:t>
      </w:r>
      <w:r w:rsidRPr="0095041D">
        <w:rPr>
          <w:rFonts w:asciiTheme="majorBidi" w:eastAsia="Times New Roman" w:hAnsiTheme="majorBidi" w:cstheme="majorBidi"/>
          <w:color w:val="000000"/>
        </w:rPr>
        <w:tab/>
        <w:t>Closure:  Brass plug with straight threads and gasket.</w:t>
      </w:r>
    </w:p>
    <w:p w14:paraId="5A6539CE"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(g)</w:t>
      </w:r>
      <w:r w:rsidRPr="0095041D">
        <w:rPr>
          <w:rFonts w:asciiTheme="majorBidi" w:eastAsia="Times New Roman" w:hAnsiTheme="majorBidi" w:cstheme="majorBidi"/>
          <w:color w:val="000000"/>
        </w:rPr>
        <w:tab/>
        <w:t>Adjustable Housing Material:  Cast iron with set-screws or other device.</w:t>
      </w:r>
    </w:p>
    <w:p w14:paraId="78677012"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(h)</w:t>
      </w:r>
      <w:r w:rsidRPr="0095041D">
        <w:rPr>
          <w:rFonts w:asciiTheme="majorBidi" w:eastAsia="Times New Roman" w:hAnsiTheme="majorBidi" w:cstheme="majorBidi"/>
          <w:color w:val="000000"/>
        </w:rPr>
        <w:tab/>
        <w:t>Frame and Cover Material and Finish:  Stainless Steel.</w:t>
      </w:r>
    </w:p>
    <w:p w14:paraId="33435362"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 xml:space="preserve">Grease interceptor </w:t>
      </w:r>
    </w:p>
    <w:p w14:paraId="38E29F5C" w14:textId="77777777" w:rsidR="005A4F27" w:rsidRPr="0095041D" w:rsidRDefault="005A4F27" w:rsidP="005A4F27">
      <w:pPr>
        <w:numPr>
          <w:ilvl w:val="0"/>
          <w:numId w:val="123"/>
        </w:numPr>
        <w:pBdr>
          <w:top w:val="nil"/>
          <w:left w:val="nil"/>
          <w:bottom w:val="nil"/>
          <w:right w:val="nil"/>
          <w:between w:val="nil"/>
        </w:pBdr>
        <w:ind w:right="14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Standard: ASME A112.14.3 and PDI-G101, for intercepting and retaining fats, oils, and greases from food preparation.</w:t>
      </w:r>
    </w:p>
    <w:p w14:paraId="69084E35"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2. Body Material: Cast iron.</w:t>
      </w:r>
    </w:p>
    <w:p w14:paraId="7EAD3386"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3. Interior Lining: Corrosion-resistant enamel.</w:t>
      </w:r>
    </w:p>
    <w:p w14:paraId="559E8793"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4. Exterior Coating: Corrosion-resistant enamel.</w:t>
      </w:r>
    </w:p>
    <w:p w14:paraId="3DC401D2"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5. Inlet and Outlet Size: 110mm</w:t>
      </w:r>
    </w:p>
    <w:p w14:paraId="2386B2F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6. Cleanout: Integral.</w:t>
      </w:r>
    </w:p>
    <w:p w14:paraId="018BF012"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7. Mounting: Recessed, flush with floor.</w:t>
      </w:r>
    </w:p>
    <w:p w14:paraId="70858335"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8. Operation: Automatic recovery.</w:t>
      </w:r>
    </w:p>
    <w:p w14:paraId="4D076996"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306A8313"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Septic Tanks</w:t>
      </w:r>
    </w:p>
    <w:p w14:paraId="013332B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Septic tanks shall be constructed to the dimensions and general arrangement detailed on the drawings and in the Contract. Tanks with blockwork shall be constructed as for manholes.</w:t>
      </w:r>
    </w:p>
    <w:p w14:paraId="242E5766"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lastRenderedPageBreak/>
        <w:t>Testing of Septic Tanks</w:t>
      </w:r>
    </w:p>
    <w:p w14:paraId="20DBBCA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Septic tanks and other chambers shall be tested by filling with water after completion of backfilling.</w:t>
      </w:r>
    </w:p>
    <w:p w14:paraId="28DFF991" w14:textId="77777777" w:rsidR="005A4F27" w:rsidRPr="0095041D" w:rsidRDefault="005A4F27" w:rsidP="005A4F27">
      <w:pPr>
        <w:pBdr>
          <w:top w:val="nil"/>
          <w:left w:val="nil"/>
          <w:bottom w:val="nil"/>
          <w:right w:val="nil"/>
          <w:between w:val="nil"/>
        </w:pBdr>
        <w:spacing w:before="4"/>
        <w:ind w:left="450" w:right="140" w:hanging="450"/>
        <w:jc w:val="both"/>
        <w:rPr>
          <w:rFonts w:asciiTheme="majorBidi" w:eastAsia="Times New Roman" w:hAnsiTheme="majorBidi" w:cstheme="majorBidi"/>
          <w:color w:val="000000"/>
        </w:rPr>
      </w:pPr>
    </w:p>
    <w:p w14:paraId="3375EAAF"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first one metre of depth may be filled as quickly as the supply permits. Between this and top water level the rate of filling must not exceed one metre in 24 hours. After filling to top water level no further water shall be introduced for 2 days. At the end of this period the tanks shall be topped up to water level and allowed to stand. The tank shall be considered satisfactory if the fall in water level in 24 hours does not exceed 15 mm.</w:t>
      </w:r>
    </w:p>
    <w:p w14:paraId="4DB903D8" w14:textId="77777777" w:rsidR="005A4F27" w:rsidRPr="0095041D" w:rsidRDefault="005A4F27" w:rsidP="005A4F27">
      <w:pPr>
        <w:pBdr>
          <w:top w:val="nil"/>
          <w:left w:val="nil"/>
          <w:bottom w:val="nil"/>
          <w:right w:val="nil"/>
          <w:between w:val="nil"/>
        </w:pBdr>
        <w:spacing w:before="3"/>
        <w:ind w:left="450" w:right="140" w:hanging="450"/>
        <w:jc w:val="both"/>
        <w:rPr>
          <w:rFonts w:asciiTheme="majorBidi" w:eastAsia="Times New Roman" w:hAnsiTheme="majorBidi" w:cstheme="majorBidi"/>
          <w:color w:val="000000"/>
        </w:rPr>
      </w:pPr>
    </w:p>
    <w:p w14:paraId="4DD5438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In the event of a fall exceeding the above the tank will be emptied and any defects made good prior to re-test as before, all at the Contractor’s expense.</w:t>
      </w:r>
    </w:p>
    <w:p w14:paraId="098B9FB5"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 xml:space="preserve"> Ventilating Pipes and Stack Vents</w:t>
      </w:r>
    </w:p>
    <w:p w14:paraId="4C7A8F30"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Ventilating pipes and stack vents shall terminate with a domical cage or other cover that does not restrict air flow. They shall be positioned so that foul air does not cause a nuisance or health hazard.</w:t>
      </w:r>
    </w:p>
    <w:p w14:paraId="14D3F344"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22282E7A" w14:textId="77777777" w:rsidR="005A4F27" w:rsidRPr="0095041D" w:rsidRDefault="005A4F27" w:rsidP="005A4F27">
      <w:pPr>
        <w:pStyle w:val="Heading2"/>
        <w:numPr>
          <w:ilvl w:val="1"/>
          <w:numId w:val="118"/>
        </w:numPr>
        <w:tabs>
          <w:tab w:val="left" w:pos="720"/>
          <w:tab w:val="left" w:pos="849"/>
          <w:tab w:val="left" w:pos="10440"/>
        </w:tabs>
        <w:ind w:left="450" w:right="140" w:hanging="450"/>
        <w:jc w:val="both"/>
        <w:rPr>
          <w:rFonts w:asciiTheme="majorBidi" w:eastAsia="Times New Roman" w:hAnsiTheme="majorBidi"/>
        </w:rPr>
      </w:pPr>
      <w:r w:rsidRPr="0095041D">
        <w:rPr>
          <w:rFonts w:asciiTheme="majorBidi" w:eastAsia="Times New Roman" w:hAnsiTheme="majorBidi"/>
        </w:rPr>
        <w:t>VALVES</w:t>
      </w:r>
    </w:p>
    <w:p w14:paraId="7A8BCFB0" w14:textId="77777777" w:rsidR="005A4F27" w:rsidRPr="0095041D" w:rsidRDefault="005A4F27" w:rsidP="005A4F27">
      <w:pPr>
        <w:pStyle w:val="Heading4"/>
        <w:numPr>
          <w:ilvl w:val="0"/>
          <w:numId w:val="134"/>
        </w:numPr>
        <w:ind w:left="450" w:right="140" w:hanging="450"/>
        <w:rPr>
          <w:rFonts w:asciiTheme="majorBidi" w:hAnsiTheme="majorBidi"/>
          <w:b/>
        </w:rPr>
      </w:pPr>
      <w:r w:rsidRPr="0095041D">
        <w:rPr>
          <w:rFonts w:asciiTheme="majorBidi" w:eastAsia="Times New Roman" w:hAnsiTheme="majorBidi"/>
          <w:b/>
        </w:rPr>
        <w:t>CHECK OR NON-RETURN VALVES</w:t>
      </w:r>
    </w:p>
    <w:p w14:paraId="60AB9D2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All check or non-return valves up to and including 65mm. Nominal bore shall be of the swing check of bronze construction in accordance with B.S. 1953.</w:t>
      </w:r>
    </w:p>
    <w:p w14:paraId="32B9CC7F"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1CE6F55D"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All check or non-return valves 80mm. Nominal bore and above shall be of the swing check type of cast iron construction in accordance with the requirements of B.S. 4090.</w:t>
      </w:r>
    </w:p>
    <w:p w14:paraId="635FA05D" w14:textId="77777777" w:rsidR="005A4F27" w:rsidRPr="0095041D" w:rsidRDefault="005A4F27" w:rsidP="005A4F27">
      <w:pPr>
        <w:pBdr>
          <w:top w:val="nil"/>
          <w:left w:val="nil"/>
          <w:bottom w:val="nil"/>
          <w:right w:val="nil"/>
          <w:between w:val="nil"/>
        </w:pBdr>
        <w:spacing w:before="9"/>
        <w:ind w:left="450" w:right="140" w:hanging="450"/>
        <w:jc w:val="both"/>
        <w:rPr>
          <w:rFonts w:asciiTheme="majorBidi" w:eastAsia="Times New Roman" w:hAnsiTheme="majorBidi" w:cstheme="majorBidi"/>
          <w:color w:val="000000"/>
        </w:rPr>
      </w:pPr>
    </w:p>
    <w:p w14:paraId="6697F6B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The pressure classification of all check-non-return valves shall depend on the pressure conditions pertaining </w:t>
      </w:r>
      <w:r w:rsidRPr="0095041D">
        <w:rPr>
          <w:rFonts w:asciiTheme="majorBidi" w:eastAsia="Times New Roman" w:hAnsiTheme="majorBidi" w:cstheme="majorBidi"/>
        </w:rPr>
        <w:t>to the Site</w:t>
      </w:r>
      <w:r w:rsidRPr="0095041D">
        <w:rPr>
          <w:rFonts w:asciiTheme="majorBidi" w:eastAsia="Times New Roman" w:hAnsiTheme="majorBidi" w:cstheme="majorBidi"/>
          <w:color w:val="000000"/>
        </w:rPr>
        <w:t xml:space="preserve"> of the Works.</w:t>
      </w:r>
    </w:p>
    <w:p w14:paraId="6EE17A2A" w14:textId="77777777" w:rsidR="005A4F27" w:rsidRPr="0095041D" w:rsidRDefault="005A4F27" w:rsidP="005A4F27">
      <w:pPr>
        <w:pBdr>
          <w:top w:val="nil"/>
          <w:left w:val="nil"/>
          <w:bottom w:val="nil"/>
          <w:right w:val="nil"/>
          <w:between w:val="nil"/>
        </w:pBdr>
        <w:spacing w:before="7"/>
        <w:ind w:left="450" w:right="140" w:hanging="450"/>
        <w:jc w:val="both"/>
        <w:rPr>
          <w:rFonts w:asciiTheme="majorBidi" w:eastAsia="Times New Roman" w:hAnsiTheme="majorBidi" w:cstheme="majorBidi"/>
          <w:color w:val="000000"/>
        </w:rPr>
      </w:pPr>
    </w:p>
    <w:p w14:paraId="5B187E5D"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WASTE FITMENT TRAPS</w:t>
      </w:r>
    </w:p>
    <w:p w14:paraId="55B49F35" w14:textId="77777777" w:rsidR="005A4F27" w:rsidRPr="0095041D" w:rsidRDefault="005A4F27" w:rsidP="005A4F27">
      <w:pPr>
        <w:tabs>
          <w:tab w:val="left" w:pos="849"/>
        </w:tabs>
        <w:ind w:left="450" w:right="140" w:hanging="450"/>
        <w:jc w:val="both"/>
        <w:rPr>
          <w:rFonts w:asciiTheme="majorBidi" w:hAnsiTheme="majorBidi" w:cstheme="majorBidi"/>
        </w:rPr>
      </w:pPr>
    </w:p>
    <w:p w14:paraId="0D4CA3E7" w14:textId="77777777" w:rsidR="005A4F27" w:rsidRPr="0095041D" w:rsidRDefault="005A4F27" w:rsidP="005A4F27">
      <w:pPr>
        <w:pStyle w:val="Heading4"/>
        <w:numPr>
          <w:ilvl w:val="0"/>
          <w:numId w:val="133"/>
        </w:numPr>
        <w:ind w:left="450" w:right="140" w:hanging="450"/>
        <w:rPr>
          <w:rFonts w:asciiTheme="majorBidi" w:hAnsiTheme="majorBidi"/>
          <w:b/>
        </w:rPr>
      </w:pPr>
      <w:r w:rsidRPr="0095041D">
        <w:rPr>
          <w:rFonts w:asciiTheme="majorBidi" w:eastAsia="Times New Roman" w:hAnsiTheme="majorBidi"/>
          <w:b/>
        </w:rPr>
        <w:t>STANDARD AND DEEP SEAL P AND S TRAPS</w:t>
      </w:r>
    </w:p>
    <w:p w14:paraId="50387AC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Where standard or deep seal traps are specified, they shall be manufactured in suitable non-ferrous materials in accordance with the full requirements of B.S.1184.</w:t>
      </w:r>
    </w:p>
    <w:p w14:paraId="21CA33E7"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535ED1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In certain circumstances, cast iron traps may be required for cast iron baths and in these instances bath traps shall be provided which are manufactured in accordance with the full requirements of B.S. 1291.</w:t>
      </w:r>
    </w:p>
    <w:p w14:paraId="60D4C8AB"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5E232EFF" w14:textId="77777777" w:rsidR="005A4F27" w:rsidRPr="0095041D" w:rsidRDefault="005A4F27" w:rsidP="005A4F27">
      <w:pPr>
        <w:pStyle w:val="Heading4"/>
        <w:numPr>
          <w:ilvl w:val="0"/>
          <w:numId w:val="133"/>
        </w:numPr>
        <w:ind w:left="450" w:right="140" w:hanging="450"/>
        <w:rPr>
          <w:rFonts w:asciiTheme="majorBidi" w:hAnsiTheme="majorBidi"/>
          <w:b/>
        </w:rPr>
      </w:pPr>
      <w:r w:rsidRPr="0095041D">
        <w:rPr>
          <w:rFonts w:asciiTheme="majorBidi" w:eastAsia="Times New Roman" w:hAnsiTheme="majorBidi"/>
          <w:b/>
        </w:rPr>
        <w:t>ANTI-SYPHON TRAPS</w:t>
      </w:r>
    </w:p>
    <w:p w14:paraId="06CED58A"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lastRenderedPageBreak/>
        <w:t>Where anti-syphon traps are specified, these shall be similar or equal to the range of traps manufactured by Greenwood and Hughes Ltd., Deacon Works, Little Hampton, Sussex, England.</w:t>
      </w:r>
    </w:p>
    <w:p w14:paraId="47E2CDFF"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30598AF" w14:textId="77777777" w:rsidR="005A4F27" w:rsidRPr="0095041D" w:rsidRDefault="005A4F27" w:rsidP="005A4F27">
      <w:pPr>
        <w:pStyle w:val="Heading2"/>
        <w:numPr>
          <w:ilvl w:val="1"/>
          <w:numId w:val="118"/>
        </w:numPr>
        <w:tabs>
          <w:tab w:val="left" w:pos="849"/>
        </w:tabs>
        <w:ind w:left="450" w:right="140" w:hanging="450"/>
        <w:jc w:val="both"/>
        <w:rPr>
          <w:rFonts w:asciiTheme="majorBidi" w:hAnsiTheme="majorBidi"/>
        </w:rPr>
      </w:pPr>
      <w:r w:rsidRPr="0095041D">
        <w:rPr>
          <w:rFonts w:asciiTheme="majorBidi" w:eastAsia="Times New Roman" w:hAnsiTheme="majorBidi"/>
        </w:rPr>
        <w:t>TESTING AND INSPECTION</w:t>
      </w:r>
    </w:p>
    <w:p w14:paraId="68BF64BD"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Site Tests – Pipework System</w:t>
      </w:r>
    </w:p>
    <w:p w14:paraId="11888778" w14:textId="77777777" w:rsidR="005A4F27" w:rsidRPr="0095041D" w:rsidRDefault="005A4F27" w:rsidP="005A4F27">
      <w:pPr>
        <w:pBdr>
          <w:top w:val="nil"/>
          <w:left w:val="nil"/>
          <w:bottom w:val="nil"/>
          <w:right w:val="nil"/>
          <w:between w:val="nil"/>
        </w:pBdr>
        <w:spacing w:before="1"/>
        <w:ind w:left="450" w:right="140" w:hanging="450"/>
        <w:jc w:val="both"/>
        <w:rPr>
          <w:rFonts w:asciiTheme="majorBidi" w:eastAsia="Times New Roman" w:hAnsiTheme="majorBidi" w:cstheme="majorBidi"/>
          <w:color w:val="000000"/>
        </w:rPr>
      </w:pPr>
    </w:p>
    <w:p w14:paraId="3DC1D425" w14:textId="77777777" w:rsidR="005A4F27" w:rsidRPr="0095041D" w:rsidRDefault="005A4F27" w:rsidP="005A4F27">
      <w:pPr>
        <w:pStyle w:val="Heading4"/>
        <w:numPr>
          <w:ilvl w:val="0"/>
          <w:numId w:val="26"/>
        </w:numPr>
        <w:ind w:left="450" w:right="140" w:hanging="450"/>
        <w:rPr>
          <w:rFonts w:asciiTheme="majorBidi" w:hAnsiTheme="majorBidi"/>
          <w:b/>
        </w:rPr>
      </w:pPr>
      <w:r w:rsidRPr="0095041D">
        <w:rPr>
          <w:rFonts w:asciiTheme="majorBidi" w:eastAsia="Times New Roman" w:hAnsiTheme="majorBidi"/>
          <w:b/>
        </w:rPr>
        <w:t>UNDERGROUND DRAINAGE SYSTEM</w:t>
      </w:r>
    </w:p>
    <w:p w14:paraId="4FF4693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A Site test shall be carried out on all drainage pipes before concrete haunchings or surrounds are applied. These tests shall be carried out preferably from manhole to manhole.</w:t>
      </w:r>
    </w:p>
    <w:p w14:paraId="6E74E0F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14E6F48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Short drains connected to a main drain between manholes shall be tested as one system with the main drain. In long branches a testing junction shall be inserted next to the junction with the main drain and the branch tested separately.   After   the test has been passed, the testing junction shall be effectively sealed.</w:t>
      </w:r>
    </w:p>
    <w:p w14:paraId="7B3F39CD"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4399631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All tests on underground drains shall be water tests. Smoke tests shall not be permitted.</w:t>
      </w:r>
    </w:p>
    <w:p w14:paraId="6E7C09E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2794CFD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In certain circumstances air tests may be permitted on cast iron drains at the discretion and to the approval of the Architect.</w:t>
      </w:r>
    </w:p>
    <w:p w14:paraId="12F72F53"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2FDF350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Water tests shall be carried out in accordance with the methods described under B.S. Code of Practice</w:t>
      </w:r>
    </w:p>
    <w:p w14:paraId="210332E1"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301. Clauses 601 (b) and (c) and the test pressure shall be not less than</w:t>
      </w:r>
    </w:p>
    <w:p w14:paraId="12C39E95"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1.520mm head at the highest point in the pipe section and not more than 10.360m head at any point in the section.</w:t>
      </w:r>
    </w:p>
    <w:p w14:paraId="75A7807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35F9046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The test pressure shall be maintained for a period of one hour during which time the pipes and joints shall be inspected for sweating and leakage. Any leaks discovered during the tests shall be made good by the Sub-Contractor and the section re-tested.</w:t>
      </w:r>
    </w:p>
    <w:p w14:paraId="2D2A472C"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49F92A7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In addition to pressure tests, drain pipe runs shall also be tested for straightness where applicable. This test shall be carried out in accordance with one of the two methods described in B.S. Code of Practice 301, Clause 601 (C).</w:t>
      </w:r>
    </w:p>
    <w:p w14:paraId="76DEFC0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6376BE54" w14:textId="77777777" w:rsidR="005A4F27" w:rsidRPr="0095041D" w:rsidRDefault="005A4F27" w:rsidP="005A4F27">
      <w:pPr>
        <w:pStyle w:val="Heading4"/>
        <w:numPr>
          <w:ilvl w:val="0"/>
          <w:numId w:val="26"/>
        </w:numPr>
        <w:ind w:left="450" w:right="140" w:hanging="450"/>
        <w:rPr>
          <w:rFonts w:asciiTheme="majorBidi" w:hAnsiTheme="majorBidi"/>
          <w:b/>
        </w:rPr>
      </w:pPr>
      <w:r w:rsidRPr="0095041D">
        <w:rPr>
          <w:rFonts w:asciiTheme="majorBidi" w:eastAsia="Times New Roman" w:hAnsiTheme="majorBidi"/>
          <w:b/>
        </w:rPr>
        <w:t>ABOVE GROUND SOIL WASTE AND VENTILATION PIPE SYSTEMS</w:t>
      </w:r>
    </w:p>
    <w:p w14:paraId="5D70820B" w14:textId="77777777" w:rsidR="005A4F27" w:rsidRPr="0095041D" w:rsidRDefault="005A4F27" w:rsidP="005A4F27">
      <w:pPr>
        <w:pBdr>
          <w:top w:val="nil"/>
          <w:left w:val="nil"/>
          <w:bottom w:val="nil"/>
          <w:right w:val="nil"/>
          <w:between w:val="nil"/>
        </w:pBdr>
        <w:spacing w:before="1"/>
        <w:ind w:left="450" w:right="140" w:hanging="450"/>
        <w:jc w:val="both"/>
        <w:rPr>
          <w:rFonts w:asciiTheme="majorBidi" w:eastAsia="Times New Roman" w:hAnsiTheme="majorBidi" w:cstheme="majorBidi"/>
          <w:b/>
          <w:color w:val="000000"/>
        </w:rPr>
      </w:pPr>
    </w:p>
    <w:p w14:paraId="4039BE8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All soil, waste and ventilation pipe system forming part of the above ground installation, shall be given a smoke test to a pressure of 38mm of water gauge and this pressure shall remain constant for a period of not less than three minutes.</w:t>
      </w:r>
    </w:p>
    <w:p w14:paraId="02503045"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59588302"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All soil, waste and ventilation pipe system forming part of the above ground installation, shall be given a smoke test to a pressure of 38mm of water gauge and this pressure shall remain constant for a period of not les than three minutes.</w:t>
      </w:r>
    </w:p>
    <w:p w14:paraId="33A6C98F"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lastRenderedPageBreak/>
        <w:t>Water tests on above ground soil, waste and ventilating pipe systems shall not be permitted. Pressure tests shall be carried out before any work which is to be concealed is finally</w:t>
      </w:r>
    </w:p>
    <w:p w14:paraId="208F37A9"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enclosed.</w:t>
      </w:r>
    </w:p>
    <w:p w14:paraId="31571787"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752E544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r w:rsidRPr="0095041D">
        <w:rPr>
          <w:rFonts w:asciiTheme="majorBidi" w:eastAsia="Times New Roman" w:hAnsiTheme="majorBidi" w:cstheme="majorBidi"/>
        </w:rPr>
        <w:t>Any defects revealed by the tests shall be made good by the Sub-Contractor and the test repeated to the approval of the Architect.</w:t>
      </w:r>
    </w:p>
    <w:p w14:paraId="0D65325E"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Times New Roman" w:hAnsiTheme="majorBidi" w:cstheme="majorBidi"/>
        </w:rPr>
      </w:pPr>
    </w:p>
    <w:p w14:paraId="7E4A07B4" w14:textId="77777777" w:rsidR="005A4F27" w:rsidRPr="0095041D" w:rsidRDefault="005A4F27" w:rsidP="005A4F27">
      <w:pPr>
        <w:pBdr>
          <w:top w:val="nil"/>
          <w:left w:val="nil"/>
          <w:bottom w:val="nil"/>
          <w:right w:val="nil"/>
          <w:between w:val="nil"/>
        </w:pBdr>
        <w:spacing w:line="271" w:lineRule="auto"/>
        <w:ind w:right="-650"/>
        <w:jc w:val="both"/>
        <w:rPr>
          <w:rFonts w:asciiTheme="majorBidi" w:eastAsia="Garamond" w:hAnsiTheme="majorBidi" w:cstheme="majorBidi"/>
        </w:rPr>
      </w:pPr>
      <w:r w:rsidRPr="0095041D">
        <w:rPr>
          <w:rFonts w:asciiTheme="majorBidi" w:eastAsia="Times New Roman" w:hAnsiTheme="majorBidi" w:cstheme="majorBidi"/>
        </w:rPr>
        <w:t>In all other respects, tests shall comply with the requirements of B.S. Codes of Practice 304.</w:t>
      </w:r>
    </w:p>
    <w:p w14:paraId="79167022"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6CD8D058" w14:textId="77777777" w:rsidR="005A4F27" w:rsidRPr="0095041D" w:rsidRDefault="005A4F27" w:rsidP="005A4F27">
      <w:pPr>
        <w:pStyle w:val="Heading4"/>
        <w:numPr>
          <w:ilvl w:val="0"/>
          <w:numId w:val="26"/>
        </w:numPr>
        <w:ind w:left="450" w:right="140" w:hanging="450"/>
        <w:rPr>
          <w:rFonts w:asciiTheme="majorBidi" w:hAnsiTheme="majorBidi"/>
          <w:b/>
        </w:rPr>
      </w:pPr>
      <w:r w:rsidRPr="0095041D">
        <w:rPr>
          <w:rFonts w:asciiTheme="majorBidi" w:eastAsia="Times New Roman" w:hAnsiTheme="majorBidi"/>
          <w:b/>
        </w:rPr>
        <w:t>SITE TEST – PERFORMANCE</w:t>
      </w:r>
    </w:p>
    <w:p w14:paraId="54BDB3E2" w14:textId="77777777" w:rsidR="005A4F27" w:rsidRPr="0095041D" w:rsidRDefault="005A4F27" w:rsidP="005A4F27">
      <w:pPr>
        <w:widowControl w:val="0"/>
        <w:spacing w:line="271" w:lineRule="auto"/>
        <w:ind w:right="-645"/>
        <w:jc w:val="both"/>
        <w:rPr>
          <w:rFonts w:asciiTheme="majorBidi" w:eastAsia="Garamond" w:hAnsiTheme="majorBidi" w:cstheme="majorBidi"/>
        </w:rPr>
      </w:pPr>
      <w:r w:rsidRPr="0095041D">
        <w:rPr>
          <w:rFonts w:asciiTheme="majorBidi" w:eastAsia="Times New Roman" w:hAnsiTheme="majorBidi" w:cstheme="majorBidi"/>
        </w:rPr>
        <w:t>Following satisfactory pressure tests on the pipework systems, operational tests shall be carried out in accordance with the relevant B.S. Codes of Practice on the system as a whole to establish that special valves,   gauges,   controls,   fittings, equipment   and plant are functioning correctly to the satisfaction of the Architect.</w:t>
      </w:r>
    </w:p>
    <w:p w14:paraId="0CAABEF2" w14:textId="77777777" w:rsidR="005A4F27" w:rsidRPr="0095041D" w:rsidRDefault="005A4F27" w:rsidP="005A4F27">
      <w:pPr>
        <w:pBdr>
          <w:top w:val="nil"/>
          <w:left w:val="nil"/>
          <w:bottom w:val="nil"/>
          <w:right w:val="nil"/>
          <w:between w:val="nil"/>
        </w:pBdr>
        <w:spacing w:line="271" w:lineRule="auto"/>
        <w:ind w:left="450" w:right="140" w:hanging="450"/>
        <w:jc w:val="both"/>
        <w:rPr>
          <w:rFonts w:asciiTheme="majorBidi" w:eastAsia="Times New Roman" w:hAnsiTheme="majorBidi" w:cstheme="majorBidi"/>
          <w:color w:val="000000"/>
        </w:rPr>
      </w:pPr>
    </w:p>
    <w:p w14:paraId="0D6BF53A" w14:textId="77777777" w:rsidR="005A4F27" w:rsidRPr="0095041D" w:rsidRDefault="005A4F27" w:rsidP="005A4F27">
      <w:pPr>
        <w:pStyle w:val="Heading1"/>
        <w:numPr>
          <w:ilvl w:val="0"/>
          <w:numId w:val="118"/>
        </w:numPr>
        <w:tabs>
          <w:tab w:val="left" w:pos="1308"/>
          <w:tab w:val="left" w:pos="1309"/>
        </w:tabs>
        <w:ind w:left="450" w:right="140" w:hanging="450"/>
        <w:jc w:val="both"/>
        <w:rPr>
          <w:rFonts w:asciiTheme="majorBidi" w:hAnsiTheme="majorBidi"/>
          <w:sz w:val="24"/>
        </w:rPr>
      </w:pPr>
      <w:r w:rsidRPr="0095041D">
        <w:rPr>
          <w:rFonts w:asciiTheme="majorBidi" w:eastAsia="Times New Roman" w:hAnsiTheme="majorBidi"/>
          <w:sz w:val="24"/>
        </w:rPr>
        <w:t>VENTILATION</w:t>
      </w:r>
    </w:p>
    <w:p w14:paraId="01AB651A" w14:textId="77777777" w:rsidR="005A4F27" w:rsidRPr="0095041D" w:rsidRDefault="005A4F27" w:rsidP="005A4F27">
      <w:pPr>
        <w:tabs>
          <w:tab w:val="left" w:pos="1422"/>
          <w:tab w:val="left" w:pos="1308"/>
          <w:tab w:val="left" w:pos="1309"/>
        </w:tabs>
        <w:ind w:left="450" w:right="140" w:hanging="450"/>
        <w:jc w:val="both"/>
        <w:rPr>
          <w:rFonts w:asciiTheme="majorBidi" w:hAnsiTheme="majorBidi" w:cstheme="majorBidi"/>
        </w:rPr>
      </w:pPr>
    </w:p>
    <w:p w14:paraId="27523E4F" w14:textId="77777777" w:rsidR="005A4F27" w:rsidRPr="0095041D" w:rsidRDefault="005A4F27" w:rsidP="005A4F27">
      <w:pPr>
        <w:pStyle w:val="Heading3"/>
        <w:numPr>
          <w:ilvl w:val="1"/>
          <w:numId w:val="118"/>
        </w:numPr>
        <w:tabs>
          <w:tab w:val="left" w:pos="849"/>
        </w:tabs>
        <w:ind w:left="450" w:right="140" w:hanging="450"/>
        <w:jc w:val="both"/>
        <w:rPr>
          <w:rFonts w:asciiTheme="majorBidi" w:hAnsiTheme="majorBidi"/>
          <w:sz w:val="24"/>
        </w:rPr>
      </w:pPr>
      <w:r w:rsidRPr="0095041D">
        <w:rPr>
          <w:rFonts w:asciiTheme="majorBidi" w:eastAsia="Times New Roman" w:hAnsiTheme="majorBidi"/>
          <w:sz w:val="24"/>
        </w:rPr>
        <w:t>FANS</w:t>
      </w:r>
    </w:p>
    <w:p w14:paraId="192D2875"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rPr>
      </w:pPr>
    </w:p>
    <w:p w14:paraId="7475CD1E" w14:textId="77777777" w:rsidR="005A4F27" w:rsidRPr="0095041D" w:rsidRDefault="005A4F27" w:rsidP="005A4F27">
      <w:pPr>
        <w:widowControl w:val="0"/>
        <w:numPr>
          <w:ilvl w:val="0"/>
          <w:numId w:val="10"/>
        </w:numPr>
        <w:pBdr>
          <w:top w:val="nil"/>
          <w:left w:val="nil"/>
          <w:bottom w:val="nil"/>
          <w:right w:val="nil"/>
          <w:between w:val="nil"/>
        </w:pBdr>
        <w:ind w:left="450" w:right="140" w:hanging="450"/>
        <w:jc w:val="both"/>
        <w:rPr>
          <w:rFonts w:asciiTheme="majorBidi" w:hAnsiTheme="majorBidi" w:cstheme="majorBidi"/>
          <w:b/>
        </w:rPr>
      </w:pPr>
      <w:r w:rsidRPr="0095041D">
        <w:rPr>
          <w:rFonts w:asciiTheme="majorBidi" w:eastAsia="Times New Roman" w:hAnsiTheme="majorBidi" w:cstheme="majorBidi"/>
          <w:b/>
          <w:color w:val="000000"/>
        </w:rPr>
        <w:t>P</w:t>
      </w:r>
      <w:r w:rsidRPr="0095041D">
        <w:rPr>
          <w:rFonts w:asciiTheme="majorBidi" w:eastAsia="Times New Roman" w:hAnsiTheme="majorBidi" w:cstheme="majorBidi"/>
          <w:b/>
        </w:rPr>
        <w:t>ropeller Fan</w:t>
      </w:r>
    </w:p>
    <w:p w14:paraId="664AF613" w14:textId="77777777" w:rsidR="005A4F27" w:rsidRPr="0095041D" w:rsidRDefault="005A4F27" w:rsidP="005A4F27">
      <w:pPr>
        <w:widowControl w:val="0"/>
        <w:pBdr>
          <w:top w:val="nil"/>
          <w:left w:val="nil"/>
          <w:bottom w:val="nil"/>
          <w:right w:val="nil"/>
          <w:between w:val="nil"/>
        </w:pBdr>
        <w:ind w:right="-650"/>
        <w:jc w:val="both"/>
        <w:rPr>
          <w:rFonts w:asciiTheme="majorBidi" w:eastAsia="Times New Roman" w:hAnsiTheme="majorBidi" w:cstheme="majorBidi"/>
        </w:rPr>
      </w:pPr>
    </w:p>
    <w:p w14:paraId="64CF329B" w14:textId="77777777" w:rsidR="005A4F27" w:rsidRPr="0095041D" w:rsidRDefault="005A4F27" w:rsidP="005A4F27">
      <w:pPr>
        <w:widowControl w:val="0"/>
        <w:numPr>
          <w:ilvl w:val="0"/>
          <w:numId w:val="77"/>
        </w:numPr>
        <w:ind w:left="450" w:right="-645" w:hanging="450"/>
        <w:jc w:val="both"/>
        <w:rPr>
          <w:rFonts w:asciiTheme="majorBidi" w:eastAsia="Garamond" w:hAnsiTheme="majorBidi" w:cstheme="majorBidi"/>
        </w:rPr>
      </w:pPr>
      <w:r w:rsidRPr="0095041D">
        <w:rPr>
          <w:rFonts w:asciiTheme="majorBidi" w:eastAsia="Times New Roman" w:hAnsiTheme="majorBidi" w:cstheme="majorBidi"/>
        </w:rPr>
        <w:t>FAN: wall mounting, supplied complete with electric motor, pressed steel ring mounting plate, anti-vibration mounts, mounting arms, galvanized steel wire guard on motor side, discharge louvre shutters with aluminium frame, and capacitor within wall-mounting box for connecting to fan on Site. Fan blades to be steel, statically and dynamically balanced and directly connected to motor.</w:t>
      </w:r>
    </w:p>
    <w:p w14:paraId="7BD5603D"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43D9EEA2" w14:textId="77777777" w:rsidR="005A4F27" w:rsidRPr="0095041D" w:rsidRDefault="005A4F27" w:rsidP="005A4F27">
      <w:pPr>
        <w:widowControl w:val="0"/>
        <w:numPr>
          <w:ilvl w:val="0"/>
          <w:numId w:val="10"/>
        </w:numPr>
        <w:pBdr>
          <w:top w:val="nil"/>
          <w:left w:val="nil"/>
          <w:bottom w:val="nil"/>
          <w:right w:val="nil"/>
          <w:between w:val="nil"/>
        </w:pBdr>
        <w:ind w:left="450" w:right="140" w:hanging="450"/>
        <w:jc w:val="both"/>
        <w:rPr>
          <w:rFonts w:asciiTheme="majorBidi" w:hAnsiTheme="majorBidi" w:cstheme="majorBidi"/>
          <w:b/>
        </w:rPr>
      </w:pPr>
      <w:r w:rsidRPr="0095041D">
        <w:rPr>
          <w:rFonts w:asciiTheme="majorBidi" w:eastAsia="Times New Roman" w:hAnsiTheme="majorBidi" w:cstheme="majorBidi"/>
          <w:b/>
          <w:color w:val="000000"/>
        </w:rPr>
        <w:t>Ceiling Fan</w:t>
      </w:r>
    </w:p>
    <w:p w14:paraId="1AA49B0A" w14:textId="77777777" w:rsidR="005A4F27" w:rsidRPr="0095041D" w:rsidRDefault="005A4F27" w:rsidP="005A4F27">
      <w:pPr>
        <w:pBdr>
          <w:top w:val="nil"/>
          <w:left w:val="nil"/>
          <w:bottom w:val="nil"/>
          <w:right w:val="nil"/>
          <w:between w:val="nil"/>
        </w:pBdr>
        <w:ind w:left="450" w:right="140" w:hanging="450"/>
        <w:jc w:val="both"/>
        <w:rPr>
          <w:rFonts w:asciiTheme="majorBidi" w:hAnsiTheme="majorBidi" w:cstheme="majorBidi"/>
        </w:rPr>
      </w:pPr>
      <w:r w:rsidRPr="0095041D">
        <w:rPr>
          <w:rFonts w:asciiTheme="majorBidi" w:hAnsiTheme="majorBidi" w:cstheme="majorBidi"/>
        </w:rPr>
        <w:t xml:space="preserve">     </w:t>
      </w:r>
    </w:p>
    <w:p w14:paraId="37DC8E79" w14:textId="77777777" w:rsidR="005A4F27" w:rsidRPr="0095041D" w:rsidRDefault="005A4F27" w:rsidP="005A4F27">
      <w:pPr>
        <w:widowControl w:val="0"/>
        <w:numPr>
          <w:ilvl w:val="0"/>
          <w:numId w:val="137"/>
        </w:numPr>
        <w:pBdr>
          <w:top w:val="nil"/>
          <w:left w:val="nil"/>
          <w:bottom w:val="nil"/>
          <w:right w:val="nil"/>
          <w:between w:val="nil"/>
        </w:pBdr>
        <w:ind w:left="450" w:right="140" w:hanging="450"/>
        <w:jc w:val="both"/>
        <w:rPr>
          <w:rFonts w:asciiTheme="majorBidi" w:hAnsiTheme="majorBidi" w:cstheme="majorBidi"/>
        </w:rPr>
      </w:pPr>
      <w:r w:rsidRPr="0095041D">
        <w:rPr>
          <w:rFonts w:asciiTheme="majorBidi" w:eastAsia="Times New Roman" w:hAnsiTheme="majorBidi" w:cstheme="majorBidi"/>
        </w:rPr>
        <w:t>FAN: Ceiling mounted, motor mounts directly to ceiling.</w:t>
      </w:r>
    </w:p>
    <w:p w14:paraId="23528882" w14:textId="77777777" w:rsidR="005A4F27" w:rsidRPr="0095041D" w:rsidRDefault="005A4F27" w:rsidP="005A4F27">
      <w:pPr>
        <w:widowControl w:val="0"/>
        <w:numPr>
          <w:ilvl w:val="0"/>
          <w:numId w:val="137"/>
        </w:numPr>
        <w:pBdr>
          <w:top w:val="nil"/>
          <w:left w:val="nil"/>
          <w:bottom w:val="nil"/>
          <w:right w:val="nil"/>
          <w:between w:val="nil"/>
        </w:pBdr>
        <w:ind w:left="450" w:right="140" w:hanging="450"/>
        <w:jc w:val="both"/>
        <w:rPr>
          <w:rFonts w:asciiTheme="majorBidi" w:hAnsiTheme="majorBidi" w:cstheme="majorBidi"/>
        </w:rPr>
      </w:pPr>
      <w:r w:rsidRPr="0095041D">
        <w:rPr>
          <w:rFonts w:asciiTheme="majorBidi" w:eastAsia="Times New Roman" w:hAnsiTheme="majorBidi" w:cstheme="majorBidi"/>
        </w:rPr>
        <w:t>Low noise models with vibration free operation.</w:t>
      </w:r>
    </w:p>
    <w:p w14:paraId="304BA0D2" w14:textId="77777777" w:rsidR="005A4F27" w:rsidRPr="0095041D" w:rsidRDefault="005A4F27" w:rsidP="005A4F27">
      <w:pPr>
        <w:widowControl w:val="0"/>
        <w:numPr>
          <w:ilvl w:val="0"/>
          <w:numId w:val="137"/>
        </w:numPr>
        <w:pBdr>
          <w:top w:val="nil"/>
          <w:left w:val="nil"/>
          <w:bottom w:val="nil"/>
          <w:right w:val="nil"/>
          <w:between w:val="nil"/>
        </w:pBdr>
        <w:ind w:left="450" w:right="140" w:hanging="450"/>
        <w:jc w:val="both"/>
        <w:rPr>
          <w:rFonts w:asciiTheme="majorBidi" w:hAnsiTheme="majorBidi" w:cstheme="majorBidi"/>
        </w:rPr>
      </w:pPr>
      <w:r w:rsidRPr="0095041D">
        <w:rPr>
          <w:rFonts w:asciiTheme="majorBidi" w:eastAsia="Times New Roman" w:hAnsiTheme="majorBidi" w:cstheme="majorBidi"/>
        </w:rPr>
        <w:t>Efficiency: fans shall be available with minimum of 3 speeds.</w:t>
      </w:r>
    </w:p>
    <w:p w14:paraId="6065579A" w14:textId="77777777" w:rsidR="005A4F27" w:rsidRPr="0095041D" w:rsidRDefault="005A4F27" w:rsidP="005A4F27">
      <w:pPr>
        <w:widowControl w:val="0"/>
        <w:numPr>
          <w:ilvl w:val="0"/>
          <w:numId w:val="137"/>
        </w:numPr>
        <w:pBdr>
          <w:top w:val="nil"/>
          <w:left w:val="nil"/>
          <w:bottom w:val="nil"/>
          <w:right w:val="nil"/>
          <w:between w:val="nil"/>
        </w:pBdr>
        <w:ind w:left="450" w:right="140" w:hanging="450"/>
        <w:jc w:val="both"/>
        <w:rPr>
          <w:rFonts w:asciiTheme="majorBidi" w:hAnsiTheme="majorBidi" w:cstheme="majorBidi"/>
        </w:rPr>
      </w:pPr>
      <w:r w:rsidRPr="0095041D">
        <w:rPr>
          <w:rFonts w:asciiTheme="majorBidi" w:eastAsia="Times New Roman" w:hAnsiTheme="majorBidi" w:cstheme="majorBidi"/>
        </w:rPr>
        <w:t>Provide controller mount to wall in an accessible location for users.</w:t>
      </w:r>
    </w:p>
    <w:p w14:paraId="2ADE9B71" w14:textId="77777777" w:rsidR="005A4F27" w:rsidRPr="0095041D" w:rsidRDefault="005A4F27" w:rsidP="005A4F27">
      <w:pPr>
        <w:widowControl w:val="0"/>
        <w:numPr>
          <w:ilvl w:val="0"/>
          <w:numId w:val="137"/>
        </w:numPr>
        <w:pBdr>
          <w:top w:val="nil"/>
          <w:left w:val="nil"/>
          <w:bottom w:val="nil"/>
          <w:right w:val="nil"/>
          <w:between w:val="nil"/>
        </w:pBdr>
        <w:ind w:left="450" w:right="140" w:hanging="450"/>
        <w:jc w:val="both"/>
        <w:rPr>
          <w:rFonts w:asciiTheme="majorBidi" w:hAnsiTheme="majorBidi" w:cstheme="majorBidi"/>
        </w:rPr>
      </w:pPr>
      <w:r w:rsidRPr="0095041D">
        <w:rPr>
          <w:rFonts w:asciiTheme="majorBidi" w:eastAsia="Times New Roman" w:hAnsiTheme="majorBidi" w:cstheme="majorBidi"/>
        </w:rPr>
        <w:t>Blades: shall be epoxy paint steel.</w:t>
      </w:r>
    </w:p>
    <w:p w14:paraId="38FE187D" w14:textId="77777777" w:rsidR="005A4F27" w:rsidRPr="0095041D" w:rsidRDefault="005A4F27" w:rsidP="005A4F27">
      <w:pPr>
        <w:widowControl w:val="0"/>
        <w:pBdr>
          <w:top w:val="nil"/>
          <w:left w:val="nil"/>
          <w:bottom w:val="nil"/>
          <w:right w:val="nil"/>
          <w:between w:val="nil"/>
        </w:pBdr>
        <w:ind w:right="140"/>
        <w:jc w:val="both"/>
        <w:rPr>
          <w:rFonts w:asciiTheme="majorBidi" w:eastAsia="Times New Roman" w:hAnsiTheme="majorBidi" w:cstheme="majorBidi"/>
        </w:rPr>
      </w:pPr>
    </w:p>
    <w:p w14:paraId="06FE5678" w14:textId="77777777" w:rsidR="005A4F27" w:rsidRPr="0095041D" w:rsidRDefault="005A4F27" w:rsidP="005A4F27">
      <w:pPr>
        <w:widowControl w:val="0"/>
        <w:pBdr>
          <w:top w:val="nil"/>
          <w:left w:val="nil"/>
          <w:bottom w:val="nil"/>
          <w:right w:val="nil"/>
          <w:between w:val="nil"/>
        </w:pBdr>
        <w:ind w:right="140"/>
        <w:jc w:val="both"/>
        <w:rPr>
          <w:rFonts w:asciiTheme="majorBidi" w:eastAsia="Times New Roman" w:hAnsiTheme="majorBidi" w:cstheme="majorBidi"/>
        </w:rPr>
      </w:pPr>
    </w:p>
    <w:p w14:paraId="6647F203" w14:textId="77777777" w:rsidR="005A4F27" w:rsidRPr="0095041D" w:rsidRDefault="005A4F27" w:rsidP="005A4F27">
      <w:pPr>
        <w:widowControl w:val="0"/>
        <w:pBdr>
          <w:top w:val="nil"/>
          <w:left w:val="nil"/>
          <w:bottom w:val="nil"/>
          <w:right w:val="nil"/>
          <w:between w:val="nil"/>
        </w:pBdr>
        <w:ind w:right="140"/>
        <w:jc w:val="both"/>
        <w:rPr>
          <w:rFonts w:asciiTheme="majorBidi" w:eastAsia="Times New Roman" w:hAnsiTheme="majorBidi" w:cstheme="majorBidi"/>
        </w:rPr>
      </w:pPr>
    </w:p>
    <w:p w14:paraId="711C54AC" w14:textId="77777777" w:rsidR="005A4F27" w:rsidRPr="0095041D" w:rsidRDefault="005A4F27" w:rsidP="005A4F27">
      <w:pPr>
        <w:widowControl w:val="0"/>
        <w:pBdr>
          <w:top w:val="nil"/>
          <w:left w:val="nil"/>
          <w:bottom w:val="nil"/>
          <w:right w:val="nil"/>
          <w:between w:val="nil"/>
        </w:pBdr>
        <w:ind w:right="140"/>
        <w:jc w:val="both"/>
        <w:rPr>
          <w:rFonts w:asciiTheme="majorBidi" w:eastAsia="Times New Roman" w:hAnsiTheme="majorBidi" w:cstheme="majorBidi"/>
        </w:rPr>
      </w:pPr>
    </w:p>
    <w:p w14:paraId="66E946CA" w14:textId="77777777" w:rsidR="005A4F27" w:rsidRPr="0095041D" w:rsidRDefault="005A4F27" w:rsidP="005A4F27">
      <w:pPr>
        <w:numPr>
          <w:ilvl w:val="1"/>
          <w:numId w:val="118"/>
        </w:numPr>
        <w:tabs>
          <w:tab w:val="left" w:pos="849"/>
        </w:tabs>
        <w:ind w:left="720" w:hanging="720"/>
        <w:rPr>
          <w:rFonts w:asciiTheme="majorBidi" w:hAnsiTheme="majorBidi" w:cstheme="majorBidi"/>
        </w:rPr>
      </w:pPr>
      <w:r w:rsidRPr="0095041D">
        <w:rPr>
          <w:rFonts w:asciiTheme="majorBidi" w:eastAsia="Times New Roman" w:hAnsiTheme="majorBidi" w:cstheme="majorBidi"/>
          <w:b/>
        </w:rPr>
        <w:t>DUCTS AND INSULATION</w:t>
      </w:r>
    </w:p>
    <w:p w14:paraId="1E4D9A69" w14:textId="77777777" w:rsidR="005A4F27" w:rsidRPr="0095041D" w:rsidRDefault="005A4F27" w:rsidP="005A4F27">
      <w:pPr>
        <w:tabs>
          <w:tab w:val="left" w:pos="849"/>
        </w:tabs>
        <w:ind w:left="868"/>
        <w:rPr>
          <w:rFonts w:asciiTheme="majorBidi" w:eastAsia="Times New Roman" w:hAnsiTheme="majorBidi" w:cstheme="majorBidi"/>
          <w:b/>
        </w:rPr>
      </w:pPr>
    </w:p>
    <w:p w14:paraId="22297E9F" w14:textId="77777777" w:rsidR="005A4F27" w:rsidRPr="0095041D" w:rsidRDefault="005A4F27" w:rsidP="005A4F27">
      <w:pPr>
        <w:widowControl w:val="0"/>
        <w:numPr>
          <w:ilvl w:val="0"/>
          <w:numId w:val="125"/>
        </w:numPr>
        <w:pBdr>
          <w:top w:val="nil"/>
          <w:left w:val="nil"/>
          <w:bottom w:val="nil"/>
          <w:right w:val="nil"/>
          <w:between w:val="nil"/>
        </w:pBdr>
        <w:rPr>
          <w:rFonts w:asciiTheme="majorBidi" w:hAnsiTheme="majorBidi" w:cstheme="majorBidi"/>
          <w:b/>
        </w:rPr>
      </w:pPr>
      <w:r w:rsidRPr="0095041D">
        <w:rPr>
          <w:rFonts w:asciiTheme="majorBidi" w:eastAsia="Times New Roman" w:hAnsiTheme="majorBidi" w:cstheme="majorBidi"/>
          <w:b/>
        </w:rPr>
        <w:t>SHEET METAL MATERIALS</w:t>
      </w:r>
    </w:p>
    <w:p w14:paraId="2CEB5063" w14:textId="77777777" w:rsidR="005A4F27" w:rsidRPr="0095041D" w:rsidRDefault="005A4F27" w:rsidP="005A4F27">
      <w:pPr>
        <w:widowControl w:val="0"/>
        <w:rPr>
          <w:rFonts w:asciiTheme="majorBidi" w:eastAsia="Garamond" w:hAnsiTheme="majorBidi" w:cstheme="majorBidi"/>
        </w:rPr>
      </w:pPr>
    </w:p>
    <w:p w14:paraId="5A77A966" w14:textId="77777777" w:rsidR="005A4F27" w:rsidRPr="0095041D" w:rsidRDefault="005A4F27" w:rsidP="005A4F27">
      <w:pPr>
        <w:widowControl w:val="0"/>
        <w:numPr>
          <w:ilvl w:val="0"/>
          <w:numId w:val="88"/>
        </w:numPr>
        <w:rPr>
          <w:rFonts w:asciiTheme="majorBidi" w:eastAsia="Garamond" w:hAnsiTheme="majorBidi" w:cstheme="majorBidi"/>
        </w:rPr>
      </w:pPr>
      <w:r w:rsidRPr="0095041D">
        <w:rPr>
          <w:rFonts w:asciiTheme="majorBidi" w:eastAsia="Times New Roman" w:hAnsiTheme="majorBidi" w:cstheme="majorBidi"/>
        </w:rPr>
        <w:lastRenderedPageBreak/>
        <w:t>General Material Requirements: Comply with SMACNA's "HVAC Duct Construction Standards - Metal and Flexible" for acceptable materials, material thicknesses, and duct construction methods unless otherwise indicated. Sheet metal materials shall be free of pitting, seam marks, roller marks, stains, discolorations, and other imperfections.</w:t>
      </w:r>
    </w:p>
    <w:p w14:paraId="3BAA9A2D" w14:textId="77777777" w:rsidR="005A4F27" w:rsidRPr="0095041D" w:rsidRDefault="005A4F27" w:rsidP="005A4F27">
      <w:pPr>
        <w:widowControl w:val="0"/>
        <w:numPr>
          <w:ilvl w:val="0"/>
          <w:numId w:val="88"/>
        </w:numPr>
        <w:rPr>
          <w:rFonts w:asciiTheme="majorBidi" w:eastAsia="Garamond" w:hAnsiTheme="majorBidi" w:cstheme="majorBidi"/>
        </w:rPr>
      </w:pPr>
      <w:r w:rsidRPr="0095041D">
        <w:rPr>
          <w:rFonts w:asciiTheme="majorBidi" w:eastAsia="Times New Roman" w:hAnsiTheme="majorBidi" w:cstheme="majorBidi"/>
        </w:rPr>
        <w:t>Galvanized Sheet Steel: Comply with ASTM A 653/A 653M.</w:t>
      </w:r>
    </w:p>
    <w:p w14:paraId="1AE98E4F"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1. Galvanized Coating Designation: G90 (Z275).</w:t>
      </w:r>
    </w:p>
    <w:p w14:paraId="0D053E00"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2. Finishes for Surfaces Exposed to View: Mill phosphatized.</w:t>
      </w:r>
    </w:p>
    <w:p w14:paraId="1D283C8D" w14:textId="77777777" w:rsidR="005A4F27" w:rsidRPr="0095041D" w:rsidRDefault="005A4F27" w:rsidP="005A4F27">
      <w:pPr>
        <w:widowControl w:val="0"/>
        <w:rPr>
          <w:rFonts w:asciiTheme="majorBidi" w:eastAsia="Times New Roman" w:hAnsiTheme="majorBidi" w:cstheme="majorBidi"/>
        </w:rPr>
      </w:pPr>
    </w:p>
    <w:p w14:paraId="2BA7A9B1" w14:textId="77777777" w:rsidR="005A4F27" w:rsidRPr="0095041D" w:rsidRDefault="005A4F27" w:rsidP="005A4F27">
      <w:pPr>
        <w:widowControl w:val="0"/>
        <w:numPr>
          <w:ilvl w:val="0"/>
          <w:numId w:val="88"/>
        </w:numPr>
        <w:rPr>
          <w:rFonts w:asciiTheme="majorBidi" w:eastAsia="Garamond" w:hAnsiTheme="majorBidi" w:cstheme="majorBidi"/>
        </w:rPr>
      </w:pPr>
      <w:r w:rsidRPr="0095041D">
        <w:rPr>
          <w:rFonts w:asciiTheme="majorBidi" w:eastAsia="Times New Roman" w:hAnsiTheme="majorBidi" w:cstheme="majorBidi"/>
        </w:rPr>
        <w:t>Stainless-Steel Sheets: Comply with ASTM A 480/A 480M, Type 304 or 316, cold rolled, annealed, sheet. Exposed surface finish shall be No. 2B.</w:t>
      </w:r>
    </w:p>
    <w:p w14:paraId="5A25B52E" w14:textId="77777777" w:rsidR="005A4F27" w:rsidRPr="0095041D" w:rsidRDefault="005A4F27" w:rsidP="005A4F27">
      <w:pPr>
        <w:widowControl w:val="0"/>
        <w:ind w:left="720"/>
        <w:rPr>
          <w:rFonts w:asciiTheme="majorBidi" w:eastAsia="Garamond" w:hAnsiTheme="majorBidi" w:cstheme="majorBidi"/>
        </w:rPr>
      </w:pPr>
    </w:p>
    <w:p w14:paraId="73A4834B" w14:textId="77777777" w:rsidR="005A4F27" w:rsidRPr="0095041D" w:rsidRDefault="005A4F27" w:rsidP="005A4F27">
      <w:pPr>
        <w:widowControl w:val="0"/>
        <w:numPr>
          <w:ilvl w:val="0"/>
          <w:numId w:val="125"/>
        </w:numPr>
        <w:pBdr>
          <w:top w:val="nil"/>
          <w:left w:val="nil"/>
          <w:bottom w:val="nil"/>
          <w:right w:val="nil"/>
          <w:between w:val="nil"/>
        </w:pBdr>
        <w:rPr>
          <w:rFonts w:asciiTheme="majorBidi" w:hAnsiTheme="majorBidi" w:cstheme="majorBidi"/>
        </w:rPr>
      </w:pPr>
      <w:r w:rsidRPr="0095041D">
        <w:rPr>
          <w:rFonts w:asciiTheme="majorBidi" w:eastAsia="Times New Roman" w:hAnsiTheme="majorBidi" w:cstheme="majorBidi"/>
        </w:rPr>
        <w:tab/>
      </w:r>
      <w:r w:rsidRPr="0095041D">
        <w:rPr>
          <w:rFonts w:asciiTheme="majorBidi" w:eastAsia="Times New Roman" w:hAnsiTheme="majorBidi" w:cstheme="majorBidi"/>
          <w:b/>
        </w:rPr>
        <w:t>SINGLE-WALL DUCTS AND FITTINGS – STANDARD</w:t>
      </w:r>
    </w:p>
    <w:p w14:paraId="094DCF6F" w14:textId="77777777" w:rsidR="005A4F27" w:rsidRPr="0095041D" w:rsidRDefault="005A4F27" w:rsidP="005A4F27">
      <w:pPr>
        <w:widowControl w:val="0"/>
        <w:pBdr>
          <w:top w:val="nil"/>
          <w:left w:val="nil"/>
          <w:bottom w:val="nil"/>
          <w:right w:val="nil"/>
          <w:between w:val="nil"/>
        </w:pBdr>
        <w:ind w:left="720"/>
        <w:rPr>
          <w:rFonts w:asciiTheme="majorBidi" w:eastAsia="Times New Roman" w:hAnsiTheme="majorBidi" w:cstheme="majorBidi"/>
          <w:b/>
        </w:rPr>
      </w:pPr>
    </w:p>
    <w:p w14:paraId="091B7A1E"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General Fabrication Requirements: Comply with SMACNA's "HVAC Duct Construction Standards - Metal and Flexible".</w:t>
      </w:r>
    </w:p>
    <w:p w14:paraId="7E288B7D"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Manufacturers of Round Ductwork: Subject to compliance with requirements, manufacturers offering products that may be incorporated into the work</w:t>
      </w:r>
    </w:p>
    <w:p w14:paraId="747C3C42"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Transverse Joints: Select joint types and fabricate according to SMACNA's "HVAC Duct Construction Standards - Metal and Flexible," Figure 1-4, "Transverse (Girth) Joints," for static-pressure class, applicable sealing requirements, materials involved, duct-support intervals, and other provisions in SMACNA's "HVAC Duct Construction Standards - Metal and Flexible." Transverse joints in duct 1500 mm diameter and larger shall be flanged.</w:t>
      </w:r>
    </w:p>
    <w:p w14:paraId="5D20A7EF"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Longitudinal Seams: Select seam types and fabricate according to SMACNA's "HVAC Duct Construction Standards - Metal and Flexible," for static-pressure class, applicable sealing requirements, materials involved, duct-support intervals, and other provisions in SMACNA's "HVAC Duct Construction Standards - Metal and Flexible."</w:t>
      </w:r>
    </w:p>
    <w:p w14:paraId="48D774AF"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1. Fabricate round ducts larger than in diameter with butt-welded longitudinal seams.</w:t>
      </w:r>
    </w:p>
    <w:p w14:paraId="0CA436E4"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2. Fabricate flat-oval ducts larger than in width (major dimension) with butt-welded longitudinal seams.</w:t>
      </w:r>
    </w:p>
    <w:p w14:paraId="12DA9017" w14:textId="77777777" w:rsidR="005A4F27" w:rsidRPr="0095041D" w:rsidRDefault="005A4F27" w:rsidP="005A4F27">
      <w:pPr>
        <w:widowControl w:val="0"/>
        <w:numPr>
          <w:ilvl w:val="0"/>
          <w:numId w:val="88"/>
        </w:numPr>
        <w:pBdr>
          <w:top w:val="nil"/>
          <w:left w:val="nil"/>
          <w:bottom w:val="nil"/>
          <w:right w:val="nil"/>
          <w:between w:val="nil"/>
        </w:pBdr>
        <w:rPr>
          <w:rFonts w:asciiTheme="majorBidi" w:eastAsia="Garamond" w:hAnsiTheme="majorBidi" w:cstheme="majorBidi"/>
        </w:rPr>
      </w:pPr>
      <w:r w:rsidRPr="0095041D">
        <w:rPr>
          <w:rFonts w:asciiTheme="majorBidi" w:eastAsia="Times New Roman" w:hAnsiTheme="majorBidi" w:cstheme="majorBidi"/>
        </w:rPr>
        <w:t>Elbows, Transitions, Offsets, Branch Connections and Other Duct Construction: Select types and fabricate according to SMACNA's "HVAC Duct Construction Standards - Metal and Flexible," Chapter 2, "Fittings and Other Construction," Figure 3-4, “90-Degree Tees and Laterals,” and Figure 3-5, “Conical Tees,” for static-pressure class, applicable sealing requirements, materials involved, duct-support intervals, and other provisions in SMACNA's "HVAC Duct Construction Standards - Metal and Flexible."</w:t>
      </w:r>
    </w:p>
    <w:p w14:paraId="65D66BDD" w14:textId="77777777" w:rsidR="005A4F27" w:rsidRPr="0095041D" w:rsidRDefault="005A4F27" w:rsidP="005A4F27">
      <w:pPr>
        <w:tabs>
          <w:tab w:val="left" w:pos="849"/>
        </w:tabs>
        <w:ind w:left="868"/>
        <w:rPr>
          <w:rFonts w:asciiTheme="majorBidi" w:eastAsia="Times New Roman" w:hAnsiTheme="majorBidi" w:cstheme="majorBidi"/>
          <w:b/>
        </w:rPr>
      </w:pPr>
    </w:p>
    <w:p w14:paraId="6DF4EF40" w14:textId="77777777" w:rsidR="005A4F27" w:rsidRPr="0095041D" w:rsidRDefault="005A4F27" w:rsidP="005A4F27">
      <w:pPr>
        <w:tabs>
          <w:tab w:val="left" w:pos="849"/>
        </w:tabs>
        <w:ind w:left="868"/>
        <w:rPr>
          <w:rFonts w:asciiTheme="majorBidi" w:eastAsia="Times New Roman" w:hAnsiTheme="majorBidi" w:cstheme="majorBidi"/>
          <w:b/>
        </w:rPr>
      </w:pPr>
    </w:p>
    <w:p w14:paraId="688B4EA7" w14:textId="77777777" w:rsidR="005A4F27" w:rsidRPr="0095041D" w:rsidRDefault="005A4F27" w:rsidP="005A4F27">
      <w:pPr>
        <w:tabs>
          <w:tab w:val="left" w:pos="849"/>
        </w:tabs>
        <w:ind w:left="868"/>
        <w:rPr>
          <w:rFonts w:asciiTheme="majorBidi" w:eastAsia="Times New Roman" w:hAnsiTheme="majorBidi" w:cstheme="majorBidi"/>
          <w:b/>
        </w:rPr>
      </w:pPr>
    </w:p>
    <w:p w14:paraId="435545CB" w14:textId="77777777" w:rsidR="005A4F27" w:rsidRPr="0095041D" w:rsidRDefault="005A4F27" w:rsidP="005A4F27">
      <w:pPr>
        <w:widowControl w:val="0"/>
        <w:numPr>
          <w:ilvl w:val="0"/>
          <w:numId w:val="125"/>
        </w:numPr>
        <w:rPr>
          <w:rFonts w:asciiTheme="majorBidi" w:hAnsiTheme="majorBidi" w:cstheme="majorBidi"/>
          <w:b/>
        </w:rPr>
      </w:pPr>
      <w:r w:rsidRPr="0095041D">
        <w:rPr>
          <w:rFonts w:asciiTheme="majorBidi" w:eastAsia="Times New Roman" w:hAnsiTheme="majorBidi" w:cstheme="majorBidi"/>
          <w:b/>
        </w:rPr>
        <w:t>HANGERS AND SUPPORTS</w:t>
      </w:r>
    </w:p>
    <w:p w14:paraId="39635084" w14:textId="77777777" w:rsidR="005A4F27" w:rsidRPr="0095041D" w:rsidRDefault="005A4F27" w:rsidP="005A4F27">
      <w:pPr>
        <w:widowControl w:val="0"/>
        <w:ind w:left="720"/>
        <w:rPr>
          <w:rFonts w:asciiTheme="majorBidi" w:eastAsia="Times New Roman" w:hAnsiTheme="majorBidi" w:cstheme="majorBidi"/>
          <w:b/>
        </w:rPr>
      </w:pPr>
    </w:p>
    <w:p w14:paraId="3214B4A4"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t>Hanger Rods for Noncorrosive Environments: Cadmium-plated steel rods and nuts.</w:t>
      </w:r>
    </w:p>
    <w:p w14:paraId="5F62C581"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t>Hanger Rods for Corrosive Environments: Electrogalvanized, all-thread rods or galvanized rods with threads painted with zinc-chromate primer after installation.</w:t>
      </w:r>
    </w:p>
    <w:p w14:paraId="6B3FBC1A"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lastRenderedPageBreak/>
        <w:t>Strap and Rod Sizes: Comply with SMACNA's "HVAC Duct Construction Standards - Metal and Flexible," Table 5-1 (Table 5-1M), "Rectangular Duct Hangers Minimum Size," and Table 5-2, "Minimum Hanger Sizes for Round Duct."</w:t>
      </w:r>
    </w:p>
    <w:p w14:paraId="07203446"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t>Steel Cables for Galvanized-Steel Ducts: Galvanized steel complying with ASTM A 603.</w:t>
      </w:r>
    </w:p>
    <w:p w14:paraId="79821A99"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t>Steel Cables for Stainless-Steel Ducts: Stainless steel complying with ASTM A 492.</w:t>
      </w:r>
    </w:p>
    <w:p w14:paraId="0F435021"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t>Steel Cable End Connections: Cadmium-plated steel assemblies with brackets, swivel, and bolts designed for duct hanger service; with an automatic-locking and clamping device.</w:t>
      </w:r>
    </w:p>
    <w:p w14:paraId="2465AEDF" w14:textId="77777777" w:rsidR="005A4F27" w:rsidRPr="0095041D" w:rsidRDefault="005A4F27" w:rsidP="005A4F27">
      <w:pPr>
        <w:widowControl w:val="0"/>
        <w:numPr>
          <w:ilvl w:val="0"/>
          <w:numId w:val="23"/>
        </w:numPr>
        <w:rPr>
          <w:rFonts w:asciiTheme="majorBidi" w:eastAsia="Times New Roman" w:hAnsiTheme="majorBidi" w:cstheme="majorBidi"/>
        </w:rPr>
      </w:pPr>
      <w:r w:rsidRPr="0095041D">
        <w:rPr>
          <w:rFonts w:asciiTheme="majorBidi" w:eastAsia="Times New Roman" w:hAnsiTheme="majorBidi" w:cstheme="majorBidi"/>
        </w:rPr>
        <w:t>Duct Attachments: Sheet metal screws, blind rivets, or self-tapping metal screws; compatible with duct materials.</w:t>
      </w:r>
    </w:p>
    <w:p w14:paraId="6BF27348" w14:textId="77777777" w:rsidR="005A4F27" w:rsidRPr="0095041D" w:rsidRDefault="005A4F27" w:rsidP="005A4F27">
      <w:pPr>
        <w:widowControl w:val="0"/>
        <w:rPr>
          <w:rFonts w:asciiTheme="majorBidi" w:eastAsia="Garamond" w:hAnsiTheme="majorBidi" w:cstheme="majorBidi"/>
        </w:rPr>
      </w:pPr>
    </w:p>
    <w:p w14:paraId="4F3D7BEE" w14:textId="77777777" w:rsidR="005A4F27" w:rsidRPr="0095041D" w:rsidRDefault="005A4F27" w:rsidP="005A4F27">
      <w:pPr>
        <w:widowControl w:val="0"/>
        <w:numPr>
          <w:ilvl w:val="0"/>
          <w:numId w:val="125"/>
        </w:numPr>
        <w:rPr>
          <w:rFonts w:asciiTheme="majorBidi" w:hAnsiTheme="majorBidi" w:cstheme="majorBidi"/>
          <w:b/>
        </w:rPr>
      </w:pPr>
      <w:r w:rsidRPr="0095041D">
        <w:rPr>
          <w:rFonts w:asciiTheme="majorBidi" w:eastAsia="Times New Roman" w:hAnsiTheme="majorBidi" w:cstheme="majorBidi"/>
          <w:b/>
        </w:rPr>
        <w:t xml:space="preserve">INSULATION MATERIALS </w:t>
      </w:r>
    </w:p>
    <w:p w14:paraId="04C82D29" w14:textId="77777777" w:rsidR="005A4F27" w:rsidRPr="0095041D" w:rsidRDefault="005A4F27" w:rsidP="005A4F27">
      <w:pPr>
        <w:widowControl w:val="0"/>
        <w:rPr>
          <w:rFonts w:asciiTheme="majorBidi" w:eastAsia="Garamond" w:hAnsiTheme="majorBidi" w:cstheme="majorBidi"/>
        </w:rPr>
      </w:pPr>
    </w:p>
    <w:p w14:paraId="0E792D41" w14:textId="77777777" w:rsidR="005A4F27" w:rsidRPr="0095041D" w:rsidRDefault="005A4F27" w:rsidP="005A4F27">
      <w:pPr>
        <w:widowControl w:val="0"/>
        <w:numPr>
          <w:ilvl w:val="0"/>
          <w:numId w:val="151"/>
        </w:numPr>
        <w:rPr>
          <w:rFonts w:asciiTheme="majorBidi" w:eastAsia="Times New Roman" w:hAnsiTheme="majorBidi" w:cstheme="majorBidi"/>
        </w:rPr>
      </w:pPr>
      <w:r w:rsidRPr="0095041D">
        <w:rPr>
          <w:rFonts w:asciiTheme="majorBidi" w:eastAsia="Times New Roman" w:hAnsiTheme="majorBidi" w:cstheme="majorBidi"/>
        </w:rPr>
        <w:t xml:space="preserve">Products shall not contain asbestos, lead, mercury, or mercury compounds. </w:t>
      </w:r>
    </w:p>
    <w:p w14:paraId="59C9C24C" w14:textId="77777777" w:rsidR="005A4F27" w:rsidRPr="0095041D" w:rsidRDefault="005A4F27" w:rsidP="005A4F27">
      <w:pPr>
        <w:widowControl w:val="0"/>
        <w:numPr>
          <w:ilvl w:val="0"/>
          <w:numId w:val="151"/>
        </w:numPr>
        <w:rPr>
          <w:rFonts w:asciiTheme="majorBidi" w:eastAsia="Times New Roman" w:hAnsiTheme="majorBidi" w:cstheme="majorBidi"/>
        </w:rPr>
      </w:pPr>
      <w:r w:rsidRPr="0095041D">
        <w:rPr>
          <w:rFonts w:asciiTheme="majorBidi" w:eastAsia="Times New Roman" w:hAnsiTheme="majorBidi" w:cstheme="majorBidi"/>
        </w:rPr>
        <w:t xml:space="preserve">Products that come in contact with stainless steel shall have a leachable chloride content of less than 50 ppm when tested according to ASTM C 871. </w:t>
      </w:r>
    </w:p>
    <w:p w14:paraId="2C2FB37B" w14:textId="77777777" w:rsidR="005A4F27" w:rsidRPr="0095041D" w:rsidRDefault="005A4F27" w:rsidP="005A4F27">
      <w:pPr>
        <w:widowControl w:val="0"/>
        <w:numPr>
          <w:ilvl w:val="0"/>
          <w:numId w:val="151"/>
        </w:numPr>
        <w:rPr>
          <w:rFonts w:asciiTheme="majorBidi" w:eastAsia="Times New Roman" w:hAnsiTheme="majorBidi" w:cstheme="majorBidi"/>
        </w:rPr>
      </w:pPr>
      <w:r w:rsidRPr="0095041D">
        <w:rPr>
          <w:rFonts w:asciiTheme="majorBidi" w:eastAsia="Times New Roman" w:hAnsiTheme="majorBidi" w:cstheme="majorBidi"/>
        </w:rPr>
        <w:t xml:space="preserve">Foam insulation materials shall not use CFC or HCFC blowing agents in the manufacturing process. </w:t>
      </w:r>
    </w:p>
    <w:p w14:paraId="3D052F4E" w14:textId="77777777" w:rsidR="005A4F27" w:rsidRPr="0095041D" w:rsidRDefault="005A4F27" w:rsidP="005A4F27">
      <w:pPr>
        <w:widowControl w:val="0"/>
        <w:numPr>
          <w:ilvl w:val="0"/>
          <w:numId w:val="151"/>
        </w:numPr>
        <w:rPr>
          <w:rFonts w:asciiTheme="majorBidi" w:eastAsia="Times New Roman" w:hAnsiTheme="majorBidi" w:cstheme="majorBidi"/>
        </w:rPr>
      </w:pPr>
      <w:r w:rsidRPr="0095041D">
        <w:rPr>
          <w:rFonts w:asciiTheme="majorBidi" w:eastAsia="Times New Roman" w:hAnsiTheme="majorBidi" w:cstheme="majorBidi"/>
        </w:rPr>
        <w:t xml:space="preserve">Mineral-Fiber Board Thermal Insulation:  Glass fibers bonded with a thermosetting resin.  Comply with ASTM C 612, Type IB, without facing and with all-service jacket manufactured from kraft paper, reinforcing scrim, aluminum foil, and vinyl film. </w:t>
      </w:r>
    </w:p>
    <w:p w14:paraId="0AF490F7"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 xml:space="preserve">1. Thermal Conductivity: 0.038W/mK at 20 deg. C (68 deg. F). </w:t>
      </w:r>
    </w:p>
    <w:p w14:paraId="636A0E19"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2. Density : 48kg/m3.</w:t>
      </w:r>
    </w:p>
    <w:p w14:paraId="76ABC206" w14:textId="77777777" w:rsidR="005A4F27" w:rsidRPr="0095041D" w:rsidRDefault="005A4F27" w:rsidP="005A4F27">
      <w:pPr>
        <w:tabs>
          <w:tab w:val="left" w:pos="849"/>
        </w:tabs>
        <w:ind w:left="868"/>
        <w:rPr>
          <w:rFonts w:asciiTheme="majorBidi" w:eastAsia="Times New Roman" w:hAnsiTheme="majorBidi" w:cstheme="majorBidi"/>
          <w:b/>
        </w:rPr>
      </w:pPr>
    </w:p>
    <w:p w14:paraId="363F646E" w14:textId="77777777" w:rsidR="005A4F27" w:rsidRPr="0095041D" w:rsidRDefault="005A4F27" w:rsidP="005A4F27">
      <w:pPr>
        <w:numPr>
          <w:ilvl w:val="1"/>
          <w:numId w:val="118"/>
        </w:numPr>
        <w:tabs>
          <w:tab w:val="left" w:pos="849"/>
        </w:tabs>
        <w:ind w:left="720" w:hanging="720"/>
        <w:rPr>
          <w:rFonts w:asciiTheme="majorBidi" w:hAnsiTheme="majorBidi" w:cstheme="majorBidi"/>
        </w:rPr>
      </w:pPr>
      <w:r w:rsidRPr="0095041D">
        <w:rPr>
          <w:rFonts w:asciiTheme="majorBidi" w:eastAsia="Times New Roman" w:hAnsiTheme="majorBidi" w:cstheme="majorBidi"/>
          <w:b/>
        </w:rPr>
        <w:t>SPLIT UNITS</w:t>
      </w:r>
    </w:p>
    <w:p w14:paraId="38FC9A5E" w14:textId="77777777" w:rsidR="005A4F27" w:rsidRPr="0095041D" w:rsidRDefault="005A4F27" w:rsidP="005A4F27">
      <w:pPr>
        <w:tabs>
          <w:tab w:val="left" w:pos="849"/>
        </w:tabs>
        <w:ind w:left="868"/>
        <w:rPr>
          <w:rFonts w:asciiTheme="majorBidi" w:eastAsia="Times New Roman" w:hAnsiTheme="majorBidi" w:cstheme="majorBidi"/>
          <w:b/>
        </w:rPr>
      </w:pPr>
    </w:p>
    <w:p w14:paraId="4DBAC9C9" w14:textId="77777777" w:rsidR="005A4F27" w:rsidRPr="0095041D" w:rsidRDefault="005A4F27" w:rsidP="005A4F27">
      <w:pPr>
        <w:widowControl w:val="0"/>
        <w:rPr>
          <w:rFonts w:asciiTheme="majorBidi" w:eastAsia="Times New Roman" w:hAnsiTheme="majorBidi" w:cstheme="majorBidi"/>
          <w:b/>
        </w:rPr>
      </w:pPr>
      <w:r w:rsidRPr="0095041D">
        <w:rPr>
          <w:rFonts w:asciiTheme="majorBidi" w:eastAsia="Times New Roman" w:hAnsiTheme="majorBidi" w:cstheme="majorBidi"/>
        </w:rPr>
        <w:t>a-</w:t>
      </w:r>
      <w:r w:rsidRPr="0095041D">
        <w:rPr>
          <w:rFonts w:asciiTheme="majorBidi" w:eastAsia="Times New Roman" w:hAnsiTheme="majorBidi" w:cstheme="majorBidi"/>
        </w:rPr>
        <w:tab/>
      </w:r>
      <w:r w:rsidRPr="0095041D">
        <w:rPr>
          <w:rFonts w:asciiTheme="majorBidi" w:eastAsia="Times New Roman" w:hAnsiTheme="majorBidi" w:cstheme="majorBidi"/>
          <w:b/>
        </w:rPr>
        <w:t xml:space="preserve">INDOOR UNITS </w:t>
      </w:r>
    </w:p>
    <w:p w14:paraId="11DC025B"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 xml:space="preserve">Wall-Mounted, Decorative type unit </w:t>
      </w:r>
    </w:p>
    <w:p w14:paraId="40532AD6"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 xml:space="preserve">Inverter compressor with high efficiency </w:t>
      </w:r>
    </w:p>
    <w:p w14:paraId="519F1C0C"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 xml:space="preserve">Units to be provided with control allow for switching between duty and stand-by every maximum of 6 hours of operation </w:t>
      </w:r>
    </w:p>
    <w:p w14:paraId="6003DD10"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Controller shall switch to other unit in case of failure detection</w:t>
      </w:r>
    </w:p>
    <w:p w14:paraId="0F448D73"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Room temperature shall be maintained at 16oC</w:t>
      </w:r>
    </w:p>
    <w:p w14:paraId="53F33810"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Condensate to be provided and directed to outdoor at low level</w:t>
      </w:r>
    </w:p>
    <w:p w14:paraId="34BA9C00" w14:textId="77777777" w:rsidR="005A4F27" w:rsidRPr="0095041D" w:rsidRDefault="005A4F27" w:rsidP="005A4F27">
      <w:pPr>
        <w:widowControl w:val="0"/>
        <w:numPr>
          <w:ilvl w:val="0"/>
          <w:numId w:val="35"/>
        </w:numPr>
        <w:rPr>
          <w:rFonts w:asciiTheme="majorBidi" w:eastAsia="Times New Roman" w:hAnsiTheme="majorBidi" w:cstheme="majorBidi"/>
        </w:rPr>
      </w:pPr>
      <w:r w:rsidRPr="0095041D">
        <w:rPr>
          <w:rFonts w:asciiTheme="majorBidi" w:eastAsia="Times New Roman" w:hAnsiTheme="majorBidi" w:cstheme="majorBidi"/>
        </w:rPr>
        <w:t>Unit noise level shall not exceed 35NC at medium speed operation</w:t>
      </w:r>
    </w:p>
    <w:p w14:paraId="75FF6BD6" w14:textId="77777777" w:rsidR="005A4F27" w:rsidRPr="0095041D" w:rsidRDefault="005A4F27" w:rsidP="005A4F27">
      <w:pPr>
        <w:widowControl w:val="0"/>
        <w:rPr>
          <w:rFonts w:asciiTheme="majorBidi" w:eastAsia="Times New Roman" w:hAnsiTheme="majorBidi" w:cstheme="majorBidi"/>
        </w:rPr>
      </w:pPr>
    </w:p>
    <w:p w14:paraId="62D8E7A7" w14:textId="77777777" w:rsidR="005A4F27" w:rsidRPr="0095041D" w:rsidRDefault="005A4F27" w:rsidP="005A4F27">
      <w:pPr>
        <w:widowControl w:val="0"/>
        <w:rPr>
          <w:rFonts w:asciiTheme="majorBidi" w:eastAsia="Times New Roman" w:hAnsiTheme="majorBidi" w:cstheme="majorBidi"/>
        </w:rPr>
      </w:pPr>
    </w:p>
    <w:p w14:paraId="363BD5B3" w14:textId="77777777" w:rsidR="005A4F27" w:rsidRPr="0095041D" w:rsidRDefault="005A4F27" w:rsidP="005A4F27">
      <w:pPr>
        <w:widowControl w:val="0"/>
        <w:rPr>
          <w:rFonts w:asciiTheme="majorBidi" w:eastAsia="Times New Roman" w:hAnsiTheme="majorBidi" w:cstheme="majorBidi"/>
        </w:rPr>
      </w:pPr>
      <w:r w:rsidRPr="0095041D">
        <w:rPr>
          <w:rFonts w:asciiTheme="majorBidi" w:eastAsia="Times New Roman" w:hAnsiTheme="majorBidi" w:cstheme="majorBidi"/>
        </w:rPr>
        <w:t>b-</w:t>
      </w:r>
      <w:r w:rsidRPr="0095041D">
        <w:rPr>
          <w:rFonts w:asciiTheme="majorBidi" w:eastAsia="Times New Roman" w:hAnsiTheme="majorBidi" w:cstheme="majorBidi"/>
        </w:rPr>
        <w:tab/>
      </w:r>
      <w:r w:rsidRPr="0095041D">
        <w:rPr>
          <w:rFonts w:asciiTheme="majorBidi" w:eastAsia="Times New Roman" w:hAnsiTheme="majorBidi" w:cstheme="majorBidi"/>
          <w:b/>
        </w:rPr>
        <w:t>OUTDOOR UNITS</w:t>
      </w:r>
      <w:r w:rsidRPr="0095041D">
        <w:rPr>
          <w:rFonts w:asciiTheme="majorBidi" w:eastAsia="Times New Roman" w:hAnsiTheme="majorBidi" w:cstheme="majorBidi"/>
        </w:rPr>
        <w:t xml:space="preserve">  </w:t>
      </w:r>
    </w:p>
    <w:p w14:paraId="3081FA50" w14:textId="77777777" w:rsidR="005A4F27" w:rsidRPr="0095041D" w:rsidRDefault="005A4F27" w:rsidP="005A4F27">
      <w:pPr>
        <w:widowControl w:val="0"/>
        <w:numPr>
          <w:ilvl w:val="0"/>
          <w:numId w:val="25"/>
        </w:numPr>
        <w:rPr>
          <w:rFonts w:asciiTheme="majorBidi" w:eastAsia="Times New Roman" w:hAnsiTheme="majorBidi" w:cstheme="majorBidi"/>
        </w:rPr>
      </w:pPr>
      <w:r w:rsidRPr="0095041D">
        <w:rPr>
          <w:rFonts w:asciiTheme="majorBidi" w:eastAsia="Times New Roman" w:hAnsiTheme="majorBidi" w:cstheme="majorBidi"/>
        </w:rPr>
        <w:t xml:space="preserve">Air-Cooled, Compressor-Condenser Components </w:t>
      </w:r>
    </w:p>
    <w:p w14:paraId="056C9114"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1.</w:t>
      </w:r>
      <w:r w:rsidRPr="0095041D">
        <w:rPr>
          <w:rFonts w:asciiTheme="majorBidi" w:eastAsia="Times New Roman" w:hAnsiTheme="majorBidi" w:cstheme="majorBidi"/>
          <w:i/>
        </w:rPr>
        <w:t xml:space="preserve"> Casing</w:t>
      </w:r>
      <w:r w:rsidRPr="0095041D">
        <w:rPr>
          <w:rFonts w:asciiTheme="majorBidi" w:eastAsia="Times New Roman" w:hAnsiTheme="majorBidi" w:cstheme="majorBidi"/>
        </w:rPr>
        <w:t xml:space="preserve">:  Steel, finished with baked enamel in color selected by Engineer, with removable panels for access to controls, weep holes for water drainage, and mounting holes in base.  Provide brass service valves, fittings, and gage ports on exterior of casing. </w:t>
      </w:r>
    </w:p>
    <w:p w14:paraId="310660B7"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 xml:space="preserve">2. </w:t>
      </w:r>
      <w:r w:rsidRPr="0095041D">
        <w:rPr>
          <w:rFonts w:asciiTheme="majorBidi" w:eastAsia="Times New Roman" w:hAnsiTheme="majorBidi" w:cstheme="majorBidi"/>
          <w:i/>
        </w:rPr>
        <w:t>Compressor:</w:t>
      </w:r>
      <w:r w:rsidRPr="0095041D">
        <w:rPr>
          <w:rFonts w:asciiTheme="majorBidi" w:eastAsia="Times New Roman" w:hAnsiTheme="majorBidi" w:cstheme="majorBidi"/>
        </w:rPr>
        <w:t xml:space="preserve">  Hermetically sealed with crankcase heater and mounted on vibration isolation device.  Compressor motor shall have thermal- and current-sensitive overload devices, start </w:t>
      </w:r>
      <w:r w:rsidRPr="0095041D">
        <w:rPr>
          <w:rFonts w:asciiTheme="majorBidi" w:eastAsia="Times New Roman" w:hAnsiTheme="majorBidi" w:cstheme="majorBidi"/>
        </w:rPr>
        <w:lastRenderedPageBreak/>
        <w:t xml:space="preserve">capacitor, relay, and contactor. </w:t>
      </w:r>
    </w:p>
    <w:p w14:paraId="5CB92C03"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 xml:space="preserve">a. Compressor Type:  Scroll. </w:t>
      </w:r>
    </w:p>
    <w:p w14:paraId="46DA5FA2"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 xml:space="preserve">b. Two-speed compressor motor with manual-reset high-pressure switch and automatic-reset low-pressure switch. </w:t>
      </w:r>
    </w:p>
    <w:p w14:paraId="42939CF2" w14:textId="77777777" w:rsidR="005A4F27" w:rsidRPr="0095041D" w:rsidRDefault="005A4F27" w:rsidP="005A4F27">
      <w:pPr>
        <w:widowControl w:val="0"/>
        <w:ind w:left="1080"/>
        <w:rPr>
          <w:rFonts w:asciiTheme="majorBidi" w:eastAsia="Times New Roman" w:hAnsiTheme="majorBidi" w:cstheme="majorBidi"/>
        </w:rPr>
      </w:pPr>
      <w:r w:rsidRPr="0095041D">
        <w:rPr>
          <w:rFonts w:asciiTheme="majorBidi" w:eastAsia="Times New Roman" w:hAnsiTheme="majorBidi" w:cstheme="majorBidi"/>
        </w:rPr>
        <w:t xml:space="preserve">c. Refrigerant Coil:  Copper tube, with mechanically bonded aluminum fins, complying with AHRI 210/240, and with liquid subcooler. d. Refrigerant Charge:  R-407C or R-410A. </w:t>
      </w:r>
    </w:p>
    <w:p w14:paraId="33F8DA9D" w14:textId="77777777" w:rsidR="005A4F27" w:rsidRPr="0095041D" w:rsidRDefault="005A4F27" w:rsidP="005A4F27">
      <w:pPr>
        <w:widowControl w:val="0"/>
        <w:numPr>
          <w:ilvl w:val="0"/>
          <w:numId w:val="25"/>
        </w:numPr>
        <w:rPr>
          <w:rFonts w:asciiTheme="majorBidi" w:eastAsia="Times New Roman" w:hAnsiTheme="majorBidi" w:cstheme="majorBidi"/>
        </w:rPr>
      </w:pPr>
      <w:r w:rsidRPr="0095041D">
        <w:rPr>
          <w:rFonts w:asciiTheme="majorBidi" w:eastAsia="Times New Roman" w:hAnsiTheme="majorBidi" w:cstheme="majorBidi"/>
        </w:rPr>
        <w:t xml:space="preserve">Fan:  Aluminum-propeller type, directly connected to motor. </w:t>
      </w:r>
    </w:p>
    <w:p w14:paraId="6CE785AF" w14:textId="77777777" w:rsidR="005A4F27" w:rsidRPr="0095041D" w:rsidRDefault="005A4F27" w:rsidP="005A4F27">
      <w:pPr>
        <w:widowControl w:val="0"/>
        <w:numPr>
          <w:ilvl w:val="0"/>
          <w:numId w:val="25"/>
        </w:numPr>
        <w:rPr>
          <w:rFonts w:asciiTheme="majorBidi" w:eastAsia="Times New Roman" w:hAnsiTheme="majorBidi" w:cstheme="majorBidi"/>
        </w:rPr>
      </w:pPr>
      <w:r w:rsidRPr="0095041D">
        <w:rPr>
          <w:rFonts w:asciiTheme="majorBidi" w:eastAsia="Times New Roman" w:hAnsiTheme="majorBidi" w:cstheme="majorBidi"/>
        </w:rPr>
        <w:t xml:space="preserve">Motor:  Permanently lubricated, with integral thermal-overload protection. Comply with requirements of section "Common Motor Requirements for HVAC Equipment." </w:t>
      </w:r>
    </w:p>
    <w:p w14:paraId="090083D0" w14:textId="77777777" w:rsidR="005A4F27" w:rsidRPr="0095041D" w:rsidRDefault="005A4F27" w:rsidP="005A4F27">
      <w:pPr>
        <w:widowControl w:val="0"/>
        <w:numPr>
          <w:ilvl w:val="0"/>
          <w:numId w:val="25"/>
        </w:numPr>
        <w:rPr>
          <w:rFonts w:asciiTheme="majorBidi" w:eastAsia="Times New Roman" w:hAnsiTheme="majorBidi" w:cstheme="majorBidi"/>
        </w:rPr>
      </w:pPr>
      <w:r w:rsidRPr="0095041D">
        <w:rPr>
          <w:rFonts w:asciiTheme="majorBidi" w:eastAsia="Times New Roman" w:hAnsiTheme="majorBidi" w:cstheme="majorBidi"/>
        </w:rPr>
        <w:t xml:space="preserve">Low Ambient Kit:  Permits operation down to 7 deg C . </w:t>
      </w:r>
    </w:p>
    <w:p w14:paraId="73CD7224" w14:textId="77777777" w:rsidR="005A4F27" w:rsidRPr="0095041D" w:rsidRDefault="005A4F27" w:rsidP="005A4F27">
      <w:pPr>
        <w:widowControl w:val="0"/>
        <w:numPr>
          <w:ilvl w:val="0"/>
          <w:numId w:val="25"/>
        </w:numPr>
        <w:rPr>
          <w:rFonts w:asciiTheme="majorBidi" w:eastAsia="Times New Roman" w:hAnsiTheme="majorBidi" w:cstheme="majorBidi"/>
        </w:rPr>
      </w:pPr>
      <w:r w:rsidRPr="0095041D">
        <w:rPr>
          <w:rFonts w:asciiTheme="majorBidi" w:eastAsia="Times New Roman" w:hAnsiTheme="majorBidi" w:cstheme="majorBidi"/>
        </w:rPr>
        <w:t>Mounting Base:  Polyethylene.</w:t>
      </w:r>
    </w:p>
    <w:p w14:paraId="2BA0B608" w14:textId="77777777" w:rsidR="005A4F27" w:rsidRPr="0095041D" w:rsidRDefault="005A4F27" w:rsidP="005A4F27">
      <w:pPr>
        <w:widowControl w:val="0"/>
        <w:numPr>
          <w:ilvl w:val="0"/>
          <w:numId w:val="25"/>
        </w:numPr>
        <w:rPr>
          <w:rFonts w:asciiTheme="majorBidi" w:eastAsia="Times New Roman" w:hAnsiTheme="majorBidi" w:cstheme="majorBidi"/>
        </w:rPr>
      </w:pPr>
      <w:r w:rsidRPr="0095041D">
        <w:rPr>
          <w:rFonts w:asciiTheme="majorBidi" w:eastAsia="Times New Roman" w:hAnsiTheme="majorBidi" w:cstheme="majorBidi"/>
        </w:rPr>
        <w:t>Provide protection cage around outdoor unit to avoid falling</w:t>
      </w:r>
    </w:p>
    <w:p w14:paraId="4F741A8F" w14:textId="77777777" w:rsidR="005A4F27" w:rsidRPr="0095041D" w:rsidRDefault="005A4F27" w:rsidP="005A4F27">
      <w:pPr>
        <w:tabs>
          <w:tab w:val="left" w:pos="849"/>
        </w:tabs>
        <w:ind w:left="868"/>
        <w:rPr>
          <w:rFonts w:asciiTheme="majorBidi" w:eastAsia="Times New Roman" w:hAnsiTheme="majorBidi" w:cstheme="majorBidi"/>
          <w:b/>
        </w:rPr>
      </w:pPr>
    </w:p>
    <w:p w14:paraId="342BCEFE" w14:textId="77777777" w:rsidR="005A4F27" w:rsidRPr="0095041D" w:rsidRDefault="005A4F27" w:rsidP="005A4F27">
      <w:pPr>
        <w:numPr>
          <w:ilvl w:val="1"/>
          <w:numId w:val="118"/>
        </w:numPr>
        <w:tabs>
          <w:tab w:val="left" w:pos="849"/>
        </w:tabs>
        <w:ind w:left="720" w:hanging="720"/>
        <w:rPr>
          <w:rFonts w:asciiTheme="majorBidi" w:eastAsia="Times New Roman" w:hAnsiTheme="majorBidi" w:cstheme="majorBidi"/>
          <w:b/>
        </w:rPr>
      </w:pPr>
      <w:r w:rsidRPr="0095041D">
        <w:rPr>
          <w:rFonts w:asciiTheme="majorBidi" w:eastAsia="Times New Roman" w:hAnsiTheme="majorBidi" w:cstheme="majorBidi"/>
          <w:b/>
        </w:rPr>
        <w:t>HEPA Filters</w:t>
      </w:r>
    </w:p>
    <w:p w14:paraId="0FB0C775" w14:textId="77777777" w:rsidR="005A4F27" w:rsidRPr="0095041D" w:rsidRDefault="005A4F27" w:rsidP="005A4F27">
      <w:pPr>
        <w:widowControl w:val="0"/>
        <w:rPr>
          <w:rFonts w:asciiTheme="majorBidi" w:eastAsia="Garamond" w:hAnsiTheme="majorBidi" w:cstheme="majorBidi"/>
        </w:rPr>
      </w:pPr>
    </w:p>
    <w:p w14:paraId="0BE09D89"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Description:  Factory-fabricated HEPA filters with holding casing. </w:t>
      </w:r>
    </w:p>
    <w:p w14:paraId="430855EE"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UL 586, fibrous glass, constructed of continuous sheets with closely spaced pleats with aluminum separators. </w:t>
      </w:r>
    </w:p>
    <w:p w14:paraId="31D5580A"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UL 586, fibrous glass, constructed of continuous sheets with closely spaced pleats with vinyl-coated aluminum separators. </w:t>
      </w:r>
    </w:p>
    <w:p w14:paraId="609F4389"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UL 586, fibrous glass, constructed of continuous sheets with closely spaced pleats with separators of ribbons of filter media. </w:t>
      </w:r>
    </w:p>
    <w:p w14:paraId="58EEB8AF"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Frame Material:  Stainless steel. </w:t>
      </w:r>
    </w:p>
    <w:p w14:paraId="592FEA37"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Frame Material:  Aluminum.</w:t>
      </w:r>
    </w:p>
    <w:p w14:paraId="1E391540"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to Frame Side Bond:  Polyurethane foam. </w:t>
      </w:r>
    </w:p>
    <w:p w14:paraId="0EF106DA"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to Frame Side Bond:  Silicone. </w:t>
      </w:r>
    </w:p>
    <w:p w14:paraId="4FA0A16D"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to Frame Side Bond:  Neoprene adhesive. </w:t>
      </w:r>
    </w:p>
    <w:p w14:paraId="605DB055"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to Frame Side Bond:  Fiberglass-mat packing. </w:t>
      </w:r>
    </w:p>
    <w:p w14:paraId="05428FA3"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Media to Frame Side Bond:  Thermosetting sealant. O. Face Gasket:  Neoprene expanded rubber. </w:t>
      </w:r>
    </w:p>
    <w:p w14:paraId="658D2320"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Face Gasket:  Ceramic fiber. </w:t>
      </w:r>
    </w:p>
    <w:p w14:paraId="72896454"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 xml:space="preserve">Face Gasket:  Silicone. </w:t>
      </w:r>
    </w:p>
    <w:p w14:paraId="1BDAE553"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Duct-Mounting Frames:  Construct downstream corners of holding device with cushion pads to protect media.  Provide bolted filter-sealing mechanism to mount and continuously seal each individual filter.</w:t>
      </w:r>
    </w:p>
    <w:p w14:paraId="379C6FE7" w14:textId="77777777" w:rsidR="005A4F27" w:rsidRPr="0095041D" w:rsidRDefault="005A4F27" w:rsidP="005A4F27">
      <w:pPr>
        <w:widowControl w:val="0"/>
        <w:numPr>
          <w:ilvl w:val="0"/>
          <w:numId w:val="53"/>
        </w:numPr>
        <w:rPr>
          <w:rFonts w:asciiTheme="majorBidi" w:eastAsia="Times New Roman" w:hAnsiTheme="majorBidi" w:cstheme="majorBidi"/>
        </w:rPr>
      </w:pPr>
      <w:r w:rsidRPr="0095041D">
        <w:rPr>
          <w:rFonts w:asciiTheme="majorBidi" w:eastAsia="Times New Roman" w:hAnsiTheme="majorBidi" w:cstheme="majorBidi"/>
        </w:rPr>
        <w:t>High Efficiency Particulate Air (HEPA) filters shall be individually tested and certified to be 99.97 percent minimum efficient when handling [0.3] micron particles in accordance with DOP test method. Filters shall be factory scanned. The DOP efficiency and MERV value along with filter serial number and name of manufacturer shall be marked on the filter. HEPA filter shall have maximum pressure drop of 250 Pa (1” WG) when clean at rated flow with a final pressure drop of 500 Pa (2” WG).</w:t>
      </w:r>
    </w:p>
    <w:p w14:paraId="077DC717" w14:textId="77777777" w:rsidR="005A4F27" w:rsidRPr="0095041D" w:rsidRDefault="005A4F27" w:rsidP="005A4F27">
      <w:pPr>
        <w:tabs>
          <w:tab w:val="left" w:pos="849"/>
        </w:tabs>
        <w:ind w:left="868"/>
        <w:rPr>
          <w:rFonts w:asciiTheme="majorBidi" w:eastAsia="Times New Roman" w:hAnsiTheme="majorBidi" w:cstheme="majorBidi"/>
          <w:b/>
        </w:rPr>
      </w:pPr>
    </w:p>
    <w:p w14:paraId="7F4B6C7B" w14:textId="77777777" w:rsidR="005A4F27" w:rsidRPr="0095041D" w:rsidRDefault="005A4F27" w:rsidP="005A4F27">
      <w:pPr>
        <w:numPr>
          <w:ilvl w:val="1"/>
          <w:numId w:val="118"/>
        </w:numPr>
        <w:tabs>
          <w:tab w:val="left" w:pos="849"/>
        </w:tabs>
        <w:ind w:left="720" w:hanging="720"/>
        <w:rPr>
          <w:rFonts w:asciiTheme="majorBidi" w:eastAsia="Times New Roman" w:hAnsiTheme="majorBidi" w:cstheme="majorBidi"/>
          <w:b/>
        </w:rPr>
      </w:pPr>
      <w:r w:rsidRPr="0095041D">
        <w:rPr>
          <w:rFonts w:asciiTheme="majorBidi" w:eastAsia="Times New Roman" w:hAnsiTheme="majorBidi" w:cstheme="majorBidi"/>
          <w:b/>
        </w:rPr>
        <w:t>PORTABLE GAS DETECTOR</w:t>
      </w:r>
    </w:p>
    <w:p w14:paraId="0B8DB48E" w14:textId="77777777" w:rsidR="005A4F27" w:rsidRPr="0095041D" w:rsidRDefault="005A4F27" w:rsidP="005A4F27">
      <w:pPr>
        <w:widowControl w:val="0"/>
        <w:pBdr>
          <w:top w:val="nil"/>
          <w:left w:val="nil"/>
          <w:bottom w:val="nil"/>
          <w:right w:val="nil"/>
          <w:between w:val="nil"/>
        </w:pBdr>
        <w:ind w:right="140"/>
        <w:jc w:val="both"/>
        <w:rPr>
          <w:rFonts w:asciiTheme="majorBidi" w:eastAsia="Times New Roman" w:hAnsiTheme="majorBidi" w:cstheme="majorBidi"/>
        </w:rPr>
      </w:pPr>
    </w:p>
    <w:p w14:paraId="56546774" w14:textId="77777777" w:rsidR="005A4F27" w:rsidRPr="0095041D" w:rsidRDefault="005A4F27" w:rsidP="005A4F27">
      <w:pPr>
        <w:jc w:val="both"/>
        <w:rPr>
          <w:rFonts w:asciiTheme="majorBidi" w:eastAsia="Times New Roman" w:hAnsiTheme="majorBidi" w:cstheme="majorBidi"/>
        </w:rPr>
      </w:pPr>
      <w:r w:rsidRPr="0095041D">
        <w:rPr>
          <w:rFonts w:asciiTheme="majorBidi" w:eastAsia="Times New Roman" w:hAnsiTheme="majorBidi" w:cstheme="majorBidi"/>
        </w:rPr>
        <w:lastRenderedPageBreak/>
        <w:t>Portable gas detector, for all the combustible gas leakage detection, LPG, methane, natural gas and ethane, propane, benzene, ethylene, propane, acetyl propane, the corners of alkanes, gas, oil, toluene), halocarbon (methyl chloride, methyl chloride, acetone, ethylene), alcohol (methanol, ethanol) sewage gas, etc.</w:t>
      </w:r>
    </w:p>
    <w:p w14:paraId="7F11ABFF" w14:textId="77777777" w:rsidR="005A4F27" w:rsidRPr="0095041D" w:rsidRDefault="005A4F27" w:rsidP="005A4F27">
      <w:pPr>
        <w:widowControl w:val="0"/>
        <w:jc w:val="both"/>
        <w:rPr>
          <w:rFonts w:asciiTheme="majorBidi" w:eastAsia="Times New Roman" w:hAnsiTheme="majorBidi" w:cstheme="majorBidi"/>
        </w:rPr>
      </w:pPr>
    </w:p>
    <w:p w14:paraId="64005430" w14:textId="77777777" w:rsidR="005A4F27" w:rsidRPr="0095041D" w:rsidRDefault="005A4F27" w:rsidP="005A4F27">
      <w:pPr>
        <w:jc w:val="both"/>
        <w:rPr>
          <w:rFonts w:asciiTheme="majorBidi" w:eastAsia="Times New Roman" w:hAnsiTheme="majorBidi" w:cstheme="majorBidi"/>
        </w:rPr>
      </w:pPr>
      <w:r w:rsidRPr="0095041D">
        <w:rPr>
          <w:rFonts w:asciiTheme="majorBidi" w:eastAsia="Times New Roman" w:hAnsiTheme="majorBidi" w:cstheme="majorBidi"/>
        </w:rPr>
        <w:t>Gas leak detector shall be with ultra-high sensitivity combustible gas leakage detector.</w:t>
      </w:r>
    </w:p>
    <w:p w14:paraId="7BAAADB2" w14:textId="77777777" w:rsidR="005A4F27" w:rsidRPr="0095041D" w:rsidRDefault="005A4F27" w:rsidP="005A4F27">
      <w:pPr>
        <w:jc w:val="both"/>
        <w:rPr>
          <w:rFonts w:asciiTheme="majorBidi" w:eastAsia="Times New Roman" w:hAnsiTheme="majorBidi" w:cstheme="majorBidi"/>
        </w:rPr>
      </w:pPr>
      <w:r w:rsidRPr="0095041D">
        <w:rPr>
          <w:rFonts w:asciiTheme="majorBidi" w:eastAsia="Times New Roman" w:hAnsiTheme="majorBidi" w:cstheme="majorBidi"/>
        </w:rPr>
        <w:t>Electrochemistry sensor is more suitable for locating and detecting leakage gas. </w:t>
      </w:r>
    </w:p>
    <w:p w14:paraId="5DD673F5" w14:textId="77777777" w:rsidR="005A4F27" w:rsidRPr="0095041D" w:rsidRDefault="005A4F27" w:rsidP="005A4F27">
      <w:pPr>
        <w:jc w:val="both"/>
        <w:rPr>
          <w:rFonts w:asciiTheme="majorBidi" w:eastAsia="Times New Roman" w:hAnsiTheme="majorBidi" w:cstheme="majorBidi"/>
        </w:rPr>
      </w:pPr>
    </w:p>
    <w:p w14:paraId="072B663C" w14:textId="77777777" w:rsidR="005A4F27" w:rsidRPr="0095041D" w:rsidRDefault="005A4F27" w:rsidP="005A4F27">
      <w:pPr>
        <w:jc w:val="both"/>
        <w:rPr>
          <w:rFonts w:asciiTheme="majorBidi" w:eastAsia="Times New Roman" w:hAnsiTheme="majorBidi" w:cstheme="majorBidi"/>
        </w:rPr>
      </w:pPr>
      <w:r w:rsidRPr="0095041D">
        <w:rPr>
          <w:rFonts w:asciiTheme="majorBidi" w:eastAsia="Times New Roman" w:hAnsiTheme="majorBidi" w:cstheme="majorBidi"/>
        </w:rPr>
        <w:t>Detector shall be</w:t>
      </w:r>
      <w:r w:rsidRPr="0095041D">
        <w:rPr>
          <w:rFonts w:asciiTheme="majorBidi" w:eastAsia="Garamond" w:hAnsiTheme="majorBidi" w:cstheme="majorBidi"/>
        </w:rPr>
        <w:t> </w:t>
      </w:r>
    </w:p>
    <w:p w14:paraId="26FDB250" w14:textId="77777777" w:rsidR="005A4F27" w:rsidRPr="0095041D" w:rsidRDefault="005A4F27" w:rsidP="005A4F27">
      <w:pPr>
        <w:numPr>
          <w:ilvl w:val="0"/>
          <w:numId w:val="59"/>
        </w:numPr>
        <w:rPr>
          <w:rFonts w:asciiTheme="majorBidi" w:eastAsia="Times New Roman" w:hAnsiTheme="majorBidi" w:cstheme="majorBidi"/>
        </w:rPr>
      </w:pPr>
      <w:r w:rsidRPr="0095041D">
        <w:rPr>
          <w:rFonts w:asciiTheme="majorBidi" w:eastAsia="Times New Roman" w:hAnsiTheme="majorBidi" w:cstheme="majorBidi"/>
        </w:rPr>
        <w:t>compact,</w:t>
      </w:r>
    </w:p>
    <w:p w14:paraId="6DAE6879" w14:textId="77777777" w:rsidR="005A4F27" w:rsidRPr="0095041D" w:rsidRDefault="005A4F27" w:rsidP="005A4F27">
      <w:pPr>
        <w:numPr>
          <w:ilvl w:val="0"/>
          <w:numId w:val="59"/>
        </w:numPr>
        <w:rPr>
          <w:rFonts w:asciiTheme="majorBidi" w:eastAsia="Times New Roman" w:hAnsiTheme="majorBidi" w:cstheme="majorBidi"/>
        </w:rPr>
      </w:pPr>
      <w:r w:rsidRPr="0095041D">
        <w:rPr>
          <w:rFonts w:asciiTheme="majorBidi" w:eastAsia="Times New Roman" w:hAnsiTheme="majorBidi" w:cstheme="majorBidi"/>
        </w:rPr>
        <w:t>easy to operate</w:t>
      </w:r>
    </w:p>
    <w:p w14:paraId="56EAD9C0" w14:textId="77777777" w:rsidR="005A4F27" w:rsidRPr="0095041D" w:rsidRDefault="005A4F27" w:rsidP="005A4F27">
      <w:pPr>
        <w:numPr>
          <w:ilvl w:val="0"/>
          <w:numId w:val="59"/>
        </w:numPr>
        <w:rPr>
          <w:rFonts w:asciiTheme="majorBidi" w:eastAsia="Times New Roman" w:hAnsiTheme="majorBidi" w:cstheme="majorBidi"/>
        </w:rPr>
      </w:pPr>
      <w:r w:rsidRPr="0095041D">
        <w:rPr>
          <w:rFonts w:asciiTheme="majorBidi" w:eastAsia="Times New Roman" w:hAnsiTheme="majorBidi" w:cstheme="majorBidi"/>
        </w:rPr>
        <w:t>Easy to carry</w:t>
      </w:r>
    </w:p>
    <w:p w14:paraId="0AB074E4" w14:textId="77777777" w:rsidR="005A4F27" w:rsidRPr="0095041D" w:rsidRDefault="005A4F27" w:rsidP="005A4F27">
      <w:pPr>
        <w:numPr>
          <w:ilvl w:val="0"/>
          <w:numId w:val="59"/>
        </w:numPr>
        <w:rPr>
          <w:rFonts w:asciiTheme="majorBidi" w:eastAsia="Times New Roman" w:hAnsiTheme="majorBidi" w:cstheme="majorBidi"/>
        </w:rPr>
      </w:pPr>
      <w:r w:rsidRPr="0095041D">
        <w:rPr>
          <w:rFonts w:asciiTheme="majorBidi" w:eastAsia="Times New Roman" w:hAnsiTheme="majorBidi" w:cstheme="majorBidi"/>
        </w:rPr>
        <w:t>And can also be attached with a flexible probe</w:t>
      </w:r>
    </w:p>
    <w:p w14:paraId="2E811603" w14:textId="77777777" w:rsidR="005A4F27" w:rsidRPr="0095041D" w:rsidRDefault="005A4F27" w:rsidP="005A4F27">
      <w:pPr>
        <w:numPr>
          <w:ilvl w:val="0"/>
          <w:numId w:val="59"/>
        </w:numPr>
        <w:rPr>
          <w:rFonts w:asciiTheme="majorBidi" w:eastAsia="Times New Roman" w:hAnsiTheme="majorBidi" w:cstheme="majorBidi"/>
        </w:rPr>
      </w:pPr>
      <w:r w:rsidRPr="0095041D">
        <w:rPr>
          <w:rFonts w:asciiTheme="majorBidi" w:eastAsia="Times New Roman" w:hAnsiTheme="majorBidi" w:cstheme="majorBidi"/>
        </w:rPr>
        <w:t>Comfortable handle. </w:t>
      </w:r>
    </w:p>
    <w:p w14:paraId="293639FF" w14:textId="77777777" w:rsidR="005A4F27" w:rsidRPr="0095041D" w:rsidRDefault="005A4F27" w:rsidP="005A4F27">
      <w:pPr>
        <w:rPr>
          <w:rFonts w:asciiTheme="majorBidi" w:eastAsia="Times New Roman" w:hAnsiTheme="majorBidi" w:cstheme="majorBidi"/>
        </w:rPr>
      </w:pPr>
      <w:r w:rsidRPr="0095041D">
        <w:rPr>
          <w:rFonts w:asciiTheme="majorBidi" w:eastAsia="Times New Roman" w:hAnsiTheme="majorBidi" w:cstheme="majorBidi"/>
        </w:rPr>
        <w:t>Performance requirements:</w:t>
      </w:r>
    </w:p>
    <w:p w14:paraId="205BBB5D"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Range LPG/LNG/methane/propane/LEL natural gas: 100% lel</w:t>
      </w:r>
    </w:p>
    <w:p w14:paraId="7A2F9C73"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Resolution: 1% lel</w:t>
      </w:r>
    </w:p>
    <w:p w14:paraId="0F91D46D"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Detection method: Diffusion</w:t>
      </w:r>
    </w:p>
    <w:p w14:paraId="688F1BC2"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Detection principle: catalysis</w:t>
      </w:r>
    </w:p>
    <w:p w14:paraId="5528CA3A"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Display: color LCD display</w:t>
      </w:r>
    </w:p>
    <w:p w14:paraId="18E2EA5D"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Power supply method: Lithium ion rechargeable battery</w:t>
      </w:r>
    </w:p>
    <w:p w14:paraId="5445BCB6"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Alarm: Three-level alarm of sound and light vibration</w:t>
      </w:r>
    </w:p>
    <w:p w14:paraId="12658489"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Response time:&lt;20s</w:t>
      </w:r>
    </w:p>
    <w:p w14:paraId="5B9A3D41" w14:textId="77777777" w:rsidR="005A4F27" w:rsidRPr="0095041D" w:rsidRDefault="005A4F27" w:rsidP="005A4F27">
      <w:pPr>
        <w:numPr>
          <w:ilvl w:val="0"/>
          <w:numId w:val="132"/>
        </w:numPr>
        <w:rPr>
          <w:rFonts w:asciiTheme="majorBidi" w:eastAsia="Garamond" w:hAnsiTheme="majorBidi" w:cstheme="majorBidi"/>
        </w:rPr>
      </w:pPr>
      <w:r w:rsidRPr="0095041D">
        <w:rPr>
          <w:rFonts w:asciiTheme="majorBidi" w:eastAsia="Times New Roman" w:hAnsiTheme="majorBidi" w:cstheme="majorBidi"/>
        </w:rPr>
        <w:t>Working environment: Temperature: (-20-60) ℃; Humidity (15% ~ 95%) RH</w:t>
      </w:r>
    </w:p>
    <w:p w14:paraId="472CDD60" w14:textId="77777777" w:rsidR="005A4F27" w:rsidRPr="0095041D" w:rsidRDefault="005A4F27" w:rsidP="005A4F27">
      <w:pPr>
        <w:numPr>
          <w:ilvl w:val="0"/>
          <w:numId w:val="132"/>
        </w:numPr>
        <w:rPr>
          <w:rFonts w:asciiTheme="majorBidi" w:eastAsia="Times New Roman" w:hAnsiTheme="majorBidi" w:cstheme="majorBidi"/>
        </w:rPr>
      </w:pPr>
      <w:r w:rsidRPr="0095041D">
        <w:rPr>
          <w:rFonts w:asciiTheme="majorBidi" w:eastAsia="Times New Roman" w:hAnsiTheme="majorBidi" w:cstheme="majorBidi"/>
        </w:rPr>
        <w:t> Detection instrument Built-in pump suction detection method, double buzzer prompt and its growing light indication</w:t>
      </w:r>
    </w:p>
    <w:p w14:paraId="1F3581E5" w14:textId="77777777" w:rsidR="005A4F27" w:rsidRPr="0095041D" w:rsidRDefault="005A4F27" w:rsidP="005A4F27">
      <w:pPr>
        <w:widowControl w:val="0"/>
        <w:rPr>
          <w:rFonts w:asciiTheme="majorBidi" w:eastAsia="Times New Roman" w:hAnsiTheme="majorBidi" w:cstheme="majorBidi"/>
        </w:rPr>
      </w:pPr>
    </w:p>
    <w:p w14:paraId="62C4F5BF" w14:textId="77777777" w:rsidR="005A4F27" w:rsidRPr="0095041D" w:rsidRDefault="005A4F27" w:rsidP="005A4F27">
      <w:pPr>
        <w:numPr>
          <w:ilvl w:val="1"/>
          <w:numId w:val="118"/>
        </w:numPr>
        <w:tabs>
          <w:tab w:val="left" w:pos="849"/>
        </w:tabs>
        <w:ind w:left="720"/>
        <w:rPr>
          <w:rFonts w:asciiTheme="majorBidi" w:hAnsiTheme="majorBidi" w:cstheme="majorBidi"/>
        </w:rPr>
      </w:pPr>
      <w:r w:rsidRPr="0095041D">
        <w:rPr>
          <w:rFonts w:asciiTheme="majorBidi" w:eastAsia="Times New Roman" w:hAnsiTheme="majorBidi" w:cstheme="majorBidi"/>
          <w:b/>
        </w:rPr>
        <w:t>LPG SYSTEM</w:t>
      </w:r>
    </w:p>
    <w:p w14:paraId="39148C22" w14:textId="77777777" w:rsidR="005A4F27" w:rsidRPr="0095041D" w:rsidRDefault="005A4F27" w:rsidP="005A4F27">
      <w:pPr>
        <w:tabs>
          <w:tab w:val="left" w:pos="849"/>
        </w:tabs>
        <w:ind w:left="868"/>
        <w:rPr>
          <w:rFonts w:asciiTheme="majorBidi" w:eastAsia="Times New Roman" w:hAnsiTheme="majorBidi" w:cstheme="majorBidi"/>
          <w:b/>
        </w:rPr>
      </w:pPr>
    </w:p>
    <w:p w14:paraId="6450D5D5" w14:textId="77777777" w:rsidR="005A4F27" w:rsidRPr="0095041D" w:rsidRDefault="005A4F27" w:rsidP="005A4F27">
      <w:pPr>
        <w:numPr>
          <w:ilvl w:val="1"/>
          <w:numId w:val="51"/>
        </w:numPr>
        <w:rPr>
          <w:rFonts w:asciiTheme="majorBidi" w:eastAsia="Times New Roman" w:hAnsiTheme="majorBidi" w:cstheme="majorBidi"/>
          <w:b/>
        </w:rPr>
      </w:pPr>
      <w:r w:rsidRPr="0095041D">
        <w:rPr>
          <w:rFonts w:asciiTheme="majorBidi" w:eastAsia="Times New Roman" w:hAnsiTheme="majorBidi" w:cstheme="majorBidi"/>
          <w:b/>
        </w:rPr>
        <w:t>PIPES: </w:t>
      </w:r>
    </w:p>
    <w:p w14:paraId="0C283249" w14:textId="77777777" w:rsidR="005A4F27" w:rsidRPr="0095041D" w:rsidRDefault="005A4F27" w:rsidP="005A4F27">
      <w:pPr>
        <w:widowControl w:val="0"/>
        <w:numPr>
          <w:ilvl w:val="0"/>
          <w:numId w:val="152"/>
        </w:numPr>
        <w:rPr>
          <w:rFonts w:asciiTheme="majorBidi" w:eastAsia="Times New Roman" w:hAnsiTheme="majorBidi" w:cstheme="majorBidi"/>
        </w:rPr>
      </w:pPr>
      <w:r w:rsidRPr="0095041D">
        <w:rPr>
          <w:rFonts w:asciiTheme="majorBidi" w:eastAsia="Times New Roman" w:hAnsiTheme="majorBidi" w:cstheme="majorBidi"/>
        </w:rPr>
        <w:t xml:space="preserve">Copper Tube: Comply with ASTM B 88, Type L (ASTM B 88M, Type B). </w:t>
      </w:r>
    </w:p>
    <w:p w14:paraId="7D1DCF31" w14:textId="77777777" w:rsidR="005A4F27" w:rsidRPr="0095041D" w:rsidRDefault="005A4F27" w:rsidP="005A4F27">
      <w:pPr>
        <w:widowControl w:val="0"/>
        <w:numPr>
          <w:ilvl w:val="0"/>
          <w:numId w:val="152"/>
        </w:numPr>
        <w:rPr>
          <w:rFonts w:asciiTheme="majorBidi" w:eastAsia="Times New Roman" w:hAnsiTheme="majorBidi" w:cstheme="majorBidi"/>
        </w:rPr>
      </w:pPr>
      <w:r w:rsidRPr="0095041D">
        <w:rPr>
          <w:rFonts w:asciiTheme="majorBidi" w:eastAsia="Times New Roman" w:hAnsiTheme="majorBidi" w:cstheme="majorBidi"/>
        </w:rPr>
        <w:t xml:space="preserve">Copper Fittings: ASME B16.22, wrought copper, and streamlined pattern. </w:t>
      </w:r>
    </w:p>
    <w:p w14:paraId="7BA27F3C" w14:textId="77777777" w:rsidR="005A4F27" w:rsidRPr="0095041D" w:rsidRDefault="005A4F27" w:rsidP="005A4F27">
      <w:pPr>
        <w:widowControl w:val="0"/>
        <w:numPr>
          <w:ilvl w:val="0"/>
          <w:numId w:val="152"/>
        </w:numPr>
        <w:rPr>
          <w:rFonts w:asciiTheme="majorBidi" w:eastAsia="Times New Roman" w:hAnsiTheme="majorBidi" w:cstheme="majorBidi"/>
        </w:rPr>
      </w:pPr>
      <w:r w:rsidRPr="0095041D">
        <w:rPr>
          <w:rFonts w:asciiTheme="majorBidi" w:eastAsia="Times New Roman" w:hAnsiTheme="majorBidi" w:cstheme="majorBidi"/>
        </w:rPr>
        <w:t xml:space="preserve">Bronze Flanges and Flanged Fittings: ASME B16.24, Class 150. </w:t>
      </w:r>
    </w:p>
    <w:p w14:paraId="23F82B7E" w14:textId="77777777" w:rsidR="005A4F27" w:rsidRPr="0095041D" w:rsidRDefault="005A4F27" w:rsidP="005A4F27">
      <w:pPr>
        <w:widowControl w:val="0"/>
        <w:ind w:left="990" w:hanging="270"/>
        <w:rPr>
          <w:rFonts w:asciiTheme="majorBidi" w:eastAsia="Times New Roman" w:hAnsiTheme="majorBidi" w:cstheme="majorBidi"/>
        </w:rPr>
      </w:pPr>
      <w:r w:rsidRPr="0095041D">
        <w:rPr>
          <w:rFonts w:asciiTheme="majorBidi" w:eastAsia="Times New Roman" w:hAnsiTheme="majorBidi" w:cstheme="majorBidi"/>
        </w:rPr>
        <w:t xml:space="preserve">a. Gasket Material: ASME B16.20, metallic, flat, asbestos free, aluminium o-rings,   and spiral-wound metal gaskets. </w:t>
      </w:r>
    </w:p>
    <w:p w14:paraId="02A93CA5" w14:textId="77777777" w:rsidR="005A4F27" w:rsidRPr="0095041D" w:rsidRDefault="005A4F27" w:rsidP="005A4F27">
      <w:pPr>
        <w:widowControl w:val="0"/>
        <w:ind w:firstLine="720"/>
        <w:rPr>
          <w:rFonts w:asciiTheme="majorBidi" w:eastAsia="Times New Roman" w:hAnsiTheme="majorBidi" w:cstheme="majorBidi"/>
        </w:rPr>
      </w:pPr>
      <w:r w:rsidRPr="0095041D">
        <w:rPr>
          <w:rFonts w:asciiTheme="majorBidi" w:eastAsia="Times New Roman" w:hAnsiTheme="majorBidi" w:cstheme="majorBidi"/>
        </w:rPr>
        <w:t xml:space="preserve">b. Bolts and Nuts: ASME B18.2.1, carbon steel or stainless steel. </w:t>
      </w:r>
    </w:p>
    <w:p w14:paraId="31883E70" w14:textId="77777777" w:rsidR="005A4F27" w:rsidRPr="0095041D" w:rsidRDefault="005A4F27" w:rsidP="005A4F27">
      <w:pPr>
        <w:widowControl w:val="0"/>
        <w:numPr>
          <w:ilvl w:val="0"/>
          <w:numId w:val="152"/>
        </w:numPr>
        <w:ind w:right="-540"/>
        <w:rPr>
          <w:rFonts w:asciiTheme="majorBidi" w:eastAsia="Times New Roman" w:hAnsiTheme="majorBidi" w:cstheme="majorBidi"/>
        </w:rPr>
      </w:pPr>
      <w:r w:rsidRPr="0095041D">
        <w:rPr>
          <w:rFonts w:asciiTheme="majorBidi" w:eastAsia="Times New Roman" w:hAnsiTheme="majorBidi" w:cstheme="majorBidi"/>
        </w:rPr>
        <w:t xml:space="preserve">Protective Coating: Factory-applied, extruded PE a minimum of 0.022 inch (0.56 mm) thick. </w:t>
      </w:r>
    </w:p>
    <w:p w14:paraId="52D026E1" w14:textId="77777777" w:rsidR="005A4F27" w:rsidRPr="0095041D" w:rsidRDefault="005A4F27" w:rsidP="005A4F27">
      <w:pPr>
        <w:ind w:left="1440"/>
        <w:rPr>
          <w:rFonts w:asciiTheme="majorBidi" w:eastAsia="Times New Roman" w:hAnsiTheme="majorBidi" w:cstheme="majorBidi"/>
          <w:b/>
        </w:rPr>
      </w:pPr>
    </w:p>
    <w:p w14:paraId="16706E91" w14:textId="77777777" w:rsidR="005A4F27" w:rsidRPr="0095041D" w:rsidRDefault="005A4F27" w:rsidP="005A4F27">
      <w:pPr>
        <w:numPr>
          <w:ilvl w:val="1"/>
          <w:numId w:val="51"/>
        </w:numPr>
        <w:rPr>
          <w:rFonts w:asciiTheme="majorBidi" w:eastAsia="Times New Roman" w:hAnsiTheme="majorBidi" w:cstheme="majorBidi"/>
          <w:b/>
        </w:rPr>
      </w:pPr>
      <w:r w:rsidRPr="0095041D">
        <w:rPr>
          <w:rFonts w:asciiTheme="majorBidi" w:eastAsia="Times New Roman" w:hAnsiTheme="majorBidi" w:cstheme="majorBidi"/>
          <w:b/>
        </w:rPr>
        <w:t>FLEXIBLE HOSE:  </w:t>
      </w:r>
    </w:p>
    <w:p w14:paraId="724E6892" w14:textId="77777777" w:rsidR="005A4F27" w:rsidRPr="0095041D" w:rsidRDefault="005A4F27" w:rsidP="005A4F27">
      <w:pPr>
        <w:widowControl w:val="0"/>
        <w:rPr>
          <w:rFonts w:asciiTheme="majorBidi" w:eastAsia="Times New Roman" w:hAnsiTheme="majorBidi" w:cstheme="majorBidi"/>
        </w:rPr>
      </w:pPr>
    </w:p>
    <w:p w14:paraId="450E9636" w14:textId="77777777" w:rsidR="005A4F27" w:rsidRPr="0095041D" w:rsidRDefault="005A4F27" w:rsidP="005A4F27">
      <w:pPr>
        <w:ind w:left="720"/>
        <w:rPr>
          <w:rFonts w:asciiTheme="majorBidi" w:eastAsia="Times New Roman" w:hAnsiTheme="majorBidi" w:cstheme="majorBidi"/>
        </w:rPr>
      </w:pPr>
      <w:r w:rsidRPr="0095041D">
        <w:rPr>
          <w:rFonts w:asciiTheme="majorBidi" w:eastAsia="Times New Roman" w:hAnsiTheme="majorBidi" w:cstheme="majorBidi"/>
        </w:rPr>
        <w:t>* Hose, hose connections, and flexible connectors shall be fabricated of materials that are resistant to the action of LP Gas as both liquid and vapor.  </w:t>
      </w:r>
    </w:p>
    <w:p w14:paraId="5BA5621E" w14:textId="77777777" w:rsidR="005A4F27" w:rsidRPr="0095041D" w:rsidRDefault="005A4F27" w:rsidP="005A4F27">
      <w:pPr>
        <w:widowControl w:val="0"/>
        <w:ind w:left="720"/>
        <w:rPr>
          <w:rFonts w:asciiTheme="majorBidi" w:eastAsia="Times New Roman" w:hAnsiTheme="majorBidi" w:cstheme="majorBidi"/>
        </w:rPr>
      </w:pPr>
    </w:p>
    <w:p w14:paraId="72B20431" w14:textId="77777777" w:rsidR="005A4F27" w:rsidRPr="0095041D" w:rsidRDefault="005A4F27" w:rsidP="005A4F27">
      <w:pPr>
        <w:ind w:left="720"/>
        <w:rPr>
          <w:rFonts w:asciiTheme="majorBidi" w:eastAsia="Times New Roman" w:hAnsiTheme="majorBidi" w:cstheme="majorBidi"/>
        </w:rPr>
      </w:pPr>
      <w:r w:rsidRPr="0095041D">
        <w:rPr>
          <w:rFonts w:asciiTheme="majorBidi" w:eastAsia="Times New Roman" w:hAnsiTheme="majorBidi" w:cstheme="majorBidi"/>
        </w:rPr>
        <w:lastRenderedPageBreak/>
        <w:t>* Hose shall be designed for a working pressure of 350 psig (2.4 MPag) with a safety factor of 5 to 1 and shall be continuously marked with the manufacturer’s name or trademark.  </w:t>
      </w:r>
    </w:p>
    <w:p w14:paraId="3257D033" w14:textId="77777777" w:rsidR="005A4F27" w:rsidRPr="0095041D" w:rsidRDefault="005A4F27" w:rsidP="005A4F27">
      <w:pPr>
        <w:widowControl w:val="0"/>
        <w:ind w:left="720"/>
        <w:rPr>
          <w:rFonts w:asciiTheme="majorBidi" w:eastAsia="Times New Roman" w:hAnsiTheme="majorBidi" w:cstheme="majorBidi"/>
        </w:rPr>
      </w:pPr>
    </w:p>
    <w:p w14:paraId="6DDB0CDE" w14:textId="77777777" w:rsidR="005A4F27" w:rsidRPr="0095041D" w:rsidRDefault="005A4F27" w:rsidP="005A4F27">
      <w:pPr>
        <w:ind w:left="720"/>
        <w:rPr>
          <w:rFonts w:asciiTheme="majorBidi" w:eastAsia="Times New Roman" w:hAnsiTheme="majorBidi" w:cstheme="majorBidi"/>
        </w:rPr>
      </w:pPr>
      <w:r w:rsidRPr="0095041D">
        <w:rPr>
          <w:rFonts w:asciiTheme="majorBidi" w:eastAsia="Times New Roman" w:hAnsiTheme="majorBidi" w:cstheme="majorBidi"/>
        </w:rPr>
        <w:t>* The hose shall be securely connected to the appliance. The use of rubber slip ends without hose clips shall not be permitted for domestic cylinders.  </w:t>
      </w:r>
    </w:p>
    <w:p w14:paraId="07898069" w14:textId="77777777" w:rsidR="005A4F27" w:rsidRPr="0095041D" w:rsidRDefault="005A4F27" w:rsidP="005A4F27">
      <w:pPr>
        <w:ind w:left="720"/>
        <w:rPr>
          <w:rFonts w:asciiTheme="majorBidi" w:eastAsia="Times New Roman" w:hAnsiTheme="majorBidi" w:cstheme="majorBidi"/>
          <w:b/>
        </w:rPr>
      </w:pPr>
      <w:r w:rsidRPr="0095041D">
        <w:rPr>
          <w:rFonts w:asciiTheme="majorBidi" w:eastAsia="Times New Roman" w:hAnsiTheme="majorBidi" w:cstheme="majorBidi"/>
          <w:b/>
        </w:rPr>
        <w:t>  </w:t>
      </w:r>
    </w:p>
    <w:p w14:paraId="410FF504" w14:textId="77777777" w:rsidR="005A4F27" w:rsidRPr="0095041D" w:rsidRDefault="005A4F27" w:rsidP="005A4F27">
      <w:pPr>
        <w:numPr>
          <w:ilvl w:val="1"/>
          <w:numId w:val="51"/>
        </w:numPr>
        <w:rPr>
          <w:rFonts w:asciiTheme="majorBidi" w:eastAsia="Times New Roman" w:hAnsiTheme="majorBidi" w:cstheme="majorBidi"/>
          <w:b/>
        </w:rPr>
      </w:pPr>
      <w:r w:rsidRPr="0095041D">
        <w:rPr>
          <w:rFonts w:asciiTheme="majorBidi" w:eastAsia="Times New Roman" w:hAnsiTheme="majorBidi" w:cstheme="majorBidi"/>
          <w:b/>
        </w:rPr>
        <w:t>GAS PRESSURE REGULATORS:</w:t>
      </w:r>
    </w:p>
    <w:p w14:paraId="1C376F20" w14:textId="77777777" w:rsidR="005A4F27" w:rsidRPr="0095041D" w:rsidRDefault="005A4F27" w:rsidP="005A4F27">
      <w:pPr>
        <w:widowControl w:val="0"/>
        <w:rPr>
          <w:rFonts w:asciiTheme="majorBidi" w:eastAsia="Times New Roman" w:hAnsiTheme="majorBidi" w:cstheme="majorBidi"/>
        </w:rPr>
      </w:pPr>
    </w:p>
    <w:p w14:paraId="15AEDBD8" w14:textId="77777777" w:rsidR="005A4F27" w:rsidRPr="0095041D" w:rsidRDefault="005A4F27" w:rsidP="005A4F27">
      <w:pPr>
        <w:ind w:left="720"/>
        <w:rPr>
          <w:rFonts w:asciiTheme="majorBidi" w:eastAsia="Times New Roman" w:hAnsiTheme="majorBidi" w:cstheme="majorBidi"/>
        </w:rPr>
      </w:pPr>
      <w:r w:rsidRPr="0095041D">
        <w:rPr>
          <w:rFonts w:asciiTheme="majorBidi" w:eastAsia="Times New Roman" w:hAnsiTheme="majorBidi" w:cstheme="majorBidi"/>
        </w:rPr>
        <w:t>* Single stage regulators shall have a maximum outlet pressure settings of 1 psig (7 kPag) and shall be equipped with integral overpressure shutoff device and additionally can be equipped integral pressure relief valve, if applicable, that shuts off the flow of LP Gas vapour when the outlet pressure of the regulator reaches the overpressure limits as per test standards.  </w:t>
      </w:r>
    </w:p>
    <w:p w14:paraId="7034B04D"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rPr>
      </w:pPr>
    </w:p>
    <w:p w14:paraId="305C7B13" w14:textId="77777777" w:rsidR="005A4F27" w:rsidRPr="0095041D" w:rsidRDefault="005A4F27" w:rsidP="005A4F27">
      <w:pPr>
        <w:pStyle w:val="Heading1"/>
        <w:numPr>
          <w:ilvl w:val="0"/>
          <w:numId w:val="118"/>
        </w:numPr>
        <w:tabs>
          <w:tab w:val="left" w:pos="1237"/>
          <w:tab w:val="left" w:pos="1238"/>
        </w:tabs>
        <w:ind w:left="450" w:right="140" w:hanging="450"/>
        <w:jc w:val="both"/>
        <w:rPr>
          <w:rFonts w:asciiTheme="majorBidi" w:hAnsiTheme="majorBidi"/>
          <w:sz w:val="24"/>
        </w:rPr>
      </w:pPr>
      <w:r w:rsidRPr="0095041D">
        <w:rPr>
          <w:rFonts w:asciiTheme="majorBidi" w:eastAsia="Times New Roman" w:hAnsiTheme="majorBidi"/>
          <w:sz w:val="24"/>
        </w:rPr>
        <w:t>FIRE PROTECTION</w:t>
      </w:r>
    </w:p>
    <w:p w14:paraId="66EA608A" w14:textId="77777777" w:rsidR="005A4F27" w:rsidRPr="0095041D" w:rsidRDefault="005A4F27" w:rsidP="005A4F27">
      <w:pPr>
        <w:tabs>
          <w:tab w:val="left" w:pos="1422"/>
          <w:tab w:val="left" w:pos="1237"/>
          <w:tab w:val="left" w:pos="1238"/>
        </w:tabs>
        <w:ind w:left="450" w:right="140" w:hanging="450"/>
        <w:jc w:val="both"/>
        <w:rPr>
          <w:rFonts w:asciiTheme="majorBidi" w:hAnsiTheme="majorBidi" w:cstheme="majorBidi"/>
        </w:rPr>
      </w:pPr>
    </w:p>
    <w:p w14:paraId="488689C4" w14:textId="77777777" w:rsidR="005A4F27" w:rsidRPr="0095041D" w:rsidRDefault="005A4F27" w:rsidP="005A4F27">
      <w:pPr>
        <w:pStyle w:val="Heading3"/>
        <w:numPr>
          <w:ilvl w:val="1"/>
          <w:numId w:val="118"/>
        </w:numPr>
        <w:tabs>
          <w:tab w:val="left" w:pos="360"/>
        </w:tabs>
        <w:ind w:left="450" w:right="140" w:hanging="450"/>
        <w:jc w:val="both"/>
        <w:rPr>
          <w:rFonts w:asciiTheme="majorBidi" w:hAnsiTheme="majorBidi"/>
          <w:sz w:val="24"/>
        </w:rPr>
      </w:pPr>
      <w:r w:rsidRPr="0095041D">
        <w:rPr>
          <w:rFonts w:asciiTheme="majorBidi" w:eastAsia="Times New Roman" w:hAnsiTheme="majorBidi"/>
          <w:sz w:val="24"/>
        </w:rPr>
        <w:t>PORTABLE FIRE EXTINGUISHERS</w:t>
      </w:r>
    </w:p>
    <w:p w14:paraId="6C5FF2CD"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b/>
          <w:i/>
          <w:color w:val="000000"/>
        </w:rPr>
      </w:pPr>
    </w:p>
    <w:p w14:paraId="37F29111" w14:textId="77777777" w:rsidR="005A4F27" w:rsidRPr="0095041D" w:rsidRDefault="005A4F27" w:rsidP="005A4F27">
      <w:pPr>
        <w:pStyle w:val="Heading3"/>
        <w:numPr>
          <w:ilvl w:val="2"/>
          <w:numId w:val="118"/>
        </w:numPr>
        <w:tabs>
          <w:tab w:val="left" w:pos="1217"/>
          <w:tab w:val="left" w:pos="1218"/>
        </w:tabs>
        <w:ind w:left="450" w:right="140" w:hanging="450"/>
        <w:jc w:val="both"/>
        <w:rPr>
          <w:rFonts w:asciiTheme="majorBidi" w:hAnsiTheme="majorBidi"/>
          <w:sz w:val="24"/>
        </w:rPr>
      </w:pPr>
      <w:r w:rsidRPr="0095041D">
        <w:rPr>
          <w:rFonts w:asciiTheme="majorBidi" w:eastAsia="Times New Roman" w:hAnsiTheme="majorBidi"/>
          <w:sz w:val="24"/>
        </w:rPr>
        <w:t>Multipurpose dry-chemical (FE-01):</w:t>
      </w:r>
    </w:p>
    <w:p w14:paraId="6FB416E9" w14:textId="77777777" w:rsidR="005A4F27" w:rsidRPr="0095041D" w:rsidRDefault="005A4F27" w:rsidP="005A4F27">
      <w:pPr>
        <w:pBdr>
          <w:top w:val="nil"/>
          <w:left w:val="nil"/>
          <w:bottom w:val="nil"/>
          <w:right w:val="nil"/>
          <w:between w:val="nil"/>
        </w:pBdr>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Extinguishers shall be UL-rated 4-A:60-B:C, 4.5-kg nominal capacity, in enameled-steel container.</w:t>
      </w:r>
    </w:p>
    <w:p w14:paraId="6ADFCB66" w14:textId="77777777" w:rsidR="005A4F27" w:rsidRPr="0095041D" w:rsidRDefault="005A4F27" w:rsidP="005A4F27">
      <w:pPr>
        <w:pBdr>
          <w:top w:val="nil"/>
          <w:left w:val="nil"/>
          <w:bottom w:val="nil"/>
          <w:right w:val="nil"/>
          <w:between w:val="nil"/>
        </w:pBdr>
        <w:spacing w:before="30" w:line="271" w:lineRule="auto"/>
        <w:ind w:left="450" w:right="140" w:hanging="450"/>
        <w:jc w:val="both"/>
        <w:rPr>
          <w:rFonts w:asciiTheme="majorBidi" w:eastAsia="Times New Roman" w:hAnsiTheme="majorBidi" w:cstheme="majorBidi"/>
          <w:color w:val="000000"/>
        </w:rPr>
      </w:pPr>
    </w:p>
    <w:p w14:paraId="268AF17B" w14:textId="77777777" w:rsidR="005A4F27" w:rsidRPr="0095041D" w:rsidRDefault="005A4F27" w:rsidP="005A4F27">
      <w:pPr>
        <w:pStyle w:val="Heading3"/>
        <w:numPr>
          <w:ilvl w:val="2"/>
          <w:numId w:val="118"/>
        </w:numPr>
        <w:tabs>
          <w:tab w:val="left" w:pos="1217"/>
          <w:tab w:val="left" w:pos="1218"/>
        </w:tabs>
        <w:ind w:left="450" w:right="140" w:hanging="450"/>
        <w:jc w:val="both"/>
        <w:rPr>
          <w:rFonts w:asciiTheme="majorBidi" w:hAnsiTheme="majorBidi"/>
          <w:sz w:val="24"/>
        </w:rPr>
      </w:pPr>
      <w:r w:rsidRPr="0095041D">
        <w:rPr>
          <w:rFonts w:asciiTheme="majorBidi" w:eastAsia="Times New Roman" w:hAnsiTheme="majorBidi"/>
          <w:sz w:val="24"/>
        </w:rPr>
        <w:t>CO2 Fire extinguishers (FE-02):</w:t>
      </w:r>
    </w:p>
    <w:p w14:paraId="3B5EC50A" w14:textId="77777777" w:rsidR="005A4F27" w:rsidRPr="0095041D" w:rsidRDefault="005A4F27" w:rsidP="005A4F27">
      <w:pPr>
        <w:pBdr>
          <w:top w:val="nil"/>
          <w:left w:val="nil"/>
          <w:bottom w:val="nil"/>
          <w:right w:val="nil"/>
          <w:between w:val="nil"/>
        </w:pBdr>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4.5 kg carbon dioxide type, with steel body and red enamel finish, pull-pin, squeeze-handle, double braided hose and non-conducting discharge horn.</w:t>
      </w:r>
    </w:p>
    <w:p w14:paraId="3DB9E3CE" w14:textId="77777777" w:rsidR="005A4F27" w:rsidRPr="0095041D" w:rsidRDefault="005A4F27" w:rsidP="005A4F27">
      <w:pPr>
        <w:pBdr>
          <w:top w:val="nil"/>
          <w:left w:val="nil"/>
          <w:bottom w:val="nil"/>
          <w:right w:val="nil"/>
          <w:between w:val="nil"/>
        </w:pBdr>
        <w:spacing w:before="30" w:line="271" w:lineRule="auto"/>
        <w:ind w:left="450" w:right="140" w:hanging="450"/>
        <w:jc w:val="both"/>
        <w:rPr>
          <w:rFonts w:asciiTheme="majorBidi" w:eastAsia="Times New Roman" w:hAnsiTheme="majorBidi" w:cstheme="majorBidi"/>
          <w:color w:val="000000"/>
        </w:rPr>
      </w:pPr>
    </w:p>
    <w:p w14:paraId="1F652124" w14:textId="77777777" w:rsidR="005A4F27" w:rsidRPr="0095041D" w:rsidRDefault="005A4F27" w:rsidP="005A4F27">
      <w:pPr>
        <w:pStyle w:val="Heading3"/>
        <w:numPr>
          <w:ilvl w:val="2"/>
          <w:numId w:val="118"/>
        </w:numPr>
        <w:tabs>
          <w:tab w:val="left" w:pos="1217"/>
          <w:tab w:val="left" w:pos="1218"/>
        </w:tabs>
        <w:ind w:left="450" w:right="140" w:hanging="450"/>
        <w:jc w:val="both"/>
        <w:rPr>
          <w:rFonts w:asciiTheme="majorBidi" w:hAnsiTheme="majorBidi"/>
          <w:sz w:val="24"/>
        </w:rPr>
      </w:pPr>
      <w:r w:rsidRPr="0095041D">
        <w:rPr>
          <w:rFonts w:asciiTheme="majorBidi" w:eastAsia="Times New Roman" w:hAnsiTheme="majorBidi"/>
          <w:sz w:val="24"/>
        </w:rPr>
        <w:t xml:space="preserve">Class K type (FE-03):   </w:t>
      </w:r>
    </w:p>
    <w:p w14:paraId="05B52A9D" w14:textId="77777777" w:rsidR="005A4F27" w:rsidRPr="0095041D" w:rsidRDefault="005A4F27" w:rsidP="005A4F27">
      <w:pPr>
        <w:pBdr>
          <w:top w:val="nil"/>
          <w:left w:val="nil"/>
          <w:bottom w:val="nil"/>
          <w:right w:val="nil"/>
          <w:between w:val="nil"/>
        </w:pBdr>
        <w:ind w:right="-65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Stored Pressure Design, wet chemical, UL Rating 2-A: K, capacity 1.6 gallon (6 l), all stainless-steel cylinder and valve construction, exclusive crevice free, but welded cylinder, tested on commercial deep fat fryers to ANSI / UL, 711 test protocol and safe to use on class C fires, class 2A rated to meet fire code occupancy hazard requirements, temperature range +40°F to 120°F, and meets NFPA-10, class K standard. In addition, the following characteristics need to be included; </w:t>
      </w:r>
    </w:p>
    <w:p w14:paraId="123075EC" w14:textId="77777777" w:rsidR="005A4F27" w:rsidRPr="0095041D" w:rsidRDefault="005A4F27" w:rsidP="005A4F27">
      <w:pPr>
        <w:widowControl w:val="0"/>
        <w:numPr>
          <w:ilvl w:val="0"/>
          <w:numId w:val="114"/>
        </w:numPr>
        <w:pBdr>
          <w:top w:val="nil"/>
          <w:left w:val="nil"/>
          <w:bottom w:val="nil"/>
          <w:right w:val="nil"/>
          <w:between w:val="nil"/>
        </w:pBdr>
        <w:spacing w:before="30" w:line="271" w:lineRule="auto"/>
        <w:ind w:left="450" w:right="140" w:hanging="180"/>
        <w:jc w:val="both"/>
        <w:rPr>
          <w:rFonts w:asciiTheme="majorBidi" w:hAnsiTheme="majorBidi" w:cstheme="majorBidi"/>
        </w:rPr>
      </w:pPr>
      <w:r w:rsidRPr="0095041D">
        <w:rPr>
          <w:rFonts w:asciiTheme="majorBidi" w:eastAsia="Times New Roman" w:hAnsiTheme="majorBidi" w:cstheme="majorBidi"/>
          <w:color w:val="000000"/>
        </w:rPr>
        <w:t xml:space="preserve">Clear instruction label using graphics to show steps required to operate extinguisher </w:t>
      </w:r>
    </w:p>
    <w:p w14:paraId="68288AA4" w14:textId="77777777" w:rsidR="005A4F27" w:rsidRPr="0095041D" w:rsidRDefault="005A4F27" w:rsidP="005A4F27">
      <w:pPr>
        <w:widowControl w:val="0"/>
        <w:numPr>
          <w:ilvl w:val="0"/>
          <w:numId w:val="114"/>
        </w:numPr>
        <w:pBdr>
          <w:top w:val="nil"/>
          <w:left w:val="nil"/>
          <w:bottom w:val="nil"/>
          <w:right w:val="nil"/>
          <w:between w:val="nil"/>
        </w:pBdr>
        <w:spacing w:before="30" w:line="271" w:lineRule="auto"/>
        <w:ind w:left="450" w:right="140" w:hanging="180"/>
        <w:jc w:val="both"/>
        <w:rPr>
          <w:rFonts w:asciiTheme="majorBidi" w:hAnsiTheme="majorBidi" w:cstheme="majorBidi"/>
        </w:rPr>
      </w:pPr>
      <w:r w:rsidRPr="0095041D">
        <w:rPr>
          <w:rFonts w:asciiTheme="majorBidi" w:eastAsia="Times New Roman" w:hAnsiTheme="majorBidi" w:cstheme="majorBidi"/>
          <w:color w:val="000000"/>
        </w:rPr>
        <w:t xml:space="preserve">Easy-to-pull safety pin </w:t>
      </w:r>
    </w:p>
    <w:p w14:paraId="765BA059" w14:textId="77777777" w:rsidR="005A4F27" w:rsidRPr="0095041D" w:rsidRDefault="005A4F27" w:rsidP="005A4F27">
      <w:pPr>
        <w:widowControl w:val="0"/>
        <w:numPr>
          <w:ilvl w:val="0"/>
          <w:numId w:val="114"/>
        </w:numPr>
        <w:pBdr>
          <w:top w:val="nil"/>
          <w:left w:val="nil"/>
          <w:bottom w:val="nil"/>
          <w:right w:val="nil"/>
          <w:between w:val="nil"/>
        </w:pBdr>
        <w:spacing w:before="30" w:line="271" w:lineRule="auto"/>
        <w:ind w:left="450" w:right="140" w:hanging="180"/>
        <w:jc w:val="both"/>
        <w:rPr>
          <w:rFonts w:asciiTheme="majorBidi" w:hAnsiTheme="majorBidi" w:cstheme="majorBidi"/>
        </w:rPr>
      </w:pPr>
      <w:r w:rsidRPr="0095041D">
        <w:rPr>
          <w:rFonts w:asciiTheme="majorBidi" w:eastAsia="Times New Roman" w:hAnsiTheme="majorBidi" w:cstheme="majorBidi"/>
          <w:color w:val="000000"/>
        </w:rPr>
        <w:t xml:space="preserve">Tough impact resistant metal valve, handle &amp; lever </w:t>
      </w:r>
    </w:p>
    <w:p w14:paraId="34237051" w14:textId="77777777" w:rsidR="005A4F27" w:rsidRPr="0095041D" w:rsidRDefault="005A4F27" w:rsidP="005A4F27">
      <w:pPr>
        <w:widowControl w:val="0"/>
        <w:numPr>
          <w:ilvl w:val="0"/>
          <w:numId w:val="114"/>
        </w:numPr>
        <w:pBdr>
          <w:top w:val="nil"/>
          <w:left w:val="nil"/>
          <w:bottom w:val="nil"/>
          <w:right w:val="nil"/>
          <w:between w:val="nil"/>
        </w:pBdr>
        <w:spacing w:before="30" w:line="271" w:lineRule="auto"/>
        <w:ind w:left="450" w:right="140" w:hanging="180"/>
        <w:jc w:val="both"/>
        <w:rPr>
          <w:rFonts w:asciiTheme="majorBidi" w:hAnsiTheme="majorBidi" w:cstheme="majorBidi"/>
        </w:rPr>
      </w:pPr>
      <w:r w:rsidRPr="0095041D">
        <w:rPr>
          <w:rFonts w:asciiTheme="majorBidi" w:eastAsia="Times New Roman" w:hAnsiTheme="majorBidi" w:cstheme="majorBidi"/>
          <w:color w:val="000000"/>
        </w:rPr>
        <w:t xml:space="preserve">UL approved wall hanger </w:t>
      </w:r>
    </w:p>
    <w:p w14:paraId="4E98A22D" w14:textId="77777777" w:rsidR="005A4F27" w:rsidRPr="0095041D" w:rsidRDefault="005A4F27" w:rsidP="005A4F27">
      <w:pPr>
        <w:widowControl w:val="0"/>
        <w:numPr>
          <w:ilvl w:val="0"/>
          <w:numId w:val="114"/>
        </w:numPr>
        <w:pBdr>
          <w:top w:val="nil"/>
          <w:left w:val="nil"/>
          <w:bottom w:val="nil"/>
          <w:right w:val="nil"/>
          <w:between w:val="nil"/>
        </w:pBdr>
        <w:spacing w:before="30" w:line="271" w:lineRule="auto"/>
        <w:ind w:left="450" w:right="140" w:hanging="180"/>
        <w:jc w:val="both"/>
        <w:rPr>
          <w:rFonts w:asciiTheme="majorBidi" w:hAnsiTheme="majorBidi" w:cstheme="majorBidi"/>
        </w:rPr>
      </w:pPr>
      <w:r w:rsidRPr="0095041D">
        <w:rPr>
          <w:rFonts w:asciiTheme="majorBidi" w:eastAsia="Times New Roman" w:hAnsiTheme="majorBidi" w:cstheme="majorBidi"/>
          <w:color w:val="000000"/>
        </w:rPr>
        <w:t>Corrosion resistant cylinder &amp; valve assembly</w:t>
      </w:r>
    </w:p>
    <w:p w14:paraId="50926E84" w14:textId="77777777" w:rsidR="005A4F27" w:rsidRPr="0095041D" w:rsidRDefault="005A4F27" w:rsidP="005A4F27">
      <w:pPr>
        <w:pBdr>
          <w:top w:val="nil"/>
          <w:left w:val="nil"/>
          <w:bottom w:val="nil"/>
          <w:right w:val="nil"/>
          <w:between w:val="nil"/>
        </w:pBdr>
        <w:spacing w:before="30" w:line="271" w:lineRule="auto"/>
        <w:ind w:left="450" w:right="140" w:hanging="450"/>
        <w:jc w:val="both"/>
        <w:rPr>
          <w:rFonts w:asciiTheme="majorBidi" w:eastAsia="Times New Roman" w:hAnsiTheme="majorBidi" w:cstheme="majorBidi"/>
        </w:rPr>
      </w:pPr>
    </w:p>
    <w:p w14:paraId="1CA69373" w14:textId="77777777" w:rsidR="005A4F27" w:rsidRPr="0095041D" w:rsidRDefault="005A4F27" w:rsidP="005A4F27">
      <w:pPr>
        <w:pBdr>
          <w:top w:val="nil"/>
          <w:left w:val="nil"/>
          <w:bottom w:val="nil"/>
          <w:right w:val="nil"/>
          <w:between w:val="nil"/>
        </w:pBdr>
        <w:spacing w:before="30" w:line="271" w:lineRule="auto"/>
        <w:ind w:left="450" w:right="140" w:hanging="450"/>
        <w:jc w:val="both"/>
        <w:rPr>
          <w:rFonts w:asciiTheme="majorBidi" w:eastAsia="Times New Roman" w:hAnsiTheme="majorBidi" w:cstheme="majorBidi"/>
        </w:rPr>
      </w:pPr>
    </w:p>
    <w:p w14:paraId="3D735FEB" w14:textId="77777777" w:rsidR="005A4F27" w:rsidRPr="0095041D" w:rsidRDefault="005A4F27" w:rsidP="005A4F27">
      <w:pPr>
        <w:pStyle w:val="Heading3"/>
        <w:numPr>
          <w:ilvl w:val="2"/>
          <w:numId w:val="118"/>
        </w:numPr>
        <w:tabs>
          <w:tab w:val="left" w:pos="1217"/>
          <w:tab w:val="left" w:pos="1218"/>
        </w:tabs>
        <w:ind w:left="450" w:right="140" w:hanging="360"/>
        <w:jc w:val="both"/>
        <w:rPr>
          <w:rFonts w:asciiTheme="majorBidi" w:hAnsiTheme="majorBidi"/>
          <w:sz w:val="24"/>
        </w:rPr>
      </w:pPr>
      <w:r w:rsidRPr="0095041D">
        <w:rPr>
          <w:rFonts w:asciiTheme="majorBidi" w:eastAsia="Times New Roman" w:hAnsiTheme="majorBidi"/>
          <w:sz w:val="24"/>
        </w:rPr>
        <w:t xml:space="preserve">Foam type (FE-04): </w:t>
      </w:r>
    </w:p>
    <w:p w14:paraId="0E339C9B" w14:textId="77777777" w:rsidR="005A4F27" w:rsidRPr="0095041D" w:rsidRDefault="005A4F27" w:rsidP="005A4F27">
      <w:pPr>
        <w:widowControl w:val="0"/>
        <w:spacing w:before="30" w:line="271" w:lineRule="auto"/>
        <w:ind w:right="-645"/>
        <w:rPr>
          <w:rFonts w:asciiTheme="majorBidi" w:eastAsia="Times New Roman" w:hAnsiTheme="majorBidi" w:cstheme="majorBidi"/>
        </w:rPr>
      </w:pPr>
      <w:r w:rsidRPr="0095041D">
        <w:rPr>
          <w:rFonts w:asciiTheme="majorBidi" w:eastAsia="Times New Roman" w:hAnsiTheme="majorBidi" w:cstheme="majorBidi"/>
        </w:rPr>
        <w:t>Pressurized, AFFF-Foam Type:  UL-rated 3-A:20B, 9.5-L (2-1/2-gal.) nominal capacity, in stainless-steel container with pressure-indicating gage.</w:t>
      </w:r>
    </w:p>
    <w:p w14:paraId="6D0B9ECD" w14:textId="77777777" w:rsidR="005A4F27" w:rsidRPr="0095041D" w:rsidRDefault="005A4F27" w:rsidP="005A4F27">
      <w:pPr>
        <w:widowControl w:val="0"/>
        <w:spacing w:before="30" w:line="271" w:lineRule="auto"/>
        <w:ind w:right="-645"/>
        <w:rPr>
          <w:rFonts w:asciiTheme="majorBidi" w:eastAsia="Times New Roman" w:hAnsiTheme="majorBidi" w:cstheme="majorBidi"/>
        </w:rPr>
      </w:pPr>
    </w:p>
    <w:p w14:paraId="71D81D06" w14:textId="77777777" w:rsidR="005A4F27" w:rsidRPr="0095041D" w:rsidRDefault="005A4F27" w:rsidP="005A4F27">
      <w:pPr>
        <w:pStyle w:val="Heading3"/>
        <w:keepNext w:val="0"/>
        <w:widowControl w:val="0"/>
        <w:numPr>
          <w:ilvl w:val="0"/>
          <w:numId w:val="40"/>
        </w:numPr>
        <w:tabs>
          <w:tab w:val="left" w:pos="1217"/>
          <w:tab w:val="left" w:pos="1215"/>
        </w:tabs>
        <w:spacing w:after="0"/>
        <w:ind w:left="1440" w:hanging="720"/>
        <w:rPr>
          <w:rFonts w:asciiTheme="majorBidi" w:eastAsia="Cambria" w:hAnsiTheme="majorBidi"/>
          <w:sz w:val="24"/>
        </w:rPr>
      </w:pPr>
      <w:r w:rsidRPr="0095041D">
        <w:rPr>
          <w:rFonts w:asciiTheme="majorBidi" w:eastAsia="Times New Roman" w:hAnsiTheme="majorBidi"/>
          <w:sz w:val="24"/>
        </w:rPr>
        <w:t xml:space="preserve">Automatic fire extinguisher - Foam type (AFE-01):   </w:t>
      </w:r>
    </w:p>
    <w:p w14:paraId="0ADE6771" w14:textId="77777777" w:rsidR="005A4F27" w:rsidRPr="0095041D" w:rsidRDefault="005A4F27" w:rsidP="005A4F27">
      <w:pPr>
        <w:widowControl w:val="0"/>
        <w:spacing w:before="30" w:line="271" w:lineRule="auto"/>
        <w:ind w:left="1150" w:right="-555"/>
        <w:jc w:val="both"/>
        <w:rPr>
          <w:rFonts w:asciiTheme="majorBidi" w:hAnsiTheme="majorBidi" w:cstheme="majorBidi"/>
        </w:rPr>
      </w:pPr>
      <w:r w:rsidRPr="0095041D">
        <w:rPr>
          <w:rFonts w:asciiTheme="majorBidi" w:eastAsia="Times New Roman" w:hAnsiTheme="majorBidi" w:cstheme="majorBidi"/>
        </w:rPr>
        <w:t>Foam AFFF: 6-kg nominal capacity, in manufacturer's standard enameled-metal container, ceiling mounted. Supplied complete with pressure dial gauge, spring operated safety relief valve, and a recharge port. Standard glass bulb operating temperature is 68 ⁰C. Coverage radius at 3m height shall not be less than 1.5m. Include mild steel ceiling bracket.</w:t>
      </w:r>
    </w:p>
    <w:p w14:paraId="1133220F" w14:textId="77777777" w:rsidR="005A4F27" w:rsidRPr="0095041D" w:rsidRDefault="005A4F27" w:rsidP="005A4F27">
      <w:pPr>
        <w:tabs>
          <w:tab w:val="left" w:pos="1217"/>
          <w:tab w:val="left" w:pos="1215"/>
        </w:tabs>
        <w:ind w:left="3288"/>
        <w:rPr>
          <w:rFonts w:asciiTheme="majorBidi" w:hAnsiTheme="majorBidi" w:cstheme="majorBidi"/>
        </w:rPr>
      </w:pPr>
    </w:p>
    <w:p w14:paraId="71AE6247" w14:textId="77777777" w:rsidR="005A4F27" w:rsidRPr="0095041D" w:rsidRDefault="005A4F27" w:rsidP="005A4F27">
      <w:pPr>
        <w:pStyle w:val="Heading3"/>
        <w:keepNext w:val="0"/>
        <w:widowControl w:val="0"/>
        <w:numPr>
          <w:ilvl w:val="0"/>
          <w:numId w:val="40"/>
        </w:numPr>
        <w:tabs>
          <w:tab w:val="left" w:pos="1217"/>
          <w:tab w:val="left" w:pos="1215"/>
        </w:tabs>
        <w:spacing w:after="0"/>
        <w:ind w:left="1440" w:hanging="720"/>
        <w:rPr>
          <w:rFonts w:asciiTheme="majorBidi" w:hAnsiTheme="majorBidi"/>
          <w:sz w:val="24"/>
        </w:rPr>
      </w:pPr>
      <w:r w:rsidRPr="0095041D">
        <w:rPr>
          <w:rFonts w:asciiTheme="majorBidi" w:eastAsia="Times New Roman" w:hAnsiTheme="majorBidi"/>
          <w:sz w:val="24"/>
        </w:rPr>
        <w:t xml:space="preserve">Wheeled fire extinguisher (WFE-01): </w:t>
      </w:r>
    </w:p>
    <w:p w14:paraId="49FD2CE9" w14:textId="77777777" w:rsidR="005A4F27" w:rsidRPr="0095041D" w:rsidRDefault="005A4F27" w:rsidP="005A4F27">
      <w:pPr>
        <w:widowControl w:val="0"/>
        <w:spacing w:before="30" w:line="271" w:lineRule="auto"/>
        <w:ind w:left="1150" w:right="-555"/>
        <w:rPr>
          <w:rFonts w:asciiTheme="majorBidi" w:eastAsia="Times New Roman" w:hAnsiTheme="majorBidi" w:cstheme="majorBidi"/>
        </w:rPr>
      </w:pPr>
      <w:r w:rsidRPr="0095041D">
        <w:rPr>
          <w:rFonts w:asciiTheme="majorBidi" w:eastAsia="Times New Roman" w:hAnsiTheme="majorBidi" w:cstheme="majorBidi"/>
        </w:rPr>
        <w:t>Wheeled Fire Extinguishers Type (WFE-1): Multipurpose Dry-Chemical Type: UL rated 30-A:160-B:C,</w:t>
      </w:r>
    </w:p>
    <w:p w14:paraId="10B0CEDF" w14:textId="77777777" w:rsidR="005A4F27" w:rsidRPr="0095041D" w:rsidRDefault="005A4F27" w:rsidP="005A4F27">
      <w:pPr>
        <w:widowControl w:val="0"/>
        <w:spacing w:before="30" w:line="271" w:lineRule="auto"/>
        <w:ind w:left="1150" w:right="-555"/>
        <w:rPr>
          <w:rFonts w:asciiTheme="majorBidi" w:eastAsia="Garamond" w:hAnsiTheme="majorBidi" w:cstheme="majorBidi"/>
        </w:rPr>
      </w:pPr>
      <w:r w:rsidRPr="0095041D">
        <w:rPr>
          <w:rFonts w:asciiTheme="majorBidi" w:eastAsia="Times New Roman" w:hAnsiTheme="majorBidi" w:cstheme="majorBidi"/>
        </w:rPr>
        <w:t>23 kg (50-lb) nominal capacity, in enameled steel container.</w:t>
      </w:r>
    </w:p>
    <w:p w14:paraId="69FD0DE3" w14:textId="77777777" w:rsidR="005A4F27" w:rsidRPr="0095041D" w:rsidRDefault="005A4F27" w:rsidP="005A4F27">
      <w:pPr>
        <w:tabs>
          <w:tab w:val="left" w:pos="1217"/>
          <w:tab w:val="left" w:pos="1215"/>
        </w:tabs>
        <w:ind w:left="3288"/>
        <w:rPr>
          <w:rFonts w:asciiTheme="majorBidi" w:hAnsiTheme="majorBidi" w:cstheme="majorBidi"/>
        </w:rPr>
      </w:pPr>
    </w:p>
    <w:p w14:paraId="2C0AA53E" w14:textId="77777777" w:rsidR="005A4F27" w:rsidRPr="0095041D" w:rsidRDefault="005A4F27" w:rsidP="005A4F27">
      <w:pPr>
        <w:pStyle w:val="Heading3"/>
        <w:keepNext w:val="0"/>
        <w:widowControl w:val="0"/>
        <w:numPr>
          <w:ilvl w:val="0"/>
          <w:numId w:val="40"/>
        </w:numPr>
        <w:tabs>
          <w:tab w:val="left" w:pos="1217"/>
          <w:tab w:val="left" w:pos="1215"/>
        </w:tabs>
        <w:spacing w:after="0"/>
        <w:ind w:left="1440" w:hanging="720"/>
        <w:rPr>
          <w:rFonts w:asciiTheme="majorBidi" w:hAnsiTheme="majorBidi"/>
          <w:sz w:val="24"/>
        </w:rPr>
      </w:pPr>
      <w:r w:rsidRPr="0095041D">
        <w:rPr>
          <w:rFonts w:asciiTheme="majorBidi" w:eastAsia="Times New Roman" w:hAnsiTheme="majorBidi"/>
          <w:sz w:val="24"/>
        </w:rPr>
        <w:t>Wheeled fire extinguisher (WFE-02):</w:t>
      </w:r>
    </w:p>
    <w:p w14:paraId="2F7204F4" w14:textId="77777777" w:rsidR="005A4F27" w:rsidRPr="0095041D" w:rsidRDefault="005A4F27" w:rsidP="005A4F27">
      <w:pPr>
        <w:widowControl w:val="0"/>
        <w:spacing w:before="30" w:line="271" w:lineRule="auto"/>
        <w:ind w:left="1150" w:right="917"/>
        <w:rPr>
          <w:rFonts w:asciiTheme="majorBidi" w:eastAsia="Garamond" w:hAnsiTheme="majorBidi" w:cstheme="majorBidi"/>
        </w:rPr>
      </w:pPr>
    </w:p>
    <w:p w14:paraId="4434DEC8" w14:textId="77777777" w:rsidR="005A4F27" w:rsidRPr="0095041D" w:rsidRDefault="005A4F27" w:rsidP="005A4F27">
      <w:pPr>
        <w:widowControl w:val="0"/>
        <w:spacing w:before="30" w:line="271" w:lineRule="auto"/>
        <w:ind w:left="1150" w:right="-555"/>
        <w:rPr>
          <w:rFonts w:asciiTheme="majorBidi" w:eastAsia="Garamond" w:hAnsiTheme="majorBidi" w:cstheme="majorBidi"/>
        </w:rPr>
      </w:pPr>
      <w:r w:rsidRPr="0095041D">
        <w:rPr>
          <w:rFonts w:asciiTheme="majorBidi" w:eastAsia="Times New Roman" w:hAnsiTheme="majorBidi" w:cstheme="majorBidi"/>
        </w:rPr>
        <w:t>Pressurized, FFFP-Foam Type:  UL-rated 20-A:160-B, 125- L (33-gal.) nominal capacity, in stainless-steel container with pressure-indicating gage and resistance to outdoor conditions.</w:t>
      </w:r>
    </w:p>
    <w:p w14:paraId="3B5365D7" w14:textId="77777777" w:rsidR="005A4F27" w:rsidRPr="0095041D" w:rsidRDefault="005A4F27" w:rsidP="005A4F27">
      <w:pPr>
        <w:spacing w:line="256" w:lineRule="auto"/>
        <w:ind w:left="450" w:right="140" w:hanging="450"/>
        <w:jc w:val="both"/>
        <w:rPr>
          <w:rFonts w:asciiTheme="majorBidi" w:eastAsia="Times New Roman" w:hAnsiTheme="majorBidi" w:cstheme="majorBidi"/>
        </w:rPr>
      </w:pPr>
    </w:p>
    <w:p w14:paraId="0976B204" w14:textId="77777777" w:rsidR="005A4F27" w:rsidRPr="0095041D" w:rsidRDefault="005A4F27" w:rsidP="005A4F27">
      <w:pPr>
        <w:pStyle w:val="Heading3"/>
        <w:numPr>
          <w:ilvl w:val="1"/>
          <w:numId w:val="118"/>
        </w:numPr>
        <w:tabs>
          <w:tab w:val="left" w:pos="360"/>
        </w:tabs>
        <w:ind w:left="450" w:right="140" w:hanging="450"/>
        <w:jc w:val="both"/>
        <w:rPr>
          <w:rFonts w:asciiTheme="majorBidi" w:hAnsiTheme="majorBidi"/>
          <w:sz w:val="24"/>
        </w:rPr>
      </w:pPr>
      <w:r w:rsidRPr="0095041D">
        <w:rPr>
          <w:rFonts w:asciiTheme="majorBidi" w:eastAsia="Times New Roman" w:hAnsiTheme="majorBidi"/>
          <w:sz w:val="24"/>
        </w:rPr>
        <w:t>ACCESSORIES</w:t>
      </w:r>
    </w:p>
    <w:p w14:paraId="2997ECD1" w14:textId="77777777" w:rsidR="005A4F27" w:rsidRPr="0095041D" w:rsidRDefault="005A4F27" w:rsidP="005A4F27">
      <w:pPr>
        <w:pBdr>
          <w:top w:val="nil"/>
          <w:left w:val="nil"/>
          <w:bottom w:val="nil"/>
          <w:right w:val="nil"/>
          <w:between w:val="nil"/>
        </w:pBdr>
        <w:ind w:left="450" w:right="140" w:hanging="450"/>
        <w:jc w:val="both"/>
        <w:rPr>
          <w:rFonts w:asciiTheme="majorBidi" w:eastAsia="Times New Roman" w:hAnsiTheme="majorBidi" w:cstheme="majorBidi"/>
          <w:color w:val="000000"/>
        </w:rPr>
      </w:pPr>
    </w:p>
    <w:p w14:paraId="4464CB98" w14:textId="77777777" w:rsidR="005A4F27" w:rsidRPr="0095041D" w:rsidRDefault="005A4F27" w:rsidP="005A4F27">
      <w:pPr>
        <w:widowControl w:val="0"/>
        <w:numPr>
          <w:ilvl w:val="0"/>
          <w:numId w:val="6"/>
        </w:numPr>
        <w:pBdr>
          <w:top w:val="nil"/>
          <w:left w:val="nil"/>
          <w:bottom w:val="nil"/>
          <w:right w:val="nil"/>
          <w:between w:val="nil"/>
        </w:pBdr>
        <w:spacing w:before="7"/>
        <w:ind w:left="450" w:right="-650" w:hanging="450"/>
        <w:jc w:val="both"/>
        <w:rPr>
          <w:rFonts w:asciiTheme="majorBidi" w:hAnsiTheme="majorBidi" w:cstheme="majorBidi"/>
        </w:rPr>
      </w:pPr>
      <w:r w:rsidRPr="0095041D">
        <w:rPr>
          <w:rFonts w:asciiTheme="majorBidi" w:eastAsia="Times New Roman" w:hAnsiTheme="majorBidi" w:cstheme="majorBidi"/>
          <w:color w:val="000000"/>
        </w:rPr>
        <w:t xml:space="preserve">Mounting Brackets: Manufacturer's standard steel, designed to secure extinguisher, of sizes required for types and capacities of extinguishers indicated, with plated or baked-enamel finish. </w:t>
      </w:r>
    </w:p>
    <w:p w14:paraId="69E34C80" w14:textId="77777777" w:rsidR="005A4F27" w:rsidRPr="0095041D" w:rsidRDefault="005A4F27" w:rsidP="005A4F27">
      <w:pPr>
        <w:widowControl w:val="0"/>
        <w:numPr>
          <w:ilvl w:val="1"/>
          <w:numId w:val="6"/>
        </w:numPr>
        <w:pBdr>
          <w:top w:val="nil"/>
          <w:left w:val="nil"/>
          <w:bottom w:val="nil"/>
          <w:right w:val="nil"/>
          <w:between w:val="nil"/>
        </w:pBdr>
        <w:spacing w:before="7"/>
        <w:ind w:left="1080" w:right="140" w:hanging="450"/>
        <w:jc w:val="both"/>
        <w:rPr>
          <w:rFonts w:asciiTheme="majorBidi" w:hAnsiTheme="majorBidi" w:cstheme="majorBidi"/>
        </w:rPr>
      </w:pPr>
      <w:r w:rsidRPr="0095041D">
        <w:rPr>
          <w:rFonts w:asciiTheme="majorBidi" w:eastAsia="Times New Roman" w:hAnsiTheme="majorBidi" w:cstheme="majorBidi"/>
          <w:color w:val="000000"/>
        </w:rPr>
        <w:t xml:space="preserve">Provide brackets for extinguishers not located in cabinets. </w:t>
      </w:r>
    </w:p>
    <w:p w14:paraId="4FFAB2E0" w14:textId="77777777" w:rsidR="005A4F27" w:rsidRPr="0095041D" w:rsidRDefault="005A4F27" w:rsidP="005A4F27">
      <w:pPr>
        <w:pBdr>
          <w:top w:val="nil"/>
          <w:left w:val="nil"/>
          <w:bottom w:val="nil"/>
          <w:right w:val="nil"/>
          <w:between w:val="nil"/>
        </w:pBdr>
        <w:spacing w:before="7"/>
        <w:ind w:left="450" w:right="140" w:hanging="450"/>
        <w:jc w:val="both"/>
        <w:rPr>
          <w:rFonts w:asciiTheme="majorBidi" w:eastAsia="Times New Roman" w:hAnsiTheme="majorBidi" w:cstheme="majorBidi"/>
          <w:color w:val="000000"/>
        </w:rPr>
      </w:pPr>
    </w:p>
    <w:p w14:paraId="5FAD1630" w14:textId="77777777" w:rsidR="005A4F27" w:rsidRPr="0095041D" w:rsidRDefault="005A4F27" w:rsidP="005A4F27">
      <w:pPr>
        <w:widowControl w:val="0"/>
        <w:numPr>
          <w:ilvl w:val="0"/>
          <w:numId w:val="6"/>
        </w:numPr>
        <w:pBdr>
          <w:top w:val="nil"/>
          <w:left w:val="nil"/>
          <w:bottom w:val="nil"/>
          <w:right w:val="nil"/>
          <w:between w:val="nil"/>
        </w:pBdr>
        <w:spacing w:before="7"/>
        <w:ind w:left="450" w:right="-650" w:hanging="450"/>
        <w:jc w:val="both"/>
        <w:rPr>
          <w:rFonts w:asciiTheme="majorBidi" w:hAnsiTheme="majorBidi" w:cstheme="majorBidi"/>
        </w:rPr>
      </w:pPr>
      <w:r w:rsidRPr="0095041D">
        <w:rPr>
          <w:rFonts w:asciiTheme="majorBidi" w:eastAsia="Times New Roman" w:hAnsiTheme="majorBidi" w:cstheme="majorBidi"/>
          <w:color w:val="000000"/>
        </w:rPr>
        <w:t>Identification: Provide lettering to comply with authorities having jurisdiction for letter style, color, size, spacing, and location. Locate as indicated by Engineer.</w:t>
      </w:r>
    </w:p>
    <w:p w14:paraId="0E390EF9"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3E0030A3"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2856B050"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20B6B166"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1BC062B5"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3E978CA0"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56FAABEB"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69A22F62"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0E00BAB7"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4D07B879"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3C3CEA6D"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07FA23BB"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r w:rsidRPr="0095041D">
        <w:rPr>
          <w:rFonts w:asciiTheme="majorBidi" w:hAnsiTheme="majorBidi" w:cstheme="majorBidi"/>
        </w:rPr>
        <w:br w:type="page"/>
      </w:r>
    </w:p>
    <w:p w14:paraId="22395F07"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0DFF5BD3" w14:textId="77777777" w:rsidR="005A4F27" w:rsidRPr="0095041D" w:rsidRDefault="005A4F27" w:rsidP="005A4F27">
      <w:pPr>
        <w:widowControl w:val="0"/>
        <w:pBdr>
          <w:top w:val="nil"/>
          <w:left w:val="nil"/>
          <w:bottom w:val="nil"/>
          <w:right w:val="nil"/>
          <w:between w:val="nil"/>
        </w:pBdr>
        <w:spacing w:before="7"/>
        <w:ind w:right="140"/>
        <w:jc w:val="both"/>
        <w:rPr>
          <w:rFonts w:asciiTheme="majorBidi" w:eastAsia="Times New Roman" w:hAnsiTheme="majorBidi" w:cstheme="majorBidi"/>
        </w:rPr>
      </w:pPr>
    </w:p>
    <w:p w14:paraId="18725DAF"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7680C69B" w14:textId="77777777" w:rsidR="005A4F27" w:rsidRPr="0095041D" w:rsidRDefault="005A4F27" w:rsidP="005A4F27">
      <w:pPr>
        <w:spacing w:before="54"/>
        <w:ind w:left="450" w:right="140"/>
        <w:jc w:val="center"/>
        <w:rPr>
          <w:rFonts w:asciiTheme="majorBidi" w:eastAsia="Arial" w:hAnsiTheme="majorBidi" w:cstheme="majorBidi"/>
        </w:rPr>
      </w:pPr>
      <w:r w:rsidRPr="0095041D">
        <w:rPr>
          <w:rFonts w:asciiTheme="majorBidi" w:eastAsia="Arial" w:hAnsiTheme="majorBidi" w:cstheme="majorBidi"/>
          <w:b/>
          <w:u w:val="single"/>
        </w:rPr>
        <w:t>TECHNICAL SPECIFICATIONS</w:t>
      </w:r>
    </w:p>
    <w:p w14:paraId="455025D0" w14:textId="77777777" w:rsidR="005A4F27" w:rsidRPr="0095041D" w:rsidRDefault="005A4F27" w:rsidP="005A4F27">
      <w:pPr>
        <w:spacing w:before="1"/>
        <w:ind w:left="450" w:right="140"/>
        <w:jc w:val="center"/>
        <w:rPr>
          <w:rFonts w:asciiTheme="majorBidi" w:eastAsia="Times New Roman" w:hAnsiTheme="majorBidi" w:cstheme="majorBidi"/>
        </w:rPr>
      </w:pPr>
    </w:p>
    <w:p w14:paraId="2EC77FFE" w14:textId="77777777" w:rsidR="005A4F27" w:rsidRPr="0095041D" w:rsidRDefault="005A4F27" w:rsidP="005A4F27">
      <w:pPr>
        <w:spacing w:before="54"/>
        <w:ind w:left="450" w:right="140"/>
        <w:jc w:val="center"/>
        <w:rPr>
          <w:rFonts w:asciiTheme="majorBidi" w:eastAsia="Arial" w:hAnsiTheme="majorBidi" w:cstheme="majorBidi"/>
          <w:b/>
          <w:u w:val="single"/>
        </w:rPr>
      </w:pPr>
    </w:p>
    <w:p w14:paraId="36860E89" w14:textId="77777777" w:rsidR="005A4F27" w:rsidRPr="0095041D" w:rsidRDefault="005A4F27" w:rsidP="005A4F27">
      <w:pPr>
        <w:spacing w:before="54"/>
        <w:ind w:left="450" w:right="140"/>
        <w:jc w:val="center"/>
        <w:rPr>
          <w:rFonts w:asciiTheme="majorBidi" w:eastAsia="Arial" w:hAnsiTheme="majorBidi" w:cstheme="majorBidi"/>
          <w:b/>
          <w:u w:val="single"/>
        </w:rPr>
      </w:pPr>
      <w:r w:rsidRPr="0095041D">
        <w:rPr>
          <w:rFonts w:asciiTheme="majorBidi" w:eastAsia="Arial" w:hAnsiTheme="majorBidi" w:cstheme="majorBidi"/>
          <w:b/>
          <w:u w:val="single"/>
        </w:rPr>
        <w:t>"ELECTRICAL WORKS"</w:t>
      </w:r>
    </w:p>
    <w:p w14:paraId="4FE880C0" w14:textId="77777777" w:rsidR="005A4F27" w:rsidRPr="0095041D" w:rsidRDefault="005A4F27" w:rsidP="005A4F27">
      <w:pPr>
        <w:widowControl w:val="0"/>
        <w:pBdr>
          <w:top w:val="nil"/>
          <w:left w:val="nil"/>
          <w:bottom w:val="nil"/>
          <w:right w:val="nil"/>
          <w:between w:val="nil"/>
        </w:pBdr>
        <w:spacing w:before="7"/>
        <w:ind w:right="140"/>
        <w:jc w:val="both"/>
        <w:rPr>
          <w:rFonts w:asciiTheme="majorBidi" w:eastAsia="Times New Roman" w:hAnsiTheme="majorBidi" w:cstheme="majorBidi"/>
        </w:rPr>
      </w:pPr>
    </w:p>
    <w:p w14:paraId="25A01D91" w14:textId="77777777" w:rsidR="005A4F27" w:rsidRPr="0095041D" w:rsidRDefault="005A4F27" w:rsidP="005A4F27">
      <w:pPr>
        <w:widowControl w:val="0"/>
        <w:pBdr>
          <w:top w:val="nil"/>
          <w:left w:val="nil"/>
          <w:bottom w:val="nil"/>
          <w:right w:val="nil"/>
          <w:between w:val="nil"/>
        </w:pBdr>
        <w:spacing w:before="7"/>
        <w:ind w:left="450" w:right="140" w:hanging="450"/>
        <w:jc w:val="both"/>
        <w:rPr>
          <w:rFonts w:asciiTheme="majorBidi" w:eastAsia="Times New Roman" w:hAnsiTheme="majorBidi" w:cstheme="majorBidi"/>
        </w:rPr>
      </w:pPr>
    </w:p>
    <w:p w14:paraId="0A9B1906" w14:textId="77777777" w:rsidR="005A4F27" w:rsidRPr="0095041D" w:rsidRDefault="005A4F27" w:rsidP="005A4F27">
      <w:pPr>
        <w:pStyle w:val="Heading1"/>
        <w:tabs>
          <w:tab w:val="left" w:pos="2539"/>
        </w:tabs>
        <w:spacing w:before="60" w:after="40" w:line="276" w:lineRule="auto"/>
        <w:ind w:left="-90" w:right="140"/>
        <w:rPr>
          <w:rFonts w:asciiTheme="majorBidi" w:eastAsia="Times New Roman" w:hAnsiTheme="majorBidi"/>
          <w:sz w:val="24"/>
        </w:rPr>
      </w:pPr>
      <w:r w:rsidRPr="0095041D">
        <w:rPr>
          <w:rFonts w:asciiTheme="majorBidi" w:eastAsia="Times New Roman" w:hAnsiTheme="majorBidi"/>
          <w:sz w:val="24"/>
        </w:rPr>
        <w:t>Section 1:</w:t>
      </w:r>
      <w:r w:rsidRPr="0095041D">
        <w:rPr>
          <w:rFonts w:asciiTheme="majorBidi" w:eastAsia="Times New Roman" w:hAnsiTheme="majorBidi"/>
          <w:sz w:val="24"/>
        </w:rPr>
        <w:tab/>
        <w:t>General Speciﬁcations for Electrical Services</w:t>
      </w:r>
    </w:p>
    <w:p w14:paraId="7B1BAA62" w14:textId="77777777" w:rsidR="005A4F27" w:rsidRPr="0095041D" w:rsidRDefault="005A4F27" w:rsidP="005A4F27">
      <w:pPr>
        <w:widowControl w:val="0"/>
        <w:tabs>
          <w:tab w:val="left" w:pos="747"/>
        </w:tabs>
        <w:spacing w:before="60" w:after="40" w:line="276" w:lineRule="auto"/>
        <w:ind w:right="140"/>
        <w:rPr>
          <w:rFonts w:asciiTheme="majorBidi" w:hAnsiTheme="majorBidi" w:cstheme="majorBidi"/>
        </w:rPr>
      </w:pPr>
      <w:r w:rsidRPr="0095041D">
        <w:rPr>
          <w:rFonts w:asciiTheme="majorBidi" w:eastAsia="Times New Roman" w:hAnsiTheme="majorBidi" w:cstheme="majorBidi"/>
        </w:rPr>
        <w:t>1.1</w:t>
      </w:r>
      <w:r w:rsidRPr="0095041D">
        <w:rPr>
          <w:rFonts w:asciiTheme="majorBidi" w:eastAsia="Times New Roman" w:hAnsiTheme="majorBidi" w:cstheme="majorBidi"/>
        </w:rPr>
        <w:tab/>
      </w:r>
      <w:r w:rsidRPr="0095041D">
        <w:rPr>
          <w:rFonts w:asciiTheme="majorBidi" w:eastAsia="Times New Roman" w:hAnsiTheme="majorBidi" w:cstheme="majorBidi"/>
          <w:u w:val="single"/>
        </w:rPr>
        <w:t>Introduction</w:t>
      </w:r>
    </w:p>
    <w:p w14:paraId="6F645C12" w14:textId="77777777" w:rsidR="005A4F27" w:rsidRPr="0095041D" w:rsidRDefault="005A4F27" w:rsidP="005A4F27">
      <w:pPr>
        <w:spacing w:before="60" w:after="40" w:line="276" w:lineRule="auto"/>
        <w:ind w:left="-90" w:right="140"/>
        <w:rPr>
          <w:rFonts w:asciiTheme="majorBidi" w:eastAsia="Times New Roman" w:hAnsiTheme="majorBidi" w:cstheme="majorBidi"/>
        </w:rPr>
      </w:pPr>
    </w:p>
    <w:p w14:paraId="782D2316"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A Stand-alone Battery based Solar Roof top mounted Photovoltaic (SPV) Power System consists of SPV array, Module Mounting Structure, Power Conditioning Unit (PCU) consisting of Maximum Power Point Tracker (MPPT), and Controls &amp; Protections, interconnect cables, Junction boxes, Distribution boxes and switches. PV Array is mounted on a suitable structure.</w:t>
      </w:r>
    </w:p>
    <w:p w14:paraId="76A7E944" w14:textId="77777777" w:rsidR="005A4F27" w:rsidRPr="0095041D" w:rsidRDefault="005A4F27" w:rsidP="005A4F27">
      <w:pPr>
        <w:spacing w:before="60" w:after="40" w:line="276" w:lineRule="auto"/>
        <w:ind w:left="-90" w:right="-15"/>
        <w:jc w:val="both"/>
        <w:rPr>
          <w:rFonts w:asciiTheme="majorBidi" w:eastAsia="Times New Roman" w:hAnsiTheme="majorBidi" w:cstheme="majorBidi"/>
        </w:rPr>
      </w:pPr>
    </w:p>
    <w:p w14:paraId="22ACD3A9"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Components and parts used in the SPV power plants including the PV modules, metallic structures, cables, junction box, switches, PCUs etc., should conform to the BIS or IEC or international specifications listed below, wherever such specifications are available and applicable. Solar PV system shall consist of following equipment/components.  Solar PV modules consisting of required number of Crystalline PV cells, mounting structures Junction Boxes, Earthing and lightening protections, IR/UV protected PVC Cables, pipes and accessories.</w:t>
      </w:r>
    </w:p>
    <w:p w14:paraId="5B40BAE8" w14:textId="77777777" w:rsidR="005A4F27" w:rsidRPr="0095041D" w:rsidRDefault="005A4F27" w:rsidP="005A4F27">
      <w:pPr>
        <w:spacing w:before="60" w:after="40" w:line="276" w:lineRule="auto"/>
        <w:ind w:left="-90" w:right="-15"/>
        <w:jc w:val="both"/>
        <w:rPr>
          <w:rFonts w:asciiTheme="majorBidi" w:eastAsia="Times New Roman" w:hAnsiTheme="majorBidi" w:cstheme="majorBidi"/>
        </w:rPr>
      </w:pPr>
    </w:p>
    <w:p w14:paraId="5D4F3F2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This section of the Specification deals with the general standards of materials and workmanship and approved methods in connection with the design, manufacture and installation of the electrical services. This section must be read in conjunction with other sections of the Specifications and Drawings and schedules issued herewith. In the instance of reference to more than one standard the stringent of all shall govern.</w:t>
      </w:r>
    </w:p>
    <w:p w14:paraId="4437ACF0" w14:textId="77777777" w:rsidR="005A4F27" w:rsidRPr="0095041D" w:rsidRDefault="005A4F27" w:rsidP="005A4F27">
      <w:pPr>
        <w:spacing w:before="60" w:after="40" w:line="276" w:lineRule="auto"/>
        <w:ind w:left="-90" w:right="-15"/>
        <w:jc w:val="both"/>
        <w:rPr>
          <w:rFonts w:asciiTheme="majorBidi" w:eastAsia="Times New Roman" w:hAnsiTheme="majorBidi" w:cstheme="majorBidi"/>
        </w:rPr>
      </w:pPr>
    </w:p>
    <w:p w14:paraId="26F25C3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The Battery based SPV system shall support essential electric equipment and its indicative electrical power requirements and categorizes the following:</w:t>
      </w:r>
    </w:p>
    <w:p w14:paraId="3AC95CF6" w14:textId="77777777" w:rsidR="005A4F27" w:rsidRPr="0095041D" w:rsidRDefault="005A4F27" w:rsidP="005A4F27">
      <w:pPr>
        <w:numPr>
          <w:ilvl w:val="0"/>
          <w:numId w:val="146"/>
        </w:numPr>
        <w:spacing w:before="60" w:after="40" w:line="276" w:lineRule="auto"/>
        <w:ind w:left="630" w:right="-15" w:firstLine="90"/>
        <w:jc w:val="both"/>
        <w:rPr>
          <w:rFonts w:asciiTheme="majorBidi" w:hAnsiTheme="majorBidi" w:cstheme="majorBidi"/>
        </w:rPr>
      </w:pPr>
      <w:r w:rsidRPr="0095041D">
        <w:rPr>
          <w:rFonts w:asciiTheme="majorBidi" w:eastAsia="Times New Roman" w:hAnsiTheme="majorBidi" w:cstheme="majorBidi"/>
        </w:rPr>
        <w:t>Room and service lightings/LED lamps with switches;</w:t>
      </w:r>
    </w:p>
    <w:p w14:paraId="5A002A2C" w14:textId="77777777" w:rsidR="005A4F27" w:rsidRPr="0095041D" w:rsidRDefault="005A4F27" w:rsidP="005A4F27">
      <w:pPr>
        <w:numPr>
          <w:ilvl w:val="0"/>
          <w:numId w:val="146"/>
        </w:numPr>
        <w:spacing w:before="60" w:after="40" w:line="276" w:lineRule="auto"/>
        <w:ind w:left="630" w:right="-15" w:firstLine="90"/>
        <w:jc w:val="both"/>
        <w:rPr>
          <w:rFonts w:asciiTheme="majorBidi" w:hAnsiTheme="majorBidi" w:cstheme="majorBidi"/>
        </w:rPr>
      </w:pPr>
      <w:r w:rsidRPr="0095041D">
        <w:rPr>
          <w:rFonts w:asciiTheme="majorBidi" w:eastAsia="Times New Roman" w:hAnsiTheme="majorBidi" w:cstheme="majorBidi"/>
        </w:rPr>
        <w:t>Medical equipment’s, Oxygen concentrators, @ Pharmacy Refrigerator;</w:t>
      </w:r>
    </w:p>
    <w:p w14:paraId="535ECDE6" w14:textId="77777777" w:rsidR="005A4F27" w:rsidRPr="0095041D" w:rsidRDefault="005A4F27" w:rsidP="005A4F27">
      <w:pPr>
        <w:numPr>
          <w:ilvl w:val="0"/>
          <w:numId w:val="146"/>
        </w:numPr>
        <w:spacing w:before="60" w:after="40" w:line="276" w:lineRule="auto"/>
        <w:ind w:left="630" w:right="-15" w:firstLine="90"/>
        <w:jc w:val="both"/>
        <w:rPr>
          <w:rFonts w:asciiTheme="majorBidi" w:hAnsiTheme="majorBidi" w:cstheme="majorBidi"/>
        </w:rPr>
      </w:pPr>
      <w:r w:rsidRPr="0095041D">
        <w:rPr>
          <w:rFonts w:asciiTheme="majorBidi" w:eastAsia="Times New Roman" w:hAnsiTheme="majorBidi" w:cstheme="majorBidi"/>
        </w:rPr>
        <w:t>USB Phone charger. etc</w:t>
      </w:r>
    </w:p>
    <w:p w14:paraId="770DCA51"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The recommended power system configuration (system voltage) is 220V ac electricity supply through inverter.</w:t>
      </w:r>
    </w:p>
    <w:p w14:paraId="6717767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A299D5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Except for materials or items or equipment which are specified as being supplied and/or fixed for the works by others, these works shall include the supply, testing and delivery to site, loading, unloading, storage in safe custody, erection, connection, finishing, carrying out preliminary tests at site, commissioning, performance testing and operation for at least one month and putting into service of the whole of the materials, fittings and all cables and conduits necessary for the electrical installation works as specified and scheduled herein and/or indicated on the drawings issued herewith.</w:t>
      </w:r>
    </w:p>
    <w:p w14:paraId="7986A73D" w14:textId="77777777" w:rsidR="005A4F27" w:rsidRPr="0095041D" w:rsidRDefault="005A4F27" w:rsidP="005A4F27">
      <w:pPr>
        <w:spacing w:before="60" w:after="40" w:line="276" w:lineRule="auto"/>
        <w:ind w:left="-90" w:right="140"/>
        <w:rPr>
          <w:rFonts w:asciiTheme="majorBidi" w:eastAsia="Times New Roman" w:hAnsiTheme="majorBidi" w:cstheme="majorBidi"/>
        </w:rPr>
      </w:pPr>
    </w:p>
    <w:p w14:paraId="3DCAC0A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Materials and products shall comply with the following:</w:t>
      </w:r>
    </w:p>
    <w:p w14:paraId="264E8DE2" w14:textId="77777777" w:rsidR="005A4F27" w:rsidRPr="0095041D" w:rsidRDefault="005A4F27" w:rsidP="005A4F27">
      <w:pPr>
        <w:numPr>
          <w:ilvl w:val="0"/>
          <w:numId w:val="45"/>
        </w:numPr>
        <w:spacing w:before="60" w:after="40" w:line="276" w:lineRule="auto"/>
        <w:ind w:left="630" w:right="-15" w:firstLine="90"/>
        <w:jc w:val="both"/>
        <w:rPr>
          <w:rFonts w:asciiTheme="majorBidi" w:hAnsiTheme="majorBidi" w:cstheme="majorBidi"/>
        </w:rPr>
      </w:pPr>
      <w:r w:rsidRPr="0095041D">
        <w:rPr>
          <w:rFonts w:asciiTheme="majorBidi" w:eastAsia="Times New Roman" w:hAnsiTheme="majorBidi" w:cstheme="majorBidi"/>
        </w:rPr>
        <w:t>This Specification</w:t>
      </w:r>
    </w:p>
    <w:p w14:paraId="2EA5D332" w14:textId="77777777" w:rsidR="005A4F27" w:rsidRPr="0095041D" w:rsidRDefault="005A4F27" w:rsidP="005A4F27">
      <w:pPr>
        <w:numPr>
          <w:ilvl w:val="0"/>
          <w:numId w:val="45"/>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Balance of Solar PV Systems (BOS): IEC 61215 Crystalline Silicon Terrestrial PV modules poly/mono.  IEC  61730 Solar PV module safety qualification requirements.  IEC  61701 PV modules to be used in a highly corrosive atmosphere (Coastal area etc,) must qualify Salt Mist corrosion Testing.</w:t>
      </w:r>
    </w:p>
    <w:p w14:paraId="2AA3F291" w14:textId="77777777" w:rsidR="005A4F27" w:rsidRPr="0095041D" w:rsidRDefault="005A4F27" w:rsidP="005A4F27">
      <w:pPr>
        <w:numPr>
          <w:ilvl w:val="0"/>
          <w:numId w:val="45"/>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Appropriate British Standard (BS) Specifications and Codes of Practice (CP). Particular mention is made to BS7671: 1992 "Requirements for Electrical Installations” (IEE Wiring Regulations Sixteenth Edition) including all current amendments and the Standards of the International Electro technical Commission (IEC) Publication 364 "Electrical Installations in buildings". EN 12464, IEC 906-1 Socket outlets, IEC 669-1 Switches.</w:t>
      </w:r>
    </w:p>
    <w:p w14:paraId="6E9D7080" w14:textId="77777777" w:rsidR="005A4F27" w:rsidRPr="0095041D" w:rsidRDefault="005A4F27" w:rsidP="005A4F27">
      <w:pPr>
        <w:numPr>
          <w:ilvl w:val="0"/>
          <w:numId w:val="45"/>
        </w:numPr>
        <w:spacing w:before="60" w:after="40" w:line="276" w:lineRule="auto"/>
        <w:ind w:left="630" w:right="140" w:firstLine="90"/>
        <w:rPr>
          <w:rFonts w:asciiTheme="majorBidi" w:hAnsiTheme="majorBidi" w:cstheme="majorBidi"/>
        </w:rPr>
      </w:pPr>
      <w:r w:rsidRPr="0095041D">
        <w:rPr>
          <w:rFonts w:asciiTheme="majorBidi" w:eastAsia="Times New Roman" w:hAnsiTheme="majorBidi" w:cstheme="majorBidi"/>
        </w:rPr>
        <w:t>Appropriate Australian/New Zealand Standards (AS/NZS)</w:t>
      </w:r>
    </w:p>
    <w:p w14:paraId="28F1D7D0" w14:textId="77777777" w:rsidR="005A4F27" w:rsidRPr="0095041D" w:rsidRDefault="005A4F27" w:rsidP="005A4F27">
      <w:pPr>
        <w:spacing w:before="60" w:after="40" w:line="276" w:lineRule="auto"/>
        <w:ind w:left="1820" w:right="140"/>
        <w:rPr>
          <w:rFonts w:asciiTheme="majorBidi" w:eastAsia="Times New Roman" w:hAnsiTheme="majorBidi" w:cstheme="majorBidi"/>
        </w:rPr>
      </w:pPr>
    </w:p>
    <w:tbl>
      <w:tblPr>
        <w:tblW w:w="7668" w:type="dxa"/>
        <w:tblInd w:w="15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695"/>
        <w:gridCol w:w="5973"/>
      </w:tblGrid>
      <w:tr w:rsidR="005A4F27" w:rsidRPr="0095041D" w14:paraId="5618CC5A" w14:textId="77777777" w:rsidTr="00D93B42">
        <w:trPr>
          <w:trHeight w:val="390"/>
        </w:trPr>
        <w:tc>
          <w:tcPr>
            <w:tcW w:w="1695" w:type="dxa"/>
          </w:tcPr>
          <w:p w14:paraId="60F0FD09"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AS/NZS 3000</w:t>
            </w:r>
          </w:p>
        </w:tc>
        <w:tc>
          <w:tcPr>
            <w:tcW w:w="5973" w:type="dxa"/>
          </w:tcPr>
          <w:p w14:paraId="18281E22"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Wiring Rules</w:t>
            </w:r>
          </w:p>
        </w:tc>
      </w:tr>
      <w:tr w:rsidR="005A4F27" w:rsidRPr="0095041D" w14:paraId="60D93C85" w14:textId="77777777" w:rsidTr="00D93B42">
        <w:trPr>
          <w:trHeight w:val="630"/>
        </w:trPr>
        <w:tc>
          <w:tcPr>
            <w:tcW w:w="1695" w:type="dxa"/>
          </w:tcPr>
          <w:p w14:paraId="106475E9"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AS/NZS 5033</w:t>
            </w:r>
          </w:p>
        </w:tc>
        <w:tc>
          <w:tcPr>
            <w:tcW w:w="5973" w:type="dxa"/>
          </w:tcPr>
          <w:p w14:paraId="790C1D9E" w14:textId="77777777" w:rsidR="005A4F27" w:rsidRPr="0095041D" w:rsidRDefault="005A4F27" w:rsidP="00D93B42">
            <w:pPr>
              <w:spacing w:before="60" w:after="40" w:line="276" w:lineRule="auto"/>
              <w:ind w:right="140"/>
              <w:rPr>
                <w:rFonts w:asciiTheme="majorBidi" w:hAnsiTheme="majorBidi" w:cstheme="majorBidi"/>
                <w:color w:val="000000"/>
              </w:rPr>
            </w:pPr>
            <w:r w:rsidRPr="0095041D">
              <w:rPr>
                <w:rFonts w:asciiTheme="majorBidi" w:hAnsiTheme="majorBidi" w:cstheme="majorBidi"/>
                <w:color w:val="000000"/>
              </w:rPr>
              <w:t>Installation and Safety requirements for photovoltaic (PV) arrays</w:t>
            </w:r>
          </w:p>
        </w:tc>
      </w:tr>
      <w:tr w:rsidR="005A4F27" w:rsidRPr="0095041D" w14:paraId="071B3069" w14:textId="77777777" w:rsidTr="00D93B42">
        <w:trPr>
          <w:trHeight w:val="390"/>
        </w:trPr>
        <w:tc>
          <w:tcPr>
            <w:tcW w:w="1695" w:type="dxa"/>
          </w:tcPr>
          <w:p w14:paraId="08F3998E"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AS/NZS 4509.2</w:t>
            </w:r>
          </w:p>
        </w:tc>
        <w:tc>
          <w:tcPr>
            <w:tcW w:w="5973" w:type="dxa"/>
          </w:tcPr>
          <w:p w14:paraId="04568AE5"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Stand-alone Power Systems-Design</w:t>
            </w:r>
          </w:p>
        </w:tc>
      </w:tr>
      <w:tr w:rsidR="005A4F27" w:rsidRPr="0095041D" w14:paraId="3F9C4F4D" w14:textId="77777777" w:rsidTr="00D93B42">
        <w:trPr>
          <w:trHeight w:val="369"/>
        </w:trPr>
        <w:tc>
          <w:tcPr>
            <w:tcW w:w="1695" w:type="dxa"/>
          </w:tcPr>
          <w:p w14:paraId="391CEEFB"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AS/NZS 1170.2</w:t>
            </w:r>
          </w:p>
        </w:tc>
        <w:tc>
          <w:tcPr>
            <w:tcW w:w="5973" w:type="dxa"/>
          </w:tcPr>
          <w:p w14:paraId="2608EDEC"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Structural design actions-Wind actions</w:t>
            </w:r>
          </w:p>
        </w:tc>
      </w:tr>
      <w:tr w:rsidR="005A4F27" w:rsidRPr="0095041D" w14:paraId="48455306" w14:textId="77777777" w:rsidTr="00D93B42">
        <w:trPr>
          <w:trHeight w:val="369"/>
        </w:trPr>
        <w:tc>
          <w:tcPr>
            <w:tcW w:w="1695" w:type="dxa"/>
          </w:tcPr>
          <w:p w14:paraId="6A9B0B45"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AS/NZS 1768</w:t>
            </w:r>
          </w:p>
        </w:tc>
        <w:tc>
          <w:tcPr>
            <w:tcW w:w="5973" w:type="dxa"/>
          </w:tcPr>
          <w:p w14:paraId="590C4F26"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Lightning Protection</w:t>
            </w:r>
          </w:p>
        </w:tc>
      </w:tr>
      <w:tr w:rsidR="005A4F27" w:rsidRPr="0095041D" w14:paraId="378C93FA" w14:textId="77777777" w:rsidTr="00D93B42">
        <w:trPr>
          <w:trHeight w:val="650"/>
        </w:trPr>
        <w:tc>
          <w:tcPr>
            <w:tcW w:w="1695" w:type="dxa"/>
          </w:tcPr>
          <w:p w14:paraId="268EEE70"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AS/NZS 3008</w:t>
            </w:r>
          </w:p>
        </w:tc>
        <w:tc>
          <w:tcPr>
            <w:tcW w:w="5973" w:type="dxa"/>
          </w:tcPr>
          <w:p w14:paraId="545E0FAF" w14:textId="77777777" w:rsidR="005A4F27" w:rsidRPr="0095041D" w:rsidRDefault="005A4F27" w:rsidP="00D93B42">
            <w:pPr>
              <w:spacing w:before="60" w:after="40" w:line="276" w:lineRule="auto"/>
              <w:ind w:left="-90" w:right="140"/>
              <w:rPr>
                <w:rFonts w:asciiTheme="majorBidi" w:hAnsiTheme="majorBidi" w:cstheme="majorBidi"/>
                <w:color w:val="000000"/>
              </w:rPr>
            </w:pPr>
            <w:r w:rsidRPr="0095041D">
              <w:rPr>
                <w:rFonts w:asciiTheme="majorBidi" w:hAnsiTheme="majorBidi" w:cstheme="majorBidi"/>
                <w:color w:val="000000"/>
              </w:rPr>
              <w:t>Electrical Installations-Selection</w:t>
            </w:r>
            <w:r w:rsidRPr="0095041D">
              <w:rPr>
                <w:rFonts w:asciiTheme="majorBidi" w:hAnsiTheme="majorBidi" w:cstheme="majorBidi"/>
                <w:color w:val="000000"/>
              </w:rPr>
              <w:tab/>
              <w:t>of cables</w:t>
            </w:r>
          </w:p>
        </w:tc>
      </w:tr>
    </w:tbl>
    <w:p w14:paraId="2715AAC6" w14:textId="77777777" w:rsidR="005A4F27" w:rsidRPr="0095041D" w:rsidRDefault="005A4F27" w:rsidP="005A4F27">
      <w:pPr>
        <w:numPr>
          <w:ilvl w:val="0"/>
          <w:numId w:val="45"/>
        </w:numPr>
        <w:spacing w:before="60" w:after="40" w:line="276" w:lineRule="auto"/>
        <w:ind w:left="720" w:right="140" w:firstLine="90"/>
        <w:rPr>
          <w:rFonts w:asciiTheme="majorBidi" w:hAnsiTheme="majorBidi" w:cstheme="majorBidi"/>
        </w:rPr>
      </w:pPr>
      <w:r w:rsidRPr="0095041D">
        <w:rPr>
          <w:rFonts w:asciiTheme="majorBidi" w:eastAsia="Times New Roman" w:hAnsiTheme="majorBidi" w:cstheme="majorBidi"/>
        </w:rPr>
        <w:t>Government Rules</w:t>
      </w:r>
    </w:p>
    <w:p w14:paraId="05453650" w14:textId="77777777" w:rsidR="005A4F27" w:rsidRPr="0095041D" w:rsidRDefault="005A4F27" w:rsidP="005A4F27">
      <w:pPr>
        <w:numPr>
          <w:ilvl w:val="0"/>
          <w:numId w:val="45"/>
        </w:numPr>
        <w:spacing w:before="60" w:after="40" w:line="276" w:lineRule="auto"/>
        <w:ind w:left="720" w:right="140" w:firstLine="90"/>
        <w:rPr>
          <w:rFonts w:asciiTheme="majorBidi" w:hAnsiTheme="majorBidi" w:cstheme="majorBidi"/>
        </w:rPr>
      </w:pPr>
      <w:r w:rsidRPr="0095041D">
        <w:rPr>
          <w:rFonts w:asciiTheme="majorBidi" w:eastAsia="Times New Roman" w:hAnsiTheme="majorBidi" w:cstheme="majorBidi"/>
        </w:rPr>
        <w:t>Local Authority's Bye-laws and Regulations</w:t>
      </w:r>
    </w:p>
    <w:p w14:paraId="4B41605F" w14:textId="77777777" w:rsidR="005A4F27" w:rsidRPr="0095041D" w:rsidRDefault="005A4F27" w:rsidP="005A4F27">
      <w:pPr>
        <w:numPr>
          <w:ilvl w:val="0"/>
          <w:numId w:val="45"/>
        </w:numPr>
        <w:spacing w:before="60" w:after="40" w:line="276" w:lineRule="auto"/>
        <w:ind w:left="720" w:right="140" w:firstLine="90"/>
        <w:rPr>
          <w:rFonts w:asciiTheme="majorBidi" w:hAnsiTheme="majorBidi" w:cstheme="majorBidi"/>
        </w:rPr>
      </w:pPr>
      <w:r w:rsidRPr="0095041D">
        <w:rPr>
          <w:rFonts w:asciiTheme="majorBidi" w:eastAsia="Times New Roman" w:hAnsiTheme="majorBidi" w:cstheme="majorBidi"/>
        </w:rPr>
        <w:lastRenderedPageBreak/>
        <w:t>Electricity Supply Authority's requirements</w:t>
      </w:r>
    </w:p>
    <w:p w14:paraId="261AF707" w14:textId="77777777" w:rsidR="005A4F27" w:rsidRPr="0095041D" w:rsidRDefault="005A4F27" w:rsidP="005A4F27">
      <w:pPr>
        <w:numPr>
          <w:ilvl w:val="0"/>
          <w:numId w:val="45"/>
        </w:numPr>
        <w:spacing w:before="60" w:after="40" w:line="276" w:lineRule="auto"/>
        <w:ind w:left="720" w:right="140" w:firstLine="90"/>
        <w:rPr>
          <w:rFonts w:asciiTheme="majorBidi" w:hAnsiTheme="majorBidi" w:cstheme="majorBidi"/>
        </w:rPr>
      </w:pPr>
      <w:r w:rsidRPr="0095041D">
        <w:rPr>
          <w:rFonts w:asciiTheme="majorBidi" w:eastAsia="Times New Roman" w:hAnsiTheme="majorBidi" w:cstheme="majorBidi"/>
        </w:rPr>
        <w:t>Fire Prevention Officer's requirements</w:t>
      </w:r>
    </w:p>
    <w:p w14:paraId="73838B33" w14:textId="77777777" w:rsidR="005A4F27" w:rsidRPr="0095041D" w:rsidRDefault="005A4F27" w:rsidP="005A4F27">
      <w:pPr>
        <w:numPr>
          <w:ilvl w:val="0"/>
          <w:numId w:val="45"/>
        </w:numPr>
        <w:spacing w:before="60" w:after="40" w:line="276" w:lineRule="auto"/>
        <w:ind w:left="720" w:right="140" w:firstLine="90"/>
        <w:rPr>
          <w:rFonts w:asciiTheme="majorBidi" w:hAnsiTheme="majorBidi" w:cstheme="majorBidi"/>
        </w:rPr>
      </w:pPr>
      <w:r w:rsidRPr="0095041D">
        <w:rPr>
          <w:rFonts w:asciiTheme="majorBidi" w:eastAsia="Times New Roman" w:hAnsiTheme="majorBidi" w:cstheme="majorBidi"/>
        </w:rPr>
        <w:t>Health and Safety at Work regulations</w:t>
      </w:r>
    </w:p>
    <w:p w14:paraId="1880248E" w14:textId="77777777" w:rsidR="005A4F27" w:rsidRPr="0095041D" w:rsidRDefault="005A4F27" w:rsidP="005A4F27">
      <w:pPr>
        <w:spacing w:before="60" w:after="40" w:line="276" w:lineRule="auto"/>
        <w:ind w:left="-90" w:right="140"/>
        <w:rPr>
          <w:rFonts w:asciiTheme="majorBidi" w:eastAsia="Times New Roman" w:hAnsiTheme="majorBidi" w:cstheme="majorBidi"/>
        </w:rPr>
      </w:pPr>
    </w:p>
    <w:p w14:paraId="07072D56"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Accredited installers shall comply with the above listed standards where applicable.</w:t>
      </w:r>
    </w:p>
    <w:p w14:paraId="3962F63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The Contractor shall notify the Engineer of any revisions or additions to the foregoing as they are published during the installation of the Works for the Engineer's decision and instructions.</w:t>
      </w:r>
    </w:p>
    <w:p w14:paraId="248D4C4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BB398D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The Contractor shall pay all charges necessary for any Authority's approval of any part of the works.</w:t>
      </w:r>
    </w:p>
    <w:p w14:paraId="13FAEBD6"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Prequalification requirement</w:t>
      </w:r>
    </w:p>
    <w:p w14:paraId="1C363D06" w14:textId="77777777" w:rsidR="005A4F27" w:rsidRPr="0095041D" w:rsidRDefault="005A4F27" w:rsidP="005A4F27">
      <w:pPr>
        <w:numPr>
          <w:ilvl w:val="0"/>
          <w:numId w:val="70"/>
        </w:numPr>
        <w:spacing w:before="60" w:after="40" w:line="276" w:lineRule="auto"/>
        <w:ind w:left="720" w:right="-15" w:hanging="720"/>
        <w:jc w:val="both"/>
        <w:rPr>
          <w:rFonts w:asciiTheme="majorBidi" w:hAnsiTheme="majorBidi" w:cstheme="majorBidi"/>
        </w:rPr>
      </w:pPr>
      <w:r w:rsidRPr="0095041D">
        <w:rPr>
          <w:rFonts w:asciiTheme="majorBidi" w:eastAsia="Times New Roman" w:hAnsiTheme="majorBidi" w:cstheme="majorBidi"/>
        </w:rPr>
        <w:t>The bidder shall fulfill relevant trade license for the assignment to the national by-law and decrees,</w:t>
      </w:r>
    </w:p>
    <w:p w14:paraId="67CFBF35" w14:textId="77777777" w:rsidR="005A4F27" w:rsidRPr="0095041D" w:rsidRDefault="005A4F27" w:rsidP="005A4F27">
      <w:pPr>
        <w:numPr>
          <w:ilvl w:val="0"/>
          <w:numId w:val="70"/>
        </w:numPr>
        <w:spacing w:before="60" w:after="40" w:line="276" w:lineRule="auto"/>
        <w:ind w:left="720" w:right="-15" w:hanging="720"/>
        <w:jc w:val="both"/>
        <w:rPr>
          <w:rFonts w:asciiTheme="majorBidi" w:hAnsiTheme="majorBidi" w:cstheme="majorBidi"/>
        </w:rPr>
      </w:pPr>
      <w:r w:rsidRPr="0095041D">
        <w:rPr>
          <w:rFonts w:asciiTheme="majorBidi" w:eastAsia="Times New Roman" w:hAnsiTheme="majorBidi" w:cstheme="majorBidi"/>
        </w:rPr>
        <w:t>The bidders should submit, with their offer, manufacture authorization, recent test certificates of each items from authorized institution (accredited laboratory),</w:t>
      </w:r>
    </w:p>
    <w:p w14:paraId="27E73EA7" w14:textId="77777777" w:rsidR="005A4F27" w:rsidRPr="0095041D" w:rsidRDefault="005A4F27" w:rsidP="005A4F27">
      <w:pPr>
        <w:numPr>
          <w:ilvl w:val="0"/>
          <w:numId w:val="70"/>
        </w:numPr>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rPr>
        <w:t>The bidders have to provide at least 3 years past experience in similar assignment,</w:t>
      </w:r>
    </w:p>
    <w:p w14:paraId="6D5B63CF" w14:textId="77777777" w:rsidR="005A4F27" w:rsidRPr="0095041D" w:rsidRDefault="005A4F27" w:rsidP="005A4F27">
      <w:pPr>
        <w:numPr>
          <w:ilvl w:val="0"/>
          <w:numId w:val="70"/>
        </w:numPr>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rPr>
        <w:t>Subcontracts shall be properly and lawfully signed, and</w:t>
      </w:r>
    </w:p>
    <w:p w14:paraId="6610DF8D" w14:textId="77777777" w:rsidR="005A4F27" w:rsidRPr="0095041D" w:rsidRDefault="005A4F27" w:rsidP="005A4F27">
      <w:pPr>
        <w:numPr>
          <w:ilvl w:val="0"/>
          <w:numId w:val="70"/>
        </w:numPr>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rPr>
        <w:t>Each pages of the relevant offer document shall properly sign and stamped.</w:t>
      </w:r>
    </w:p>
    <w:p w14:paraId="305D1F08"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F7C4494"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Suitability of Materials</w:t>
      </w:r>
    </w:p>
    <w:p w14:paraId="5D5FD75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Materials and products shall be supplied to suit the temperature and other conditions of use normally expected to apply after the installation is completed, and also to withstand any test specified herein or in any document referred to herein.</w:t>
      </w:r>
    </w:p>
    <w:p w14:paraId="40D48B3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4ED33FD"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Definitions</w:t>
      </w:r>
    </w:p>
    <w:p w14:paraId="0AF0528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For this document uses the same terminology as outlined in AS/NZS 5033. Two important definitions are:</w:t>
      </w:r>
    </w:p>
    <w:p w14:paraId="409B6BF9" w14:textId="77777777" w:rsidR="005A4F27" w:rsidRPr="0095041D" w:rsidRDefault="005A4F27" w:rsidP="005A4F27">
      <w:pPr>
        <w:numPr>
          <w:ilvl w:val="0"/>
          <w:numId w:val="14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Where the word “shall” is used, this indicates that a statement is mandatory</w:t>
      </w:r>
    </w:p>
    <w:p w14:paraId="258A0241" w14:textId="77777777" w:rsidR="005A4F27" w:rsidRPr="0095041D" w:rsidRDefault="005A4F27" w:rsidP="005A4F27">
      <w:pPr>
        <w:numPr>
          <w:ilvl w:val="0"/>
          <w:numId w:val="147"/>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 xml:space="preserve">Where the word “should” is used, this indicates that a statement is a recommendation </w:t>
      </w:r>
    </w:p>
    <w:p w14:paraId="3A854670" w14:textId="77777777" w:rsidR="005A4F27" w:rsidRPr="0095041D" w:rsidRDefault="005A4F27" w:rsidP="005A4F27">
      <w:pPr>
        <w:spacing w:before="60" w:after="40" w:line="276" w:lineRule="auto"/>
        <w:ind w:left="719" w:right="-15"/>
        <w:jc w:val="both"/>
        <w:rPr>
          <w:rFonts w:asciiTheme="majorBidi" w:hAnsiTheme="majorBidi" w:cstheme="majorBidi"/>
        </w:rPr>
      </w:pPr>
      <w:r w:rsidRPr="0095041D">
        <w:rPr>
          <w:rFonts w:asciiTheme="majorBidi" w:eastAsia="Times New Roman" w:hAnsiTheme="majorBidi" w:cstheme="majorBidi"/>
        </w:rPr>
        <w:t>For the purpose of this Specification:</w:t>
      </w:r>
    </w:p>
    <w:p w14:paraId="25EC13D3" w14:textId="77777777" w:rsidR="005A4F27" w:rsidRPr="0095041D" w:rsidRDefault="005A4F27" w:rsidP="005A4F27">
      <w:pPr>
        <w:numPr>
          <w:ilvl w:val="1"/>
          <w:numId w:val="80"/>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The definitions given in BS 7671:1992 Requirements for Electrical Installations (IEE Wiring Regulations 16th Edition) referred to hereinafter interchangeably as the IEE Wiring Regulations or BS 7671 shall apply.</w:t>
      </w:r>
    </w:p>
    <w:p w14:paraId="6CC15706" w14:textId="77777777" w:rsidR="005A4F27" w:rsidRPr="0095041D" w:rsidRDefault="005A4F27" w:rsidP="005A4F27">
      <w:pPr>
        <w:numPr>
          <w:ilvl w:val="1"/>
          <w:numId w:val="80"/>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The words "weatherproof" and "dust protected" shall have the meanings ascribed to them in BS 2817, definitions 13 and 178 respectively.</w:t>
      </w:r>
    </w:p>
    <w:p w14:paraId="5034650F" w14:textId="77777777" w:rsidR="005A4F27" w:rsidRPr="0095041D" w:rsidRDefault="005A4F27" w:rsidP="005A4F27">
      <w:pPr>
        <w:numPr>
          <w:ilvl w:val="1"/>
          <w:numId w:val="80"/>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lastRenderedPageBreak/>
        <w:t>As applied to steel conduits and fittings, the words "protection against corrosion according to class 2" (or to class 4) shall have the following meaning:</w:t>
      </w:r>
    </w:p>
    <w:p w14:paraId="0515CF3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Class 2 - Medium protection both inside and outside (e.g. stoving enamel, air drying paint).</w:t>
      </w:r>
    </w:p>
    <w:p w14:paraId="30BC020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Class 4 - Heavy protection both inside and outside (e.g. hot dip zinc coating, sherardizing).</w:t>
      </w:r>
    </w:p>
    <w:p w14:paraId="37A64FC3" w14:textId="77777777" w:rsidR="005A4F27" w:rsidRPr="0095041D" w:rsidRDefault="005A4F27" w:rsidP="005A4F27">
      <w:pPr>
        <w:numPr>
          <w:ilvl w:val="1"/>
          <w:numId w:val="80"/>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As applied in cable trunking (steel surface) the words "protection against corrosion according to class 3" shall have the meaning:</w:t>
      </w:r>
    </w:p>
    <w:p w14:paraId="024EAC6F" w14:textId="77777777" w:rsidR="005A4F27" w:rsidRPr="0095041D" w:rsidRDefault="005A4F27" w:rsidP="005A4F27">
      <w:pPr>
        <w:spacing w:before="60" w:after="40" w:line="276" w:lineRule="auto"/>
        <w:ind w:left="809" w:right="-15"/>
        <w:jc w:val="both"/>
        <w:rPr>
          <w:rFonts w:asciiTheme="majorBidi" w:eastAsia="Times New Roman" w:hAnsiTheme="majorBidi" w:cstheme="majorBidi"/>
        </w:rPr>
      </w:pPr>
      <w:r w:rsidRPr="0095041D">
        <w:rPr>
          <w:rFonts w:asciiTheme="majorBidi" w:eastAsia="Times New Roman" w:hAnsiTheme="majorBidi" w:cstheme="majorBidi"/>
        </w:rPr>
        <w:t>Class 3 - Heavy protection both inside and outside (e.g. galvanized steel complying with BS 2989, Class 2A or 2B).</w:t>
      </w:r>
    </w:p>
    <w:p w14:paraId="1F39C178"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Standardization</w:t>
      </w:r>
    </w:p>
    <w:p w14:paraId="05BFD35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For the purpose of this Specification:</w:t>
      </w:r>
    </w:p>
    <w:p w14:paraId="2B1B8AA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following equipment shall be standardized throughout the installation:</w:t>
      </w:r>
    </w:p>
    <w:p w14:paraId="5AA3A8B2"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SPV modules</w:t>
      </w:r>
    </w:p>
    <w:p w14:paraId="538BA80E"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Solar PV module mounting structure</w:t>
      </w:r>
    </w:p>
    <w:p w14:paraId="2FBAF070"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Array Junction Box</w:t>
      </w:r>
    </w:p>
    <w:p w14:paraId="31A6B9E0"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Batteries</w:t>
      </w:r>
    </w:p>
    <w:p w14:paraId="6435A143"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LV distribution and sub-distribution cabling.</w:t>
      </w:r>
    </w:p>
    <w:p w14:paraId="78786DD7"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Distribution boards.</w:t>
      </w:r>
    </w:p>
    <w:p w14:paraId="3F1ABD87"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Wall mounted switch fuses and isolators.</w:t>
      </w:r>
    </w:p>
    <w:p w14:paraId="7FE5B796" w14:textId="77777777" w:rsidR="005A4F27" w:rsidRPr="0095041D" w:rsidRDefault="005A4F27" w:rsidP="005A4F27">
      <w:pPr>
        <w:numPr>
          <w:ilvl w:val="0"/>
          <w:numId w:val="1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Socket outlets, spur units, lighting switches etc.</w:t>
      </w:r>
    </w:p>
    <w:p w14:paraId="2AC0E3A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Every item of equipment shall in each of the above groups be of the same make and type unless otherwise specified.</w:t>
      </w:r>
    </w:p>
    <w:p w14:paraId="44E9BEA7"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643EFB9"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Methods of Fixing</w:t>
      </w:r>
    </w:p>
    <w:p w14:paraId="07506AFF"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b/>
          <w:u w:val="single"/>
        </w:rPr>
        <w:t>General</w:t>
      </w:r>
    </w:p>
    <w:p w14:paraId="3325637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size of bolt or screw used must be the nearest permitted by the diameter of the hole in the equipment to be used.</w:t>
      </w:r>
    </w:p>
    <w:p w14:paraId="3C66D51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bolt or screw holes provided in equipment shall be used and in each, fixing must be secure. All screws and bolts shall be sherardized.</w:t>
      </w:r>
    </w:p>
    <w:p w14:paraId="5009473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0EFDF8D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For fixing in block, brick or concrete, holes of the correct size for screws or bolts shall be neatly drilled with tungsten carbide tipped twist drill to a depth (excluding plaster thickness) equal to the length of plug to be used. The plug length must be correct for the screw. Fixings shall not be made between joints in blockwork or brickwork.</w:t>
      </w:r>
    </w:p>
    <w:p w14:paraId="40407DF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052C499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fixings required to pre-cast concrete wall planks shall be drilled and plugged. Under no circumstances shall "shot fired fixings" be used.</w:t>
      </w:r>
    </w:p>
    <w:p w14:paraId="0F10D55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 boxes shall be fixed by two roundhead screws.</w:t>
      </w:r>
    </w:p>
    <w:p w14:paraId="13D450A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5325FFE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Countersunk screws shall only be used where countersunk holes are provided, otherwise the wood screws shall be roundhead and setscrews shall be cheese head. </w:t>
      </w:r>
    </w:p>
    <w:p w14:paraId="73D77C29"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CC32E0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holes have to be drilled for fixing, No.10 wood screws shall be the minimum size used. Fixing screws used in conjunction with Class 3 and 4 conduit and trunking shall be stainless steel.</w:t>
      </w:r>
    </w:p>
    <w:p w14:paraId="56C98334"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Lightweight Accessories</w:t>
      </w:r>
    </w:p>
    <w:p w14:paraId="0BBB58B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Fixing to hollow partitions etc. where the hole is bottomless shall be by means of rawl plug screw anchors.</w:t>
      </w:r>
    </w:p>
    <w:p w14:paraId="2D47B48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Fixing to supporting metalwork shall be made where possible, by means of setscrews or bolts and nuts of appropriate size for the equipment, holes being drilled to correct size. Each bolt and setscrew shall be fitted with a plain washer and shake proof washer under the nut. Where it is not possible to fit a nut, a tapped hole shall be provided.</w:t>
      </w:r>
    </w:p>
    <w:p w14:paraId="32E6956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Fixings to structural steelwork shall be to the approval of the Engineer.</w:t>
      </w:r>
    </w:p>
    <w:p w14:paraId="52FDBCB9"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Workmanship</w:t>
      </w:r>
    </w:p>
    <w:p w14:paraId="6B3DE32A" w14:textId="77777777" w:rsidR="005A4F27" w:rsidRPr="0095041D" w:rsidRDefault="005A4F27" w:rsidP="005A4F27">
      <w:pPr>
        <w:spacing w:before="60" w:after="40" w:line="276" w:lineRule="auto"/>
        <w:ind w:left="630" w:right="-15"/>
        <w:jc w:val="both"/>
        <w:rPr>
          <w:rFonts w:asciiTheme="majorBidi" w:eastAsia="Times New Roman" w:hAnsiTheme="majorBidi" w:cstheme="majorBidi"/>
        </w:rPr>
      </w:pPr>
      <w:r w:rsidRPr="0095041D">
        <w:rPr>
          <w:rFonts w:asciiTheme="majorBidi" w:eastAsia="Times New Roman" w:hAnsiTheme="majorBidi" w:cstheme="majorBidi"/>
        </w:rPr>
        <w:t>All extra low voltage wiring should be performed by a 'competent' person, which is defined by the Australian Standard AS/NZS 4509.1 stand-alone power systems as: "a person who has acquired through training, qualifications, experience or a combination of these, knowledge and skill enabling that person to correctly perform the task required.</w:t>
      </w:r>
    </w:p>
    <w:p w14:paraId="4040B9EB" w14:textId="77777777" w:rsidR="005A4F27" w:rsidRPr="0095041D" w:rsidRDefault="005A4F27" w:rsidP="005A4F27">
      <w:pPr>
        <w:spacing w:before="60" w:after="40" w:line="276" w:lineRule="auto"/>
        <w:ind w:left="630" w:right="-15"/>
        <w:jc w:val="both"/>
        <w:rPr>
          <w:rFonts w:asciiTheme="majorBidi" w:eastAsia="Times New Roman" w:hAnsiTheme="majorBidi" w:cstheme="majorBidi"/>
        </w:rPr>
      </w:pPr>
      <w:r w:rsidRPr="0095041D">
        <w:rPr>
          <w:rFonts w:asciiTheme="majorBidi" w:eastAsia="Times New Roman" w:hAnsiTheme="majorBidi" w:cstheme="majorBidi"/>
        </w:rPr>
        <w:t>All work shall be performed by a licensed electrician.</w:t>
      </w:r>
    </w:p>
    <w:p w14:paraId="0E29495C" w14:textId="77777777" w:rsidR="005A4F27" w:rsidRPr="0095041D" w:rsidRDefault="005A4F27" w:rsidP="005A4F27">
      <w:pPr>
        <w:pStyle w:val="Heading2"/>
        <w:numPr>
          <w:ilvl w:val="0"/>
          <w:numId w:val="100"/>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Training</w:t>
      </w:r>
    </w:p>
    <w:p w14:paraId="60F011D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Providing training to at least two engineers and/or site staff for Operation, Maintenance and Trouble shooting skills.</w:t>
      </w:r>
    </w:p>
    <w:p w14:paraId="74E9EAA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CDCF32C" w14:textId="77777777" w:rsidR="005A4F27" w:rsidRPr="0095041D" w:rsidRDefault="005A4F27" w:rsidP="005A4F27">
      <w:pPr>
        <w:widowControl w:val="0"/>
        <w:tabs>
          <w:tab w:val="left" w:pos="747"/>
        </w:tabs>
        <w:spacing w:before="60" w:after="40" w:line="276" w:lineRule="auto"/>
        <w:ind w:right="-15"/>
        <w:jc w:val="both"/>
        <w:rPr>
          <w:rFonts w:asciiTheme="majorBidi" w:hAnsiTheme="majorBidi" w:cstheme="majorBidi"/>
          <w:u w:val="single"/>
        </w:rPr>
      </w:pPr>
      <w:r w:rsidRPr="0095041D">
        <w:rPr>
          <w:rFonts w:asciiTheme="majorBidi" w:eastAsia="Times New Roman" w:hAnsiTheme="majorBidi" w:cstheme="majorBidi"/>
        </w:rPr>
        <w:t>1.2</w:t>
      </w:r>
      <w:r w:rsidRPr="0095041D">
        <w:rPr>
          <w:rFonts w:asciiTheme="majorBidi" w:eastAsia="Times New Roman" w:hAnsiTheme="majorBidi" w:cstheme="majorBidi"/>
        </w:rPr>
        <w:tab/>
      </w:r>
      <w:r w:rsidRPr="0095041D">
        <w:rPr>
          <w:rFonts w:asciiTheme="majorBidi" w:eastAsia="Times New Roman" w:hAnsiTheme="majorBidi" w:cstheme="majorBidi"/>
          <w:u w:val="single"/>
        </w:rPr>
        <w:t>Certificates, Applicable Standards and Packing</w:t>
      </w:r>
    </w:p>
    <w:p w14:paraId="5369B06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Products shall be certified or compliant with the offered Specification. Test Certificates shall be submitted from acceptable organization. Organizations accredited to ISO 17025 or equivalent standards shall be acceptable for issuing the component certifications. A maximum measurement of 3% is permitted on all test of compliance.</w:t>
      </w:r>
    </w:p>
    <w:p w14:paraId="18A256D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26E91DC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supplier provides the most appropriate system integration, components, assembly and packaging that meet the entire system component specifications and the best practices recommendations.</w:t>
      </w:r>
    </w:p>
    <w:p w14:paraId="5828990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2882DEA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solar PV system is packed and pre-wired to provide convenient installations at site by a qualified technician. The system is constructed such that users can perform routine maintenance such as replace and repair, also technician can easily perform system diagnostics.</w:t>
      </w:r>
    </w:p>
    <w:p w14:paraId="3FA3BED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07DC738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Supply materials must have a type-test certificate from an accredited testing and certification organization and meets or exceeds the technical specifications. Organizations accredited according to ISO 25 or equivalent is acceptable for issuing the component certifications. Accredited testing institute has to put its currently valid approval mark or seal for complying of the standards and shall consist of their relevant information on traceability of solar cells and module as per ISO 9000 standard.</w:t>
      </w:r>
    </w:p>
    <w:p w14:paraId="2F49CC54"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PV Module</w:t>
      </w:r>
    </w:p>
    <w:p w14:paraId="3D307FC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PV modules is IEC 61215 crystalline silicon terrestrial modules-design qualification and type approval.</w:t>
      </w:r>
    </w:p>
    <w:p w14:paraId="08A26676"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Batteries</w:t>
      </w:r>
    </w:p>
    <w:p w14:paraId="594171B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battery is IEC 61427 IEC 2001 Ed.2, secondary cells and batteries for solar photovoltaic Energy systems (PVES)-General requirements and method of test.</w:t>
      </w:r>
    </w:p>
    <w:p w14:paraId="3EB36F50"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Charge Controller</w:t>
      </w:r>
    </w:p>
    <w:p w14:paraId="04C22C0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Charge Controller and interconnection system equipment for use with distributed energy resources is IEC 62509.</w:t>
      </w:r>
    </w:p>
    <w:p w14:paraId="281ED0F8"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Stand-alone Photovoltaic (PV) systems</w:t>
      </w:r>
    </w:p>
    <w:p w14:paraId="4143932F"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characteristic parameter of stand-alone photovoltaic (PV) system is IEC61194 (ed.1) Reference by IEC 61215.</w:t>
      </w:r>
    </w:p>
    <w:p w14:paraId="58724ACA"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Roofing materials</w:t>
      </w:r>
    </w:p>
    <w:p w14:paraId="33AC039F" w14:textId="77777777" w:rsidR="005A4F27" w:rsidRPr="0095041D" w:rsidRDefault="005A4F27" w:rsidP="005A4F27">
      <w:pPr>
        <w:spacing w:before="60" w:after="40" w:line="276" w:lineRule="auto"/>
        <w:ind w:left="809" w:right="-15"/>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roofing material is UL 790 (fire test) of safety.</w:t>
      </w:r>
    </w:p>
    <w:p w14:paraId="6913B53D"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Panel Board</w:t>
      </w:r>
    </w:p>
    <w:p w14:paraId="341CD421" w14:textId="77777777" w:rsidR="005A4F27" w:rsidRPr="0095041D" w:rsidRDefault="005A4F27" w:rsidP="005A4F27">
      <w:pPr>
        <w:spacing w:before="60" w:after="40" w:line="276" w:lineRule="auto"/>
        <w:ind w:left="720" w:right="-15" w:firstLine="89"/>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Panel Board or combiner box is UL 1741 Safety.</w:t>
      </w:r>
    </w:p>
    <w:p w14:paraId="5102D034" w14:textId="77777777" w:rsidR="005A4F27" w:rsidRPr="0095041D" w:rsidRDefault="005A4F27" w:rsidP="005A4F27">
      <w:pPr>
        <w:pStyle w:val="Heading2"/>
        <w:spacing w:before="60" w:after="40" w:line="276" w:lineRule="auto"/>
        <w:ind w:right="-15" w:firstLine="720"/>
        <w:jc w:val="both"/>
        <w:rPr>
          <w:rFonts w:asciiTheme="majorBidi" w:eastAsia="Times New Roman" w:hAnsiTheme="majorBidi"/>
        </w:rPr>
      </w:pPr>
      <w:r w:rsidRPr="0095041D">
        <w:rPr>
          <w:rFonts w:asciiTheme="majorBidi" w:eastAsia="Times New Roman" w:hAnsiTheme="majorBidi"/>
        </w:rPr>
        <w:t>Fuses</w:t>
      </w:r>
    </w:p>
    <w:p w14:paraId="73FA290A"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rPr>
      </w:pPr>
      <w:r w:rsidRPr="0095041D">
        <w:rPr>
          <w:rFonts w:asciiTheme="majorBidi" w:eastAsia="Times New Roman" w:hAnsiTheme="majorBidi" w:cstheme="majorBidi"/>
        </w:rPr>
        <w:t>The applicable international standard for Fuses is UL 248 of safety.</w:t>
      </w:r>
    </w:p>
    <w:p w14:paraId="5F054FC7"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9D27BE7" w14:textId="77777777" w:rsidR="005A4F27" w:rsidRPr="0095041D" w:rsidRDefault="005A4F27" w:rsidP="005A4F27">
      <w:pPr>
        <w:widowControl w:val="0"/>
        <w:tabs>
          <w:tab w:val="left" w:pos="743"/>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b/>
        </w:rPr>
        <w:t>1.3</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Technical Details of the equipment to supply</w:t>
      </w:r>
    </w:p>
    <w:p w14:paraId="4AE83B5D" w14:textId="77777777" w:rsidR="005A4F27" w:rsidRPr="0095041D" w:rsidRDefault="005A4F27" w:rsidP="005A4F27">
      <w:pPr>
        <w:widowControl w:val="0"/>
        <w:tabs>
          <w:tab w:val="left" w:pos="743"/>
        </w:tabs>
        <w:spacing w:before="60" w:after="40" w:line="276" w:lineRule="auto"/>
        <w:ind w:right="-15"/>
        <w:jc w:val="both"/>
        <w:rPr>
          <w:rFonts w:asciiTheme="majorBidi" w:eastAsia="Times New Roman" w:hAnsiTheme="majorBidi" w:cstheme="majorBidi"/>
          <w:b/>
          <w:u w:val="single"/>
        </w:rPr>
      </w:pPr>
    </w:p>
    <w:p w14:paraId="4A3A2E95" w14:textId="77777777" w:rsidR="005A4F27" w:rsidRPr="0095041D" w:rsidRDefault="005A4F27" w:rsidP="005A4F27">
      <w:pPr>
        <w:spacing w:before="60" w:after="40" w:line="276" w:lineRule="auto"/>
        <w:ind w:left="80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Bidders shall strictly follow to comply with the bid technical requirement details of the equipment to be offered.</w:t>
      </w:r>
    </w:p>
    <w:p w14:paraId="3519F521" w14:textId="77777777" w:rsidR="005A4F27" w:rsidRPr="0095041D" w:rsidRDefault="005A4F27" w:rsidP="005A4F27">
      <w:pPr>
        <w:widowControl w:val="0"/>
        <w:numPr>
          <w:ilvl w:val="2"/>
          <w:numId w:val="19"/>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Balance of System Components</w:t>
      </w:r>
    </w:p>
    <w:p w14:paraId="3FDDB52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Bidders shall include all required balance system components in their offer, PV module, Battery, Charge Controller, Fittings, Wiring and Cables, Connections, lightning Arrestor and Earthing, etc., that are required to complete the electrical power use from solar system installation. A complete supply shall be included in the offer.</w:t>
      </w:r>
    </w:p>
    <w:p w14:paraId="377B5B8E" w14:textId="77777777" w:rsidR="005A4F27" w:rsidRPr="0095041D" w:rsidRDefault="005A4F27" w:rsidP="005A4F27">
      <w:pPr>
        <w:widowControl w:val="0"/>
        <w:numPr>
          <w:ilvl w:val="2"/>
          <w:numId w:val="19"/>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Solar PV Modules Array</w:t>
      </w:r>
    </w:p>
    <w:p w14:paraId="12742DE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PV module shall be capable of fully charging batteries, to power daily loads as indicated in the design. The net output of supplying power shall achieve after all losses incurred in cabling, panels, controllers and the battery bank. Based on a net daily energy to the system the minimum array size of watt peak can be determined. Bidders have to verify this value and present their offer.</w:t>
      </w:r>
    </w:p>
    <w:p w14:paraId="0E10DBA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photovoltaic modules shall be warranted to provide their rated output at standard conditions with ±15% for a minimum of 15 years under tropical conditions. Photovoltaic modules of the model offered have to be tested at the ESTI (European Solar Test Installation) or an equivalently qualified institution (such as TUV Rhineland and ASU-PTL) certified according to the international standard IEC-61215.</w:t>
      </w:r>
    </w:p>
    <w:p w14:paraId="37C7FB2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Cells shall be made of crystalline silicon. Modules have to be framed with marine grade Aluminium with appropriate seals to prevent water and corrosion damage to the active components. The backing of the panel may be glass or other material impermeable to water that is accepted under the applicable international standards.</w:t>
      </w:r>
    </w:p>
    <w:p w14:paraId="0DFBAED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modules shall have a separate connection box on its back-side that meets protection class IP65. The terminals must be clearly marked with “+” and +-+ for the corresponding connections. Connections shall be of a screw type with a capacity sufficient to accommodate the recommended size of stranded copper interconnection wire. Connections shall be of the direct wire type; wiring using crimped or soldered connection shall not be used. Connection screws shall include lock washers or other means to prevent loosening due to thermal cycling of the panels.</w:t>
      </w:r>
    </w:p>
    <w:p w14:paraId="0B6F182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For the panel model proposed, the bidder shall have to include as a part of the tender response the following information:</w:t>
      </w:r>
    </w:p>
    <w:p w14:paraId="3FFDF319"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Voc, Isc, Impp, Vmpp, and Wp at standard conditions,</w:t>
      </w:r>
    </w:p>
    <w:p w14:paraId="0C63CDA4"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The relationship between temperature and module output,</w:t>
      </w:r>
    </w:p>
    <w:p w14:paraId="6BD4D1F6"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The I-V (current-voltage) curves for 1000 W/m2 solar inputs,</w:t>
      </w:r>
    </w:p>
    <w:p w14:paraId="5E87ABD9"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Physical size and weight,</w:t>
      </w:r>
    </w:p>
    <w:p w14:paraId="15D889D0"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Details of the materials used in construction, including the frame, the connection boxes., the backing material and the encapsulation material,</w:t>
      </w:r>
    </w:p>
    <w:p w14:paraId="2F2BAC35"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Number of cells per panel,</w:t>
      </w:r>
    </w:p>
    <w:p w14:paraId="397A3735" w14:textId="77777777" w:rsidR="005A4F27" w:rsidRPr="0095041D" w:rsidRDefault="005A4F27" w:rsidP="005A4F27">
      <w:pPr>
        <w:numPr>
          <w:ilvl w:val="0"/>
          <w:numId w:val="105"/>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lastRenderedPageBreak/>
        <w:t>A statement of warranties in effect for the proposed module type shall be provided,</w:t>
      </w:r>
    </w:p>
    <w:p w14:paraId="20A4D0C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Type: Crystalline silicon – Poly or Mono Module Efficiency: &gt;=75%</w:t>
      </w:r>
    </w:p>
    <w:p w14:paraId="6DEB65E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Warranty (Product and Performance): 5 years warranty.</w:t>
      </w:r>
    </w:p>
    <w:p w14:paraId="7AB0F41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Module frame: Anodized aluminium. Non-corrosive and electrolytically compatible mounting structure.</w:t>
      </w:r>
    </w:p>
    <w:p w14:paraId="7190A71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Mounting structure: Metallic mounting structure. Hot dip Galvanized with 70 microns thickness. Module minimum rated power: The nominal power of a single PV module shall be &gt;=175Wp.</w:t>
      </w:r>
    </w:p>
    <w:p w14:paraId="5565FE2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RF Identification tag for each solar module: must be able to withstand environmental conditions and last the life of solar module and shall be kept inside the module laminate.</w:t>
      </w:r>
    </w:p>
    <w:p w14:paraId="44D338C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RF Identification tag data shall consist of:</w:t>
      </w:r>
    </w:p>
    <w:p w14:paraId="7636806F"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Name of the manufacturer of PV module</w:t>
      </w:r>
    </w:p>
    <w:p w14:paraId="23EA2779"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Name of the manufacturer of Solar cells</w:t>
      </w:r>
    </w:p>
    <w:p w14:paraId="68F91E41"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Month and year of the manufacture (separately for solar cells and module)</w:t>
      </w:r>
    </w:p>
    <w:p w14:paraId="380A8086"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Country of origin (separately for solar cells and module)</w:t>
      </w:r>
    </w:p>
    <w:p w14:paraId="05F17784"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I-V curve for the module</w:t>
      </w:r>
    </w:p>
    <w:p w14:paraId="1B82A679"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Wp, Im, Vm and FF for the module</w:t>
      </w:r>
    </w:p>
    <w:p w14:paraId="7E39272D"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Voc, Isc,</w:t>
      </w:r>
    </w:p>
    <w:p w14:paraId="71A0E487"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Unique serial No and Model No of the module</w:t>
      </w:r>
    </w:p>
    <w:p w14:paraId="446C008F"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Date and year of obtaining IEC PV module qualification certificate</w:t>
      </w:r>
    </w:p>
    <w:p w14:paraId="7E5E4EFA"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Name of the test lab issuing IEC certificate</w:t>
      </w:r>
    </w:p>
    <w:p w14:paraId="0308D5A5" w14:textId="77777777" w:rsidR="005A4F27" w:rsidRPr="0095041D" w:rsidRDefault="005A4F27" w:rsidP="005A4F27">
      <w:pPr>
        <w:numPr>
          <w:ilvl w:val="0"/>
          <w:numId w:val="96"/>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Other relevant information on traceability of solar cells and module as per ISO 9000 standard.</w:t>
      </w:r>
    </w:p>
    <w:p w14:paraId="04F8C22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Power output rating: to be given for standard test conditions (STC). I-V curve of the sample module should be submitted.</w:t>
      </w:r>
    </w:p>
    <w:p w14:paraId="563C45C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contractor is expected to remove trees if any that could cause shade over the PV panel at any time of the year.</w:t>
      </w:r>
    </w:p>
    <w:p w14:paraId="614CDEC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Panels shall be mounted East-West with a tilt towards the equator (South) equal to the latitude (approximately) twelve degrees (120) facing towards the south.</w:t>
      </w:r>
    </w:p>
    <w:p w14:paraId="5D0C96B8"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6FF03C9" w14:textId="77777777" w:rsidR="005A4F27" w:rsidRPr="0095041D" w:rsidRDefault="005A4F27" w:rsidP="005A4F27">
      <w:pPr>
        <w:widowControl w:val="0"/>
        <w:numPr>
          <w:ilvl w:val="2"/>
          <w:numId w:val="19"/>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Batteries:</w:t>
      </w:r>
    </w:p>
    <w:p w14:paraId="404101E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batteries to be supplied shall be sealed solar battery, maintenance free and deep cycle.</w:t>
      </w:r>
    </w:p>
    <w:p w14:paraId="18F394A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battery banks shall be able to effectively provide as per the designed daily load requirement when fully charged. The basic requirements for the battery five years or longer rated service life when the average depth of discharge (DoD) is 20%. Minimum battery terminal voltage is 2 Volts dc. The battery will also be IEC-896-1 compliant. Self-discharge shall not exceed 3% per month.</w:t>
      </w:r>
    </w:p>
    <w:p w14:paraId="539A7CF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At an average daily duty cycle of 20% depth of discharge at C10 rate, the battery shall achieve a minimum of 5,000 cycles of operation. Maximum allowable DoD in service shall be 80%. The battery delivered in a dry charged condition. Its shelf life at 300C much be 2 years or more if store in its original packing.</w:t>
      </w:r>
    </w:p>
    <w:p w14:paraId="68B8252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battery case must be mechanically strong enough to allow being transported and carried by hand over flat land. As a part of the documentation, the conditions required for transport of the cells shall be provided and will include information as to any requirement for maintaining of a specific cell orientation during transport.</w:t>
      </w:r>
    </w:p>
    <w:p w14:paraId="7B774AA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Inter-connection cables with the proper connection lugs shall be provided with the batteries. It shall be of the correct type and size.</w:t>
      </w:r>
    </w:p>
    <w:p w14:paraId="2A78971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following information shall be included with the offer for the battery proposed:</w:t>
      </w:r>
    </w:p>
    <w:p w14:paraId="6F48B800"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Columbic and energy efficiency,</w:t>
      </w:r>
    </w:p>
    <w:p w14:paraId="53C7BAC1"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Ampere Hour (AH) capacity at C10 and C100 discharge rate conditions,</w:t>
      </w:r>
    </w:p>
    <w:p w14:paraId="3054678A"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Specific gravity vs cell voltage curves,</w:t>
      </w:r>
    </w:p>
    <w:p w14:paraId="3114E26A"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Curves or table for cycle life vs average DoD,</w:t>
      </w:r>
    </w:p>
    <w:p w14:paraId="093EC8B7"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Physical characteristics including weight dry and wet, height, width, length, connection post dimensions, case material and cell cap type,</w:t>
      </w:r>
    </w:p>
    <w:p w14:paraId="48A6BD8A"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Complete English language manuals for handling, initial charging, installation, operation and inspection,</w:t>
      </w:r>
    </w:p>
    <w:p w14:paraId="3FC245A7" w14:textId="77777777" w:rsidR="005A4F27" w:rsidRPr="00712487" w:rsidRDefault="005A4F27" w:rsidP="005A4F27">
      <w:pPr>
        <w:pStyle w:val="ListParagraph"/>
        <w:numPr>
          <w:ilvl w:val="0"/>
          <w:numId w:val="163"/>
        </w:numPr>
        <w:spacing w:before="60" w:after="40" w:line="276" w:lineRule="auto"/>
        <w:ind w:right="-15"/>
        <w:jc w:val="both"/>
        <w:rPr>
          <w:rFonts w:asciiTheme="majorBidi" w:hAnsiTheme="majorBidi" w:cstheme="majorBidi"/>
        </w:rPr>
      </w:pPr>
      <w:r w:rsidRPr="00712487">
        <w:rPr>
          <w:rFonts w:asciiTheme="majorBidi" w:eastAsia="Times New Roman" w:hAnsiTheme="majorBidi" w:cstheme="majorBidi"/>
        </w:rPr>
        <w:t>Warranty terms and procedures for making warranty claims.</w:t>
      </w:r>
    </w:p>
    <w:p w14:paraId="1AF6EE7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Battery mounting shall be in accordance with applicable internationally recognized practices and adequate electrical safety. Battery mounting shall be in accordance with acceptable international standards.</w:t>
      </w:r>
    </w:p>
    <w:p w14:paraId="0E25FF3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2BC306D" w14:textId="77777777" w:rsidR="005A4F27" w:rsidRPr="0095041D" w:rsidRDefault="005A4F27" w:rsidP="005A4F27">
      <w:pPr>
        <w:widowControl w:val="0"/>
        <w:numPr>
          <w:ilvl w:val="2"/>
          <w:numId w:val="32"/>
        </w:numPr>
        <w:tabs>
          <w:tab w:val="left" w:pos="1712"/>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Charge Controllers</w:t>
      </w:r>
    </w:p>
    <w:p w14:paraId="689AAAD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Battery charging will be managed by Maximum Power Point Tracking (MPPT) Charge Controllers. The controller’s characteristics and the array configuration shall be matched as to provide the maximum energy delivery to the battery. Due to the harsh environmental conditions at the site and the need for high system reliability, it is required that the rated controller capacity exceed the maximum required capacity in the design by at least 20%. Switching of charge currents have to be controlled from the main switchboard located in the battery house.</w:t>
      </w:r>
    </w:p>
    <w:p w14:paraId="109849B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Signal indicator shall be included in the controller to show energy flow from the array to the battery charge and discharge level. The device shall have variable speed cooling fans that vary output according to the need for component cooling. Charge controllers shall be supplied with charge and discharge </w:t>
      </w:r>
      <w:r w:rsidRPr="0095041D">
        <w:rPr>
          <w:rFonts w:asciiTheme="majorBidi" w:eastAsia="Times New Roman" w:hAnsiTheme="majorBidi" w:cstheme="majorBidi"/>
        </w:rPr>
        <w:lastRenderedPageBreak/>
        <w:t>voltage set, which match the battery requirements to ensure adequate protection and cycling. The battery should be protected from deep discharge.</w:t>
      </w:r>
    </w:p>
    <w:p w14:paraId="3D504B3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charge controller shall be able to protect battery over charge, battery undercharge and excessive deep discharge, against reverse polarity of module or battery and reverse polarity of dc load. The controller shall have an indication to users the following:</w:t>
      </w:r>
    </w:p>
    <w:p w14:paraId="4C61779C" w14:textId="77777777" w:rsidR="005A4F27" w:rsidRPr="0095041D" w:rsidRDefault="005A4F27" w:rsidP="005A4F27">
      <w:pPr>
        <w:numPr>
          <w:ilvl w:val="0"/>
          <w:numId w:val="111"/>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The battery is in the charging mode.</w:t>
      </w:r>
    </w:p>
    <w:p w14:paraId="52366939" w14:textId="77777777" w:rsidR="005A4F27" w:rsidRPr="0095041D" w:rsidRDefault="005A4F27" w:rsidP="005A4F27">
      <w:pPr>
        <w:numPr>
          <w:ilvl w:val="0"/>
          <w:numId w:val="111"/>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A battery state of charge indicator included on or near the controller of load.</w:t>
      </w:r>
    </w:p>
    <w:p w14:paraId="0C6F8979" w14:textId="77777777" w:rsidR="005A4F27" w:rsidRPr="0095041D" w:rsidRDefault="005A4F27" w:rsidP="005A4F27">
      <w:pPr>
        <w:numPr>
          <w:ilvl w:val="0"/>
          <w:numId w:val="111"/>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When the battery condition is:</w:t>
      </w:r>
    </w:p>
    <w:p w14:paraId="2DF9B1A9" w14:textId="77777777" w:rsidR="005A4F27" w:rsidRPr="0095041D" w:rsidRDefault="005A4F27" w:rsidP="005A4F27">
      <w:pPr>
        <w:numPr>
          <w:ilvl w:val="0"/>
          <w:numId w:val="111"/>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Suitable to operate loads</w:t>
      </w:r>
    </w:p>
    <w:p w14:paraId="5F217DE7" w14:textId="77777777" w:rsidR="005A4F27" w:rsidRPr="0095041D" w:rsidRDefault="005A4F27" w:rsidP="005A4F27">
      <w:pPr>
        <w:numPr>
          <w:ilvl w:val="0"/>
          <w:numId w:val="111"/>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Energy conservation required</w:t>
      </w:r>
    </w:p>
    <w:p w14:paraId="22E7FB22" w14:textId="77777777" w:rsidR="005A4F27" w:rsidRPr="0095041D" w:rsidRDefault="005A4F27" w:rsidP="005A4F27">
      <w:pPr>
        <w:numPr>
          <w:ilvl w:val="0"/>
          <w:numId w:val="111"/>
        </w:numPr>
        <w:spacing w:before="60" w:after="40" w:line="276" w:lineRule="auto"/>
        <w:ind w:left="719" w:right="-15" w:firstLine="0"/>
        <w:jc w:val="both"/>
        <w:rPr>
          <w:rFonts w:asciiTheme="majorBidi" w:hAnsiTheme="majorBidi" w:cstheme="majorBidi"/>
        </w:rPr>
      </w:pPr>
      <w:r w:rsidRPr="0095041D">
        <w:rPr>
          <w:rFonts w:asciiTheme="majorBidi" w:eastAsia="Times New Roman" w:hAnsiTheme="majorBidi" w:cstheme="majorBidi"/>
        </w:rPr>
        <w:t>The controller appropriately labeled such that the user does not have to refer to a manual to understand the existing condition.</w:t>
      </w:r>
    </w:p>
    <w:p w14:paraId="389A16A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Full technical specification for the controller shall be provided in English with offer for each controller model proposed. Complete English language manuals for handling, initial charging, installation, operation and inspection. A statement of warranties in effect must be provided for each controller model proposed.</w:t>
      </w:r>
    </w:p>
    <w:p w14:paraId="0A62D8B6"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D2076C4" w14:textId="77777777" w:rsidR="005A4F27" w:rsidRPr="0095041D" w:rsidRDefault="005A4F27" w:rsidP="005A4F27">
      <w:pPr>
        <w:widowControl w:val="0"/>
        <w:numPr>
          <w:ilvl w:val="2"/>
          <w:numId w:val="92"/>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Solar PV Module Mounting Structure</w:t>
      </w:r>
    </w:p>
    <w:p w14:paraId="3178FCF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array supports, brackets, screws and other metal parts shall be of suitable low-corrosion materials suitable for the lifetime and duty of the system, that do not increase their rates of corrosion when mounted together in an array, and when mounted on the surface of the underlying structure.</w:t>
      </w:r>
    </w:p>
    <w:p w14:paraId="098D7FA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This may include techniques to minimize corrosion rates appropriate to the local environment, including but not restricted to methods such as: non-reactive separators between metal surfaces and under screw and bolt heads; and selection of materials with appropriate type and thickness of anti-corrosive coating.</w:t>
      </w:r>
    </w:p>
    <w:p w14:paraId="1467D19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Refer to the manufacturer’s guidelines to ensure that the materials introduced are compatible with the roofing.</w:t>
      </w:r>
    </w:p>
    <w:p w14:paraId="6DDF404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Any roof penetrations shall be suitably sealed and waterproofed for the expected life of the system.</w:t>
      </w:r>
    </w:p>
    <w:p w14:paraId="28B0C74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It is important to allow sufficient clearance to facilitate self-cleaning of the roof to prevent the build-up of leaves and other debris (Refer to roofing manufacturers guidelines.)</w:t>
      </w:r>
    </w:p>
    <w:p w14:paraId="20D96AD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If fauna (such as birds, vermin, etc) are a problem in the vicinity of the installation then consideration should be given to how to prevent them gaining access under the array.</w:t>
      </w:r>
    </w:p>
    <w:p w14:paraId="4FE3E27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monocrystalline or polycrystalline modules are used, at least 100mm clearance shall be allowed below the array for cooling by natural ventilation. Insufficient ventilation will result in high operating temperatures for the modules.</w:t>
      </w:r>
    </w:p>
    <w:p w14:paraId="7472CEF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installer   shall   follow the array frame supplier/manufacturer’s recommendations when mounting the array to the roof support structure, to ensure that the array structure still meets AS1170.2 certification.</w:t>
      </w:r>
    </w:p>
    <w:p w14:paraId="737A78E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PV modules shall be mounted on fixed metallic structures of adequate strength and appropriate design, which can withstand the load of the modules and high wind velocities up to 150 km per hour.</w:t>
      </w:r>
    </w:p>
    <w:p w14:paraId="3C7CFEF9" w14:textId="77777777" w:rsidR="005A4F27" w:rsidRPr="0095041D" w:rsidRDefault="005A4F27" w:rsidP="005A4F27">
      <w:pPr>
        <w:numPr>
          <w:ilvl w:val="1"/>
          <w:numId w:val="34"/>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The module mounting structure will be designed in such a way that it will occupy minimum space without forfeiting the output from SPV panels &amp; shall be designed to allow easy replacement of any module.</w:t>
      </w:r>
    </w:p>
    <w:p w14:paraId="224E7432" w14:textId="77777777" w:rsidR="005A4F27" w:rsidRPr="0095041D" w:rsidRDefault="005A4F27" w:rsidP="005A4F27">
      <w:pPr>
        <w:numPr>
          <w:ilvl w:val="1"/>
          <w:numId w:val="34"/>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The System integrator must ensure proper water proofing in case of any modifications to the roof.</w:t>
      </w:r>
    </w:p>
    <w:p w14:paraId="36CC5E8F" w14:textId="77777777" w:rsidR="005A4F27" w:rsidRPr="0095041D" w:rsidRDefault="005A4F27" w:rsidP="005A4F27">
      <w:pPr>
        <w:numPr>
          <w:ilvl w:val="1"/>
          <w:numId w:val="34"/>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Where the PV array cable and conduit passes through steel roof an appropriate collar flashing or dectite shall be installed.</w:t>
      </w:r>
    </w:p>
    <w:p w14:paraId="595456DC" w14:textId="77777777" w:rsidR="005A4F27" w:rsidRPr="0095041D" w:rsidRDefault="005A4F27" w:rsidP="005A4F27">
      <w:pPr>
        <w:numPr>
          <w:ilvl w:val="1"/>
          <w:numId w:val="34"/>
        </w:numPr>
        <w:spacing w:before="60" w:after="40" w:line="276" w:lineRule="auto"/>
        <w:ind w:left="1440" w:right="-15" w:hanging="720"/>
        <w:jc w:val="both"/>
        <w:rPr>
          <w:rFonts w:asciiTheme="majorBidi" w:eastAsia="Times New Roman" w:hAnsiTheme="majorBidi" w:cstheme="majorBidi"/>
        </w:rPr>
      </w:pPr>
      <w:r w:rsidRPr="0095041D">
        <w:rPr>
          <w:rFonts w:asciiTheme="majorBidi" w:eastAsia="Times New Roman" w:hAnsiTheme="majorBidi" w:cstheme="majorBidi"/>
        </w:rPr>
        <w:t>Detailed specifications for the mounting structure are given below:</w:t>
      </w:r>
    </w:p>
    <w:p w14:paraId="139517A2" w14:textId="77777777" w:rsidR="005A4F27" w:rsidRDefault="005A4F27" w:rsidP="005A4F27">
      <w:pPr>
        <w:spacing w:before="60" w:after="40" w:line="276" w:lineRule="auto"/>
        <w:ind w:right="-15"/>
        <w:jc w:val="both"/>
        <w:rPr>
          <w:rFonts w:asciiTheme="majorBidi" w:eastAsia="Times New Roman" w:hAnsiTheme="majorBidi" w:cstheme="majorBidi"/>
        </w:rPr>
      </w:pPr>
    </w:p>
    <w:p w14:paraId="59B84FEE" w14:textId="77777777" w:rsidR="005A4F27" w:rsidRDefault="005A4F27" w:rsidP="005A4F27">
      <w:pPr>
        <w:spacing w:before="60" w:after="40" w:line="276" w:lineRule="auto"/>
        <w:ind w:right="-15"/>
        <w:jc w:val="both"/>
        <w:rPr>
          <w:rFonts w:asciiTheme="majorBidi" w:eastAsia="Times New Roman" w:hAnsiTheme="majorBidi" w:cstheme="majorBidi"/>
        </w:rPr>
      </w:pPr>
    </w:p>
    <w:p w14:paraId="0EDF5281" w14:textId="77777777" w:rsidR="005A4F27" w:rsidRDefault="005A4F27" w:rsidP="005A4F27">
      <w:pPr>
        <w:spacing w:before="60" w:after="40" w:line="276" w:lineRule="auto"/>
        <w:ind w:right="-15"/>
        <w:jc w:val="both"/>
        <w:rPr>
          <w:rFonts w:asciiTheme="majorBidi" w:eastAsia="Times New Roman" w:hAnsiTheme="majorBidi" w:cstheme="majorBidi"/>
        </w:rPr>
      </w:pPr>
    </w:p>
    <w:p w14:paraId="286CC7B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tbl>
      <w:tblPr>
        <w:tblW w:w="8350" w:type="dxa"/>
        <w:tblInd w:w="84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345"/>
        <w:gridCol w:w="4005"/>
      </w:tblGrid>
      <w:tr w:rsidR="005A4F27" w:rsidRPr="0095041D" w14:paraId="4201D295" w14:textId="77777777" w:rsidTr="00D93B42">
        <w:trPr>
          <w:trHeight w:val="435"/>
        </w:trPr>
        <w:tc>
          <w:tcPr>
            <w:tcW w:w="4344" w:type="dxa"/>
          </w:tcPr>
          <w:p w14:paraId="7035F7A4"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Wind velocity withstanding capacity</w:t>
            </w:r>
          </w:p>
        </w:tc>
        <w:tc>
          <w:tcPr>
            <w:tcW w:w="4005" w:type="dxa"/>
          </w:tcPr>
          <w:p w14:paraId="616A31B5"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150 km / hour</w:t>
            </w:r>
          </w:p>
        </w:tc>
      </w:tr>
      <w:tr w:rsidR="005A4F27" w:rsidRPr="0095041D" w14:paraId="3E3533D5" w14:textId="77777777" w:rsidTr="00D93B42">
        <w:trPr>
          <w:trHeight w:val="1633"/>
        </w:trPr>
        <w:tc>
          <w:tcPr>
            <w:tcW w:w="4344" w:type="dxa"/>
          </w:tcPr>
          <w:p w14:paraId="5AF87232"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Structure material</w:t>
            </w:r>
          </w:p>
        </w:tc>
        <w:tc>
          <w:tcPr>
            <w:tcW w:w="4005" w:type="dxa"/>
          </w:tcPr>
          <w:p w14:paraId="0841E0BA"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Structural materials shall be corrosion resistant and electrolytically compatible with the materials used in the module frame, its fasteners, nuts and bolts.</w:t>
            </w:r>
          </w:p>
          <w:p w14:paraId="6256FD02"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Hot dip galvanized steel with galvanization thickness of min 70 micron or aluminium alloy.</w:t>
            </w:r>
          </w:p>
        </w:tc>
      </w:tr>
      <w:tr w:rsidR="005A4F27" w:rsidRPr="0095041D" w14:paraId="5E2A7392" w14:textId="77777777" w:rsidTr="00D93B42">
        <w:trPr>
          <w:trHeight w:val="465"/>
        </w:trPr>
        <w:tc>
          <w:tcPr>
            <w:tcW w:w="4344" w:type="dxa"/>
          </w:tcPr>
          <w:p w14:paraId="1A1240C2"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Bolts, nuts, fasteners, panel mounting clamps</w:t>
            </w:r>
          </w:p>
        </w:tc>
        <w:tc>
          <w:tcPr>
            <w:tcW w:w="4005" w:type="dxa"/>
          </w:tcPr>
          <w:p w14:paraId="494B05CD"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Stainless steel SS304</w:t>
            </w:r>
          </w:p>
        </w:tc>
      </w:tr>
      <w:tr w:rsidR="005A4F27" w:rsidRPr="0095041D" w14:paraId="3137A82A" w14:textId="77777777" w:rsidTr="00D93B42">
        <w:trPr>
          <w:trHeight w:val="370"/>
        </w:trPr>
        <w:tc>
          <w:tcPr>
            <w:tcW w:w="4344" w:type="dxa"/>
          </w:tcPr>
          <w:p w14:paraId="1DA089AC"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Mounting arrangement for Gable Roofs</w:t>
            </w:r>
          </w:p>
        </w:tc>
        <w:tc>
          <w:tcPr>
            <w:tcW w:w="4005" w:type="dxa"/>
          </w:tcPr>
          <w:p w14:paraId="32CE58F6"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Single Shed Roof type</w:t>
            </w:r>
          </w:p>
        </w:tc>
      </w:tr>
      <w:tr w:rsidR="005A4F27" w:rsidRPr="0095041D" w14:paraId="7BCE9C92" w14:textId="77777777" w:rsidTr="00D93B42">
        <w:trPr>
          <w:trHeight w:val="649"/>
        </w:trPr>
        <w:tc>
          <w:tcPr>
            <w:tcW w:w="4344" w:type="dxa"/>
          </w:tcPr>
          <w:p w14:paraId="3F3B2215"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Installation</w:t>
            </w:r>
          </w:p>
        </w:tc>
        <w:tc>
          <w:tcPr>
            <w:tcW w:w="4005" w:type="dxa"/>
          </w:tcPr>
          <w:p w14:paraId="5A975CC3"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The structures shall be designed for simple mechanical on-site installation.</w:t>
            </w:r>
          </w:p>
        </w:tc>
      </w:tr>
      <w:tr w:rsidR="005A4F27" w:rsidRPr="0095041D" w14:paraId="498B85C6" w14:textId="77777777" w:rsidTr="00D93B42">
        <w:trPr>
          <w:trHeight w:val="705"/>
        </w:trPr>
        <w:tc>
          <w:tcPr>
            <w:tcW w:w="4344" w:type="dxa"/>
          </w:tcPr>
          <w:p w14:paraId="40599748"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Minimum distance between roof edge and mounting structure (Horizontal clearance)</w:t>
            </w:r>
          </w:p>
        </w:tc>
        <w:tc>
          <w:tcPr>
            <w:tcW w:w="4005" w:type="dxa"/>
          </w:tcPr>
          <w:p w14:paraId="480D83F1"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Greater than or equal to 60cm.</w:t>
            </w:r>
          </w:p>
        </w:tc>
      </w:tr>
      <w:tr w:rsidR="005A4F27" w:rsidRPr="0095041D" w14:paraId="5E491C3C" w14:textId="77777777" w:rsidTr="00D93B42">
        <w:trPr>
          <w:trHeight w:val="909"/>
        </w:trPr>
        <w:tc>
          <w:tcPr>
            <w:tcW w:w="4344" w:type="dxa"/>
          </w:tcPr>
          <w:p w14:paraId="0897D2E0"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lastRenderedPageBreak/>
              <w:t>Minimum clearance between lowest part of panel and mounting structure (Vertical Clearance)</w:t>
            </w:r>
          </w:p>
        </w:tc>
        <w:tc>
          <w:tcPr>
            <w:tcW w:w="4005" w:type="dxa"/>
          </w:tcPr>
          <w:p w14:paraId="43819BF7"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Shall not be less than 10cm.</w:t>
            </w:r>
          </w:p>
        </w:tc>
      </w:tr>
      <w:tr w:rsidR="005A4F27" w:rsidRPr="0095041D" w14:paraId="1DC6DE40" w14:textId="77777777" w:rsidTr="00D93B42">
        <w:trPr>
          <w:trHeight w:val="909"/>
        </w:trPr>
        <w:tc>
          <w:tcPr>
            <w:tcW w:w="4344" w:type="dxa"/>
          </w:tcPr>
          <w:p w14:paraId="35CD0AE8"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Access for panel cleaning and maintenance</w:t>
            </w:r>
          </w:p>
        </w:tc>
        <w:tc>
          <w:tcPr>
            <w:tcW w:w="4005" w:type="dxa"/>
          </w:tcPr>
          <w:p w14:paraId="16282958"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All solar panels must be accessible from the top for cleaning and from the bottom for access to the junction box</w:t>
            </w:r>
          </w:p>
        </w:tc>
      </w:tr>
      <w:tr w:rsidR="005A4F27" w:rsidRPr="0095041D" w14:paraId="055D60D6" w14:textId="77777777" w:rsidTr="00D93B42">
        <w:trPr>
          <w:trHeight w:val="650"/>
        </w:trPr>
        <w:tc>
          <w:tcPr>
            <w:tcW w:w="4344" w:type="dxa"/>
          </w:tcPr>
          <w:p w14:paraId="71490973"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Panel tilt angle</w:t>
            </w:r>
          </w:p>
        </w:tc>
        <w:tc>
          <w:tcPr>
            <w:tcW w:w="4005" w:type="dxa"/>
          </w:tcPr>
          <w:p w14:paraId="19FC7691"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North-south orientation with a fixed tilt 12 degrees angle (south facing)</w:t>
            </w:r>
          </w:p>
        </w:tc>
      </w:tr>
      <w:tr w:rsidR="005A4F27" w:rsidRPr="0095041D" w14:paraId="7AE9A852" w14:textId="77777777" w:rsidTr="00D93B42">
        <w:trPr>
          <w:trHeight w:val="650"/>
        </w:trPr>
        <w:tc>
          <w:tcPr>
            <w:tcW w:w="4344" w:type="dxa"/>
          </w:tcPr>
          <w:p w14:paraId="6A58A225"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Warranty</w:t>
            </w:r>
          </w:p>
        </w:tc>
        <w:tc>
          <w:tcPr>
            <w:tcW w:w="4005" w:type="dxa"/>
          </w:tcPr>
          <w:p w14:paraId="65514C51" w14:textId="77777777" w:rsidR="005A4F27" w:rsidRPr="0095041D" w:rsidRDefault="005A4F27" w:rsidP="00D93B42">
            <w:pPr>
              <w:widowControl w:val="0"/>
              <w:spacing w:before="60" w:after="40" w:line="276" w:lineRule="auto"/>
              <w:ind w:right="-15"/>
              <w:rPr>
                <w:rFonts w:asciiTheme="majorBidi" w:hAnsiTheme="majorBidi" w:cstheme="majorBidi"/>
                <w:color w:val="000000"/>
              </w:rPr>
            </w:pPr>
            <w:r w:rsidRPr="0095041D">
              <w:rPr>
                <w:rFonts w:asciiTheme="majorBidi" w:hAnsiTheme="majorBidi" w:cstheme="majorBidi"/>
                <w:color w:val="000000"/>
              </w:rPr>
              <w:t>The structure must have a free replacement warranty for 10 years.</w:t>
            </w:r>
          </w:p>
        </w:tc>
      </w:tr>
    </w:tbl>
    <w:p w14:paraId="70EB5D6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106A3B5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prospective installer shall specify installation details of the solar PV modules and the support structures with lay-out drawings and array connection diagrams. The work shall be carried out as per the designs approved by concerned authority.</w:t>
      </w:r>
    </w:p>
    <w:p w14:paraId="567432A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successful bidder shall provide full design, drawings and technical specifications of the proposed physical design and get prior approval before starting the installation. The details of frame structure construction and physical size, assembly of the rack, solar panel array attachment onto the supporting structure and connection detail on roof structure shall be provided.</w:t>
      </w:r>
    </w:p>
    <w:p w14:paraId="42C72E2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6E420B3E" w14:textId="77777777" w:rsidR="005A4F27" w:rsidRPr="0095041D" w:rsidRDefault="005A4F27" w:rsidP="005A4F27">
      <w:pPr>
        <w:widowControl w:val="0"/>
        <w:numPr>
          <w:ilvl w:val="2"/>
          <w:numId w:val="92"/>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Power Control Box Unit</w:t>
      </w:r>
    </w:p>
    <w:p w14:paraId="76B6468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Floor mounted Control Box shall consist of Charge Controller, Bus Bar to and from the battery bank, SPD, relay, LED display, power line from PV array to charge control, dc circuit breaker, power line from charge control to battery bank via dc circuit breaker, power line from charge control to load, dc fuses as per ratings and all the necessary accessories. The Control box is free of dust, vermin, and waterproof and made of cast Aluminium alloy or Powder coated Aluminium. The box shall have lockable door and with door handle. The terminals will be connected to copper bus-bar arrangement of proper sizes. The Control box shall have suitable cable entry points fitted with cable glands of appropriate sizes for both incoming and outgoing cables. Protection shall be IP 65 enclosure and IEC 62208 Hinged door with EPDM rubber gasket to prevent water entry with transparent covers with Surge Protection Device (SPD) class – I/II, DC fuse with holder and string disconnector. It should be placed at 5 feet height or above for ease of accessibility. All fuses shall have DIN rail mountable fuse holders and shall be housed in thermoplastic IP65 enclosure with transparent covers. Suitable markings shall be provided on the bus bar for easy identification and the cable ferrules must be fitted at the cable termination points for identification.</w:t>
      </w:r>
    </w:p>
    <w:p w14:paraId="49BB9BC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box shall have two pieces of solid earthing points on either side with an arrangement for sufficient ventilation.</w:t>
      </w:r>
    </w:p>
    <w:p w14:paraId="3D54F8B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LCD display with light shall be provided with functional bush button to display the following characteristics:</w:t>
      </w:r>
    </w:p>
    <w:p w14:paraId="7FD56362" w14:textId="77777777" w:rsidR="005A4F27" w:rsidRPr="00712487" w:rsidRDefault="005A4F27" w:rsidP="005A4F27">
      <w:pPr>
        <w:pStyle w:val="ListParagraph"/>
        <w:numPr>
          <w:ilvl w:val="0"/>
          <w:numId w:val="162"/>
        </w:numPr>
        <w:tabs>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Total Load [kW]</w:t>
      </w:r>
    </w:p>
    <w:p w14:paraId="38529293" w14:textId="77777777" w:rsidR="005A4F27" w:rsidRPr="00712487" w:rsidRDefault="005A4F27" w:rsidP="005A4F27">
      <w:pPr>
        <w:pStyle w:val="ListParagraph"/>
        <w:numPr>
          <w:ilvl w:val="0"/>
          <w:numId w:val="162"/>
        </w:numPr>
        <w:tabs>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Load current A</w:t>
      </w:r>
    </w:p>
    <w:p w14:paraId="52CDE180"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Battery capacity [Ahr]</w:t>
      </w:r>
    </w:p>
    <w:p w14:paraId="3F50CC02"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Battery voltage [V]</w:t>
      </w:r>
    </w:p>
    <w:p w14:paraId="19AF40C5"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Battery charging current [A]</w:t>
      </w:r>
    </w:p>
    <w:p w14:paraId="73548973"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Battery temperature</w:t>
      </w:r>
    </w:p>
    <w:p w14:paraId="0D29F059"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Input/Output Voltage</w:t>
      </w:r>
    </w:p>
    <w:p w14:paraId="1CF64BA5"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PV Panel Voltage</w:t>
      </w:r>
    </w:p>
    <w:p w14:paraId="2FC0AD18" w14:textId="77777777" w:rsidR="005A4F27" w:rsidRPr="00712487" w:rsidRDefault="005A4F27" w:rsidP="005A4F27">
      <w:pPr>
        <w:pStyle w:val="ListParagraph"/>
        <w:numPr>
          <w:ilvl w:val="0"/>
          <w:numId w:val="162"/>
        </w:numPr>
        <w:tabs>
          <w:tab w:val="left" w:pos="3259"/>
          <w:tab w:val="left" w:pos="3260"/>
        </w:tabs>
        <w:spacing w:before="60" w:after="40"/>
        <w:ind w:right="-15"/>
        <w:jc w:val="both"/>
        <w:rPr>
          <w:rFonts w:asciiTheme="majorBidi" w:eastAsia="Times New Roman" w:hAnsiTheme="majorBidi" w:cstheme="majorBidi"/>
        </w:rPr>
      </w:pPr>
      <w:r w:rsidRPr="00712487">
        <w:rPr>
          <w:rFonts w:asciiTheme="majorBidi" w:eastAsia="Times New Roman" w:hAnsiTheme="majorBidi" w:cstheme="majorBidi"/>
        </w:rPr>
        <w:t>Battery Charging coefficient (adjustable)</w:t>
      </w:r>
    </w:p>
    <w:p w14:paraId="0DBD356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EB5A4E7" w14:textId="77777777" w:rsidR="005A4F27" w:rsidRPr="0095041D" w:rsidRDefault="005A4F27" w:rsidP="005A4F27">
      <w:pPr>
        <w:widowControl w:val="0"/>
        <w:numPr>
          <w:ilvl w:val="2"/>
          <w:numId w:val="92"/>
        </w:numPr>
        <w:tabs>
          <w:tab w:val="left" w:pos="1638"/>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Array Junction Box</w:t>
      </w:r>
    </w:p>
    <w:p w14:paraId="0984038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array junction box is free of dust, vermin, and waterproof and made of Fiber Reinforced Thermo Plastic or cast Aluminium alloy or Powder coated Aluminium. The box shall be out door type. The terminals shall be connected to copper bus-bar arrangement of proper sizes. The array junction boxes will have suitable cable entry points fitted with cable glands of appropriate sizes for both incoming and outgoing cables. Protection shall be IP 65 enclosure and IEC 62208 Hinged door with EPDM rubber gasket to prevent water entry with transparent covers. It should be placed at a place for ease of accessibility. Suitable markings shall be provided on the bus bar for easy identification and the cable ferrules must be fitted at the cable termination points for identification.</w:t>
      </w:r>
    </w:p>
    <w:p w14:paraId="2887B16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8AC8238" w14:textId="77777777" w:rsidR="005A4F27" w:rsidRPr="0095041D" w:rsidRDefault="005A4F27" w:rsidP="005A4F27">
      <w:pPr>
        <w:widowControl w:val="0"/>
        <w:numPr>
          <w:ilvl w:val="2"/>
          <w:numId w:val="92"/>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DC Distribution Board</w:t>
      </w:r>
    </w:p>
    <w:p w14:paraId="0D0C9017" w14:textId="77777777" w:rsidR="005A4F27" w:rsidRPr="0095041D" w:rsidRDefault="005A4F27" w:rsidP="005A4F27">
      <w:pPr>
        <w:numPr>
          <w:ilvl w:val="2"/>
          <w:numId w:val="143"/>
        </w:numPr>
        <w:tabs>
          <w:tab w:val="left" w:pos="2524"/>
          <w:tab w:val="left" w:pos="2525"/>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DC Distribution panel to receive the DC output from the array field.</w:t>
      </w:r>
    </w:p>
    <w:p w14:paraId="36006BA4" w14:textId="77777777" w:rsidR="005A4F27" w:rsidRPr="0095041D" w:rsidRDefault="005A4F27" w:rsidP="005A4F27">
      <w:pPr>
        <w:numPr>
          <w:ilvl w:val="2"/>
          <w:numId w:val="143"/>
        </w:numPr>
        <w:tabs>
          <w:tab w:val="left" w:pos="2524"/>
          <w:tab w:val="left" w:pos="2525"/>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Shall be surface mounted steel sheet.</w:t>
      </w:r>
    </w:p>
    <w:p w14:paraId="492E4FA4" w14:textId="77777777" w:rsidR="005A4F27" w:rsidRPr="0095041D" w:rsidRDefault="005A4F27" w:rsidP="005A4F27">
      <w:pPr>
        <w:numPr>
          <w:ilvl w:val="2"/>
          <w:numId w:val="143"/>
        </w:numPr>
        <w:tabs>
          <w:tab w:val="left" w:pos="2525"/>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DC DPBs shall have sheet from enclosure of dust and vermin proof conform to IP 65 protection. The bus bars are made of copper of desired size. Suitable capacity MCBs/MCCB shall be provided for controlling the DC power output to the loads along with necessary surge arrestors.</w:t>
      </w:r>
    </w:p>
    <w:p w14:paraId="10B210FC" w14:textId="77777777" w:rsidR="005A4F27" w:rsidRPr="0095041D" w:rsidRDefault="005A4F27" w:rsidP="005A4F27">
      <w:pPr>
        <w:widowControl w:val="0"/>
        <w:tabs>
          <w:tab w:val="left" w:pos="2525"/>
        </w:tabs>
        <w:spacing w:before="60" w:after="40" w:line="276" w:lineRule="auto"/>
        <w:ind w:right="-15"/>
        <w:jc w:val="both"/>
        <w:rPr>
          <w:rFonts w:asciiTheme="majorBidi" w:eastAsia="Times New Roman" w:hAnsiTheme="majorBidi" w:cstheme="majorBidi"/>
        </w:rPr>
      </w:pPr>
    </w:p>
    <w:p w14:paraId="1A425530" w14:textId="77777777" w:rsidR="005A4F27" w:rsidRPr="0095041D" w:rsidRDefault="005A4F27" w:rsidP="005A4F27">
      <w:pPr>
        <w:widowControl w:val="0"/>
        <w:numPr>
          <w:ilvl w:val="2"/>
          <w:numId w:val="92"/>
        </w:numPr>
        <w:tabs>
          <w:tab w:val="left" w:pos="1651"/>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Fuse and Breaker for Protection</w:t>
      </w:r>
    </w:p>
    <w:p w14:paraId="7DCACA6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Fuse and Circuit breakers shall include to safe users and protect system components from the following:</w:t>
      </w:r>
    </w:p>
    <w:p w14:paraId="67C3EBEB" w14:textId="77777777" w:rsidR="005A4F27" w:rsidRPr="0095041D" w:rsidRDefault="005A4F27" w:rsidP="005A4F27">
      <w:pPr>
        <w:numPr>
          <w:ilvl w:val="2"/>
          <w:numId w:val="143"/>
        </w:numPr>
        <w:tabs>
          <w:tab w:val="left" w:pos="357"/>
          <w:tab w:val="left" w:pos="358"/>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Protection against short circuit on installed electric lines and on user’s load,</w:t>
      </w:r>
    </w:p>
    <w:p w14:paraId="623E8530" w14:textId="77777777" w:rsidR="005A4F27" w:rsidRPr="0095041D" w:rsidRDefault="005A4F27" w:rsidP="005A4F27">
      <w:pPr>
        <w:numPr>
          <w:ilvl w:val="2"/>
          <w:numId w:val="143"/>
        </w:numPr>
        <w:tabs>
          <w:tab w:val="left" w:pos="357"/>
          <w:tab w:val="left" w:pos="358"/>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Protection against internal shorts in charge controller or other devices,</w:t>
      </w:r>
    </w:p>
    <w:p w14:paraId="13887515" w14:textId="77777777" w:rsidR="005A4F27" w:rsidRPr="0095041D" w:rsidRDefault="005A4F27" w:rsidP="005A4F27">
      <w:pPr>
        <w:numPr>
          <w:ilvl w:val="2"/>
          <w:numId w:val="143"/>
        </w:numPr>
        <w:tabs>
          <w:tab w:val="left" w:pos="357"/>
          <w:tab w:val="left" w:pos="358"/>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lastRenderedPageBreak/>
        <w:t>Circuit protection against damage by the high PV open circuit voltage when it is connected to the controller without battery,</w:t>
      </w:r>
    </w:p>
    <w:p w14:paraId="750056A8" w14:textId="77777777" w:rsidR="005A4F27" w:rsidRPr="0095041D" w:rsidRDefault="005A4F27" w:rsidP="005A4F27">
      <w:pPr>
        <w:numPr>
          <w:ilvl w:val="2"/>
          <w:numId w:val="143"/>
        </w:numPr>
        <w:tabs>
          <w:tab w:val="left" w:pos="1651"/>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Protection for maintenance and repair technicians</w:t>
      </w:r>
    </w:p>
    <w:p w14:paraId="2909556E" w14:textId="77777777" w:rsidR="005A4F27" w:rsidRPr="0095041D" w:rsidRDefault="005A4F27" w:rsidP="005A4F27">
      <w:pPr>
        <w:widowControl w:val="0"/>
        <w:numPr>
          <w:ilvl w:val="2"/>
          <w:numId w:val="92"/>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u w:val="single"/>
        </w:rPr>
        <w:t>Luminaries</w:t>
      </w:r>
    </w:p>
    <w:p w14:paraId="661F341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Lighting shall be screw mounted E27 concentrated Light emitting diodes (LED) providing the proper lumens as shown in the drawing. All lights are to be individually wall mounted switch control, mounting height of the lamp is at 250cm above ground level on pendant fittings with reflector to bring the light brighter to the point of use or work plane.</w:t>
      </w:r>
    </w:p>
    <w:p w14:paraId="561EACC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71D808C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Floor mounted type light fittings for examination rooms shall be movable type, adjustable height and adjustable lighting level switch. The lamp shall be LED type, The fitting shall come with socket outlet plug.</w:t>
      </w:r>
    </w:p>
    <w:p w14:paraId="07D52E4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185E3DC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Flood lights shall be LED type wall mounted</w:t>
      </w:r>
    </w:p>
    <w:p w14:paraId="7274D42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06FBECB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At the Practical Completion of the Contract the Contractor shall allow for replacing all defective and burnt-out lamps and shall supply 5% of each internal lamps type and rating of lamp installed.</w:t>
      </w:r>
    </w:p>
    <w:p w14:paraId="09B49E1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120C27F" w14:textId="77777777" w:rsidR="005A4F27" w:rsidRPr="0095041D" w:rsidRDefault="005A4F27" w:rsidP="005A4F27">
      <w:pPr>
        <w:widowControl w:val="0"/>
        <w:tabs>
          <w:tab w:val="left" w:pos="1756"/>
        </w:tabs>
        <w:spacing w:before="60" w:after="40" w:line="276" w:lineRule="auto"/>
        <w:ind w:right="-15"/>
        <w:jc w:val="both"/>
        <w:rPr>
          <w:rFonts w:asciiTheme="majorBidi" w:hAnsiTheme="majorBidi" w:cstheme="majorBidi"/>
          <w:u w:val="single"/>
        </w:rPr>
      </w:pPr>
      <w:r w:rsidRPr="0095041D">
        <w:rPr>
          <w:rFonts w:asciiTheme="majorBidi" w:eastAsia="Times New Roman" w:hAnsiTheme="majorBidi" w:cstheme="majorBidi"/>
        </w:rPr>
        <w:t xml:space="preserve">1.3.11  </w:t>
      </w:r>
      <w:r w:rsidRPr="0095041D">
        <w:rPr>
          <w:rFonts w:asciiTheme="majorBidi" w:eastAsia="Times New Roman" w:hAnsiTheme="majorBidi" w:cstheme="majorBidi"/>
          <w:u w:val="single"/>
        </w:rPr>
        <w:t>Wiring and Cabling</w:t>
      </w:r>
    </w:p>
    <w:p w14:paraId="10D2778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Stranded and flexible insulated copper wire shall be used. All wiring shall be according to the drawing and should be sized to keep line voltage losses less than 5% and allow the circuit to operate with the rating capacity in safe.</w:t>
      </w:r>
    </w:p>
    <w:p w14:paraId="754127F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wiring consists of the electric line installation from:</w:t>
      </w:r>
    </w:p>
    <w:p w14:paraId="5FA76DCC" w14:textId="77777777" w:rsidR="005A4F27" w:rsidRPr="0095041D" w:rsidRDefault="005A4F27" w:rsidP="005A4F27">
      <w:pPr>
        <w:numPr>
          <w:ilvl w:val="0"/>
          <w:numId w:val="150"/>
        </w:numPr>
        <w:tabs>
          <w:tab w:val="left" w:pos="3979"/>
          <w:tab w:val="left" w:pos="3980"/>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PV module to charge controller through circuit protection in distribution box.</w:t>
      </w:r>
    </w:p>
    <w:p w14:paraId="352C0C24" w14:textId="77777777" w:rsidR="005A4F27" w:rsidRPr="0095041D" w:rsidRDefault="005A4F27" w:rsidP="005A4F27">
      <w:pPr>
        <w:numPr>
          <w:ilvl w:val="0"/>
          <w:numId w:val="150"/>
        </w:numPr>
        <w:tabs>
          <w:tab w:val="left" w:pos="3979"/>
          <w:tab w:val="left" w:pos="3980"/>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Charge controller to battery.</w:t>
      </w:r>
    </w:p>
    <w:p w14:paraId="75DAA388" w14:textId="77777777" w:rsidR="005A4F27" w:rsidRPr="0095041D" w:rsidRDefault="005A4F27" w:rsidP="005A4F27">
      <w:pPr>
        <w:numPr>
          <w:ilvl w:val="0"/>
          <w:numId w:val="150"/>
        </w:numPr>
        <w:tabs>
          <w:tab w:val="left" w:pos="3979"/>
          <w:tab w:val="left" w:pos="3980"/>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Distribution board to house installation.</w:t>
      </w:r>
    </w:p>
    <w:p w14:paraId="5FC08C2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exposed wiring shall be in separate and appropriate diameter conduits. No wire joints shall be allowed between distribution board end connections. All connections should be laid in junction boxes and all wiring shall be color coded and labeled.</w:t>
      </w:r>
    </w:p>
    <w:p w14:paraId="78CE3FE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b/>
        </w:rPr>
        <w:t>Polyvinyl Chloride (PVC) or Cross-Linked Polyethylene (XLPE) Insulated, Single Wire Armored and PVC Sheathed Cables</w:t>
      </w:r>
    </w:p>
    <w:p w14:paraId="1B75C162"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This section of the Specification deals with all main, sub-main and sub- circuit wiring specified to be carried out in PVC or XLPE insulated PVC bedded, single wire armored and PVC sheathed overall cable with copper conductors.</w:t>
      </w:r>
    </w:p>
    <w:p w14:paraId="0F887EE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02785303" w14:textId="77777777" w:rsidR="005A4F27" w:rsidRPr="0095041D" w:rsidRDefault="005A4F27" w:rsidP="005A4F27">
      <w:pPr>
        <w:pStyle w:val="Heading2"/>
        <w:numPr>
          <w:ilvl w:val="0"/>
          <w:numId w:val="81"/>
        </w:numPr>
        <w:tabs>
          <w:tab w:val="left" w:pos="2539"/>
          <w:tab w:val="left" w:pos="2540"/>
        </w:tabs>
        <w:spacing w:before="60" w:after="40" w:line="276" w:lineRule="auto"/>
        <w:ind w:left="719" w:right="-15" w:firstLine="0"/>
        <w:jc w:val="both"/>
        <w:rPr>
          <w:rFonts w:asciiTheme="majorBidi" w:hAnsiTheme="majorBidi"/>
        </w:rPr>
      </w:pPr>
      <w:r w:rsidRPr="0095041D">
        <w:rPr>
          <w:rFonts w:asciiTheme="majorBidi" w:eastAsia="Times New Roman" w:hAnsiTheme="majorBidi"/>
          <w:u w:val="single"/>
        </w:rPr>
        <w:t>British Standard</w:t>
      </w:r>
    </w:p>
    <w:p w14:paraId="5D15425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cables and associated materials shall comply with the following British Standard Specifications, unless otherwise stated:</w:t>
      </w:r>
    </w:p>
    <w:p w14:paraId="139E58C0" w14:textId="77777777" w:rsidR="005A4F27" w:rsidRPr="0095041D" w:rsidRDefault="005A4F27" w:rsidP="005A4F27">
      <w:pPr>
        <w:tabs>
          <w:tab w:val="left" w:pos="325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1442 -</w:t>
      </w:r>
      <w:r w:rsidRPr="0095041D">
        <w:rPr>
          <w:rFonts w:asciiTheme="majorBidi" w:eastAsia="Times New Roman" w:hAnsiTheme="majorBidi" w:cstheme="majorBidi"/>
        </w:rPr>
        <w:tab/>
        <w:t>Galvanized mild steel wire for armoring cables.</w:t>
      </w:r>
    </w:p>
    <w:p w14:paraId="3CBF8C20" w14:textId="77777777" w:rsidR="005A4F27" w:rsidRPr="0095041D" w:rsidRDefault="005A4F27" w:rsidP="005A4F27">
      <w:pPr>
        <w:tabs>
          <w:tab w:val="left" w:pos="325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5467 -</w:t>
      </w:r>
      <w:r w:rsidRPr="0095041D">
        <w:rPr>
          <w:rFonts w:asciiTheme="majorBidi" w:eastAsia="Times New Roman" w:hAnsiTheme="majorBidi" w:cstheme="majorBidi"/>
        </w:rPr>
        <w:tab/>
        <w:t>Specification for cables with thermosetting insulation for electricity supply. BS 6346 -</w:t>
      </w:r>
      <w:r w:rsidRPr="0095041D">
        <w:rPr>
          <w:rFonts w:asciiTheme="majorBidi" w:eastAsia="Times New Roman" w:hAnsiTheme="majorBidi" w:cstheme="majorBidi"/>
        </w:rPr>
        <w:tab/>
        <w:t>Specification for PVC Insulated cables for electricity supply.</w:t>
      </w:r>
    </w:p>
    <w:p w14:paraId="1B6F8151" w14:textId="77777777" w:rsidR="005A4F27" w:rsidRPr="0095041D" w:rsidRDefault="005A4F27" w:rsidP="005A4F27">
      <w:pPr>
        <w:tabs>
          <w:tab w:val="left" w:pos="325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6360 -</w:t>
      </w:r>
      <w:r w:rsidRPr="0095041D">
        <w:rPr>
          <w:rFonts w:asciiTheme="majorBidi" w:eastAsia="Times New Roman" w:hAnsiTheme="majorBidi" w:cstheme="majorBidi"/>
        </w:rPr>
        <w:tab/>
        <w:t>Specification for copper conductors in insulated cables and cords. BS 6746 -</w:t>
      </w:r>
      <w:r w:rsidRPr="0095041D">
        <w:rPr>
          <w:rFonts w:asciiTheme="majorBidi" w:eastAsia="Times New Roman" w:hAnsiTheme="majorBidi" w:cstheme="majorBidi"/>
        </w:rPr>
        <w:tab/>
        <w:t>Specification for PVC Insulation and sheath of electric cables.</w:t>
      </w:r>
    </w:p>
    <w:p w14:paraId="1FC0C42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41323A87" w14:textId="77777777" w:rsidR="005A4F27" w:rsidRPr="0095041D" w:rsidRDefault="005A4F27" w:rsidP="005A4F27">
      <w:pPr>
        <w:pStyle w:val="Heading2"/>
        <w:numPr>
          <w:ilvl w:val="0"/>
          <w:numId w:val="81"/>
        </w:numPr>
        <w:tabs>
          <w:tab w:val="left" w:pos="2539"/>
          <w:tab w:val="left" w:pos="2540"/>
        </w:tabs>
        <w:spacing w:before="60" w:after="40" w:line="276" w:lineRule="auto"/>
        <w:ind w:left="0" w:right="-15" w:firstLine="0"/>
        <w:jc w:val="both"/>
        <w:rPr>
          <w:rFonts w:asciiTheme="majorBidi" w:hAnsiTheme="majorBidi"/>
        </w:rPr>
      </w:pPr>
      <w:r w:rsidRPr="0095041D">
        <w:rPr>
          <w:rFonts w:asciiTheme="majorBidi" w:eastAsia="Times New Roman" w:hAnsiTheme="majorBidi"/>
          <w:u w:val="single"/>
        </w:rPr>
        <w:t>Cable Type</w:t>
      </w:r>
    </w:p>
    <w:p w14:paraId="3EFC1A85"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PVC or XLPE insulated power cables shall have copper conductors, PVC sheath, single steel wire armor and PVC sheath overall.</w:t>
      </w:r>
    </w:p>
    <w:p w14:paraId="6892331C"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BBFAE5C" w14:textId="77777777" w:rsidR="005A4F27" w:rsidRPr="0095041D" w:rsidRDefault="005A4F27" w:rsidP="005A4F27">
      <w:pPr>
        <w:tabs>
          <w:tab w:val="left" w:pos="1820"/>
        </w:tabs>
        <w:spacing w:before="60" w:after="40" w:line="276" w:lineRule="auto"/>
        <w:ind w:right="-15"/>
        <w:jc w:val="both"/>
        <w:rPr>
          <w:rFonts w:asciiTheme="majorBidi" w:eastAsia="Times New Roman" w:hAnsiTheme="majorBidi" w:cstheme="majorBidi"/>
          <w:u w:val="single"/>
        </w:rPr>
      </w:pPr>
      <w:r w:rsidRPr="0095041D">
        <w:rPr>
          <w:rFonts w:asciiTheme="majorBidi" w:eastAsia="Times New Roman" w:hAnsiTheme="majorBidi" w:cstheme="majorBidi"/>
          <w:b/>
          <w:u w:val="single"/>
        </w:rPr>
        <w:t>Cable Support System</w:t>
      </w:r>
    </w:p>
    <w:p w14:paraId="1390DC9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cable support system shall be constructed from galvanized cold rolled steel sections. No section shall be smaller than 41mm x 41mm or manufactured in a material of thickness less than 2.7 mm. The support system shall be capable of accepting the cable cleat fixing bolts or studs.</w:t>
      </w:r>
    </w:p>
    <w:p w14:paraId="376A2B5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Unless stated otherwise, racks shall be designed to accommodate additional cables to the extent of 20% of those to be installed under this Contract.</w:t>
      </w:r>
    </w:p>
    <w:p w14:paraId="7F0CCCA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spacing of the racks shall not be greater than that set out in the IEE Wiring Regulations or specified elsewhere in the contract documents.</w:t>
      </w:r>
    </w:p>
    <w:p w14:paraId="29149AD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684A7A3" w14:textId="77777777" w:rsidR="005A4F27" w:rsidRPr="0095041D" w:rsidRDefault="005A4F27" w:rsidP="005A4F27">
      <w:pPr>
        <w:widowControl w:val="0"/>
        <w:numPr>
          <w:ilvl w:val="3"/>
          <w:numId w:val="139"/>
        </w:numPr>
        <w:tabs>
          <w:tab w:val="left" w:pos="1260"/>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Method of Installation - General</w:t>
      </w:r>
    </w:p>
    <w:p w14:paraId="7A1FCBE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Except where special structures such as cable bridges are required, the whole of the supporting steelwork, racks, trays, cleats, clips etc. shall be supplied by the Contractor.</w:t>
      </w:r>
    </w:p>
    <w:p w14:paraId="30DEB696"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cables shall be run with particular regard to neatness of appearance, multiple runs shall be marshalled so that cables entering or leaving the crossover shall be kept to a minimum.</w:t>
      </w:r>
    </w:p>
    <w:p w14:paraId="6B0F6597"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8B94E89"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Cable Glands</w:t>
      </w:r>
    </w:p>
    <w:p w14:paraId="0806C13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cable glands shall be of the correct type and size for the specific application and location.</w:t>
      </w:r>
    </w:p>
    <w:p w14:paraId="062E9CCB"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Cable glands for PVC or XLPE insulated cables shall be of the two-stage type, which grip both the cable sheath and the armouring independently and incorporate an external earthing lug. A PVC shroud shall be used with all cable glands.</w:t>
      </w:r>
    </w:p>
    <w:p w14:paraId="4541D45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97CCB9B"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Straight Through Joints</w:t>
      </w:r>
    </w:p>
    <w:p w14:paraId="139BA84B"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Each cable shall be run in one continuous length. No joints will be permitted unless otherwise agreed by the Engineer.</w:t>
      </w:r>
    </w:p>
    <w:p w14:paraId="5593F47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815CA41"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Bending Radii of Cables</w:t>
      </w:r>
    </w:p>
    <w:p w14:paraId="66FCD75C"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Bends in cables shall be as large as possible and in no case shall the bending radii of any cable be such that the cable may suffer damage.</w:t>
      </w:r>
    </w:p>
    <w:p w14:paraId="0CDEC3A9"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904D8B3"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Cleats and Saddles</w:t>
      </w:r>
    </w:p>
    <w:p w14:paraId="29FA2E9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 cleats shall be manufactured in pressure die cast silicon aluminium grade LM6 to BS 1490. Cable cleats shall be manufactured in two identical halves and secured to the support system by two studs or bolts suitable for fixing to the support system.</w:t>
      </w:r>
    </w:p>
    <w:p w14:paraId="7DDAD98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These shall be provided in vertical and horizontal runs of cables at intervals of not more than 1.2 meters.</w:t>
      </w:r>
    </w:p>
    <w:p w14:paraId="4FD72AF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Single core cables carrying alternating current for three phase working shall, as far as possible, be arranged in trefoil formation with the cables touching and where departures from the trefoil arrangement cannot be avoided; approved arrangements shall be employed to minimize sheath currents or other undesirable effects.</w:t>
      </w:r>
    </w:p>
    <w:p w14:paraId="0C981E6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cleating arrangements for single core cables shall be of sufficient strength to withstand the forces setup during short circuit conditions.</w:t>
      </w:r>
    </w:p>
    <w:p w14:paraId="42D1F7C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installed on trays, cables not provided with cleats shall be secured by heavy gauge copper or plastic-coated clips or saddles at intervals of not more than 1.2m, not more than six cables shall be embraced by one clip, and not more than two layers of cables shall be run on one way.</w:t>
      </w:r>
    </w:p>
    <w:p w14:paraId="0C1B824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installed on flat surfaces, cables shall be secured by cable cleats at intervals of not more than 1.2 meters.</w:t>
      </w:r>
    </w:p>
    <w:p w14:paraId="1660E636"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Every cable shall be securely supported throughout its length and at a point not more than one meter from its termination, and on vertical routes passing through a floor, immediately above the floor.</w:t>
      </w:r>
    </w:p>
    <w:p w14:paraId="1E6C5CF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E3838AB"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Cable Identification</w:t>
      </w:r>
    </w:p>
    <w:p w14:paraId="0DE2BB0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Each end of cable shall be provided with an identification label, which shall be lettered to the Engineer's instruction.</w:t>
      </w:r>
    </w:p>
    <w:p w14:paraId="4E2E039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Labels shall be permanently attached to the cables in an approved manner, loose tags will not be accepted.</w:t>
      </w:r>
    </w:p>
    <w:p w14:paraId="564D727A"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materials of the labels and fastenings shall be such as to avoid corrosion due to incompatibility of materials and to ensure permanent legibility.</w:t>
      </w:r>
    </w:p>
    <w:p w14:paraId="742DA75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67A43A0"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Cables Installed in Service Ducts. Cable Tunnels and Fire Ducts</w:t>
      </w:r>
    </w:p>
    <w:p w14:paraId="6B81047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installed in service ducts, cables shall be installed at least 25mm clear of walls and ceilings on cable cleats.</w:t>
      </w:r>
    </w:p>
    <w:p w14:paraId="4F9499E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 cleats shall be fixed to the galvanized rolled steel cable support system at distances in accordance with IEE Wiring Regulation.</w:t>
      </w:r>
    </w:p>
    <w:p w14:paraId="12E0080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cables emerge from a service duct and rise up a wall, a length of suitable sized galvanized steel pipe, bushed at each end shall be threaded over the cable to 450mm above floor level and so positioned as to protect the cable from mechanical damage.</w:t>
      </w:r>
    </w:p>
    <w:p w14:paraId="37A0023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cables are detailed to be drawn into ducts, cable pulling eyes shall be used and the cable shall be supported on rollers without sharp edges during drawing operation. All cable ducts shall first be cleared and proved by drawing mandrel of slightly less diameter than the duct immediately before pulling in the cables. Any lubricant used shall have no deleterious effect on the cables.</w:t>
      </w:r>
    </w:p>
    <w:p w14:paraId="108157B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draw-in pits are inserted in the route, they will be of such size that no undue strain caused by bending radii is placed upon the cables. Minimum bending shall be as specified.</w:t>
      </w:r>
    </w:p>
    <w:p w14:paraId="4D0DC9C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 rollers shall be used when drawing cables into a pit to ensure that no undue strain is placed on the cables.</w:t>
      </w:r>
    </w:p>
    <w:p w14:paraId="25021AF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After the cable is taken off the drum and flaked, the bending radii shall not be less than those stated for the installation.</w:t>
      </w:r>
    </w:p>
    <w:p w14:paraId="5CD1BA31"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After the cable is installed in a duct, the Contractor shall supply and install a suitable purpose made sealing gland assembly within each duct to prevent the ingress of water and to ensure that a complete watertight seal is provided.</w:t>
      </w:r>
    </w:p>
    <w:p w14:paraId="74E0CDA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F3F6AEB" w14:textId="77777777" w:rsidR="005A4F27" w:rsidRPr="0095041D" w:rsidRDefault="005A4F27" w:rsidP="005A4F27">
      <w:pPr>
        <w:pStyle w:val="Heading2"/>
        <w:numPr>
          <w:ilvl w:val="0"/>
          <w:numId w:val="4"/>
        </w:numPr>
        <w:tabs>
          <w:tab w:val="left" w:pos="1820"/>
        </w:tabs>
        <w:spacing w:before="60" w:after="40" w:line="276" w:lineRule="auto"/>
        <w:ind w:left="0" w:right="-15" w:firstLine="0"/>
        <w:jc w:val="both"/>
        <w:rPr>
          <w:rFonts w:asciiTheme="majorBidi" w:eastAsia="Arial" w:hAnsiTheme="majorBidi"/>
        </w:rPr>
      </w:pPr>
      <w:r w:rsidRPr="0095041D">
        <w:rPr>
          <w:rFonts w:asciiTheme="majorBidi" w:eastAsia="Times New Roman" w:hAnsiTheme="majorBidi"/>
          <w:u w:val="single"/>
        </w:rPr>
        <w:t>Termination of PVC and XLPE Insulated Cables</w:t>
      </w:r>
    </w:p>
    <w:p w14:paraId="6EF5A9F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method of stripping the sheath, filler and insulation, shall be as recommended by the cable manufacturer, and shall be such that no damage is caused to the insulation or conductor.</w:t>
      </w:r>
    </w:p>
    <w:p w14:paraId="6187290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Each cable gland shall be fitted in accordance with the manufacturer's recommendations.</w:t>
      </w:r>
    </w:p>
    <w:p w14:paraId="193E9EF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265D30F" w14:textId="77777777" w:rsidR="005A4F27" w:rsidRPr="0095041D" w:rsidRDefault="005A4F27" w:rsidP="005A4F27">
      <w:pPr>
        <w:widowControl w:val="0"/>
        <w:numPr>
          <w:ilvl w:val="3"/>
          <w:numId w:val="139"/>
        </w:numPr>
        <w:tabs>
          <w:tab w:val="left" w:pos="6"/>
          <w:tab w:val="left" w:pos="1327"/>
          <w:tab w:val="left" w:pos="10440"/>
        </w:tabs>
        <w:spacing w:before="60" w:after="40" w:line="276" w:lineRule="auto"/>
        <w:ind w:left="1440" w:right="-15" w:hanging="1440"/>
        <w:jc w:val="both"/>
        <w:rPr>
          <w:rFonts w:asciiTheme="majorBidi" w:eastAsia="Times New Roman" w:hAnsiTheme="majorBidi" w:cstheme="majorBidi"/>
        </w:rPr>
      </w:pPr>
      <w:r w:rsidRPr="0095041D">
        <w:rPr>
          <w:rFonts w:asciiTheme="majorBidi" w:eastAsia="Times New Roman" w:hAnsiTheme="majorBidi" w:cstheme="majorBidi"/>
          <w:b/>
          <w:u w:val="single"/>
        </w:rPr>
        <w:t>Elastomer and Polyvinyl Chloride Insulated Cables enclosed in Heavy Gauge Conduit and Metal Trunking</w:t>
      </w:r>
    </w:p>
    <w:p w14:paraId="675EB20D" w14:textId="77777777" w:rsidR="005A4F27" w:rsidRPr="0095041D" w:rsidRDefault="005A4F27" w:rsidP="005A4F27">
      <w:pPr>
        <w:widowControl w:val="0"/>
        <w:tabs>
          <w:tab w:val="left" w:pos="1327"/>
        </w:tabs>
        <w:spacing w:before="60" w:after="40" w:line="276" w:lineRule="auto"/>
        <w:ind w:right="-15"/>
        <w:jc w:val="both"/>
        <w:rPr>
          <w:rFonts w:asciiTheme="majorBidi" w:eastAsia="Times New Roman" w:hAnsiTheme="majorBidi" w:cstheme="majorBidi"/>
        </w:rPr>
      </w:pPr>
    </w:p>
    <w:p w14:paraId="36E18121"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t>General</w:t>
      </w:r>
    </w:p>
    <w:p w14:paraId="042391C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This section of the Specification deals with main, sub-main and sub-circuit wiring specified to be carried out in VR, EPR, BR, SR and PVC insulated cables drawn into heavy gauge conduit or installed in cable trunking.</w:t>
      </w:r>
    </w:p>
    <w:p w14:paraId="639B468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Recognized good engineering practice shall be adopted for all conduit runs and no conduit shall be run in such a way as to provide a trap for moisture condensation.</w:t>
      </w:r>
    </w:p>
    <w:p w14:paraId="56ED390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Precautions shall be taken to prevent the ingress of moisture, silt, brick and concrete chippings etc. into the conduit system during and after the installation of same. Hexagonal headed stopping plugs shall be fitted to the ends of all conduit not connected to fixing and outlet boxes. Where condensation has occurred, the conduits shall be thoroughly dried by drawing swabs through it. The inside of all conduits shall be free from burrs or other obstructions.</w:t>
      </w:r>
    </w:p>
    <w:p w14:paraId="65B0A949"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conduits enter the building from outside or in other positions and where in the opinion of the Engineer there may be substantial difference in temperature between different parts of the conduit system, junction boxes shall be inserted into the conduit system and filled with plastic compound to impede the free movement of air in the conduits.</w:t>
      </w:r>
    </w:p>
    <w:p w14:paraId="455B522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B6A7216"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t>Cables</w:t>
      </w:r>
    </w:p>
    <w:p w14:paraId="1DA7956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Cables shall be single core, insulated but non-sheathed and shall comply with the following:</w:t>
      </w:r>
    </w:p>
    <w:p w14:paraId="411A667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6004: Specification for PVC Insulated Cables (Non-Armoured) for Electric Power and Lighting.</w:t>
      </w:r>
    </w:p>
    <w:p w14:paraId="2CDA580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6007: Specification for Rubber -Insulated Cables for Electric Power and Lighting. The rated voltage of all cables shall be 600/1000 volts.</w:t>
      </w:r>
    </w:p>
    <w:p w14:paraId="4F6FA1C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 joints shall only be made at main switches, distribution boards, ceiling boxes and fixed accessories. No joints shall be made in joint boxes unless the special permission of the Engineer is first obtained.</w:t>
      </w:r>
    </w:p>
    <w:p w14:paraId="089DAFE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phase cables shall be red, yellow or blue, neutral cables black and circuit protective conductors yellow and green. All single pole switches shall be connected in phase cable.</w:t>
      </w:r>
    </w:p>
    <w:p w14:paraId="2471E04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 and cable trunking capacity as set out in the IEE Wiring Regulations shall not be exceeded.</w:t>
      </w:r>
    </w:p>
    <w:p w14:paraId="3FB5AF7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819B130" w14:textId="77777777" w:rsidR="005A4F27" w:rsidRPr="0095041D" w:rsidRDefault="005A4F27" w:rsidP="005A4F27">
      <w:pPr>
        <w:pStyle w:val="Heading2"/>
        <w:numPr>
          <w:ilvl w:val="4"/>
          <w:numId w:val="139"/>
        </w:numPr>
        <w:tabs>
          <w:tab w:val="left" w:pos="720"/>
          <w:tab w:val="left" w:pos="2165"/>
          <w:tab w:val="left" w:pos="10440"/>
        </w:tabs>
        <w:spacing w:before="60" w:after="40" w:line="276" w:lineRule="auto"/>
        <w:ind w:left="0" w:right="-15" w:firstLine="0"/>
        <w:jc w:val="both"/>
        <w:rPr>
          <w:rFonts w:asciiTheme="majorBidi" w:hAnsiTheme="majorBidi"/>
        </w:rPr>
      </w:pPr>
      <w:r w:rsidRPr="0095041D">
        <w:rPr>
          <w:rFonts w:asciiTheme="majorBidi" w:eastAsia="Times New Roman" w:hAnsiTheme="majorBidi"/>
        </w:rPr>
        <w:t>Conduits and Fittings</w:t>
      </w:r>
    </w:p>
    <w:p w14:paraId="4CAF5E6C" w14:textId="77777777" w:rsidR="005A4F27" w:rsidRPr="0095041D" w:rsidRDefault="005A4F27" w:rsidP="005A4F27">
      <w:pPr>
        <w:tabs>
          <w:tab w:val="left" w:pos="2165"/>
        </w:tabs>
        <w:ind w:right="-15"/>
        <w:jc w:val="both"/>
        <w:rPr>
          <w:rFonts w:asciiTheme="majorBidi" w:hAnsiTheme="majorBidi" w:cstheme="majorBidi"/>
        </w:rPr>
      </w:pPr>
    </w:p>
    <w:p w14:paraId="7EC622DB" w14:textId="77777777" w:rsidR="005A4F27" w:rsidRPr="0095041D" w:rsidRDefault="005A4F27" w:rsidP="005A4F27">
      <w:pPr>
        <w:widowControl w:val="0"/>
        <w:numPr>
          <w:ilvl w:val="0"/>
          <w:numId w:val="74"/>
        </w:numPr>
        <w:tabs>
          <w:tab w:val="left" w:pos="1820"/>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rPr>
        <w:t>Steel Conduits and Fittings</w:t>
      </w:r>
    </w:p>
    <w:p w14:paraId="123432A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Steel conduits shall be new, heavy gauge, welded and screwed, enameled or galvanized as specified and shall comply with BS 4568: Part 1. Each length of conduit shall bear a stamp guaranteeing it to be to this standard. The use of conduit less than 20mm diameter shall not be permitted.</w:t>
      </w:r>
    </w:p>
    <w:p w14:paraId="77881DB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conduit fittings and accessories, including couplers, ordinary clips, saddles, pipe hooks, screwed reducers, stopping plugs, nuts and male and female bushes shall comply with BS 4568 Parts 1 and 2 where applicable.</w:t>
      </w:r>
    </w:p>
    <w:p w14:paraId="3BE7CDCB"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screwed couplers, reducers, unions and lock nuts shall be made of malleable iron and all stopping plugs, male and female bushes made of brass. Round locknuts only shall be used on surface work.</w:t>
      </w:r>
    </w:p>
    <w:p w14:paraId="46CEAB1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186F3CB" w14:textId="77777777" w:rsidR="005A4F27" w:rsidRPr="0095041D" w:rsidRDefault="005A4F27" w:rsidP="005A4F27">
      <w:pPr>
        <w:pStyle w:val="Heading2"/>
        <w:numPr>
          <w:ilvl w:val="0"/>
          <w:numId w:val="74"/>
        </w:numPr>
        <w:tabs>
          <w:tab w:val="left" w:pos="1820"/>
        </w:tabs>
        <w:spacing w:before="60" w:after="40" w:line="276" w:lineRule="auto"/>
        <w:ind w:left="0" w:right="-15" w:firstLine="0"/>
        <w:jc w:val="both"/>
        <w:rPr>
          <w:rFonts w:asciiTheme="majorBidi" w:hAnsiTheme="majorBidi"/>
        </w:rPr>
      </w:pPr>
      <w:r w:rsidRPr="0095041D">
        <w:rPr>
          <w:rFonts w:asciiTheme="majorBidi" w:eastAsia="Times New Roman" w:hAnsiTheme="majorBidi"/>
        </w:rPr>
        <w:t>PVC Conduits and Fittings</w:t>
      </w:r>
    </w:p>
    <w:p w14:paraId="3143631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PVC conduits shall be new, heavy gauge, super high impact as specified and shall comply with BS 4607 and BS 6099. Each length of conduit shall bear a stamp guaranteeing it to be to this standard. The use of conduit less than 20mm diameter shall not be permitted.</w:t>
      </w:r>
    </w:p>
    <w:p w14:paraId="013CAFD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conduit fittings and accessories, including couplers, ordinary clips, saddles, reducers, stopping plugs, male and female bushes, etc. shall comply with BS 4607 and BS 6099 where applicable.</w:t>
      </w:r>
    </w:p>
    <w:p w14:paraId="103190B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couplers, reducers, unions, lock nuts, stopping plugs, male and female bushes shall be made of uPVC. Round lock nuts shall be used on surface work.</w:t>
      </w:r>
    </w:p>
    <w:p w14:paraId="5889D65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Solid or Inspection Elbow, Bends, Tee and Inspection Couplings shall not be used.</w:t>
      </w:r>
    </w:p>
    <w:p w14:paraId="3AF0E67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For wiring purposes all draw-in and inspection boxes must be installed in readily accessible positions as agreed with the Engineer.</w:t>
      </w:r>
    </w:p>
    <w:p w14:paraId="46C5CCF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cables under 6mm2 are being drawn-in, through boxes shall be used to minimize bending of cables. The heavy-duty type fitted with neoprene gaskets shall be used for external work. The inside surface of erected conduit and fittings shall be smooth and free from burrs and other defects.</w:t>
      </w:r>
    </w:p>
    <w:p w14:paraId="2D556EA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boxes are flush with the ceilings or wall surfaces approved break joint rings shall be provided where necessary to hide the joint.</w:t>
      </w:r>
    </w:p>
    <w:p w14:paraId="4183FD9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Underground buried conduits shall have a minimum of 700mm depth from natural ground level.</w:t>
      </w:r>
    </w:p>
    <w:p w14:paraId="7FA3CD9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Excavation for pipe laying shall be carried out only after a full supply of pipes has been made readily available for that section. The bottoms of excavations shall be trimmed and consolidated to the correct levels. Any excavation in excess of the required depth shall be material of the same composition as pipe beds. If the bottom of excavations is not firm, excavation shall be carried to firm level and to approval by the Engineer and filled with material of the same composition as pipe bed. Rock projections, boulders and any hard spots shall be removed and excavations made to true level.</w:t>
      </w:r>
    </w:p>
    <w:p w14:paraId="4A13D86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minimum width of excavations for pipes shall be 600mm for pipes up to 200mm diameter and not less than 600mm greater than the external diameter of the pipe for pipe sizes over 200mm.</w:t>
      </w:r>
    </w:p>
    <w:p w14:paraId="7660BAB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bottom of excavations shall be approved prior to bedding.</w:t>
      </w:r>
    </w:p>
    <w:p w14:paraId="77E797C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Pipes and fittings shall be inspected for damages and defects prior to laying. Any pipes found to be damaged or defective shall be rejected and removed off the site if determined unsuitable for any purpose.</w:t>
      </w:r>
    </w:p>
    <w:p w14:paraId="0AB7A2F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Pipes shall be joined in accordance with the appropriate practice for each type of pipe and strictly following the manufacturers’ instructions. Solvent cement to be used for UPVC, PVC, Polyethylene pipe and fitting jointing shall be as recommended by the pipe and fitting manufacturer.</w:t>
      </w:r>
    </w:p>
    <w:p w14:paraId="41F38B36"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Granular beds and surround shall be graded gravel approved by the Engineer with a maximum size of 20mm free from dust and organic material. The bed shall be placed to the width of the trench, 50mm below pipe and up to 150mm above the crown of pipe or as indicated in drawings.</w:t>
      </w:r>
    </w:p>
    <w:p w14:paraId="37307A46"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9CF993C"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t>Conduit Joints</w:t>
      </w:r>
    </w:p>
    <w:p w14:paraId="0C36696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Joints in steel conduits shall be made tight by painting the threads just before jointing with an approved aluminium paint to help prevent corrosion and to ensure a high conductivity joint.</w:t>
      </w:r>
    </w:p>
    <w:p w14:paraId="1E76E07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Joints in PVC conduits shall be made with specially prepared waterproof adhesives of appropriate types for the joint.</w:t>
      </w:r>
    </w:p>
    <w:p w14:paraId="518D668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Running joints shall be used only where absolutely necessary; they shall be painted with two coats of the above aluminium paint as soon as they have been tightened.</w:t>
      </w:r>
    </w:p>
    <w:p w14:paraId="38A43A11"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Conduits crossing expansion joints in the concrete shall be jointed by means of an expansion coupler. The coupler shall be wrapped with waterproof building paper for a distance of 300mm on either side. An inspection box shall be fitted as close as possible on each side of the expansion coupler and a copper protective conductor complying with the IEE Wiring Regulations installed in the conduit between the boxes. The protective conductor shall terminate at each box by means of a M4 brass roundhead tapped onto the bottom of the box and 2 No. flat brass washers.</w:t>
      </w:r>
    </w:p>
    <w:p w14:paraId="0F5467E9"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422FEEE"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t>Inspection Boxes</w:t>
      </w:r>
    </w:p>
    <w:p w14:paraId="3D9ACD8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Small standard circular conduit boxes shall be provided and fixed at all junctions and the necessary angles and bends of the conduits.</w:t>
      </w:r>
    </w:p>
    <w:p w14:paraId="76CB581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For surface work boxes of the raised back pattern shall be used.</w:t>
      </w:r>
    </w:p>
    <w:p w14:paraId="71FF05A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 boxes mounted outside a building shall have external fixing lugs. Boxes shall be fitted with light steel covers when used internally, overlapping type on flush work, and recessed covers when used externally and in damp situations.</w:t>
      </w:r>
    </w:p>
    <w:p w14:paraId="5F87CFD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To ensure adequate earth continuity and fitting it is essential that the correct size hole is cut. Holes shall be formed using a hole cutter of approved design. A ring saw cutter must not be used.</w:t>
      </w:r>
    </w:p>
    <w:p w14:paraId="783C9F8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No more than two right angle bends or equivalent sets must be made in conduit runs between inspection boxes. On straight runs inspection boxes must be fitted after each second conduit length.</w:t>
      </w:r>
    </w:p>
    <w:p w14:paraId="48BFE72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Corners shall be turned by easy bends or sets made cold without altering the section or opening the seams of the conduit. No bend shall have an outside radius of less than three times the external diameter of the conduit. All bends must be machine made.</w:t>
      </w:r>
    </w:p>
    <w:p w14:paraId="05130A7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conduits are installed side by side, all off-sets shall be similar and where off-sets are necessary at switch boxes, distribution boards etc. they shall be as short as possible.</w:t>
      </w:r>
    </w:p>
    <w:p w14:paraId="4684A45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bending of the conduit causes damage to the paint finish, it shall be made good immediately with high quality matching paint.</w:t>
      </w:r>
    </w:p>
    <w:p w14:paraId="69A23B4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Sheet steel adaptable inspection boxes shall be provided and fixed in inspection positions where more than two conduits cross. These boxes shall be 150mm x 150mm x 50mm deep. Where the boxes are fully recessed, they shall be provided with 2mm mild steel lids overlapping the boxes 5mm all round.</w:t>
      </w:r>
    </w:p>
    <w:p w14:paraId="0FCA100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In damp and external situations, malleable cast iron adaptable boxes shall be used. The boxes shall be provided with neoprene gaskets and malleable cast iron lids secured by four M4 brass roundhead screws. The boxes shall have external fixing lugs.</w:t>
      </w:r>
    </w:p>
    <w:p w14:paraId="55D5BD9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Boxes shall be fixed with a minimum number of two No.10 round brass screws in plastic wall plugs.</w:t>
      </w:r>
    </w:p>
    <w:p w14:paraId="03D692D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No more than three conduits up to 25mm diameter will be allowed per side on the above adaptable boxes. Where more than three conduits per side occur, proportionally larger boxes shall be used. Deeper boxes shall be provided for conduits larger than 25mm diameter.</w:t>
      </w:r>
    </w:p>
    <w:p w14:paraId="59CCCF5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Conduits shall be terminated to adaptable boxes, distribution boards, consumer units, switches etc. by means of smooth bore male brass bushes and couplers.</w:t>
      </w:r>
    </w:p>
    <w:p w14:paraId="213A6EF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Spanner or purpose made tools shall be used to tighten all conduit fittings. Pliers or toothed wrenches shall not be used.</w:t>
      </w:r>
    </w:p>
    <w:p w14:paraId="59C06621"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boxes are flush with the ceiling or wall surface approved break joint rings shall be provided where necessary to hide the joint.</w:t>
      </w:r>
    </w:p>
    <w:p w14:paraId="451ADCC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29386A5"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t>Flexible Conduit</w:t>
      </w:r>
    </w:p>
    <w:p w14:paraId="60A13A1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specified, final connection to machines and other items of apparatus shall be with flexible conduit.</w:t>
      </w:r>
    </w:p>
    <w:p w14:paraId="243D54A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flexible conduit shall consist of a single layer of leaded steel, sheathed with PVC. The flexible conduit shall terminate in couplings with threaded internal sleeve and plastic male bush.</w:t>
      </w:r>
    </w:p>
    <w:p w14:paraId="5FE5402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interconnection between the solid and flexible conduit shall be via a small circular conduit box.</w:t>
      </w:r>
    </w:p>
    <w:p w14:paraId="78DB7F9E"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 separate copper protective conductor complying with IEE Wiring Regulations must be included within the conduit and be connected to a brass earthing terminal at each end. Brass washers must be placed above and below the earth wire on the terminals. On no account must a screw securing box lids be used for earthing purposes.</w:t>
      </w:r>
    </w:p>
    <w:p w14:paraId="17BBD3F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BBFCFCD"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lastRenderedPageBreak/>
        <w:t>Painting Conduits</w:t>
      </w:r>
    </w:p>
    <w:p w14:paraId="2893A4D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 and fittings installed behind plaster shall be given one coat of red lead primer immediately after erection.</w:t>
      </w:r>
    </w:p>
    <w:p w14:paraId="4328B7B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On concealed installations, in concrete floors and screed where the finish of the conduit fittings is damaged during erection, it shall be made good in the same colour.</w:t>
      </w:r>
    </w:p>
    <w:p w14:paraId="0C1D6E0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installed in roof spaces, specified to be in a damp situation, the conduit and fittings shall be given one coat of red primer immediately after fixing.</w:t>
      </w:r>
    </w:p>
    <w:p w14:paraId="6012EE5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Galvanized conduit and fittings shall be given one coat of aluminium paint after the installed runs have been inspected by the Engineer.</w:t>
      </w:r>
    </w:p>
    <w:p w14:paraId="514F4E3C" w14:textId="77777777" w:rsidR="005A4F27" w:rsidRPr="0095041D" w:rsidRDefault="005A4F27" w:rsidP="005A4F27">
      <w:pPr>
        <w:pStyle w:val="Heading2"/>
        <w:numPr>
          <w:ilvl w:val="4"/>
          <w:numId w:val="139"/>
        </w:numPr>
        <w:tabs>
          <w:tab w:val="left" w:pos="2165"/>
        </w:tabs>
        <w:spacing w:before="60" w:after="40" w:line="276" w:lineRule="auto"/>
        <w:ind w:left="0" w:right="-15" w:firstLine="0"/>
        <w:jc w:val="both"/>
        <w:rPr>
          <w:rFonts w:asciiTheme="majorBidi" w:hAnsiTheme="majorBidi"/>
        </w:rPr>
      </w:pPr>
      <w:r w:rsidRPr="0095041D">
        <w:rPr>
          <w:rFonts w:asciiTheme="majorBidi" w:eastAsia="Times New Roman" w:hAnsiTheme="majorBidi"/>
        </w:rPr>
        <w:t>Installation of Conduits</w:t>
      </w:r>
    </w:p>
    <w:p w14:paraId="6A79359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conduits must be run vertically or horizontally; diagonal runs will not be permitted on walls. Conduits, conduit fittings and equipment shall be fixed by heavy distance saddles fixed not more than 1000mm apart secured by means of 1.75" x No.8 brass countersunk screws, in a plastic wall plug of the correct size.</w:t>
      </w:r>
    </w:p>
    <w:p w14:paraId="47094A2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 installed in concealed positions such as ceiling or floor spaces, shall be fixed by spacer bar saddles, fixed not more than 1000mm apart to the fabric of the building as specified above.</w:t>
      </w:r>
    </w:p>
    <w:p w14:paraId="4A6F914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 buried in concrete shall have 40mm depth of cover over its entire length. Conduit buried in plaster shall have 6mm depth of cover over its entire length.</w:t>
      </w:r>
    </w:p>
    <w:p w14:paraId="3524AD4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Conduits which are to be cast in concrete slab shall be laid directly on the upper surface of the shuttering before the concrete is poured. Fixing holes shall not be drilled or otherwise made in the back of the conduit boxes.</w:t>
      </w:r>
    </w:p>
    <w:p w14:paraId="5B1852E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 space of 75mm shall be left between adjacent and the like conduits where they are to be covered with concrete.</w:t>
      </w:r>
    </w:p>
    <w:p w14:paraId="4F309CF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Conduits installed in chases shall be fixed with corrugated steel clips secured with hardened steel pins at 1200mm centers.</w:t>
      </w:r>
    </w:p>
    <w:p w14:paraId="17037D8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Conduits laid on concrete floor slab or floor and roof beams shall be fixed by means of corrugated steel saddles secured by hardened steel pins at 1200mm centers.</w:t>
      </w:r>
    </w:p>
    <w:p w14:paraId="7BF3D29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On pre-stressed beams fixings must be into the joints between the beams unless instructed otherwise by the Engineer.</w:t>
      </w:r>
    </w:p>
    <w:p w14:paraId="53E4268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conduits, boxes or other fittings are fitted to girders, wrought iron girder clips of approved pattern shall be employed and in no circumstances shall holes be drilled in girders without written instructions from the Engineer.</w:t>
      </w:r>
    </w:p>
    <w:p w14:paraId="72A60FB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All conduit outlets installed in concrete or other in-situ construction must be plugged with extreme care to prevent the ingress of foreign matter and the conduit system from becoming blocked during building </w:t>
      </w:r>
      <w:r w:rsidRPr="0095041D">
        <w:rPr>
          <w:rFonts w:asciiTheme="majorBidi" w:eastAsia="Times New Roman" w:hAnsiTheme="majorBidi" w:cstheme="majorBidi"/>
        </w:rPr>
        <w:lastRenderedPageBreak/>
        <w:t>construction. The Contractor will be held entirely responsible for any additional cost resulting from blockage of conduits due to neglect or lack of attendance.</w:t>
      </w:r>
    </w:p>
    <w:p w14:paraId="67B6763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Female brass bushes shall be screwed on to all free ends of conduit.</w:t>
      </w:r>
    </w:p>
    <w:p w14:paraId="5DE1EA6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Conduit systems shall be electrically and mechanically continuous and watertight after installation. All conduit systems shall be arranged wherever possible to be self-drained to conduit boxes and outlet points. Where necessary, provision shall be made to counteract condensation as directed by the Engineer.</w:t>
      </w:r>
    </w:p>
    <w:p w14:paraId="3EEB5E9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Immediately before wiring, all conduit systems shall be thoroughly swabbed out until dry and clean.</w:t>
      </w:r>
    </w:p>
    <w:p w14:paraId="6699B96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spare ways in junction boxes etc. left for possible future extensions shall be fitted with brass stopping plugs.</w:t>
      </w:r>
    </w:p>
    <w:p w14:paraId="326979E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At connection between trunking and apparatus a 4mm paxolin fillet shall be fixed between the two to prevent chafing of cables on metalwork. The cables slot cut in the fillet shall be 5mm smaller all round than the slot cut in the metalwork. As an alternative a standard flanged adaptor or flanged assembly shall be used. Direct attachment of trunking to apparatus will only be permitted if cable entries are provided with smooth bore bushes or grommets and the return edge of the trunking lid is left intact.</w:t>
      </w:r>
    </w:p>
    <w:p w14:paraId="13759D0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trunking is used to enclose cables leaving a distribution board the trunking shall be sized to accommodate all cables connected to the board and to leave room for cables that may be connected to spare ways at a future date.</w:t>
      </w:r>
    </w:p>
    <w:p w14:paraId="221706A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Holes in trunking shall be drilled, cut or punched and all cut edges painted.</w:t>
      </w:r>
    </w:p>
    <w:p w14:paraId="6866924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Individual pieces of trunking shall be independently supported. On straight runs, fixing shall be at regular intervals not exceeding 1200mm and shall consist of 1.75" X No.10 roundhead black japanned steel screws. Where weatherproof trunking is used, fixing screws shall be brass.</w:t>
      </w:r>
    </w:p>
    <w:p w14:paraId="4206795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Trunking systems erected outside shall be weatherproof. When installed in damp situations the trunking must be spaced from the wall by means of short tube collars.</w:t>
      </w:r>
    </w:p>
    <w:p w14:paraId="0D691C3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 supports shall be provided at 900mm intervals in vertical runs. Where a fire barrier is required between floors, a cable support shall be provided at floor level and fibre-glass insulation packed between the pins.</w:t>
      </w:r>
    </w:p>
    <w:p w14:paraId="146CA3F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extra low voltage circuits are contained in the same trunking as mains voltage circuits, cable insulation shall be to mains voltage standards. The cables for each different system shall be laced together to denote the different service and voltage ranges and shall be installed on cable separators fixed at 900mm intervals.</w:t>
      </w:r>
    </w:p>
    <w:p w14:paraId="26DA9B0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Cable separators shall also be provided when it is specified on the plan that circuits are to be separated and when the space factor exceeds 20%. Cable retaining straps shall be provided above each cover fixing button on a horizontal run of trunking when the cover is on the underside.</w:t>
      </w:r>
    </w:p>
    <w:p w14:paraId="2B7A887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trunking shall be adequately bonded throughout its entire length to comply with IEE Wiring Regulations.</w:t>
      </w:r>
    </w:p>
    <w:p w14:paraId="16D292D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7588991" w14:textId="77777777" w:rsidR="005A4F27" w:rsidRPr="0095041D" w:rsidRDefault="005A4F27" w:rsidP="005A4F27">
      <w:pPr>
        <w:widowControl w:val="0"/>
        <w:tabs>
          <w:tab w:val="left" w:pos="720"/>
          <w:tab w:val="left" w:pos="747"/>
          <w:tab w:val="left" w:pos="10440"/>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b/>
        </w:rPr>
        <w:t>1.4</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 xml:space="preserve">Switchgear and Distribution Boards </w:t>
      </w:r>
    </w:p>
    <w:p w14:paraId="0AA24763"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rPr>
      </w:pPr>
    </w:p>
    <w:p w14:paraId="0E994DED"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rPr>
        <w:t>1.4.1</w:t>
      </w:r>
      <w:r w:rsidRPr="0095041D">
        <w:rPr>
          <w:rFonts w:asciiTheme="majorBidi" w:eastAsia="Times New Roman" w:hAnsiTheme="majorBidi" w:cstheme="majorBidi"/>
          <w:b/>
        </w:rPr>
        <w:t xml:space="preserve"> </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General</w:t>
      </w:r>
    </w:p>
    <w:p w14:paraId="2A4F2FFA"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This section of the Specification deals with switch gear and distribution boards to be supplied and installed throughout the installation.</w:t>
      </w:r>
    </w:p>
    <w:p w14:paraId="3AF04A1C" w14:textId="77777777" w:rsidR="005A4F27" w:rsidRPr="0095041D" w:rsidRDefault="005A4F27" w:rsidP="005A4F27">
      <w:pPr>
        <w:widowControl w:val="0"/>
        <w:spacing w:before="60" w:after="40" w:line="276" w:lineRule="auto"/>
        <w:ind w:right="-15" w:firstLine="720"/>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British Standard Specification</w:t>
      </w:r>
    </w:p>
    <w:p w14:paraId="2F57E82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fuse switch gear, circuit breakers and contactors etc. shall be of the types outlined, suitable for the fault currents of the system and in accordance with the following British Standard Specifications, unless otherwise specified.</w:t>
      </w:r>
    </w:p>
    <w:p w14:paraId="5A7284D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p>
    <w:p w14:paraId="765F60C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89</w:t>
      </w:r>
      <w:r w:rsidRPr="0095041D">
        <w:rPr>
          <w:rFonts w:asciiTheme="majorBidi" w:eastAsia="Times New Roman" w:hAnsiTheme="majorBidi" w:cstheme="majorBidi"/>
        </w:rPr>
        <w:tab/>
      </w:r>
      <w:r w:rsidRPr="0095041D">
        <w:rPr>
          <w:rFonts w:asciiTheme="majorBidi" w:eastAsia="Times New Roman" w:hAnsiTheme="majorBidi" w:cstheme="majorBidi"/>
        </w:rPr>
        <w:tab/>
        <w:t xml:space="preserve">Direct acting electrical indicating instruments. </w:t>
      </w:r>
    </w:p>
    <w:p w14:paraId="440FC9D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142 </w:t>
      </w:r>
      <w:r w:rsidRPr="0095041D">
        <w:rPr>
          <w:rFonts w:asciiTheme="majorBidi" w:eastAsia="Times New Roman" w:hAnsiTheme="majorBidi" w:cstheme="majorBidi"/>
        </w:rPr>
        <w:tab/>
        <w:t>Electrical protective relays.</w:t>
      </w:r>
    </w:p>
    <w:p w14:paraId="2CBF3584" w14:textId="77777777" w:rsidR="005A4F27" w:rsidRPr="0095041D" w:rsidRDefault="005A4F27" w:rsidP="005A4F27">
      <w:pPr>
        <w:spacing w:before="60" w:after="40" w:line="276" w:lineRule="auto"/>
        <w:ind w:left="2160" w:right="-15" w:hanging="1440"/>
        <w:jc w:val="both"/>
        <w:rPr>
          <w:rFonts w:asciiTheme="majorBidi" w:eastAsia="Times New Roman" w:hAnsiTheme="majorBidi" w:cstheme="majorBidi"/>
        </w:rPr>
      </w:pPr>
      <w:r w:rsidRPr="0095041D">
        <w:rPr>
          <w:rFonts w:asciiTheme="majorBidi" w:eastAsia="Times New Roman" w:hAnsiTheme="majorBidi" w:cstheme="majorBidi"/>
        </w:rPr>
        <w:t>BS 158</w:t>
      </w:r>
      <w:r w:rsidRPr="0095041D">
        <w:rPr>
          <w:rFonts w:asciiTheme="majorBidi" w:eastAsia="Times New Roman" w:hAnsiTheme="majorBidi" w:cstheme="majorBidi"/>
        </w:rPr>
        <w:tab/>
        <w:t xml:space="preserve">Markings and arrangement of switchgear busbars, main connections and small wiring. </w:t>
      </w:r>
    </w:p>
    <w:p w14:paraId="3E74DED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159</w:t>
      </w:r>
      <w:r w:rsidRPr="0095041D">
        <w:rPr>
          <w:rFonts w:asciiTheme="majorBidi" w:eastAsia="Times New Roman" w:hAnsiTheme="majorBidi" w:cstheme="majorBidi"/>
        </w:rPr>
        <w:tab/>
        <w:t xml:space="preserve"> </w:t>
      </w:r>
      <w:r w:rsidRPr="0095041D">
        <w:rPr>
          <w:rFonts w:asciiTheme="majorBidi" w:eastAsia="Times New Roman" w:hAnsiTheme="majorBidi" w:cstheme="majorBidi"/>
        </w:rPr>
        <w:tab/>
        <w:t>Bus-bars and Bus-bar connections.</w:t>
      </w:r>
    </w:p>
    <w:p w14:paraId="2494FE4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162</w:t>
      </w:r>
      <w:r w:rsidRPr="0095041D">
        <w:rPr>
          <w:rFonts w:asciiTheme="majorBidi" w:eastAsia="Times New Roman" w:hAnsiTheme="majorBidi" w:cstheme="majorBidi"/>
        </w:rPr>
        <w:tab/>
        <w:t xml:space="preserve"> </w:t>
      </w:r>
      <w:r w:rsidRPr="0095041D">
        <w:rPr>
          <w:rFonts w:asciiTheme="majorBidi" w:eastAsia="Times New Roman" w:hAnsiTheme="majorBidi" w:cstheme="majorBidi"/>
        </w:rPr>
        <w:tab/>
        <w:t>Electric Power Switchgear.</w:t>
      </w:r>
    </w:p>
    <w:p w14:paraId="02EB910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1598 </w:t>
      </w:r>
      <w:r w:rsidRPr="0095041D">
        <w:rPr>
          <w:rFonts w:asciiTheme="majorBidi" w:eastAsia="Times New Roman" w:hAnsiTheme="majorBidi" w:cstheme="majorBidi"/>
        </w:rPr>
        <w:tab/>
        <w:t>Ceramic insulating material for electrical purposes.</w:t>
      </w:r>
    </w:p>
    <w:p w14:paraId="2228A6D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1858 </w:t>
      </w:r>
      <w:r w:rsidRPr="0095041D">
        <w:rPr>
          <w:rFonts w:asciiTheme="majorBidi" w:eastAsia="Times New Roman" w:hAnsiTheme="majorBidi" w:cstheme="majorBidi"/>
        </w:rPr>
        <w:tab/>
        <w:t>Bitumen based filling compounds for electrical purposes.</w:t>
      </w:r>
    </w:p>
    <w:p w14:paraId="0C948CE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3858 </w:t>
      </w:r>
      <w:r w:rsidRPr="0095041D">
        <w:rPr>
          <w:rFonts w:asciiTheme="majorBidi" w:eastAsia="Times New Roman" w:hAnsiTheme="majorBidi" w:cstheme="majorBidi"/>
        </w:rPr>
        <w:tab/>
        <w:t xml:space="preserve">Binding and identification sleeves for use on electric cables and wires. </w:t>
      </w:r>
    </w:p>
    <w:p w14:paraId="39ED3BE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3871 </w:t>
      </w:r>
      <w:r w:rsidRPr="0095041D">
        <w:rPr>
          <w:rFonts w:asciiTheme="majorBidi" w:eastAsia="Times New Roman" w:hAnsiTheme="majorBidi" w:cstheme="majorBidi"/>
        </w:rPr>
        <w:tab/>
        <w:t>Miniature air-break circuit breakers for AC circuits.</w:t>
      </w:r>
    </w:p>
    <w:p w14:paraId="5D1FCE2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3938 </w:t>
      </w:r>
      <w:r w:rsidRPr="0095041D">
        <w:rPr>
          <w:rFonts w:asciiTheme="majorBidi" w:eastAsia="Times New Roman" w:hAnsiTheme="majorBidi" w:cstheme="majorBidi"/>
        </w:rPr>
        <w:tab/>
        <w:t xml:space="preserve">Current transformers. </w:t>
      </w:r>
    </w:p>
    <w:p w14:paraId="28359C9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3941 </w:t>
      </w:r>
      <w:r w:rsidRPr="0095041D">
        <w:rPr>
          <w:rFonts w:asciiTheme="majorBidi" w:eastAsia="Times New Roman" w:hAnsiTheme="majorBidi" w:cstheme="majorBidi"/>
        </w:rPr>
        <w:tab/>
        <w:t>Voltage transformers.</w:t>
      </w:r>
    </w:p>
    <w:p w14:paraId="2BC4490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4800 </w:t>
      </w:r>
      <w:r w:rsidRPr="0095041D">
        <w:rPr>
          <w:rFonts w:asciiTheme="majorBidi" w:eastAsia="Times New Roman" w:hAnsiTheme="majorBidi" w:cstheme="majorBidi"/>
        </w:rPr>
        <w:tab/>
        <w:t>Paint colors for building purposes.</w:t>
      </w:r>
    </w:p>
    <w:p w14:paraId="24338AE2" w14:textId="77777777" w:rsidR="005A4F27" w:rsidRPr="0095041D" w:rsidRDefault="005A4F27" w:rsidP="005A4F27">
      <w:pPr>
        <w:spacing w:before="60" w:after="40" w:line="276" w:lineRule="auto"/>
        <w:ind w:left="2160" w:right="-15" w:hanging="1440"/>
        <w:jc w:val="both"/>
        <w:rPr>
          <w:rFonts w:asciiTheme="majorBidi" w:eastAsia="Times New Roman" w:hAnsiTheme="majorBidi" w:cstheme="majorBidi"/>
        </w:rPr>
      </w:pPr>
      <w:r w:rsidRPr="0095041D">
        <w:rPr>
          <w:rFonts w:asciiTheme="majorBidi" w:eastAsia="Times New Roman" w:hAnsiTheme="majorBidi" w:cstheme="majorBidi"/>
        </w:rPr>
        <w:t xml:space="preserve">BS 5559 </w:t>
      </w:r>
      <w:r w:rsidRPr="0095041D">
        <w:rPr>
          <w:rFonts w:asciiTheme="majorBidi" w:eastAsia="Times New Roman" w:hAnsiTheme="majorBidi" w:cstheme="majorBidi"/>
        </w:rPr>
        <w:tab/>
        <w:t>Identification of apparatus terminals and general rules for a uniform system of marking using an alphanumeric notation.</w:t>
      </w:r>
    </w:p>
    <w:p w14:paraId="6863D00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6004 </w:t>
      </w:r>
      <w:r w:rsidRPr="0095041D">
        <w:rPr>
          <w:rFonts w:asciiTheme="majorBidi" w:eastAsia="Times New Roman" w:hAnsiTheme="majorBidi" w:cstheme="majorBidi"/>
        </w:rPr>
        <w:tab/>
        <w:t xml:space="preserve">PVC-insulated cables (non-armored) for electric power and lighting. </w:t>
      </w:r>
    </w:p>
    <w:p w14:paraId="5831554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6321 </w:t>
      </w:r>
      <w:r w:rsidRPr="0095041D">
        <w:rPr>
          <w:rFonts w:asciiTheme="majorBidi" w:eastAsia="Times New Roman" w:hAnsiTheme="majorBidi" w:cstheme="majorBidi"/>
        </w:rPr>
        <w:tab/>
        <w:t>PVC-insulated cables for switch gear and control gear wiring.</w:t>
      </w:r>
    </w:p>
    <w:p w14:paraId="77A1FE87"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1CAE6A8B"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6A3A26BE"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53ED3578"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4E290C64" w14:textId="77777777" w:rsidR="005A4F27" w:rsidRPr="0095041D" w:rsidRDefault="005A4F27" w:rsidP="005A4F27">
      <w:pPr>
        <w:widowControl w:val="0"/>
        <w:numPr>
          <w:ilvl w:val="2"/>
          <w:numId w:val="83"/>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Fault Levels</w:t>
      </w:r>
    </w:p>
    <w:p w14:paraId="17CD435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switchboards and switchgear shall be designed for the system fault levels to be checked and confirmed by the Contractor throughout the main and sub- distribution networks.</w:t>
      </w:r>
    </w:p>
    <w:p w14:paraId="389CAFA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Circuit breakers, switch gear, isolators, contactors, busbars and cable connections shall be suitable for operating at the calculated fault levels.</w:t>
      </w:r>
    </w:p>
    <w:p w14:paraId="6E0C6898"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D158CDF" w14:textId="77777777" w:rsidR="005A4F27" w:rsidRPr="0095041D" w:rsidRDefault="005A4F27" w:rsidP="005A4F27">
      <w:pPr>
        <w:widowControl w:val="0"/>
        <w:numPr>
          <w:ilvl w:val="2"/>
          <w:numId w:val="83"/>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Fuses</w:t>
      </w:r>
    </w:p>
    <w:p w14:paraId="6ECA386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fuses shall be rated in accordance with BS 88 and shall be to BS rating.</w:t>
      </w:r>
    </w:p>
    <w:p w14:paraId="5EE1B45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3D00BA8" w14:textId="77777777" w:rsidR="005A4F27" w:rsidRPr="0095041D" w:rsidRDefault="005A4F27" w:rsidP="005A4F27">
      <w:pPr>
        <w:widowControl w:val="0"/>
        <w:numPr>
          <w:ilvl w:val="2"/>
          <w:numId w:val="83"/>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Cable Glands</w:t>
      </w:r>
    </w:p>
    <w:p w14:paraId="2F5BD94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cable boxes and glands for the termination of all cabling shall be supplied as necessary by the Contractor.</w:t>
      </w:r>
    </w:p>
    <w:p w14:paraId="71ABBAA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cable glands shall be in accordance with this Specification and be suitable for the cables specified.</w:t>
      </w:r>
    </w:p>
    <w:p w14:paraId="6423AF04"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cable glands shall be complete with locknut, earth tag and shroud. Terminals shall be marked in a clear and permanent manner.</w:t>
      </w:r>
    </w:p>
    <w:p w14:paraId="47FE287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Entry holes, suitable for the reception of XLPE or PVC/SWA and MICC cables shall be provided in the gland plates.</w:t>
      </w:r>
    </w:p>
    <w:p w14:paraId="7C6301F1"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D4E7AE6" w14:textId="77777777" w:rsidR="005A4F27" w:rsidRPr="0095041D" w:rsidRDefault="005A4F27" w:rsidP="005A4F27">
      <w:pPr>
        <w:widowControl w:val="0"/>
        <w:numPr>
          <w:ilvl w:val="2"/>
          <w:numId w:val="83"/>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Labelling</w:t>
      </w:r>
    </w:p>
    <w:p w14:paraId="46CDCF9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Each outgoing and incoming circuit shall be clearly labelled to indicate the circuit controlled.</w:t>
      </w:r>
    </w:p>
    <w:p w14:paraId="60A21F2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Labels shall include black lettering, minimum height 5mm on a white background for general use, and 5mm red letters on a white background for warning labels.</w:t>
      </w:r>
    </w:p>
    <w:p w14:paraId="4691538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labels shall be screwed, not glued or fixed by the use of rivets.</w:t>
      </w:r>
    </w:p>
    <w:p w14:paraId="503E961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Any labelling required inside the panel shall not be by the use of self-adhesive PVC strip.</w:t>
      </w:r>
    </w:p>
    <w:p w14:paraId="0C11031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3AF6FAE" w14:textId="77777777" w:rsidR="005A4F27" w:rsidRPr="0095041D" w:rsidRDefault="005A4F27" w:rsidP="005A4F27">
      <w:pPr>
        <w:widowControl w:val="0"/>
        <w:tabs>
          <w:tab w:val="left" w:pos="747"/>
        </w:tabs>
        <w:spacing w:before="60" w:after="40" w:line="276" w:lineRule="auto"/>
        <w:ind w:right="-15"/>
        <w:jc w:val="both"/>
        <w:rPr>
          <w:rFonts w:asciiTheme="majorBidi" w:hAnsiTheme="majorBidi" w:cstheme="majorBidi"/>
          <w:u w:val="single"/>
        </w:rPr>
      </w:pPr>
      <w:r w:rsidRPr="0095041D">
        <w:rPr>
          <w:rFonts w:asciiTheme="majorBidi" w:eastAsia="Times New Roman" w:hAnsiTheme="majorBidi" w:cstheme="majorBidi"/>
        </w:rPr>
        <w:t>1.5</w:t>
      </w:r>
      <w:r w:rsidRPr="0095041D">
        <w:rPr>
          <w:rFonts w:asciiTheme="majorBidi" w:eastAsia="Times New Roman" w:hAnsiTheme="majorBidi" w:cstheme="majorBidi"/>
        </w:rPr>
        <w:tab/>
      </w:r>
      <w:r w:rsidRPr="0095041D">
        <w:rPr>
          <w:rFonts w:asciiTheme="majorBidi" w:eastAsia="Times New Roman" w:hAnsiTheme="majorBidi" w:cstheme="majorBidi"/>
          <w:b/>
          <w:u w:val="single"/>
        </w:rPr>
        <w:t xml:space="preserve">Fuses and Miniature Circuit Breakers </w:t>
      </w:r>
    </w:p>
    <w:p w14:paraId="7C5C2B24"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rPr>
      </w:pPr>
    </w:p>
    <w:p w14:paraId="76F00879"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rPr>
        <w:t>1.5.1</w:t>
      </w:r>
      <w:r w:rsidRPr="0095041D">
        <w:rPr>
          <w:rFonts w:asciiTheme="majorBidi" w:eastAsia="Times New Roman" w:hAnsiTheme="majorBidi" w:cstheme="majorBidi"/>
          <w:b/>
        </w:rPr>
        <w:t xml:space="preserve"> </w:t>
      </w:r>
      <w:r w:rsidRPr="0095041D">
        <w:rPr>
          <w:rFonts w:asciiTheme="majorBidi" w:eastAsia="Times New Roman" w:hAnsiTheme="majorBidi" w:cstheme="majorBidi"/>
          <w:b/>
          <w:u w:val="single"/>
        </w:rPr>
        <w:t>Fuses Generally</w:t>
      </w:r>
    </w:p>
    <w:p w14:paraId="718208A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fuses shall comply with the requirements of BS88 and shall be supplied to suit the rating of the circuits protected in accordance with the requirements of the IEE Wiring Regulations.</w:t>
      </w:r>
    </w:p>
    <w:p w14:paraId="24931B3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A88663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DC57C1C" w14:textId="77777777" w:rsidR="005A4F27" w:rsidRPr="0095041D" w:rsidRDefault="005A4F27" w:rsidP="005A4F27">
      <w:pPr>
        <w:widowControl w:val="0"/>
        <w:numPr>
          <w:ilvl w:val="2"/>
          <w:numId w:val="78"/>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lastRenderedPageBreak/>
        <w:t>Power Fuses</w:t>
      </w:r>
    </w:p>
    <w:p w14:paraId="3C36FFE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fuses in distribution switch and fuse gear and fused distribution boards shall be HRC Cartridge Fuses type and category 414AC80 and DC4, arranged vertically and barriers shall be provided between phases. Unless protected by interlocked covers, all live parts shall be fully shrouded.</w:t>
      </w:r>
    </w:p>
    <w:p w14:paraId="2503666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Type test certificate shall be provided, if required by the Engineer. All cartridge fuses shall be fitted with a device to indicate a blown element. Fuses shall be of the make and type specified and only one make and type shall be used through the installation to ensure discrimination between fuses.</w:t>
      </w:r>
    </w:p>
    <w:p w14:paraId="0E7C6D7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For contactor control gear, the main circuit fuses shall be connected between the isolator and contactor. Each fuse switch and contactor unit shall be supplied with a spare set of fuses and the design of the equipment shall be such that means shall be provided for retaining the spare set of fuses within the fused switch or contactor cubicle compartment.</w:t>
      </w:r>
    </w:p>
    <w:p w14:paraId="567F2A5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7893954" w14:textId="77777777" w:rsidR="005A4F27" w:rsidRPr="0095041D" w:rsidRDefault="005A4F27" w:rsidP="005A4F27">
      <w:pPr>
        <w:widowControl w:val="0"/>
        <w:numPr>
          <w:ilvl w:val="2"/>
          <w:numId w:val="78"/>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Control Fuses</w:t>
      </w:r>
    </w:p>
    <w:p w14:paraId="16693BE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a control circuit is supplied directly from main power conductors, it shall be protected by HRC power fuses as in power fuses above.</w:t>
      </w:r>
    </w:p>
    <w:p w14:paraId="5E2C1EC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In general, control fuse bases and carriers, of the fully shrouded type having cartridge fuses will be accepted subject to the approval of the Engineer.</w:t>
      </w:r>
    </w:p>
    <w:p w14:paraId="5DA69169" w14:textId="77777777" w:rsidR="005A4F27" w:rsidRPr="0095041D" w:rsidRDefault="005A4F27" w:rsidP="005A4F27">
      <w:pPr>
        <w:tabs>
          <w:tab w:val="left" w:pos="685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The fuse bases and carriers shall be colored as follows, in accordance with clause 42 of BS 162:- </w:t>
      </w:r>
    </w:p>
    <w:p w14:paraId="5A255B6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b/>
      </w:r>
      <w:r w:rsidRPr="0095041D">
        <w:rPr>
          <w:rFonts w:asciiTheme="majorBidi" w:eastAsia="Times New Roman" w:hAnsiTheme="majorBidi" w:cstheme="majorBidi"/>
        </w:rPr>
        <w:tab/>
        <w:t>5 amp</w:t>
      </w:r>
      <w:r w:rsidRPr="0095041D">
        <w:rPr>
          <w:rFonts w:asciiTheme="majorBidi" w:eastAsia="Times New Roman" w:hAnsiTheme="majorBidi" w:cstheme="majorBidi"/>
        </w:rPr>
        <w:tab/>
      </w:r>
      <w:r w:rsidRPr="0095041D">
        <w:rPr>
          <w:rFonts w:asciiTheme="majorBidi" w:eastAsia="Times New Roman" w:hAnsiTheme="majorBidi" w:cstheme="majorBidi"/>
        </w:rPr>
        <w:tab/>
        <w:t>Black</w:t>
      </w:r>
    </w:p>
    <w:p w14:paraId="6630A50E"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b/>
      </w:r>
      <w:r w:rsidRPr="0095041D">
        <w:rPr>
          <w:rFonts w:asciiTheme="majorBidi" w:eastAsia="Times New Roman" w:hAnsiTheme="majorBidi" w:cstheme="majorBidi"/>
        </w:rPr>
        <w:tab/>
        <w:t>15 amp</w:t>
      </w:r>
      <w:r w:rsidRPr="0095041D">
        <w:rPr>
          <w:rFonts w:asciiTheme="majorBidi" w:eastAsia="Times New Roman" w:hAnsiTheme="majorBidi" w:cstheme="majorBidi"/>
        </w:rPr>
        <w:tab/>
      </w:r>
      <w:r w:rsidRPr="0095041D">
        <w:rPr>
          <w:rFonts w:asciiTheme="majorBidi" w:eastAsia="Times New Roman" w:hAnsiTheme="majorBidi" w:cstheme="majorBidi"/>
        </w:rPr>
        <w:tab/>
        <w:t>Light Green</w:t>
      </w:r>
    </w:p>
    <w:p w14:paraId="7339091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b/>
      </w:r>
      <w:r w:rsidRPr="0095041D">
        <w:rPr>
          <w:rFonts w:asciiTheme="majorBidi" w:eastAsia="Times New Roman" w:hAnsiTheme="majorBidi" w:cstheme="majorBidi"/>
        </w:rPr>
        <w:tab/>
        <w:t>Link</w:t>
      </w:r>
      <w:r w:rsidRPr="0095041D">
        <w:rPr>
          <w:rFonts w:asciiTheme="majorBidi" w:eastAsia="Times New Roman" w:hAnsiTheme="majorBidi" w:cstheme="majorBidi"/>
        </w:rPr>
        <w:tab/>
      </w:r>
      <w:r w:rsidRPr="0095041D">
        <w:rPr>
          <w:rFonts w:asciiTheme="majorBidi" w:eastAsia="Times New Roman" w:hAnsiTheme="majorBidi" w:cstheme="majorBidi"/>
        </w:rPr>
        <w:tab/>
        <w:t>White</w:t>
      </w:r>
    </w:p>
    <w:p w14:paraId="6E1E8C9F"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505A4E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Fuses of ratings other than 5 or 15 amp, shall have the rating inscribed on the fuse carrier or label. Such fuses shall be distinguished by approved colorings. Thermo setting self-adhesive labels shall be fitted adjacent to all control fuses and links.</w:t>
      </w:r>
    </w:p>
    <w:p w14:paraId="6492FB9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5CBB8DB" w14:textId="77777777" w:rsidR="005A4F27" w:rsidRPr="0095041D" w:rsidRDefault="005A4F27" w:rsidP="005A4F27">
      <w:pPr>
        <w:widowControl w:val="0"/>
        <w:numPr>
          <w:ilvl w:val="2"/>
          <w:numId w:val="78"/>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Fuses for Plugs and Spur Units</w:t>
      </w:r>
    </w:p>
    <w:p w14:paraId="237FAF4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Fuses for plugs and spur units shall be of the rating of the equipment they protect and shall be to BS 1362 for the 13 amp and ring final circuit accessories or to BS 196 for fuses for industrial ring final circuit accessories.</w:t>
      </w:r>
    </w:p>
    <w:p w14:paraId="7475260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D4049C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65A7D4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885ED68" w14:textId="77777777" w:rsidR="005A4F27" w:rsidRPr="0095041D" w:rsidRDefault="005A4F27" w:rsidP="005A4F27">
      <w:pPr>
        <w:widowControl w:val="0"/>
        <w:numPr>
          <w:ilvl w:val="2"/>
          <w:numId w:val="78"/>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Miniature Circuit Breakers</w:t>
      </w:r>
    </w:p>
    <w:p w14:paraId="54F180F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All miniature circuit breakers shall be rated to withstand the prospective short circuit currents of the circuits they protect without causing any interference in any other protective devices associated with the distribution system.</w:t>
      </w:r>
    </w:p>
    <w:p w14:paraId="4FEDDAA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At the same time, the design of the circuit breaker shall be such that it will protect the circuit for which it is intended and not cause or allow other protective devices to operate when overload current conditions apply.</w:t>
      </w:r>
    </w:p>
    <w:p w14:paraId="72E903D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Miniature circuit breakers shall be in accordance with BS 3871: Part 1 and comply with the IEE Wiring Regulations. They shall be capable of interrupting 415 volts, three phase symmetrical faults.</w:t>
      </w:r>
    </w:p>
    <w:p w14:paraId="70462A0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Miniature circuit breakers shall be type C unless otherwise stated.</w:t>
      </w:r>
    </w:p>
    <w:p w14:paraId="4EC7020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3A54B90" w14:textId="77777777" w:rsidR="005A4F27" w:rsidRPr="0095041D" w:rsidRDefault="005A4F27" w:rsidP="005A4F27">
      <w:pPr>
        <w:widowControl w:val="0"/>
        <w:tabs>
          <w:tab w:val="left" w:pos="747"/>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rPr>
        <w:t>1.6</w:t>
      </w:r>
      <w:r w:rsidRPr="0095041D">
        <w:rPr>
          <w:rFonts w:asciiTheme="majorBidi" w:eastAsia="Times New Roman" w:hAnsiTheme="majorBidi" w:cstheme="majorBidi"/>
        </w:rPr>
        <w:tab/>
      </w:r>
      <w:r w:rsidRPr="0095041D">
        <w:rPr>
          <w:rFonts w:asciiTheme="majorBidi" w:eastAsia="Times New Roman" w:hAnsiTheme="majorBidi" w:cstheme="majorBidi"/>
          <w:b/>
          <w:u w:val="single"/>
        </w:rPr>
        <w:t>Distribution Boards</w:t>
      </w:r>
    </w:p>
    <w:p w14:paraId="3750B3A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distribution boards shall be of the sizes and types specified and shall be in accordance with BS 5486 Part 12 and shall be fitted with miniature circuit breakers. Miniature circuit breakers shall be in accordance with BS 3871 Part 1 except where modified by this Specification. Where distribution boards are specified to be complete with an isolator or switch, the isolator or switch shall be double pole for SP&amp;N distribution boards and four pole for TP&amp;N distribution boards. The isolator or switch shall be integral with the distribution board enclosure.</w:t>
      </w:r>
    </w:p>
    <w:p w14:paraId="2E09979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enclosure shall comprise a case and door(s) of sheet metal. The type of construction shall be damp and dust protected as specified to BS 5420 classification IP31 as a minimum standard.</w:t>
      </w:r>
    </w:p>
    <w:p w14:paraId="410947F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Surface mounting shall be office pattern, fitted with cylinder lock. Doors shall be provided with quick release hinges.</w:t>
      </w:r>
    </w:p>
    <w:p w14:paraId="1C1B570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Sheet steel used in the construction of the distribution boards shall have a quality of surface finish equal to that of sheet steel to BS 1440 Part 1A HRP or BS 1449 Part 28 GR4/GP.</w:t>
      </w:r>
    </w:p>
    <w:p w14:paraId="5FE58DA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Sheet steel shall be electro-zinc coated to minimum thickness of 0.009mm and chromate washed. All door furniture, e.g., locks handles, fasteners etc. shall be chromium plated.</w:t>
      </w:r>
    </w:p>
    <w:p w14:paraId="0477A2F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Painted finishes for all steel for use indoors shall have two coats of rust proof primer, then filled as necessary to a smooth finish, then two undercoats applied and the final finish being two coats of epoxy resin paint, the final coat drying to a hard semi-gloss surface.</w:t>
      </w:r>
    </w:p>
    <w:p w14:paraId="7CB3EE7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bright machined parts shall have a protective treatment applied by the manufacturer before dispatch and this treatment is to be kept intact up to the time of handover unless it has to be removed for installation. If the surface is then exposed after installation, the Contractor shall apply a further protective coating in accordance with the manufacturer's requirements.</w:t>
      </w:r>
    </w:p>
    <w:p w14:paraId="1DD12EE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Bus-bars shall be rigidly mounted in the same position on all poles relative to their banks of fuses or MCB's and fully shrouded to enable spare ways to be wired whilst the board is live. Busbars shall be copper to BS159.</w:t>
      </w:r>
    </w:p>
    <w:p w14:paraId="7D01AA6F"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All incoming terminals shall be fully shrouded and of the pressure clamp or socket type.</w:t>
      </w:r>
    </w:p>
    <w:p w14:paraId="43F465F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Renewable labels in the form of cards in a transparent envelope shall be provided within the enclosure for recording the following information of each circuit: -</w:t>
      </w:r>
    </w:p>
    <w:p w14:paraId="11F7FE69" w14:textId="77777777" w:rsidR="005A4F27" w:rsidRPr="0095041D" w:rsidRDefault="005A4F27" w:rsidP="005A4F27">
      <w:pPr>
        <w:numPr>
          <w:ilvl w:val="0"/>
          <w:numId w:val="113"/>
        </w:numPr>
        <w:tabs>
          <w:tab w:val="left" w:pos="2149"/>
          <w:tab w:val="left" w:pos="2150"/>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Circuit designation and location served</w:t>
      </w:r>
    </w:p>
    <w:p w14:paraId="71E7C188" w14:textId="77777777" w:rsidR="005A4F27" w:rsidRPr="0095041D" w:rsidRDefault="005A4F27" w:rsidP="005A4F27">
      <w:pPr>
        <w:numPr>
          <w:ilvl w:val="0"/>
          <w:numId w:val="113"/>
        </w:numPr>
        <w:tabs>
          <w:tab w:val="left" w:pos="2149"/>
          <w:tab w:val="left" w:pos="2150"/>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Cable size</w:t>
      </w:r>
    </w:p>
    <w:p w14:paraId="62F871DE" w14:textId="77777777" w:rsidR="005A4F27" w:rsidRPr="0095041D" w:rsidRDefault="005A4F27" w:rsidP="005A4F27">
      <w:pPr>
        <w:numPr>
          <w:ilvl w:val="0"/>
          <w:numId w:val="113"/>
        </w:numPr>
        <w:tabs>
          <w:tab w:val="left" w:pos="2149"/>
          <w:tab w:val="left" w:pos="2150"/>
        </w:tabs>
        <w:spacing w:before="60" w:after="40" w:line="276" w:lineRule="auto"/>
        <w:ind w:left="719" w:right="-15" w:firstLine="0"/>
        <w:jc w:val="both"/>
        <w:rPr>
          <w:rFonts w:asciiTheme="majorBidi" w:eastAsia="Times New Roman" w:hAnsiTheme="majorBidi" w:cstheme="majorBidi"/>
        </w:rPr>
      </w:pPr>
      <w:r w:rsidRPr="0095041D">
        <w:rPr>
          <w:rFonts w:asciiTheme="majorBidi" w:eastAsia="Times New Roman" w:hAnsiTheme="majorBidi" w:cstheme="majorBidi"/>
        </w:rPr>
        <w:t>Circuit rating</w:t>
      </w:r>
    </w:p>
    <w:p w14:paraId="70354E6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sequence of identification shall be stated on the label card. The make and type of fuse that discriminates and/or protects the miniature circuit breakers shall be indicated.</w:t>
      </w:r>
    </w:p>
    <w:p w14:paraId="480DAFD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If installation of fuses other than the manufacturer stated would not discriminate or protect the miniature circuit breakers, then a label to this effect shall be installed in the distribution board.</w:t>
      </w:r>
    </w:p>
    <w:p w14:paraId="501EBC1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External labels shall be fitted in accordance with "nameplates and labels" and shall be brass plates with engraved black letters.</w:t>
      </w:r>
    </w:p>
    <w:p w14:paraId="4621BB8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Neutral terminals shall be provided, one for each outgoing phase way, i.e. three neutral terminals for each TP way in positions respective to their phase terminals.</w:t>
      </w:r>
    </w:p>
    <w:p w14:paraId="172424B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0A0CE21" w14:textId="77777777" w:rsidR="005A4F27" w:rsidRPr="0095041D" w:rsidRDefault="005A4F27" w:rsidP="005A4F27">
      <w:pPr>
        <w:widowControl w:val="0"/>
        <w:tabs>
          <w:tab w:val="left" w:pos="747"/>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1.7</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Lighting Installation</w:t>
      </w:r>
    </w:p>
    <w:p w14:paraId="14109F6F"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rPr>
      </w:pPr>
    </w:p>
    <w:p w14:paraId="5CC117D3" w14:textId="77777777" w:rsidR="005A4F27" w:rsidRPr="0095041D" w:rsidRDefault="005A4F27" w:rsidP="005A4F27">
      <w:pPr>
        <w:widowControl w:val="0"/>
        <w:numPr>
          <w:ilvl w:val="2"/>
          <w:numId w:val="101"/>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General</w:t>
      </w:r>
    </w:p>
    <w:p w14:paraId="76BBE3D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lighting installation shall comply with the previous sections of this Specification in so far as they are applicable.</w:t>
      </w:r>
    </w:p>
    <w:p w14:paraId="211FFE41"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369CCF7" w14:textId="77777777" w:rsidR="005A4F27" w:rsidRPr="0095041D" w:rsidRDefault="005A4F27" w:rsidP="005A4F27">
      <w:pPr>
        <w:widowControl w:val="0"/>
        <w:numPr>
          <w:ilvl w:val="2"/>
          <w:numId w:val="101"/>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Wiring for Lighting Circuits</w:t>
      </w:r>
    </w:p>
    <w:p w14:paraId="6CE9194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Wiring for lighting circuits shall be carried out on the "loop-in" principle. The "feed" and "neutral" shall be looped at the lighting point using the "three plate" system.</w:t>
      </w:r>
    </w:p>
    <w:p w14:paraId="457B110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wiring shall be in cable of the appropriate rating, type and grade in accordance with the IEE Wiring Regulations. The sub-circuits shall be installed and numbered as shown on the design drawings.</w:t>
      </w:r>
    </w:p>
    <w:p w14:paraId="1D48425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conduit box at each lighting and ceiling switch point shall be provided with an earthing terminal consisting of a 12mm M4 roundhead brass screw and two flat washers fitted to a tapped hole in the box.</w:t>
      </w:r>
    </w:p>
    <w:p w14:paraId="78259117"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To facilitate the connection of the protective conductors a length of 2.5mm2 yellow/green PVC flexible cord fitted to a 5 amp porcelain shrouded brass connector shall be secured to the earthing terminal.</w:t>
      </w:r>
    </w:p>
    <w:p w14:paraId="543C13D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FD316E0" w14:textId="77777777" w:rsidR="005A4F27" w:rsidRPr="0095041D" w:rsidRDefault="005A4F27" w:rsidP="005A4F27">
      <w:pPr>
        <w:widowControl w:val="0"/>
        <w:numPr>
          <w:ilvl w:val="2"/>
          <w:numId w:val="101"/>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Concealed Conduit Installation</w:t>
      </w:r>
    </w:p>
    <w:p w14:paraId="00214015"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lastRenderedPageBreak/>
        <w:t>Small circular metal conduit boxes or equivalent "loop-in" boxes shall be provided at each lighting point in which to terminate hard wiring.</w:t>
      </w:r>
    </w:p>
    <w:p w14:paraId="16A41BA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Such boxes shall be securely fixed to the structure of the buildings in order to support the weight of the luminaire. Two boxes shall be used for supporting fluorescent luminaires.</w:t>
      </w:r>
    </w:p>
    <w:p w14:paraId="30C5AE1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boxes finish behind surface level the correct size extension ring shall be used to finish level with the ceiling finish.</w:t>
      </w:r>
    </w:p>
    <w:p w14:paraId="2AB450B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289A73E" w14:textId="77777777" w:rsidR="005A4F27" w:rsidRPr="0095041D" w:rsidRDefault="005A4F27" w:rsidP="005A4F27">
      <w:pPr>
        <w:widowControl w:val="0"/>
        <w:numPr>
          <w:ilvl w:val="2"/>
          <w:numId w:val="101"/>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Surface Conduit Installation</w:t>
      </w:r>
    </w:p>
    <w:p w14:paraId="55E1CDCA"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Small circular raised back metal boxes shall be provided and securely fixed at all lighting points. The hard wiring shall be terminated in fixed based porcelain connectors. Heat resisting cables shall be used or heat resisting sleeving applied to PVC sheathed cables and taken into the luminaire from the hard wiring.</w:t>
      </w:r>
    </w:p>
    <w:p w14:paraId="52A0972C"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5D45630" w14:textId="77777777" w:rsidR="005A4F27" w:rsidRPr="0095041D" w:rsidRDefault="005A4F27" w:rsidP="005A4F27">
      <w:pPr>
        <w:widowControl w:val="0"/>
        <w:numPr>
          <w:ilvl w:val="2"/>
          <w:numId w:val="101"/>
        </w:numPr>
        <w:tabs>
          <w:tab w:val="left" w:pos="1647"/>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Trunking Installation</w:t>
      </w:r>
    </w:p>
    <w:p w14:paraId="6DFB5C2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fluorescent luminaires are fixed to channel or trunking they shall be fixed direct on using the trunking manufacturer’s fittings/attachments.  Hard wiring shall be taken into the luminaires.  PVC sheathed cables shall be sheathed with heat resistant sleeving where they are installed within the luminaires.</w:t>
      </w:r>
    </w:p>
    <w:p w14:paraId="5F0B59F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Runs of trunking shall be supported at equally spaced intervals of not more than 300 mm apart. The two outer suspension points shall be not more than 450mrn from the ends to the run.</w:t>
      </w:r>
    </w:p>
    <w:p w14:paraId="51869D0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more than one length of trunking is required to make up a run splice plates shall be used at the joint. Joints shall not be made in the center half portion of a span between suspension points.</w:t>
      </w:r>
    </w:p>
    <w:p w14:paraId="34425ED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An earthing terminal shall be provided in each run of trunking comprising an M4 screw, with two brass flat washers, screwed into a tapped hole in the trunking.</w:t>
      </w:r>
    </w:p>
    <w:p w14:paraId="713D6DB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CA7F3BA" w14:textId="77777777" w:rsidR="005A4F27" w:rsidRPr="0095041D" w:rsidRDefault="005A4F27" w:rsidP="005A4F27">
      <w:pPr>
        <w:widowControl w:val="0"/>
        <w:numPr>
          <w:ilvl w:val="2"/>
          <w:numId w:val="101"/>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Cleaning of Luminaires</w:t>
      </w:r>
    </w:p>
    <w:p w14:paraId="323E216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At completion of the Contract the Contractor shall thoroughly clean all luminaires to ensure all dust, grit, building rubbish, etc. is removed from each luminaire.</w:t>
      </w:r>
    </w:p>
    <w:p w14:paraId="149354E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32D643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F6A1EDF" w14:textId="77777777" w:rsidR="005A4F27" w:rsidRPr="0095041D" w:rsidRDefault="005A4F27" w:rsidP="005A4F27">
      <w:pPr>
        <w:widowControl w:val="0"/>
        <w:numPr>
          <w:ilvl w:val="2"/>
          <w:numId w:val="101"/>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Switches</w:t>
      </w:r>
    </w:p>
    <w:p w14:paraId="152F0DC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Switch boxes shall comply with BS 4662 and shall be fixed by means of two No. 8 round head screws in plastic wall plugs. In external and damp situations brass screws shall be used.</w:t>
      </w:r>
    </w:p>
    <w:p w14:paraId="4930710C"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26DA675" w14:textId="77777777" w:rsidR="005A4F27" w:rsidRPr="0095041D" w:rsidRDefault="005A4F27" w:rsidP="005A4F27">
      <w:pPr>
        <w:widowControl w:val="0"/>
        <w:tabs>
          <w:tab w:val="left" w:pos="747"/>
        </w:tabs>
        <w:spacing w:before="60" w:after="40" w:line="276" w:lineRule="auto"/>
        <w:ind w:right="-15"/>
        <w:jc w:val="both"/>
        <w:rPr>
          <w:rFonts w:asciiTheme="majorBidi" w:hAnsiTheme="majorBidi" w:cstheme="majorBidi"/>
          <w:u w:val="single"/>
        </w:rPr>
      </w:pPr>
      <w:r w:rsidRPr="0095041D">
        <w:rPr>
          <w:rFonts w:asciiTheme="majorBidi" w:eastAsia="Times New Roman" w:hAnsiTheme="majorBidi" w:cstheme="majorBidi"/>
          <w:b/>
        </w:rPr>
        <w:lastRenderedPageBreak/>
        <w:t>1.8</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 xml:space="preserve">General Power Installation </w:t>
      </w:r>
    </w:p>
    <w:p w14:paraId="2397D330"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rPr>
      </w:pPr>
    </w:p>
    <w:p w14:paraId="128D9582"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 xml:space="preserve">1.8.1 </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General</w:t>
      </w:r>
    </w:p>
    <w:p w14:paraId="5CAD5120"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general power installation shall comply with other sections of this Specification in so far as they are applicable.</w:t>
      </w:r>
    </w:p>
    <w:p w14:paraId="000E1B9C"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845E120" w14:textId="77777777" w:rsidR="005A4F27" w:rsidRPr="0095041D" w:rsidRDefault="005A4F27" w:rsidP="005A4F27">
      <w:pPr>
        <w:widowControl w:val="0"/>
        <w:numPr>
          <w:ilvl w:val="2"/>
          <w:numId w:val="12"/>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Makes of Accessories and Equipment</w:t>
      </w:r>
    </w:p>
    <w:p w14:paraId="6BDA5DF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make and finish of accessories and equipment, shall be as indicated in the detailed schedule of equipment.</w:t>
      </w:r>
    </w:p>
    <w:p w14:paraId="3353D64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2510E55" w14:textId="77777777" w:rsidR="005A4F27" w:rsidRPr="0095041D" w:rsidRDefault="005A4F27" w:rsidP="005A4F27">
      <w:pPr>
        <w:widowControl w:val="0"/>
        <w:numPr>
          <w:ilvl w:val="2"/>
          <w:numId w:val="12"/>
        </w:numPr>
        <w:tabs>
          <w:tab w:val="left" w:pos="1651"/>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 16 amp Outlets and Spur Units</w:t>
      </w:r>
    </w:p>
    <w:p w14:paraId="6A9F9BDB"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socket outlets are generally to be wired in ring circuits. Where radial circuits are to be installed, these shall be indicated on the drawings.</w:t>
      </w:r>
    </w:p>
    <w:p w14:paraId="082B1D9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91BEFF1"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 xml:space="preserve"> 1.8.4 </w:t>
      </w:r>
      <w:r w:rsidRPr="0095041D">
        <w:rPr>
          <w:rFonts w:asciiTheme="majorBidi" w:eastAsia="Times New Roman" w:hAnsiTheme="majorBidi" w:cstheme="majorBidi"/>
        </w:rPr>
        <w:tab/>
      </w:r>
      <w:r w:rsidRPr="0095041D">
        <w:rPr>
          <w:rFonts w:asciiTheme="majorBidi" w:eastAsia="Times New Roman" w:hAnsiTheme="majorBidi" w:cstheme="majorBidi"/>
          <w:b/>
          <w:u w:val="single"/>
        </w:rPr>
        <w:t>Fixed Equipment</w:t>
      </w:r>
    </w:p>
    <w:p w14:paraId="3FD0DD92"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Items of equipment that essentially stand in one position but are moved for cleaning may be specified to be supplied from flush fitting controls. Where this is the case, the control shall be fitted at the height specified and a flush fitting box shall be fixed below the control to allow the flexible cables to be taken to the equipment. </w:t>
      </w:r>
    </w:p>
    <w:p w14:paraId="4AD10EF8"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The accessories to be used to enable flexible cables to be taken to these boxes shall either be flex outlet plates or a fixed connector block in a conduit box fitted with a strain relief grip.</w:t>
      </w:r>
    </w:p>
    <w:p w14:paraId="51380D4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E61ED5A" w14:textId="77777777" w:rsidR="005A4F27" w:rsidRPr="0095041D" w:rsidRDefault="005A4F27" w:rsidP="005A4F27">
      <w:pPr>
        <w:widowControl w:val="0"/>
        <w:tabs>
          <w:tab w:val="left" w:pos="747"/>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1.9</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Luminaires</w:t>
      </w:r>
    </w:p>
    <w:p w14:paraId="3DDB7501" w14:textId="77777777" w:rsidR="005A4F27" w:rsidRPr="0095041D" w:rsidRDefault="005A4F27" w:rsidP="005A4F27">
      <w:pPr>
        <w:widowControl w:val="0"/>
        <w:tabs>
          <w:tab w:val="left" w:pos="747"/>
        </w:tabs>
        <w:spacing w:before="60" w:after="40" w:line="276" w:lineRule="auto"/>
        <w:ind w:right="-15"/>
        <w:jc w:val="both"/>
        <w:rPr>
          <w:rFonts w:asciiTheme="majorBidi" w:eastAsia="Times New Roman" w:hAnsiTheme="majorBidi" w:cstheme="majorBidi"/>
          <w:b/>
        </w:rPr>
      </w:pPr>
    </w:p>
    <w:p w14:paraId="27248301"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 xml:space="preserve">1.9.1 </w:t>
      </w:r>
      <w:r w:rsidRPr="0095041D">
        <w:rPr>
          <w:rFonts w:asciiTheme="majorBidi" w:eastAsia="Times New Roman" w:hAnsiTheme="majorBidi" w:cstheme="majorBidi"/>
        </w:rPr>
        <w:tab/>
      </w:r>
      <w:r w:rsidRPr="0095041D">
        <w:rPr>
          <w:rFonts w:asciiTheme="majorBidi" w:eastAsia="Times New Roman" w:hAnsiTheme="majorBidi" w:cstheme="majorBidi"/>
          <w:b/>
          <w:u w:val="single"/>
        </w:rPr>
        <w:t>British Standards</w:t>
      </w:r>
    </w:p>
    <w:p w14:paraId="3EC2767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Components used in the construction of luminaires and the luminaires themselves shall conform to the following British Standards: -</w:t>
      </w:r>
    </w:p>
    <w:p w14:paraId="45475014" w14:textId="77777777" w:rsidR="005A4F27" w:rsidRPr="0095041D" w:rsidRDefault="005A4F27" w:rsidP="005A4F27">
      <w:pPr>
        <w:tabs>
          <w:tab w:val="left" w:pos="253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52: 1963:</w:t>
      </w:r>
      <w:r w:rsidRPr="0095041D">
        <w:rPr>
          <w:rFonts w:asciiTheme="majorBidi" w:eastAsia="Times New Roman" w:hAnsiTheme="majorBidi" w:cstheme="majorBidi"/>
        </w:rPr>
        <w:tab/>
        <w:t xml:space="preserve">Bayonet lamp caps, lamp holders and BC adapters </w:t>
      </w:r>
    </w:p>
    <w:p w14:paraId="5BD7E67B" w14:textId="77777777" w:rsidR="005A4F27" w:rsidRPr="0095041D" w:rsidRDefault="005A4F27" w:rsidP="005A4F27">
      <w:pPr>
        <w:tabs>
          <w:tab w:val="left" w:pos="253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BS 2782: 1975: </w:t>
      </w:r>
      <w:r w:rsidRPr="0095041D">
        <w:rPr>
          <w:rFonts w:asciiTheme="majorBidi" w:eastAsia="Times New Roman" w:hAnsiTheme="majorBidi" w:cstheme="majorBidi"/>
        </w:rPr>
        <w:tab/>
        <w:t>Methods of testing plastics</w:t>
      </w:r>
    </w:p>
    <w:p w14:paraId="04B1E703" w14:textId="77777777" w:rsidR="005A4F27" w:rsidRPr="0095041D" w:rsidRDefault="005A4F27" w:rsidP="005A4F27">
      <w:pPr>
        <w:tabs>
          <w:tab w:val="left" w:pos="2539"/>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BS 4533:</w:t>
      </w:r>
      <w:r w:rsidRPr="0095041D">
        <w:rPr>
          <w:rFonts w:asciiTheme="majorBidi" w:eastAsia="Times New Roman" w:hAnsiTheme="majorBidi" w:cstheme="majorBidi"/>
        </w:rPr>
        <w:tab/>
        <w:t xml:space="preserve">Electric luminaries (lighting fittings) BS 4800: 1972: Paint colours </w:t>
      </w:r>
      <w:r w:rsidRPr="0095041D">
        <w:rPr>
          <w:rFonts w:asciiTheme="majorBidi" w:eastAsia="Times New Roman" w:hAnsiTheme="majorBidi" w:cstheme="majorBidi"/>
        </w:rPr>
        <w:tab/>
        <w:t>for building purposes</w:t>
      </w:r>
    </w:p>
    <w:p w14:paraId="37F807E7" w14:textId="77777777" w:rsidR="005A4F27" w:rsidRPr="0095041D" w:rsidRDefault="005A4F27" w:rsidP="005A4F27">
      <w:pPr>
        <w:widowControl w:val="0"/>
        <w:tabs>
          <w:tab w:val="left" w:pos="869"/>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1.10</w:t>
      </w:r>
      <w:r w:rsidRPr="0095041D">
        <w:rPr>
          <w:rFonts w:asciiTheme="majorBidi" w:eastAsia="Times New Roman" w:hAnsiTheme="majorBidi" w:cstheme="majorBidi"/>
        </w:rPr>
        <w:tab/>
      </w:r>
      <w:r w:rsidRPr="0095041D">
        <w:rPr>
          <w:rFonts w:asciiTheme="majorBidi" w:eastAsia="Times New Roman" w:hAnsiTheme="majorBidi" w:cstheme="majorBidi"/>
          <w:b/>
          <w:u w:val="single"/>
        </w:rPr>
        <w:t>Earth System (grounding)</w:t>
      </w:r>
      <w:r w:rsidRPr="0095041D">
        <w:rPr>
          <w:rFonts w:asciiTheme="majorBidi" w:eastAsia="Times New Roman" w:hAnsiTheme="majorBidi" w:cstheme="majorBidi"/>
          <w:b/>
        </w:rPr>
        <w:t xml:space="preserve"> </w:t>
      </w:r>
    </w:p>
    <w:p w14:paraId="4153EA08" w14:textId="77777777" w:rsidR="005A4F27" w:rsidRPr="0095041D" w:rsidRDefault="005A4F27" w:rsidP="005A4F27">
      <w:pPr>
        <w:widowControl w:val="0"/>
        <w:tabs>
          <w:tab w:val="left" w:pos="869"/>
        </w:tabs>
        <w:spacing w:before="60" w:after="40" w:line="276" w:lineRule="auto"/>
        <w:ind w:right="-15"/>
        <w:jc w:val="both"/>
        <w:rPr>
          <w:rFonts w:asciiTheme="majorBidi" w:eastAsia="Times New Roman" w:hAnsiTheme="majorBidi" w:cstheme="majorBidi"/>
        </w:rPr>
      </w:pPr>
    </w:p>
    <w:p w14:paraId="4B4608D3" w14:textId="77777777" w:rsidR="005A4F27" w:rsidRPr="0095041D" w:rsidRDefault="005A4F27" w:rsidP="005A4F27">
      <w:pPr>
        <w:widowControl w:val="0"/>
        <w:tabs>
          <w:tab w:val="left" w:pos="869"/>
        </w:tabs>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lastRenderedPageBreak/>
        <w:t xml:space="preserve">1.10.1 </w:t>
      </w:r>
      <w:r w:rsidRPr="0095041D">
        <w:rPr>
          <w:rFonts w:asciiTheme="majorBidi" w:eastAsia="Times New Roman" w:hAnsiTheme="majorBidi" w:cstheme="majorBidi"/>
        </w:rPr>
        <w:tab/>
      </w:r>
      <w:r w:rsidRPr="0095041D">
        <w:rPr>
          <w:rFonts w:asciiTheme="majorBidi" w:eastAsia="Times New Roman" w:hAnsiTheme="majorBidi" w:cstheme="majorBidi"/>
          <w:b/>
          <w:u w:val="single"/>
        </w:rPr>
        <w:t>General</w:t>
      </w:r>
    </w:p>
    <w:p w14:paraId="58CD7146"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System earth connection shall be made to:</w:t>
      </w:r>
    </w:p>
    <w:p w14:paraId="5C7F767A" w14:textId="77777777" w:rsidR="005A4F27" w:rsidRPr="0095041D" w:rsidRDefault="005A4F27" w:rsidP="005A4F27">
      <w:pPr>
        <w:tabs>
          <w:tab w:val="left" w:pos="1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 xml:space="preserve">System ground shall be connected: PV array structure, the chassis and any </w:t>
      </w:r>
      <w:r w:rsidRPr="0095041D">
        <w:rPr>
          <w:rFonts w:asciiTheme="majorBidi" w:eastAsia="Times New Roman" w:hAnsiTheme="majorBidi" w:cstheme="majorBidi"/>
        </w:rPr>
        <w:tab/>
      </w:r>
      <w:r w:rsidRPr="0095041D">
        <w:rPr>
          <w:rFonts w:asciiTheme="majorBidi" w:eastAsia="Times New Roman" w:hAnsiTheme="majorBidi" w:cstheme="majorBidi"/>
        </w:rPr>
        <w:tab/>
        <w:t>conductive surfaces.</w:t>
      </w:r>
    </w:p>
    <w:p w14:paraId="20F0FD50" w14:textId="77777777" w:rsidR="005A4F27" w:rsidRPr="0095041D" w:rsidRDefault="005A4F27" w:rsidP="005A4F27">
      <w:pPr>
        <w:tabs>
          <w:tab w:val="left" w:pos="218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Negative terminal of DC line at which of the shortest route.</w:t>
      </w:r>
    </w:p>
    <w:p w14:paraId="5832BB7B"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The installed lightning protection required protecting level A – common lightning risk and the installation of the mast’s height lay at least 250cm at the two top edge of an array with copper rod ground cable, earth mat, bentonite powder etc. and shall be installed in accordance with international acceptable installation standard for lighting and earth connection. A proper interconnection shall be done between the mast and earth system.</w:t>
      </w:r>
    </w:p>
    <w:p w14:paraId="2D4F3A39"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Earth connection shall be:</w:t>
      </w:r>
    </w:p>
    <w:p w14:paraId="53795CB2" w14:textId="77777777" w:rsidR="005A4F27" w:rsidRPr="0095041D" w:rsidRDefault="005A4F27" w:rsidP="005A4F27">
      <w:pPr>
        <w:numPr>
          <w:ilvl w:val="0"/>
          <w:numId w:val="8"/>
        </w:numPr>
        <w:tabs>
          <w:tab w:val="left" w:pos="218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 xml:space="preserve">By a purpose-made fitting providing earthing or bonding connections </w:t>
      </w:r>
      <w:r w:rsidRPr="0095041D">
        <w:rPr>
          <w:rFonts w:asciiTheme="majorBidi" w:eastAsia="Times New Roman" w:hAnsiTheme="majorBidi" w:cstheme="majorBidi"/>
        </w:rPr>
        <w:tab/>
        <w:t>for dissimilar metals and fitted to the manufacturer’s instructions, or</w:t>
      </w:r>
    </w:p>
    <w:p w14:paraId="71E5F725" w14:textId="77777777" w:rsidR="005A4F27" w:rsidRPr="0095041D" w:rsidRDefault="005A4F27" w:rsidP="005A4F27">
      <w:pPr>
        <w:numPr>
          <w:ilvl w:val="0"/>
          <w:numId w:val="8"/>
        </w:numPr>
        <w:tabs>
          <w:tab w:val="left" w:pos="2180"/>
        </w:tabs>
        <w:spacing w:before="60" w:after="40" w:line="276" w:lineRule="auto"/>
        <w:ind w:left="2160" w:right="-15" w:hanging="720"/>
        <w:jc w:val="both"/>
        <w:rPr>
          <w:rFonts w:asciiTheme="majorBidi" w:eastAsia="Times New Roman" w:hAnsiTheme="majorBidi" w:cstheme="majorBidi"/>
        </w:rPr>
      </w:pPr>
      <w:r w:rsidRPr="0095041D">
        <w:rPr>
          <w:rFonts w:asciiTheme="majorBidi" w:eastAsia="Times New Roman" w:hAnsiTheme="majorBidi" w:cstheme="majorBidi"/>
        </w:rPr>
        <w:t xml:space="preserve">by purpose-made washers with serrations or teeth for the connection </w:t>
      </w:r>
      <w:r w:rsidRPr="0095041D">
        <w:rPr>
          <w:rFonts w:asciiTheme="majorBidi" w:eastAsia="Times New Roman" w:hAnsiTheme="majorBidi" w:cstheme="majorBidi"/>
        </w:rPr>
        <w:tab/>
        <w:t>between the PV module and mounting frame fitted to the manufacturer’s instructions, and</w:t>
      </w:r>
    </w:p>
    <w:p w14:paraId="1E474885" w14:textId="77777777" w:rsidR="005A4F27" w:rsidRPr="0095041D" w:rsidRDefault="005A4F27" w:rsidP="005A4F27">
      <w:pPr>
        <w:numPr>
          <w:ilvl w:val="0"/>
          <w:numId w:val="8"/>
        </w:numPr>
        <w:tabs>
          <w:tab w:val="left" w:pos="218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 xml:space="preserve">be arranged so that the removal of a single module earth connection will </w:t>
      </w:r>
      <w:r w:rsidRPr="0095041D">
        <w:rPr>
          <w:rFonts w:asciiTheme="majorBidi" w:eastAsia="Times New Roman" w:hAnsiTheme="majorBidi" w:cstheme="majorBidi"/>
        </w:rPr>
        <w:tab/>
        <w:t xml:space="preserve">not affect the continuity of the earthing or bonding connections to any </w:t>
      </w:r>
      <w:r w:rsidRPr="0095041D">
        <w:rPr>
          <w:rFonts w:asciiTheme="majorBidi" w:eastAsia="Times New Roman" w:hAnsiTheme="majorBidi" w:cstheme="majorBidi"/>
        </w:rPr>
        <w:tab/>
        <w:t>other module.</w:t>
      </w:r>
    </w:p>
    <w:p w14:paraId="2FB5D662" w14:textId="77777777" w:rsidR="005A4F27" w:rsidRPr="0095041D" w:rsidRDefault="005A4F27" w:rsidP="005A4F27">
      <w:pPr>
        <w:numPr>
          <w:ilvl w:val="0"/>
          <w:numId w:val="8"/>
        </w:numPr>
        <w:tabs>
          <w:tab w:val="left" w:pos="218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 xml:space="preserve">Self-tapping screws shall not be used. Particular attention shall be paid </w:t>
      </w:r>
      <w:r w:rsidRPr="0095041D">
        <w:rPr>
          <w:rFonts w:asciiTheme="majorBidi" w:eastAsia="Times New Roman" w:hAnsiTheme="majorBidi" w:cstheme="majorBidi"/>
        </w:rPr>
        <w:tab/>
        <w:t xml:space="preserve">to mechanical protection and support. Earth cable cannot pass through a </w:t>
      </w:r>
      <w:r w:rsidRPr="0095041D">
        <w:rPr>
          <w:rFonts w:asciiTheme="majorBidi" w:eastAsia="Times New Roman" w:hAnsiTheme="majorBidi" w:cstheme="majorBidi"/>
        </w:rPr>
        <w:tab/>
        <w:t xml:space="preserve">steel roof without additional mechanical protection (conduit) and an </w:t>
      </w:r>
      <w:r w:rsidRPr="0095041D">
        <w:rPr>
          <w:rFonts w:asciiTheme="majorBidi" w:eastAsia="Times New Roman" w:hAnsiTheme="majorBidi" w:cstheme="majorBidi"/>
        </w:rPr>
        <w:tab/>
        <w:t xml:space="preserve">appropriate collar flashing (e.g. dectite). The same conduit that is used </w:t>
      </w:r>
      <w:r w:rsidRPr="0095041D">
        <w:rPr>
          <w:rFonts w:asciiTheme="majorBidi" w:eastAsia="Times New Roman" w:hAnsiTheme="majorBidi" w:cstheme="majorBidi"/>
        </w:rPr>
        <w:tab/>
        <w:t xml:space="preserve">for the PV array cable can also be used for the earth cable. Installation </w:t>
      </w:r>
      <w:r w:rsidRPr="0095041D">
        <w:rPr>
          <w:rFonts w:asciiTheme="majorBidi" w:eastAsia="Times New Roman" w:hAnsiTheme="majorBidi" w:cstheme="majorBidi"/>
        </w:rPr>
        <w:tab/>
        <w:t>is not subject to lightning.</w:t>
      </w:r>
    </w:p>
    <w:p w14:paraId="6DEE2CB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53559E4" w14:textId="77777777" w:rsidR="005A4F27" w:rsidRPr="0095041D" w:rsidRDefault="005A4F27" w:rsidP="005A4F27">
      <w:pPr>
        <w:pStyle w:val="Heading2"/>
        <w:tabs>
          <w:tab w:val="left" w:pos="720"/>
          <w:tab w:val="left" w:pos="10440"/>
        </w:tabs>
        <w:spacing w:before="60" w:after="40" w:line="276" w:lineRule="auto"/>
        <w:ind w:right="-15"/>
        <w:jc w:val="both"/>
        <w:rPr>
          <w:rFonts w:asciiTheme="majorBidi" w:eastAsia="Times New Roman" w:hAnsiTheme="majorBidi"/>
        </w:rPr>
      </w:pPr>
      <w:r w:rsidRPr="0095041D">
        <w:rPr>
          <w:rFonts w:asciiTheme="majorBidi" w:eastAsia="Times New Roman" w:hAnsiTheme="majorBidi"/>
        </w:rPr>
        <w:t>Main Equipotential Earthing and Bonding</w:t>
      </w:r>
    </w:p>
    <w:p w14:paraId="4AC666B4" w14:textId="77777777" w:rsidR="005A4F27" w:rsidRPr="0095041D" w:rsidRDefault="005A4F27" w:rsidP="005A4F27">
      <w:pPr>
        <w:ind w:right="-15"/>
        <w:jc w:val="both"/>
        <w:rPr>
          <w:rFonts w:asciiTheme="majorBidi" w:hAnsiTheme="majorBidi" w:cstheme="majorBidi"/>
        </w:rPr>
      </w:pPr>
    </w:p>
    <w:p w14:paraId="385EF04B" w14:textId="77777777" w:rsidR="005A4F27" w:rsidRPr="0095041D" w:rsidRDefault="005A4F27" w:rsidP="005A4F27">
      <w:pPr>
        <w:widowControl w:val="0"/>
        <w:numPr>
          <w:ilvl w:val="2"/>
          <w:numId w:val="20"/>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Materials General</w:t>
      </w:r>
    </w:p>
    <w:p w14:paraId="2D352C1D"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materials used in the earthing network shall be of high conductivity annealed copper of type size and with protective covering manufactured to the appropriate British Standard.</w:t>
      </w:r>
    </w:p>
    <w:p w14:paraId="6BEA1738"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E89B28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392061C"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40134B1" w14:textId="77777777" w:rsidR="005A4F27" w:rsidRPr="0095041D" w:rsidRDefault="005A4F27" w:rsidP="005A4F27">
      <w:pPr>
        <w:widowControl w:val="0"/>
        <w:numPr>
          <w:ilvl w:val="2"/>
          <w:numId w:val="20"/>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Method of Installation</w:t>
      </w:r>
    </w:p>
    <w:p w14:paraId="5D4F3FF1"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Non-current-carrying metalwork shall be bonded to extraneous fixed metalwork and the whole of the non-current-carrying metalwork shall be bonded together in accordance with the 16th Edition of the IEE Wiring Regulations.</w:t>
      </w:r>
    </w:p>
    <w:p w14:paraId="4454F1FE"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09D47744" w14:textId="77777777" w:rsidR="005A4F27" w:rsidRPr="0095041D" w:rsidRDefault="005A4F27" w:rsidP="005A4F27">
      <w:pPr>
        <w:widowControl w:val="0"/>
        <w:numPr>
          <w:ilvl w:val="2"/>
          <w:numId w:val="20"/>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Bonding of Protective Conductors</w:t>
      </w:r>
    </w:p>
    <w:p w14:paraId="36F024F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metal pipes or conduits in which the cables have been installed shall be bonded to the main earth point. The joints, metal sheath and armour, if any, of the cable shall not increase the resistance of the protective conductor. Where cables are more than 365 meters in length, the metal sheaths and armour of such cables shall be bonded to earth at intervals of 350 meters.</w:t>
      </w:r>
    </w:p>
    <w:p w14:paraId="35C64F6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3E1D793" w14:textId="77777777" w:rsidR="005A4F27" w:rsidRPr="0095041D" w:rsidRDefault="005A4F27" w:rsidP="005A4F27">
      <w:pPr>
        <w:widowControl w:val="0"/>
        <w:numPr>
          <w:ilvl w:val="2"/>
          <w:numId w:val="20"/>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Earth Tapes</w:t>
      </w:r>
    </w:p>
    <w:p w14:paraId="5A17E71C"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All connections to earth tapes shall be made by means of tinning, sweating and bolting. All connection to fixings of earth tapes to the building shall be by means of 3.5mm thick phosphor bronze or gunmetal saddles and brass screws.</w:t>
      </w:r>
    </w:p>
    <w:p w14:paraId="620A0CA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694BA63" w14:textId="77777777" w:rsidR="005A4F27" w:rsidRPr="0095041D" w:rsidRDefault="005A4F27" w:rsidP="005A4F27">
      <w:pPr>
        <w:widowControl w:val="0"/>
        <w:numPr>
          <w:ilvl w:val="2"/>
          <w:numId w:val="20"/>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Bonding to Extraneous Metalwork</w:t>
      </w:r>
    </w:p>
    <w:p w14:paraId="02BF3FA3"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Metal sinks waste pipes, hot and cold pipes shall be bonded to the nearest socket outlet and/or spur unit by means of a 2.5 sq.mm PVC insulated cable, colored green/yellow, enclosed within heavy gauge conduit terminating at a low level in a BS 1363 box fitted with a flex outlet plate complete with a solidly mounted earth stud.</w:t>
      </w:r>
    </w:p>
    <w:p w14:paraId="7DF8F141" w14:textId="77777777" w:rsidR="005A4F27" w:rsidRPr="0095041D" w:rsidRDefault="005A4F27" w:rsidP="005A4F27">
      <w:pPr>
        <w:tabs>
          <w:tab w:val="left" w:pos="720"/>
          <w:tab w:val="left" w:pos="10440"/>
        </w:tabs>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From the flex outlet plate a 4 sq.mm FVC insulated cable, coloured green and yellow shall be installed in a neat and tidy manner and be securely bonded to the extraneous metalwork.</w:t>
      </w:r>
    </w:p>
    <w:p w14:paraId="524C4EC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47775D2" w14:textId="77777777" w:rsidR="005A4F27" w:rsidRPr="0095041D" w:rsidRDefault="005A4F27" w:rsidP="005A4F27">
      <w:pPr>
        <w:widowControl w:val="0"/>
        <w:numPr>
          <w:ilvl w:val="2"/>
          <w:numId w:val="20"/>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Protective Conductors Associated with Flexible Conduits</w:t>
      </w:r>
    </w:p>
    <w:p w14:paraId="05EFDC59" w14:textId="77777777" w:rsidR="005A4F27" w:rsidRPr="0095041D" w:rsidRDefault="005A4F27" w:rsidP="005A4F27">
      <w:pPr>
        <w:spacing w:before="60" w:after="40" w:line="276" w:lineRule="auto"/>
        <w:ind w:left="719" w:right="-15"/>
        <w:jc w:val="both"/>
        <w:rPr>
          <w:rFonts w:asciiTheme="majorBidi" w:eastAsia="Times New Roman" w:hAnsiTheme="majorBidi" w:cstheme="majorBidi"/>
        </w:rPr>
      </w:pPr>
      <w:r w:rsidRPr="0095041D">
        <w:rPr>
          <w:rFonts w:asciiTheme="majorBidi" w:eastAsia="Times New Roman" w:hAnsiTheme="majorBidi" w:cstheme="majorBidi"/>
        </w:rPr>
        <w:t>Where flexible conduits are installed, each shall be provided with a separate earth conductor of 4.0 sq.mm minimum size and shall be connected to the nearest conduit box and the apparatus served by means of tinned copper lugs, brass screws and washers. The protective conductor shall not be installed within the flexible conduit unless otherwise specifically agreed in writing by the Engineer.</w:t>
      </w:r>
    </w:p>
    <w:p w14:paraId="5DE4FAC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4748F56" w14:textId="77777777" w:rsidR="005A4F27" w:rsidRPr="0095041D" w:rsidRDefault="005A4F27" w:rsidP="005A4F27">
      <w:pPr>
        <w:widowControl w:val="0"/>
        <w:tabs>
          <w:tab w:val="left" w:pos="723"/>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1.11</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Lightning Protection</w:t>
      </w:r>
      <w:r w:rsidRPr="0095041D">
        <w:rPr>
          <w:rFonts w:asciiTheme="majorBidi" w:eastAsia="Times New Roman" w:hAnsiTheme="majorBidi" w:cstheme="majorBidi"/>
          <w:b/>
        </w:rPr>
        <w:t xml:space="preserve"> </w:t>
      </w:r>
    </w:p>
    <w:p w14:paraId="76ABAC2F" w14:textId="77777777" w:rsidR="005A4F27" w:rsidRPr="0095041D" w:rsidRDefault="005A4F27" w:rsidP="005A4F27">
      <w:pPr>
        <w:widowControl w:val="0"/>
        <w:tabs>
          <w:tab w:val="left" w:pos="1800"/>
        </w:tabs>
        <w:spacing w:before="60" w:after="40" w:line="276" w:lineRule="auto"/>
        <w:ind w:right="-15"/>
        <w:jc w:val="both"/>
        <w:rPr>
          <w:rFonts w:asciiTheme="majorBidi" w:eastAsia="Times New Roman" w:hAnsiTheme="majorBidi" w:cstheme="majorBidi"/>
          <w:b/>
        </w:rPr>
      </w:pPr>
    </w:p>
    <w:p w14:paraId="32F96E07" w14:textId="77777777" w:rsidR="005A4F27" w:rsidRPr="0095041D" w:rsidRDefault="005A4F27" w:rsidP="005A4F27">
      <w:pPr>
        <w:widowControl w:val="0"/>
        <w:tabs>
          <w:tab w:val="left" w:pos="853"/>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rPr>
        <w:t xml:space="preserve">1.11.1 </w:t>
      </w:r>
      <w:r w:rsidRPr="0095041D">
        <w:rPr>
          <w:rFonts w:asciiTheme="majorBidi" w:eastAsia="Times New Roman" w:hAnsiTheme="majorBidi" w:cstheme="majorBidi"/>
          <w:b/>
          <w:u w:val="single"/>
        </w:rPr>
        <w:t>General</w:t>
      </w:r>
    </w:p>
    <w:p w14:paraId="25FECC33"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rPr>
      </w:pPr>
      <w:r w:rsidRPr="0095041D">
        <w:rPr>
          <w:rFonts w:asciiTheme="majorBidi" w:eastAsia="Times New Roman" w:hAnsiTheme="majorBidi" w:cstheme="majorBidi"/>
        </w:rPr>
        <w:t>The lightning protection system shall comply with BS 6651.</w:t>
      </w:r>
    </w:p>
    <w:p w14:paraId="3AEC893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F589770" w14:textId="77777777" w:rsidR="005A4F27" w:rsidRPr="0095041D" w:rsidRDefault="005A4F27" w:rsidP="005A4F27">
      <w:pPr>
        <w:widowControl w:val="0"/>
        <w:numPr>
          <w:ilvl w:val="2"/>
          <w:numId w:val="17"/>
        </w:numPr>
        <w:tabs>
          <w:tab w:val="left" w:pos="1744"/>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Aluminium Tape</w:t>
      </w:r>
    </w:p>
    <w:p w14:paraId="24B66DB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Aluminium tape used for roof termination networks and down conductors shall be bare to BS 2898- 1350 and shall have a minimum cross-sectional area of 50mm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w:t>
      </w:r>
    </w:p>
    <w:p w14:paraId="059BF10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A797FF1" w14:textId="77777777" w:rsidR="005A4F27" w:rsidRPr="0095041D" w:rsidRDefault="005A4F27" w:rsidP="005A4F27">
      <w:pPr>
        <w:widowControl w:val="0"/>
        <w:numPr>
          <w:ilvl w:val="2"/>
          <w:numId w:val="17"/>
        </w:numPr>
        <w:tabs>
          <w:tab w:val="left" w:pos="1756"/>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Copper Tape</w:t>
      </w:r>
    </w:p>
    <w:p w14:paraId="322E0C74" w14:textId="77777777" w:rsidR="005A4F27" w:rsidRPr="0095041D" w:rsidRDefault="005A4F27" w:rsidP="005A4F27">
      <w:pPr>
        <w:spacing w:before="60" w:after="40" w:line="276" w:lineRule="auto"/>
        <w:ind w:left="720" w:right="-15" w:firstLine="89"/>
        <w:jc w:val="both"/>
        <w:rPr>
          <w:rFonts w:asciiTheme="majorBidi" w:eastAsia="Times New Roman" w:hAnsiTheme="majorBidi" w:cstheme="majorBidi"/>
        </w:rPr>
      </w:pPr>
      <w:r w:rsidRPr="0095041D">
        <w:rPr>
          <w:rFonts w:asciiTheme="majorBidi" w:eastAsia="Times New Roman" w:hAnsiTheme="majorBidi" w:cstheme="majorBidi"/>
        </w:rPr>
        <w:t>Copper tape used for earthing shall be bare and made from high conductivity copper to BS 1432 C101/C103 and shall have a minimum cross-sectional area of 50mm</w:t>
      </w:r>
      <w:r w:rsidRPr="0095041D">
        <w:rPr>
          <w:rFonts w:asciiTheme="majorBidi" w:eastAsia="Times New Roman" w:hAnsiTheme="majorBidi" w:cstheme="majorBidi"/>
          <w:vertAlign w:val="superscript"/>
        </w:rPr>
        <w:t>2</w:t>
      </w:r>
      <w:r w:rsidRPr="0095041D">
        <w:rPr>
          <w:rFonts w:asciiTheme="majorBidi" w:eastAsia="Times New Roman" w:hAnsiTheme="majorBidi" w:cstheme="majorBidi"/>
        </w:rPr>
        <w:t>.</w:t>
      </w:r>
    </w:p>
    <w:p w14:paraId="2BA0980E"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AF629BA" w14:textId="77777777" w:rsidR="005A4F27" w:rsidRPr="0095041D" w:rsidRDefault="005A4F27" w:rsidP="005A4F27">
      <w:pPr>
        <w:widowControl w:val="0"/>
        <w:numPr>
          <w:ilvl w:val="2"/>
          <w:numId w:val="17"/>
        </w:numPr>
        <w:tabs>
          <w:tab w:val="left" w:pos="1756"/>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Fixing of Tape Conductors</w:t>
      </w:r>
    </w:p>
    <w:p w14:paraId="60AB99D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Conductor tapes shall be fixed to the background using metallic tape clips of the spacer bar type using 1" x no.10 countersunk wood screws and wall plug.</w:t>
      </w:r>
    </w:p>
    <w:p w14:paraId="32399BB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When straight through, cross or tee joints are formed in the tape, square tape clamps shall be used and these shall be fixed to the background as described above for tape conductor clips.</w:t>
      </w:r>
    </w:p>
    <w:p w14:paraId="671736F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Copper conductor fixing accessories shall be made from high quality copper alloys and aluminium accessories shall be made from high quality aluminium alloys.</w:t>
      </w:r>
    </w:p>
    <w:p w14:paraId="00A53F4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No accessory meant for copper conductors shall be used on aluminium conductor and vice-versa.</w:t>
      </w:r>
    </w:p>
    <w:p w14:paraId="5E798FE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When aluminium fittings are installed, an approved oxide inhibiting compound shall be applied to the connection after it has been made.</w:t>
      </w:r>
    </w:p>
    <w:p w14:paraId="7892C6E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At the junction between aluminium down conductors and copper earthing conductors, a bimetallic connector shall be used. The connector shall be firmly fixed to the background using 1" x no.10 countersunk wood screw and wall plug.</w:t>
      </w:r>
    </w:p>
    <w:p w14:paraId="31E6128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2622AFF" w14:textId="77777777" w:rsidR="005A4F27" w:rsidRPr="0095041D" w:rsidRDefault="005A4F27" w:rsidP="005A4F27">
      <w:pPr>
        <w:widowControl w:val="0"/>
        <w:numPr>
          <w:ilvl w:val="2"/>
          <w:numId w:val="17"/>
        </w:numPr>
        <w:tabs>
          <w:tab w:val="left" w:pos="1744"/>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Air Termination Network</w:t>
      </w:r>
    </w:p>
    <w:p w14:paraId="6B1863EF"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Their termination network shall be arranged so that no part of the roof is more than 5 meters from an air termination conductor.</w:t>
      </w:r>
    </w:p>
    <w:p w14:paraId="21BEA5D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9EDC144" w14:textId="77777777" w:rsidR="005A4F27" w:rsidRPr="0095041D" w:rsidRDefault="005A4F27" w:rsidP="005A4F27">
      <w:pPr>
        <w:widowControl w:val="0"/>
        <w:numPr>
          <w:ilvl w:val="2"/>
          <w:numId w:val="17"/>
        </w:numPr>
        <w:tabs>
          <w:tab w:val="left" w:pos="1756"/>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Down Conductors</w:t>
      </w:r>
    </w:p>
    <w:p w14:paraId="211C071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There shall be one down conductor for every 10 meters of the building perimeter at ground level.</w:t>
      </w:r>
    </w:p>
    <w:p w14:paraId="4B49292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Down conductors shall be as evenly spaced, and shall be routed as directly from the air termination network to the earth termination, as the building contour will permit.</w:t>
      </w:r>
    </w:p>
    <w:p w14:paraId="50BD1D5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existence of re-entrant loops in the down conductors shall not be permitted, except as allowed by BS 6651.</w:t>
      </w:r>
    </w:p>
    <w:p w14:paraId="021BF18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50D3D68" w14:textId="77777777" w:rsidR="005A4F27" w:rsidRPr="0095041D" w:rsidRDefault="005A4F27" w:rsidP="005A4F27">
      <w:pPr>
        <w:widowControl w:val="0"/>
        <w:numPr>
          <w:ilvl w:val="2"/>
          <w:numId w:val="17"/>
        </w:numPr>
        <w:tabs>
          <w:tab w:val="left" w:pos="1756"/>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Earth Termination Network</w:t>
      </w:r>
    </w:p>
    <w:p w14:paraId="67F97A3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earth termination network shall be executed in copper tape and copper clad earth electrodes only.</w:t>
      </w:r>
    </w:p>
    <w:p w14:paraId="68D1E8E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connection between tape and earth rod shall be made with a proprietary rod to tape clamp of high strength copper alloy body and screw. Commercial brass shall not be used for this purpose. This connection shall be made at least 150mm above the immediate surrounding ground and enclosed in an earth inspection chamber.</w:t>
      </w:r>
    </w:p>
    <w:p w14:paraId="57E1F16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inspection pit and cover shall be made of concrete of internal dimensions 160 x 160mm and minimum depth of 210mm. The top of the pit shall not be below the general surrounding ground.</w:t>
      </w:r>
    </w:p>
    <w:p w14:paraId="11F657A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28C8E36" w14:textId="77777777" w:rsidR="005A4F27" w:rsidRPr="0095041D" w:rsidRDefault="005A4F27" w:rsidP="005A4F27">
      <w:pPr>
        <w:widowControl w:val="0"/>
        <w:numPr>
          <w:ilvl w:val="2"/>
          <w:numId w:val="17"/>
        </w:numPr>
        <w:tabs>
          <w:tab w:val="left" w:pos="1756"/>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Earth Resistance</w:t>
      </w:r>
    </w:p>
    <w:p w14:paraId="5538757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resistance to earth of the complete lightning protection system measured at any point, shall not exceed 10 ohms.</w:t>
      </w:r>
    </w:p>
    <w:p w14:paraId="71FF843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resistance of each individual earth shall not exceed ten times the number of down conductors in the complete system.</w:t>
      </w:r>
    </w:p>
    <w:p w14:paraId="728002F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3FF184C" w14:textId="77777777" w:rsidR="005A4F27" w:rsidRPr="0095041D" w:rsidRDefault="005A4F27" w:rsidP="005A4F27">
      <w:pPr>
        <w:widowControl w:val="0"/>
        <w:numPr>
          <w:ilvl w:val="2"/>
          <w:numId w:val="17"/>
        </w:numPr>
        <w:tabs>
          <w:tab w:val="left" w:pos="1756"/>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Environmental Conditions</w:t>
      </w:r>
    </w:p>
    <w:p w14:paraId="5C53EF9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 xml:space="preserve">The system shall be able to reliably provide full and continuous power under the following conditions: </w:t>
      </w:r>
    </w:p>
    <w:p w14:paraId="1B1BD88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Ambient Temperature range: 10oC to 55oC</w:t>
      </w:r>
    </w:p>
    <w:p w14:paraId="164EE7B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High levels of solar ultraviolet radiation,</w:t>
      </w:r>
    </w:p>
    <w:p w14:paraId="6C1B6F0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High presents of dust,</w:t>
      </w:r>
    </w:p>
    <w:p w14:paraId="737F57CD"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Presence of insects.</w:t>
      </w:r>
    </w:p>
    <w:p w14:paraId="775841D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offered equipment to work reliably in the indicated environmental conditions shall be supported with test evidence document, by the bidder/manufacturer to show its successful operation under similar conditions.</w:t>
      </w:r>
    </w:p>
    <w:p w14:paraId="0FE2C461"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99466AD" w14:textId="77777777" w:rsidR="005A4F27" w:rsidRPr="0095041D" w:rsidRDefault="005A4F27" w:rsidP="005A4F27">
      <w:pPr>
        <w:widowControl w:val="0"/>
        <w:tabs>
          <w:tab w:val="left" w:pos="720"/>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1.12</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Protection, Safety and Work Hazards</w:t>
      </w:r>
    </w:p>
    <w:p w14:paraId="1D33BF7C"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installation features of the equipment shall ensure, there is no significant electrical or physical danger to users due to the design and placement of the system.</w:t>
      </w:r>
    </w:p>
    <w:p w14:paraId="6545BA3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F056C01" w14:textId="77777777" w:rsidR="005A4F27" w:rsidRPr="0095041D" w:rsidRDefault="005A4F27" w:rsidP="005A4F27">
      <w:pPr>
        <w:widowControl w:val="0"/>
        <w:spacing w:before="60" w:after="40" w:line="276" w:lineRule="auto"/>
        <w:ind w:left="720" w:right="-15"/>
        <w:jc w:val="both"/>
        <w:rPr>
          <w:rFonts w:asciiTheme="majorBidi" w:hAnsiTheme="majorBidi" w:cstheme="majorBidi"/>
        </w:rPr>
      </w:pPr>
      <w:r w:rsidRPr="0095041D">
        <w:rPr>
          <w:rFonts w:asciiTheme="majorBidi" w:eastAsia="Times New Roman" w:hAnsiTheme="majorBidi" w:cstheme="majorBidi"/>
          <w:b/>
        </w:rPr>
        <w:t>Environmental Management</w:t>
      </w:r>
    </w:p>
    <w:p w14:paraId="4E0D39A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Successful bidder shall be required to minimize the environmental impact of the work by adopting respectful waste management behavior and fulfilling environmental norms. Among others, shall be required to:</w:t>
      </w:r>
    </w:p>
    <w:p w14:paraId="6C69ACF5" w14:textId="77777777" w:rsidR="005A4F27" w:rsidRPr="0095041D" w:rsidRDefault="005A4F27" w:rsidP="005A4F27">
      <w:pPr>
        <w:numPr>
          <w:ilvl w:val="0"/>
          <w:numId w:val="149"/>
        </w:numPr>
        <w:tabs>
          <w:tab w:val="left" w:pos="1804"/>
          <w:tab w:val="left" w:pos="1805"/>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Avoid cutting trees except those that create shading of PV panel array.</w:t>
      </w:r>
    </w:p>
    <w:p w14:paraId="2D1D256C" w14:textId="77777777" w:rsidR="005A4F27" w:rsidRPr="0095041D" w:rsidRDefault="005A4F27" w:rsidP="005A4F27">
      <w:pPr>
        <w:numPr>
          <w:ilvl w:val="0"/>
          <w:numId w:val="149"/>
        </w:numPr>
        <w:tabs>
          <w:tab w:val="left" w:pos="1804"/>
          <w:tab w:val="left" w:pos="1805"/>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Optimize and reduce wire cut and other waste production,</w:t>
      </w:r>
    </w:p>
    <w:p w14:paraId="523161CC" w14:textId="77777777" w:rsidR="005A4F27" w:rsidRPr="0095041D" w:rsidRDefault="005A4F27" w:rsidP="005A4F27">
      <w:pPr>
        <w:numPr>
          <w:ilvl w:val="0"/>
          <w:numId w:val="149"/>
        </w:numPr>
        <w:tabs>
          <w:tab w:val="left" w:pos="1804"/>
          <w:tab w:val="left" w:pos="1805"/>
        </w:tabs>
        <w:spacing w:before="60" w:after="40" w:line="276" w:lineRule="auto"/>
        <w:ind w:left="1440" w:right="-15" w:hanging="720"/>
        <w:jc w:val="both"/>
        <w:rPr>
          <w:rFonts w:asciiTheme="majorBidi" w:eastAsia="Times New Roman" w:hAnsiTheme="majorBidi" w:cstheme="majorBidi"/>
        </w:rPr>
      </w:pPr>
      <w:r w:rsidRPr="0095041D">
        <w:rPr>
          <w:rFonts w:asciiTheme="majorBidi" w:eastAsia="Times New Roman" w:hAnsiTheme="majorBidi" w:cstheme="majorBidi"/>
        </w:rPr>
        <w:lastRenderedPageBreak/>
        <w:t>Clean wastes after completion of the installation area that arise due to installation.</w:t>
      </w:r>
    </w:p>
    <w:p w14:paraId="4B81A67A"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7DC6837" w14:textId="77777777" w:rsidR="005A4F27" w:rsidRPr="0095041D" w:rsidRDefault="005A4F27" w:rsidP="005A4F27">
      <w:pPr>
        <w:widowControl w:val="0"/>
        <w:tabs>
          <w:tab w:val="left" w:pos="869"/>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1.13</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Warranty</w:t>
      </w:r>
    </w:p>
    <w:p w14:paraId="6D96F44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At the time of contract execution, the contractor must provide warranties and guarantees for the PV installation. Bid respondent shall fully define in its proposal the warranty offered. Bidders must meet warranty requirements with the following:</w:t>
      </w:r>
    </w:p>
    <w:p w14:paraId="532609A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754D3EFB"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b/>
        </w:rPr>
        <w:t>System Warranty</w:t>
      </w:r>
      <w:r w:rsidRPr="0095041D">
        <w:rPr>
          <w:rFonts w:asciiTheme="majorBidi" w:eastAsia="Times New Roman" w:hAnsiTheme="majorBidi" w:cstheme="majorBidi"/>
        </w:rPr>
        <w:t>: should any faults arise; this warranty shall be covered for the necessary maintenance or component replacement free of charge for full functionality to be restored within seven working days.</w:t>
      </w:r>
    </w:p>
    <w:p w14:paraId="2F7611EE"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b/>
        </w:rPr>
        <w:t>Product Warranty</w:t>
      </w:r>
      <w:r w:rsidRPr="0095041D">
        <w:rPr>
          <w:rFonts w:asciiTheme="majorBidi" w:eastAsia="Times New Roman" w:hAnsiTheme="majorBidi" w:cstheme="majorBidi"/>
        </w:rPr>
        <w:t>: in addition to the three years warranty, the contractor shall guarantee for the system products based on usual practices as per hereunder:</w:t>
      </w:r>
    </w:p>
    <w:p w14:paraId="5F9A9CEB"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Components shall be warranted as per hereunder:</w:t>
      </w:r>
    </w:p>
    <w:p w14:paraId="4982CBD2" w14:textId="77777777" w:rsidR="005A4F27" w:rsidRPr="0095041D" w:rsidRDefault="005A4F27" w:rsidP="005A4F27">
      <w:pPr>
        <w:numPr>
          <w:ilvl w:val="0"/>
          <w:numId w:val="149"/>
        </w:numPr>
        <w:tabs>
          <w:tab w:val="left" w:pos="4039"/>
          <w:tab w:val="left" w:pos="40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 minimum fifteen years on PV modules</w:t>
      </w:r>
    </w:p>
    <w:p w14:paraId="39D21912" w14:textId="77777777" w:rsidR="005A4F27" w:rsidRPr="0095041D" w:rsidRDefault="005A4F27" w:rsidP="005A4F27">
      <w:pPr>
        <w:numPr>
          <w:ilvl w:val="0"/>
          <w:numId w:val="149"/>
        </w:numPr>
        <w:tabs>
          <w:tab w:val="left" w:pos="4039"/>
          <w:tab w:val="left" w:pos="40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 minimum five years on Batteries</w:t>
      </w:r>
    </w:p>
    <w:p w14:paraId="4C18A2F3" w14:textId="77777777" w:rsidR="005A4F27" w:rsidRPr="0095041D" w:rsidRDefault="005A4F27" w:rsidP="005A4F27">
      <w:pPr>
        <w:numPr>
          <w:ilvl w:val="0"/>
          <w:numId w:val="149"/>
        </w:numPr>
        <w:tabs>
          <w:tab w:val="left" w:pos="4039"/>
          <w:tab w:val="left" w:pos="40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 minimum 4000 hours life time on luminaries</w:t>
      </w:r>
    </w:p>
    <w:p w14:paraId="68303531" w14:textId="77777777" w:rsidR="005A4F27" w:rsidRPr="0095041D" w:rsidRDefault="005A4F27" w:rsidP="005A4F27">
      <w:pPr>
        <w:numPr>
          <w:ilvl w:val="0"/>
          <w:numId w:val="149"/>
        </w:numPr>
        <w:tabs>
          <w:tab w:val="left" w:pos="4039"/>
          <w:tab w:val="left" w:pos="40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 minimum three years on charge controller</w:t>
      </w:r>
    </w:p>
    <w:p w14:paraId="1C758EBE" w14:textId="77777777" w:rsidR="005A4F27" w:rsidRPr="0095041D" w:rsidRDefault="005A4F27" w:rsidP="005A4F27">
      <w:pPr>
        <w:numPr>
          <w:ilvl w:val="0"/>
          <w:numId w:val="149"/>
        </w:numPr>
        <w:tabs>
          <w:tab w:val="left" w:pos="4039"/>
          <w:tab w:val="left" w:pos="40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 minimum ten years on PV mounting structures</w:t>
      </w:r>
    </w:p>
    <w:p w14:paraId="64F1BEC0" w14:textId="77777777" w:rsidR="005A4F27" w:rsidRPr="0095041D" w:rsidRDefault="005A4F27" w:rsidP="005A4F27">
      <w:pPr>
        <w:numPr>
          <w:ilvl w:val="0"/>
          <w:numId w:val="149"/>
        </w:numPr>
        <w:tabs>
          <w:tab w:val="left" w:pos="4039"/>
          <w:tab w:val="left" w:pos="40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 minimum ten years on battery bed or box and</w:t>
      </w:r>
    </w:p>
    <w:p w14:paraId="292FC0A4" w14:textId="77777777" w:rsidR="005A4F27" w:rsidRPr="0095041D" w:rsidRDefault="005A4F27" w:rsidP="005A4F27">
      <w:pPr>
        <w:numPr>
          <w:ilvl w:val="0"/>
          <w:numId w:val="149"/>
        </w:numPr>
        <w:tabs>
          <w:tab w:val="left" w:pos="6840"/>
        </w:tabs>
        <w:spacing w:before="60" w:after="40" w:line="276" w:lineRule="auto"/>
        <w:ind w:right="-15" w:hanging="720"/>
        <w:jc w:val="both"/>
        <w:rPr>
          <w:rFonts w:asciiTheme="majorBidi" w:eastAsia="Times New Roman" w:hAnsiTheme="majorBidi" w:cstheme="majorBidi"/>
        </w:rPr>
      </w:pPr>
      <w:r w:rsidRPr="0095041D">
        <w:rPr>
          <w:rFonts w:asciiTheme="majorBidi" w:eastAsia="Times New Roman" w:hAnsiTheme="majorBidi" w:cstheme="majorBidi"/>
        </w:rPr>
        <w:t>A minimum ten years warranty on lightning system and system grounding are required.</w:t>
      </w:r>
    </w:p>
    <w:p w14:paraId="27FE14D8"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b/>
        </w:rPr>
        <w:t>Annual energy performance warranty</w:t>
      </w:r>
      <w:r w:rsidRPr="0095041D">
        <w:rPr>
          <w:rFonts w:asciiTheme="majorBidi" w:eastAsia="Times New Roman" w:hAnsiTheme="majorBidi" w:cstheme="majorBidi"/>
        </w:rPr>
        <w:t>: the bidder shall provide the warranty for the performance of the energy for one year.</w:t>
      </w:r>
    </w:p>
    <w:p w14:paraId="59725DF6"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138B88C0" w14:textId="77777777" w:rsidR="005A4F27" w:rsidRPr="0095041D" w:rsidRDefault="005A4F27" w:rsidP="005A4F27">
      <w:pPr>
        <w:widowControl w:val="0"/>
        <w:tabs>
          <w:tab w:val="left" w:pos="869"/>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1.14</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Documentation and Training</w:t>
      </w:r>
    </w:p>
    <w:p w14:paraId="6B09F42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Successful bidder shall provide manufacturer’s documents of technical specifications, maintenance and operation and users manuals of each component installed.</w:t>
      </w:r>
    </w:p>
    <w:p w14:paraId="77E97F0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List of installed components and including spare parts, tools, associated manufacturers literature and warranty claim shall be handover to users of each installed components.</w:t>
      </w:r>
    </w:p>
    <w:p w14:paraId="53BADBD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supplier shall have to prepare and provide user’s manual intended for the users. The user’s manual should be in local language, if possible, otherwise in English and French and has to be simple and easy to understand.</w:t>
      </w:r>
    </w:p>
    <w:p w14:paraId="429014F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user manual shall consist at least the following:</w:t>
      </w:r>
    </w:p>
    <w:p w14:paraId="2C81A72B" w14:textId="77777777" w:rsidR="005A4F27" w:rsidRPr="0095041D" w:rsidRDefault="005A4F27" w:rsidP="005A4F27">
      <w:pPr>
        <w:numPr>
          <w:ilvl w:val="0"/>
          <w:numId w:val="153"/>
        </w:numPr>
        <w:spacing w:before="6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lastRenderedPageBreak/>
        <w:t>Briefing of signal indication on charge control: battery charging, battery low voltage and battery overcharge. The relationship between energy available on a daily basis and sunlight conditions clearly and easily shall be explained.</w:t>
      </w:r>
    </w:p>
    <w:p w14:paraId="04F6E920" w14:textId="77777777" w:rsidR="005A4F27" w:rsidRPr="0095041D" w:rsidRDefault="005A4F27" w:rsidP="005A4F27">
      <w:pPr>
        <w:numPr>
          <w:ilvl w:val="0"/>
          <w:numId w:val="153"/>
        </w:numPr>
        <w:tabs>
          <w:tab w:val="left" w:pos="2900"/>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Description of disconnect breakers and routine attendance.</w:t>
      </w:r>
    </w:p>
    <w:p w14:paraId="0F5A3590" w14:textId="77777777" w:rsidR="005A4F27" w:rsidRPr="0095041D" w:rsidRDefault="005A4F27" w:rsidP="005A4F27">
      <w:pPr>
        <w:numPr>
          <w:ilvl w:val="0"/>
          <w:numId w:val="153"/>
        </w:numPr>
        <w:tabs>
          <w:tab w:val="left" w:pos="1440"/>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 xml:space="preserve">Proper system operation including load limitation; suggested operation, </w:t>
      </w:r>
      <w:r w:rsidRPr="0095041D">
        <w:rPr>
          <w:rFonts w:asciiTheme="majorBidi" w:eastAsia="Times New Roman" w:hAnsiTheme="majorBidi" w:cstheme="majorBidi"/>
        </w:rPr>
        <w:tab/>
        <w:t>weather condition load management during periods of inclement weather.</w:t>
      </w:r>
    </w:p>
    <w:p w14:paraId="12C58CFD" w14:textId="77777777" w:rsidR="005A4F27" w:rsidRPr="0095041D" w:rsidRDefault="005A4F27" w:rsidP="005A4F27">
      <w:pPr>
        <w:numPr>
          <w:ilvl w:val="0"/>
          <w:numId w:val="153"/>
        </w:numPr>
        <w:tabs>
          <w:tab w:val="left" w:pos="2900"/>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Briefing shutdown procedures in cases of fault.</w:t>
      </w:r>
    </w:p>
    <w:p w14:paraId="3FBE77D0" w14:textId="77777777" w:rsidR="005A4F27" w:rsidRPr="0095041D" w:rsidRDefault="005A4F27" w:rsidP="005A4F27">
      <w:pPr>
        <w:numPr>
          <w:ilvl w:val="0"/>
          <w:numId w:val="153"/>
        </w:numPr>
        <w:tabs>
          <w:tab w:val="left" w:pos="2900"/>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User level trouble shooting guide.</w:t>
      </w:r>
    </w:p>
    <w:p w14:paraId="09073F5B" w14:textId="77777777" w:rsidR="005A4F27" w:rsidRPr="0095041D" w:rsidRDefault="005A4F27" w:rsidP="005A4F27">
      <w:pPr>
        <w:numPr>
          <w:ilvl w:val="0"/>
          <w:numId w:val="153"/>
        </w:numPr>
        <w:tabs>
          <w:tab w:val="left" w:pos="720"/>
          <w:tab w:val="left" w:pos="2899"/>
          <w:tab w:val="left" w:pos="2900"/>
          <w:tab w:val="left" w:pos="10440"/>
        </w:tabs>
        <w:spacing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Contact information for warranty claim, maintenance and access to spare parts.</w:t>
      </w:r>
    </w:p>
    <w:p w14:paraId="761642E6" w14:textId="77777777" w:rsidR="005A4F27" w:rsidRPr="0095041D" w:rsidRDefault="005A4F27" w:rsidP="005A4F27">
      <w:pPr>
        <w:tabs>
          <w:tab w:val="left" w:pos="2899"/>
          <w:tab w:val="left" w:pos="2900"/>
        </w:tabs>
        <w:spacing w:before="60" w:after="40" w:line="276" w:lineRule="auto"/>
        <w:ind w:right="-15"/>
        <w:jc w:val="both"/>
        <w:rPr>
          <w:rFonts w:asciiTheme="majorBidi" w:eastAsia="Times New Roman" w:hAnsiTheme="majorBidi" w:cstheme="majorBidi"/>
        </w:rPr>
      </w:pPr>
    </w:p>
    <w:p w14:paraId="4F115E46" w14:textId="77777777" w:rsidR="005A4F27" w:rsidRPr="0095041D" w:rsidRDefault="005A4F27" w:rsidP="005A4F27">
      <w:pPr>
        <w:widowControl w:val="0"/>
        <w:tabs>
          <w:tab w:val="left" w:pos="869"/>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1.15</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O &amp; M Manual</w:t>
      </w:r>
    </w:p>
    <w:p w14:paraId="685A92D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supplier shall provide for components, an operation and maintenance manual to be used by the service technicians. The manual shall be in a language understandable by the technician. The manual includes the specific details of installation, operation and maintenance.</w:t>
      </w:r>
    </w:p>
    <w:p w14:paraId="75C06C7D" w14:textId="77777777" w:rsidR="005A4F27" w:rsidRPr="0095041D" w:rsidRDefault="005A4F27" w:rsidP="005A4F27">
      <w:pPr>
        <w:tabs>
          <w:tab w:val="left" w:pos="25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 detailed technical description of the component.</w:t>
      </w:r>
    </w:p>
    <w:p w14:paraId="720EF98F" w14:textId="77777777" w:rsidR="005A4F27" w:rsidRPr="0095041D" w:rsidRDefault="005A4F27" w:rsidP="005A4F27">
      <w:pPr>
        <w:numPr>
          <w:ilvl w:val="0"/>
          <w:numId w:val="131"/>
        </w:numPr>
        <w:tabs>
          <w:tab w:val="left" w:pos="2540"/>
        </w:tabs>
        <w:spacing w:before="6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Instructions and routine maintenance recommendation.</w:t>
      </w:r>
    </w:p>
    <w:p w14:paraId="4388D06B" w14:textId="77777777" w:rsidR="005A4F27" w:rsidRPr="0095041D" w:rsidRDefault="005A4F27" w:rsidP="005A4F27">
      <w:pPr>
        <w:numPr>
          <w:ilvl w:val="0"/>
          <w:numId w:val="131"/>
        </w:numPr>
        <w:tabs>
          <w:tab w:val="left" w:pos="2539"/>
          <w:tab w:val="left" w:pos="2540"/>
        </w:tabs>
        <w:spacing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Trouble shooting guide shall include repairs and diagnostic procedures to be done by a qualified technician.</w:t>
      </w:r>
    </w:p>
    <w:p w14:paraId="72B0813E" w14:textId="77777777" w:rsidR="005A4F27" w:rsidRPr="0095041D" w:rsidRDefault="005A4F27" w:rsidP="005A4F27">
      <w:pPr>
        <w:numPr>
          <w:ilvl w:val="0"/>
          <w:numId w:val="131"/>
        </w:numPr>
        <w:tabs>
          <w:tab w:val="left" w:pos="2539"/>
          <w:tab w:val="left" w:pos="2540"/>
        </w:tabs>
        <w:spacing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A functional block diagram and electrical line diagram showing the connection and ratings of component.</w:t>
      </w:r>
    </w:p>
    <w:p w14:paraId="785B28B2" w14:textId="77777777" w:rsidR="005A4F27" w:rsidRPr="0095041D" w:rsidRDefault="005A4F27" w:rsidP="005A4F27">
      <w:pPr>
        <w:numPr>
          <w:ilvl w:val="0"/>
          <w:numId w:val="131"/>
        </w:numPr>
        <w:tabs>
          <w:tab w:val="left" w:pos="2539"/>
          <w:tab w:val="left" w:pos="2540"/>
        </w:tabs>
        <w:spacing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A set of blank log sheets for record.</w:t>
      </w:r>
    </w:p>
    <w:p w14:paraId="5C353A8F" w14:textId="77777777" w:rsidR="005A4F27" w:rsidRPr="0095041D" w:rsidRDefault="005A4F27" w:rsidP="005A4F27">
      <w:pPr>
        <w:numPr>
          <w:ilvl w:val="0"/>
          <w:numId w:val="131"/>
        </w:numPr>
        <w:tabs>
          <w:tab w:val="left" w:pos="2539"/>
          <w:tab w:val="left" w:pos="2540"/>
        </w:tabs>
        <w:spacing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Contact information for queries and breakdown maintenance service.</w:t>
      </w:r>
    </w:p>
    <w:p w14:paraId="01147092"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p>
    <w:p w14:paraId="082F44B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training shall be split into three major components: system installation, system operation and maintenance and demand side management.</w:t>
      </w:r>
    </w:p>
    <w:p w14:paraId="186CED3E"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p>
    <w:p w14:paraId="25D615B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training shall include operating hours, battery discharge, number of appliances operated simultaneously, response to extended periods of cloudy weather etc., explained in detail together with the maintenance requirements for the unit. The bidders shall provide training methodology together with their offer.</w:t>
      </w:r>
    </w:p>
    <w:p w14:paraId="210ADEF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9175ECA" w14:textId="77777777" w:rsidR="005A4F27" w:rsidRPr="0095041D" w:rsidRDefault="005A4F27" w:rsidP="005A4F27">
      <w:pPr>
        <w:widowControl w:val="0"/>
        <w:tabs>
          <w:tab w:val="left" w:pos="723"/>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1.16</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After Sales Services</w:t>
      </w:r>
    </w:p>
    <w:p w14:paraId="509C330D"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After sale service shall apply to the solar photovoltaic energy system, including light fittings and main components supplied under this contract. The bidder shall prove and demonstrate that it has the capacity to provide after sales service with capable staff in its bid document with company profile.</w:t>
      </w:r>
    </w:p>
    <w:p w14:paraId="135F5CC8"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C771D14" w14:textId="77777777" w:rsidR="005A4F27" w:rsidRPr="0095041D" w:rsidRDefault="005A4F27" w:rsidP="005A4F27">
      <w:pPr>
        <w:widowControl w:val="0"/>
        <w:tabs>
          <w:tab w:val="left" w:pos="723"/>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1.17</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Testing and Commissioning</w:t>
      </w:r>
      <w:r w:rsidRPr="0095041D">
        <w:rPr>
          <w:rFonts w:asciiTheme="majorBidi" w:eastAsia="Times New Roman" w:hAnsiTheme="majorBidi" w:cstheme="majorBidi"/>
          <w:b/>
        </w:rPr>
        <w:t xml:space="preserve"> </w:t>
      </w:r>
    </w:p>
    <w:p w14:paraId="10A3597E" w14:textId="77777777" w:rsidR="005A4F27" w:rsidRPr="0095041D" w:rsidRDefault="005A4F27" w:rsidP="005A4F27">
      <w:pPr>
        <w:widowControl w:val="0"/>
        <w:tabs>
          <w:tab w:val="left" w:pos="865"/>
        </w:tabs>
        <w:spacing w:before="60" w:after="40" w:line="276" w:lineRule="auto"/>
        <w:ind w:right="-15"/>
        <w:jc w:val="both"/>
        <w:rPr>
          <w:rFonts w:asciiTheme="majorBidi" w:eastAsia="Times New Roman" w:hAnsiTheme="majorBidi" w:cstheme="majorBidi"/>
          <w:b/>
        </w:rPr>
      </w:pPr>
    </w:p>
    <w:p w14:paraId="65ACE65A" w14:textId="77777777" w:rsidR="005A4F27" w:rsidRPr="0095041D" w:rsidRDefault="005A4F27" w:rsidP="005A4F27">
      <w:pPr>
        <w:widowControl w:val="0"/>
        <w:tabs>
          <w:tab w:val="left" w:pos="723"/>
        </w:tabs>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 xml:space="preserve">1.17.1 </w:t>
      </w:r>
      <w:r w:rsidRPr="0095041D">
        <w:rPr>
          <w:rFonts w:asciiTheme="majorBidi" w:eastAsia="Times New Roman" w:hAnsiTheme="majorBidi" w:cstheme="majorBidi"/>
          <w:b/>
          <w:u w:val="single"/>
        </w:rPr>
        <w:t>General</w:t>
      </w:r>
    </w:p>
    <w:p w14:paraId="350DF1A6"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rPr>
      </w:pPr>
      <w:r w:rsidRPr="0095041D">
        <w:rPr>
          <w:rFonts w:asciiTheme="majorBidi" w:eastAsia="Times New Roman" w:hAnsiTheme="majorBidi" w:cstheme="majorBidi"/>
        </w:rPr>
        <w:t>The following inspections and commissioning tests shall be performed:</w:t>
      </w:r>
    </w:p>
    <w:p w14:paraId="72FC36CE" w14:textId="77777777" w:rsidR="005A4F27" w:rsidRPr="0095041D" w:rsidRDefault="005A4F27" w:rsidP="005A4F27">
      <w:pPr>
        <w:numPr>
          <w:ilvl w:val="0"/>
          <w:numId w:val="52"/>
        </w:numPr>
        <w:tabs>
          <w:tab w:val="left" w:pos="1820"/>
        </w:tabs>
        <w:spacing w:before="6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Inspection of the supply sets of materials, transportation and delivery condition shall be conducted by Client’s or Consultant’s technical officers prior to arrival and transportation to the final destination as appropriate carried at the supplier’s premises, in Djibouti or beneficiary site.</w:t>
      </w:r>
    </w:p>
    <w:p w14:paraId="50CF844E" w14:textId="77777777" w:rsidR="005A4F27" w:rsidRPr="0095041D" w:rsidRDefault="005A4F27" w:rsidP="005A4F27">
      <w:pPr>
        <w:numPr>
          <w:ilvl w:val="0"/>
          <w:numId w:val="52"/>
        </w:numPr>
        <w:tabs>
          <w:tab w:val="left" w:pos="1820"/>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Test for proper installation for the main apparatus and the complementary stands, as well as, product commissioning shall be conducted by authorized and responsible parties.</w:t>
      </w:r>
    </w:p>
    <w:p w14:paraId="44138DC3" w14:textId="77777777" w:rsidR="005A4F27" w:rsidRPr="0095041D" w:rsidRDefault="005A4F27" w:rsidP="005A4F27">
      <w:pPr>
        <w:numPr>
          <w:ilvl w:val="0"/>
          <w:numId w:val="52"/>
        </w:numPr>
        <w:tabs>
          <w:tab w:val="left" w:pos="1820"/>
        </w:tabs>
        <w:spacing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Inspect all sets of goods and materials incorporated are new, unused, and of the most recent or current models, and check for recent improvements and amendments whether incorporate in design of the supply.</w:t>
      </w:r>
    </w:p>
    <w:p w14:paraId="3D323B1F"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4B12E077" w14:textId="77777777" w:rsidR="005A4F27" w:rsidRPr="0095041D" w:rsidRDefault="005A4F27" w:rsidP="005A4F27">
      <w:pPr>
        <w:widowControl w:val="0"/>
        <w:numPr>
          <w:ilvl w:val="2"/>
          <w:numId w:val="87"/>
        </w:numPr>
        <w:tabs>
          <w:tab w:val="left" w:pos="1773"/>
        </w:tabs>
        <w:spacing w:before="60" w:after="40" w:line="276" w:lineRule="auto"/>
        <w:ind w:left="0" w:right="-15" w:firstLine="0"/>
        <w:jc w:val="both"/>
        <w:rPr>
          <w:rFonts w:asciiTheme="majorBidi" w:hAnsiTheme="majorBidi" w:cstheme="majorBidi"/>
        </w:rPr>
      </w:pPr>
      <w:r w:rsidRPr="0095041D">
        <w:rPr>
          <w:rFonts w:asciiTheme="majorBidi" w:eastAsia="Times New Roman" w:hAnsiTheme="majorBidi" w:cstheme="majorBidi"/>
          <w:b/>
          <w:u w:val="single"/>
        </w:rPr>
        <w:t>Inspection and Commissioning Tests</w:t>
      </w:r>
    </w:p>
    <w:p w14:paraId="2E3A04A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As the installation proceeds and on completion of the installation and at the expiration of the maintenance period, the Contractor shall carry out tests in the presence of the Engineer on all sections of the Electrical Services Installation and shall submit six signed copies of the results of the tests to the Engineer, together with six copies of a Completion and Inspection Certificate as required by the IEE Wiring Regulations Part 7.</w:t>
      </w:r>
    </w:p>
    <w:p w14:paraId="02D1693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Site testing of all systems and components comprising the Contract works shall be carried out in the presence of and to the complete satisfaction of the Engineer, AFTER the Contractor has first satisfied himself that the systems are operating correctly.</w:t>
      </w:r>
    </w:p>
    <w:p w14:paraId="36BD2D3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prepare and submit for approval comprehensive commissioning documents prior to commencement of testing.</w:t>
      </w:r>
    </w:p>
    <w:p w14:paraId="127C0AC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No section of the installation shall be energized until these tests have been completed.</w:t>
      </w:r>
    </w:p>
    <w:p w14:paraId="3BB6011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provide all certified instruments, equipment, plant, labour and materials necessary for conducting specified site tests and shall be responsible for and prepared to demonstrate the accuracy of all test instruments supplied by him.</w:t>
      </w:r>
    </w:p>
    <w:p w14:paraId="505544F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installations, plant and tests must satisfy the requirements of the Factories Act and the requirements of all other interested Authorities and the Contractor shall include for all safety devices, etc. required by such Act or Authority.</w:t>
      </w:r>
    </w:p>
    <w:p w14:paraId="7243C7F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Observations shall be made of the operation and performance of the installations and subsequent readjustments made as necessary.</w:t>
      </w:r>
    </w:p>
    <w:p w14:paraId="2D5B41D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Accurate records of all commissioning and testing shall be kept and results comprehensively reported to the Engineer when the installed system(s) are functioning correctly.</w:t>
      </w:r>
    </w:p>
    <w:p w14:paraId="20F8EF2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Where it is not possible at the particular time of commissioning and/or demonstration of the plant for full load conditions to be obtained or assimilated, the Contractor shall repeat the requisite operations of the commissioning and demonstrations under such full load conditions (or the reasonable approximation or simulation of such conditions acceptable to the Engineer) at the first opportunity.</w:t>
      </w:r>
    </w:p>
    <w:p w14:paraId="08FA96A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ensure that all equipment and plant under his supply shall be tested at the makers works before dispatch and six copies of test certificates in respect of each test shall be forwarded to the Engineer.</w:t>
      </w:r>
    </w:p>
    <w:p w14:paraId="1072AAC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works tests shall comply with the relevant British Standard Specification or IEC Standard Specification and shall be sufficient to show that equipment will function correctly when installed as part of the Sub-Contract works.</w:t>
      </w:r>
    </w:p>
    <w:p w14:paraId="1A0EAF3F"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Each item of electrical plant or equipment so tested shall be fitted with a plate giving at least the following information:</w:t>
      </w:r>
    </w:p>
    <w:p w14:paraId="4065CFA4" w14:textId="77777777" w:rsidR="005A4F27" w:rsidRPr="0095041D" w:rsidRDefault="005A4F27" w:rsidP="005A4F27">
      <w:pPr>
        <w:numPr>
          <w:ilvl w:val="0"/>
          <w:numId w:val="98"/>
        </w:numPr>
        <w:tabs>
          <w:tab w:val="left" w:pos="2165"/>
        </w:tabs>
        <w:spacing w:before="6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Date of Test</w:t>
      </w:r>
    </w:p>
    <w:p w14:paraId="1CDB928F" w14:textId="77777777" w:rsidR="005A4F27" w:rsidRPr="0095041D" w:rsidRDefault="005A4F27" w:rsidP="005A4F27">
      <w:pPr>
        <w:numPr>
          <w:ilvl w:val="0"/>
          <w:numId w:val="98"/>
        </w:numPr>
        <w:tabs>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Individual equipment serial number</w:t>
      </w:r>
    </w:p>
    <w:p w14:paraId="2E923278" w14:textId="77777777" w:rsidR="005A4F27" w:rsidRPr="0095041D" w:rsidRDefault="005A4F27" w:rsidP="005A4F27">
      <w:pPr>
        <w:numPr>
          <w:ilvl w:val="0"/>
          <w:numId w:val="98"/>
        </w:numPr>
        <w:tabs>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BSS number if any</w:t>
      </w:r>
    </w:p>
    <w:p w14:paraId="39A6FA1D" w14:textId="77777777" w:rsidR="005A4F27" w:rsidRPr="0095041D" w:rsidRDefault="005A4F27" w:rsidP="005A4F27">
      <w:pPr>
        <w:numPr>
          <w:ilvl w:val="0"/>
          <w:numId w:val="98"/>
        </w:numPr>
        <w:tabs>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Test Voltage</w:t>
      </w:r>
    </w:p>
    <w:p w14:paraId="55D6002D" w14:textId="77777777" w:rsidR="005A4F27" w:rsidRPr="0095041D" w:rsidRDefault="005A4F27" w:rsidP="005A4F27">
      <w:pPr>
        <w:numPr>
          <w:ilvl w:val="0"/>
          <w:numId w:val="98"/>
        </w:numPr>
        <w:tabs>
          <w:tab w:val="left" w:pos="2164"/>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Operating voltage (if different from test voltage)</w:t>
      </w:r>
    </w:p>
    <w:p w14:paraId="0DD1AFCB" w14:textId="77777777" w:rsidR="005A4F27" w:rsidRPr="0095041D" w:rsidRDefault="005A4F27" w:rsidP="005A4F27">
      <w:pPr>
        <w:numPr>
          <w:ilvl w:val="0"/>
          <w:numId w:val="98"/>
        </w:numPr>
        <w:tabs>
          <w:tab w:val="left" w:pos="2164"/>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Test current</w:t>
      </w:r>
    </w:p>
    <w:p w14:paraId="4051B25F" w14:textId="77777777" w:rsidR="005A4F27" w:rsidRPr="0095041D" w:rsidRDefault="005A4F27" w:rsidP="005A4F27">
      <w:pPr>
        <w:numPr>
          <w:ilvl w:val="0"/>
          <w:numId w:val="98"/>
        </w:numPr>
        <w:tabs>
          <w:tab w:val="left" w:pos="2164"/>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Full load current (if different from test current)</w:t>
      </w:r>
    </w:p>
    <w:p w14:paraId="1934C61F" w14:textId="77777777" w:rsidR="005A4F27" w:rsidRPr="0095041D" w:rsidRDefault="005A4F27" w:rsidP="005A4F27">
      <w:pPr>
        <w:numPr>
          <w:ilvl w:val="0"/>
          <w:numId w:val="98"/>
        </w:numPr>
        <w:tabs>
          <w:tab w:val="left" w:pos="2164"/>
          <w:tab w:val="left" w:pos="2165"/>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Loading (expressed in kVA) and power factor Phase</w:t>
      </w:r>
    </w:p>
    <w:p w14:paraId="18A16469" w14:textId="77777777" w:rsidR="005A4F27" w:rsidRPr="0095041D" w:rsidRDefault="005A4F27" w:rsidP="005A4F27">
      <w:pPr>
        <w:numPr>
          <w:ilvl w:val="0"/>
          <w:numId w:val="98"/>
        </w:numPr>
        <w:tabs>
          <w:tab w:val="left" w:pos="2164"/>
          <w:tab w:val="left" w:pos="2165"/>
        </w:tabs>
        <w:spacing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Frequency (expressed in Hz)</w:t>
      </w:r>
    </w:p>
    <w:p w14:paraId="0295DF1F"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4A9D6CF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above information shall be included on the test certificate for each item of plant or equipment. This shall also include a description of any particular method of wiring and/or connection with the location of the test and signature of the witness.</w:t>
      </w:r>
    </w:p>
    <w:p w14:paraId="146A559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following test results shall be submitted:</w:t>
      </w:r>
    </w:p>
    <w:p w14:paraId="4E625720" w14:textId="77777777" w:rsidR="005A4F27" w:rsidRPr="0095041D" w:rsidRDefault="005A4F27" w:rsidP="005A4F27">
      <w:pPr>
        <w:numPr>
          <w:ilvl w:val="0"/>
          <w:numId w:val="115"/>
        </w:numPr>
        <w:tabs>
          <w:tab w:val="left" w:pos="2374"/>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Continuity of ring final circuit conductors</w:t>
      </w:r>
    </w:p>
    <w:p w14:paraId="2DB5353A" w14:textId="77777777" w:rsidR="005A4F27" w:rsidRPr="0095041D" w:rsidRDefault="005A4F27" w:rsidP="005A4F27">
      <w:pPr>
        <w:numPr>
          <w:ilvl w:val="0"/>
          <w:numId w:val="115"/>
        </w:numPr>
        <w:tabs>
          <w:tab w:val="left" w:pos="1440"/>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 xml:space="preserve">Continuity of protective conductors, including main and supplementary </w:t>
      </w:r>
      <w:r w:rsidRPr="0095041D">
        <w:rPr>
          <w:rFonts w:asciiTheme="majorBidi" w:eastAsia="Times New Roman" w:hAnsiTheme="majorBidi" w:cstheme="majorBidi"/>
        </w:rPr>
        <w:tab/>
      </w:r>
      <w:r w:rsidRPr="0095041D">
        <w:rPr>
          <w:rFonts w:asciiTheme="majorBidi" w:eastAsia="Times New Roman" w:hAnsiTheme="majorBidi" w:cstheme="majorBidi"/>
        </w:rPr>
        <w:tab/>
        <w:t>equipotential bonding</w:t>
      </w:r>
    </w:p>
    <w:p w14:paraId="1BC7BA4E" w14:textId="77777777" w:rsidR="005A4F27" w:rsidRPr="0095041D" w:rsidRDefault="005A4F27" w:rsidP="005A4F27">
      <w:pPr>
        <w:numPr>
          <w:ilvl w:val="0"/>
          <w:numId w:val="115"/>
        </w:numPr>
        <w:tabs>
          <w:tab w:val="left" w:pos="2376"/>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Earth electrode resistance</w:t>
      </w:r>
    </w:p>
    <w:p w14:paraId="5842F9B5" w14:textId="77777777" w:rsidR="005A4F27" w:rsidRPr="0095041D" w:rsidRDefault="005A4F27" w:rsidP="005A4F27">
      <w:pPr>
        <w:numPr>
          <w:ilvl w:val="0"/>
          <w:numId w:val="115"/>
        </w:numPr>
        <w:tabs>
          <w:tab w:val="left" w:pos="2394"/>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Insulation resistance</w:t>
      </w:r>
    </w:p>
    <w:p w14:paraId="1C727783" w14:textId="77777777" w:rsidR="005A4F27" w:rsidRPr="0095041D" w:rsidRDefault="005A4F27" w:rsidP="005A4F27">
      <w:pPr>
        <w:numPr>
          <w:ilvl w:val="0"/>
          <w:numId w:val="115"/>
        </w:numPr>
        <w:tabs>
          <w:tab w:val="left" w:pos="2376"/>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Insulation of site-built assemblies</w:t>
      </w:r>
    </w:p>
    <w:p w14:paraId="6E5F9F80" w14:textId="77777777" w:rsidR="005A4F27" w:rsidRPr="0095041D" w:rsidRDefault="005A4F27" w:rsidP="005A4F27">
      <w:pPr>
        <w:numPr>
          <w:ilvl w:val="0"/>
          <w:numId w:val="115"/>
        </w:numPr>
        <w:tabs>
          <w:tab w:val="left" w:pos="2355"/>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Protection by electrical separation</w:t>
      </w:r>
    </w:p>
    <w:p w14:paraId="6576D334" w14:textId="77777777" w:rsidR="005A4F27" w:rsidRPr="0095041D" w:rsidRDefault="005A4F27" w:rsidP="005A4F27">
      <w:pPr>
        <w:numPr>
          <w:ilvl w:val="0"/>
          <w:numId w:val="115"/>
        </w:numPr>
        <w:tabs>
          <w:tab w:val="left" w:pos="2383"/>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lastRenderedPageBreak/>
        <w:t>Protection by barriers or enclosures during erection</w:t>
      </w:r>
    </w:p>
    <w:p w14:paraId="1A916CB3" w14:textId="77777777" w:rsidR="005A4F27" w:rsidRPr="0095041D" w:rsidRDefault="005A4F27" w:rsidP="005A4F27">
      <w:pPr>
        <w:numPr>
          <w:ilvl w:val="0"/>
          <w:numId w:val="115"/>
        </w:numPr>
        <w:tabs>
          <w:tab w:val="left" w:pos="2397"/>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Polarity</w:t>
      </w:r>
    </w:p>
    <w:p w14:paraId="5803DDB3" w14:textId="77777777" w:rsidR="005A4F27" w:rsidRPr="0095041D" w:rsidRDefault="005A4F27" w:rsidP="005A4F27">
      <w:pPr>
        <w:numPr>
          <w:ilvl w:val="0"/>
          <w:numId w:val="115"/>
        </w:numPr>
        <w:tabs>
          <w:tab w:val="left" w:pos="2335"/>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Earth fault loop impedance</w:t>
      </w:r>
    </w:p>
    <w:p w14:paraId="275D1197" w14:textId="77777777" w:rsidR="005A4F27" w:rsidRPr="0095041D" w:rsidRDefault="005A4F27" w:rsidP="005A4F27">
      <w:pPr>
        <w:numPr>
          <w:ilvl w:val="0"/>
          <w:numId w:val="115"/>
        </w:numPr>
        <w:tabs>
          <w:tab w:val="left" w:pos="1440"/>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 xml:space="preserve">Operation of residual current devices and fault voltage operated protective </w:t>
      </w:r>
      <w:r w:rsidRPr="0095041D">
        <w:rPr>
          <w:rFonts w:asciiTheme="majorBidi" w:eastAsia="Times New Roman" w:hAnsiTheme="majorBidi" w:cstheme="majorBidi"/>
        </w:rPr>
        <w:tab/>
      </w:r>
      <w:r w:rsidRPr="0095041D">
        <w:rPr>
          <w:rFonts w:asciiTheme="majorBidi" w:eastAsia="Times New Roman" w:hAnsiTheme="majorBidi" w:cstheme="majorBidi"/>
        </w:rPr>
        <w:tab/>
        <w:t>devices</w:t>
      </w:r>
    </w:p>
    <w:p w14:paraId="3878A778"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p>
    <w:p w14:paraId="07BD89BA"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Each circuit breaker shall be operated manually or electrically 50 times to the satisfaction of the Engineer. Where the circuit breaker is designed for electrical operation at least 10 of these operations shall be made with 80% normal voltage applied to the trip coil in accordance with BS 116: 1952. During this test the trip free feature shall be demonstrated.</w:t>
      </w:r>
    </w:p>
    <w:p w14:paraId="0D5963F7" w14:textId="77777777" w:rsidR="005A4F27" w:rsidRPr="0095041D" w:rsidRDefault="005A4F27" w:rsidP="005A4F27">
      <w:pPr>
        <w:tabs>
          <w:tab w:val="left" w:pos="2403"/>
        </w:tabs>
        <w:spacing w:before="60" w:after="40" w:line="276" w:lineRule="auto"/>
        <w:ind w:right="-15"/>
        <w:jc w:val="both"/>
        <w:rPr>
          <w:rFonts w:asciiTheme="majorBidi" w:eastAsia="Times New Roman" w:hAnsiTheme="majorBidi" w:cstheme="majorBidi"/>
        </w:rPr>
      </w:pPr>
    </w:p>
    <w:p w14:paraId="395CA178" w14:textId="77777777" w:rsidR="005A4F27" w:rsidRPr="0095041D" w:rsidRDefault="005A4F27" w:rsidP="005A4F27">
      <w:pPr>
        <w:widowControl w:val="0"/>
        <w:tabs>
          <w:tab w:val="left" w:pos="723"/>
        </w:tabs>
        <w:spacing w:before="60" w:after="40" w:line="276" w:lineRule="auto"/>
        <w:ind w:right="-15"/>
        <w:jc w:val="both"/>
        <w:rPr>
          <w:rFonts w:asciiTheme="majorBidi" w:hAnsiTheme="majorBidi" w:cstheme="majorBidi"/>
        </w:rPr>
      </w:pPr>
      <w:r w:rsidRPr="0095041D">
        <w:rPr>
          <w:rFonts w:asciiTheme="majorBidi" w:eastAsia="Times New Roman" w:hAnsiTheme="majorBidi" w:cstheme="majorBidi"/>
          <w:b/>
        </w:rPr>
        <w:t>1.18</w:t>
      </w:r>
      <w:r w:rsidRPr="0095041D">
        <w:rPr>
          <w:rFonts w:asciiTheme="majorBidi" w:eastAsia="Times New Roman" w:hAnsiTheme="majorBidi" w:cstheme="majorBidi"/>
          <w:b/>
        </w:rPr>
        <w:tab/>
      </w:r>
      <w:r w:rsidRPr="0095041D">
        <w:rPr>
          <w:rFonts w:asciiTheme="majorBidi" w:eastAsia="Times New Roman" w:hAnsiTheme="majorBidi" w:cstheme="majorBidi"/>
          <w:b/>
          <w:u w:val="single"/>
        </w:rPr>
        <w:t xml:space="preserve">Mounting Heights </w:t>
      </w:r>
    </w:p>
    <w:p w14:paraId="31AB4EE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Except where otherwise detailed in the drawings or stated in the Bill of Quantities all accessories and fittings shall be fixed at the following heights above finished floor level:</w:t>
      </w:r>
    </w:p>
    <w:p w14:paraId="13FF2414" w14:textId="77777777" w:rsidR="005A4F27" w:rsidRPr="0095041D" w:rsidRDefault="005A4F27" w:rsidP="005A4F27">
      <w:pPr>
        <w:numPr>
          <w:ilvl w:val="0"/>
          <w:numId w:val="136"/>
        </w:numPr>
        <w:tabs>
          <w:tab w:val="left" w:pos="1819"/>
          <w:tab w:val="left" w:pos="1820"/>
        </w:tabs>
        <w:spacing w:before="6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Distribution boards 1700mm to centerline of board.</w:t>
      </w:r>
    </w:p>
    <w:p w14:paraId="3E17C82A" w14:textId="77777777" w:rsidR="005A4F27" w:rsidRPr="0095041D" w:rsidRDefault="005A4F27" w:rsidP="005A4F27">
      <w:pPr>
        <w:numPr>
          <w:ilvl w:val="0"/>
          <w:numId w:val="136"/>
        </w:numPr>
        <w:tabs>
          <w:tab w:val="left" w:pos="1819"/>
          <w:tab w:val="left" w:pos="1820"/>
        </w:tabs>
        <w:spacing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Lighting switches and push buttons 1400mm.</w:t>
      </w:r>
    </w:p>
    <w:p w14:paraId="3166D63D" w14:textId="77777777" w:rsidR="005A4F27" w:rsidRPr="0095041D" w:rsidRDefault="005A4F27" w:rsidP="005A4F27">
      <w:pPr>
        <w:numPr>
          <w:ilvl w:val="0"/>
          <w:numId w:val="136"/>
        </w:numPr>
        <w:tabs>
          <w:tab w:val="left" w:pos="1819"/>
          <w:tab w:val="left" w:pos="1820"/>
        </w:tabs>
        <w:spacing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Sockets (general) 400mm.</w:t>
      </w:r>
    </w:p>
    <w:p w14:paraId="5135B9FA" w14:textId="77777777" w:rsidR="005A4F27" w:rsidRPr="0095041D" w:rsidRDefault="005A4F27" w:rsidP="005A4F27">
      <w:pPr>
        <w:widowControl w:val="0"/>
        <w:pBdr>
          <w:top w:val="nil"/>
          <w:left w:val="nil"/>
          <w:bottom w:val="nil"/>
          <w:right w:val="nil"/>
          <w:between w:val="nil"/>
        </w:pBdr>
        <w:spacing w:before="7"/>
        <w:ind w:right="-15"/>
        <w:jc w:val="both"/>
        <w:rPr>
          <w:rFonts w:asciiTheme="majorBidi" w:eastAsia="Times New Roman" w:hAnsiTheme="majorBidi" w:cstheme="majorBidi"/>
        </w:rPr>
      </w:pPr>
    </w:p>
    <w:p w14:paraId="152C812B" w14:textId="77777777" w:rsidR="005A4F27" w:rsidRPr="0095041D" w:rsidRDefault="005A4F27" w:rsidP="005A4F27">
      <w:pPr>
        <w:pStyle w:val="Heading1"/>
        <w:tabs>
          <w:tab w:val="left" w:pos="2539"/>
        </w:tabs>
        <w:spacing w:before="60" w:after="40" w:line="276" w:lineRule="auto"/>
        <w:ind w:right="-15"/>
        <w:jc w:val="both"/>
        <w:rPr>
          <w:rFonts w:asciiTheme="majorBidi" w:eastAsia="Times New Roman" w:hAnsiTheme="majorBidi"/>
          <w:sz w:val="24"/>
        </w:rPr>
      </w:pPr>
      <w:r w:rsidRPr="0095041D">
        <w:rPr>
          <w:rFonts w:asciiTheme="majorBidi" w:eastAsia="Times New Roman" w:hAnsiTheme="majorBidi"/>
          <w:sz w:val="24"/>
        </w:rPr>
        <w:t>Section 2:</w:t>
      </w:r>
      <w:r w:rsidRPr="0095041D">
        <w:rPr>
          <w:rFonts w:asciiTheme="majorBidi" w:eastAsia="Times New Roman" w:hAnsiTheme="majorBidi"/>
          <w:sz w:val="24"/>
        </w:rPr>
        <w:tab/>
        <w:t>Particular Speciﬁcations for Electrical Services</w:t>
      </w:r>
    </w:p>
    <w:p w14:paraId="6763FDD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20D7221" w14:textId="77777777" w:rsidR="005A4F27" w:rsidRPr="0095041D" w:rsidRDefault="005A4F27" w:rsidP="005A4F27">
      <w:pPr>
        <w:widowControl w:val="0"/>
        <w:numPr>
          <w:ilvl w:val="1"/>
          <w:numId w:val="99"/>
        </w:numPr>
        <w:tabs>
          <w:tab w:val="left" w:pos="1819"/>
          <w:tab w:val="left" w:pos="182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General</w:t>
      </w:r>
    </w:p>
    <w:p w14:paraId="58E013B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electrical materials and works will be selected, erected, inspected and tested in accordance with the following: -</w:t>
      </w:r>
    </w:p>
    <w:p w14:paraId="2761F289" w14:textId="77777777" w:rsidR="005A4F27" w:rsidRPr="0095041D" w:rsidRDefault="005A4F27" w:rsidP="005A4F27">
      <w:pPr>
        <w:numPr>
          <w:ilvl w:val="0"/>
          <w:numId w:val="127"/>
        </w:numPr>
        <w:tabs>
          <w:tab w:val="left" w:pos="2524"/>
          <w:tab w:val="left" w:pos="2525"/>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This Specification</w:t>
      </w:r>
    </w:p>
    <w:p w14:paraId="73A23713" w14:textId="77777777" w:rsidR="005A4F27" w:rsidRPr="0095041D" w:rsidRDefault="005A4F27" w:rsidP="005A4F27">
      <w:pPr>
        <w:numPr>
          <w:ilvl w:val="0"/>
          <w:numId w:val="127"/>
        </w:numPr>
        <w:tabs>
          <w:tab w:val="left" w:pos="218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Appropriate British Standard (BS) Specifications and Codes of Practice (CP). (IEE Wiring Regulations Sixteenth Edition) including all current amendments and the standards of International Electro-technical Commission (IEC) Publication 364 "Electrical Installations in buildings".</w:t>
      </w:r>
    </w:p>
    <w:p w14:paraId="3127D4C8" w14:textId="77777777" w:rsidR="005A4F27" w:rsidRPr="0095041D" w:rsidRDefault="005A4F27" w:rsidP="005A4F27">
      <w:pPr>
        <w:numPr>
          <w:ilvl w:val="0"/>
          <w:numId w:val="127"/>
        </w:numPr>
        <w:tabs>
          <w:tab w:val="left" w:pos="2524"/>
          <w:tab w:val="left" w:pos="2525"/>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Government Rules</w:t>
      </w:r>
    </w:p>
    <w:p w14:paraId="601AC051" w14:textId="77777777" w:rsidR="005A4F27" w:rsidRPr="0095041D" w:rsidRDefault="005A4F27" w:rsidP="005A4F27">
      <w:pPr>
        <w:numPr>
          <w:ilvl w:val="0"/>
          <w:numId w:val="127"/>
        </w:numPr>
        <w:tabs>
          <w:tab w:val="left" w:pos="2524"/>
          <w:tab w:val="left" w:pos="2525"/>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Local Authority's Bye-laws and Regulations</w:t>
      </w:r>
    </w:p>
    <w:p w14:paraId="7D50BE16" w14:textId="77777777" w:rsidR="005A4F27" w:rsidRPr="0095041D" w:rsidRDefault="005A4F27" w:rsidP="005A4F27">
      <w:pPr>
        <w:numPr>
          <w:ilvl w:val="0"/>
          <w:numId w:val="127"/>
        </w:numPr>
        <w:tabs>
          <w:tab w:val="left" w:pos="2524"/>
          <w:tab w:val="left" w:pos="2525"/>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Electricity Supply Authority's requirements</w:t>
      </w:r>
    </w:p>
    <w:p w14:paraId="1D9949F4" w14:textId="77777777" w:rsidR="005A4F27" w:rsidRPr="0095041D" w:rsidRDefault="005A4F27" w:rsidP="005A4F27">
      <w:pPr>
        <w:numPr>
          <w:ilvl w:val="0"/>
          <w:numId w:val="127"/>
        </w:numPr>
        <w:tabs>
          <w:tab w:val="left" w:pos="2524"/>
          <w:tab w:val="left" w:pos="2525"/>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Fire Prevention Officer's requirements</w:t>
      </w:r>
    </w:p>
    <w:p w14:paraId="1CB6E824" w14:textId="77777777" w:rsidR="005A4F27" w:rsidRPr="0095041D" w:rsidRDefault="005A4F27" w:rsidP="005A4F27">
      <w:pPr>
        <w:numPr>
          <w:ilvl w:val="0"/>
          <w:numId w:val="127"/>
        </w:numPr>
        <w:tabs>
          <w:tab w:val="left" w:pos="2524"/>
          <w:tab w:val="left" w:pos="2525"/>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Health and Safety at work regulations</w:t>
      </w:r>
    </w:p>
    <w:p w14:paraId="2FF4600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notify the Engineer of any revisions or additions to the foregoing as they are published during the installation of the Works for the Engineer's decision and instructions.</w:t>
      </w:r>
    </w:p>
    <w:p w14:paraId="4D14DA2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Contractor shall pay all charges necessary for any Authority's approval of any part of the Works.</w:t>
      </w:r>
    </w:p>
    <w:p w14:paraId="34024D2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include everything required for the completion of the Works within the installation to ensure continuous operation of all equipment and plant.</w:t>
      </w:r>
    </w:p>
    <w:p w14:paraId="5755DCF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ensure that the installation is compatible with Architectural and Structural details.</w:t>
      </w:r>
    </w:p>
    <w:p w14:paraId="140A610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note the requirement for detailed coordinated working drawings showing the location or layout of wiring accessories or particular method of installation.</w:t>
      </w:r>
    </w:p>
    <w:p w14:paraId="6D39CC1E" w14:textId="77777777" w:rsidR="005A4F27" w:rsidRPr="0095041D" w:rsidRDefault="005A4F27" w:rsidP="005A4F27">
      <w:pPr>
        <w:widowControl w:val="0"/>
        <w:tabs>
          <w:tab w:val="left" w:pos="1099"/>
          <w:tab w:val="left" w:pos="1100"/>
        </w:tabs>
        <w:spacing w:before="60" w:after="40" w:line="276" w:lineRule="auto"/>
        <w:ind w:right="-15"/>
        <w:jc w:val="both"/>
        <w:rPr>
          <w:rFonts w:asciiTheme="majorBidi" w:eastAsia="Times New Roman" w:hAnsiTheme="majorBidi" w:cstheme="majorBidi"/>
          <w:b/>
        </w:rPr>
      </w:pPr>
    </w:p>
    <w:p w14:paraId="5D589508" w14:textId="77777777" w:rsidR="005A4F27" w:rsidRPr="0095041D" w:rsidRDefault="005A4F27" w:rsidP="005A4F27">
      <w:pPr>
        <w:widowControl w:val="0"/>
        <w:numPr>
          <w:ilvl w:val="1"/>
          <w:numId w:val="99"/>
        </w:numPr>
        <w:tabs>
          <w:tab w:val="left" w:pos="1099"/>
          <w:tab w:val="left" w:pos="110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Suitability of Materials and Products</w:t>
      </w:r>
    </w:p>
    <w:p w14:paraId="2A5A30B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Materials and products shall be supplied to suit all conditions of use normally expected to apply after completion of the installation. They should also withstand any tests specified in this Specification or any other documents referred to herein.</w:t>
      </w:r>
    </w:p>
    <w:p w14:paraId="610CC4E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Unless otherwise explicitly stated in the contract documents, all materials and equipment incorporated in the Works shall be new and for the purpose intended.</w:t>
      </w:r>
    </w:p>
    <w:p w14:paraId="41EA067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4A06E071" w14:textId="77777777" w:rsidR="005A4F27" w:rsidRPr="0095041D" w:rsidRDefault="005A4F27" w:rsidP="005A4F27">
      <w:pPr>
        <w:widowControl w:val="0"/>
        <w:numPr>
          <w:ilvl w:val="1"/>
          <w:numId w:val="99"/>
        </w:numPr>
        <w:tabs>
          <w:tab w:val="left" w:pos="1099"/>
          <w:tab w:val="left" w:pos="110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 xml:space="preserve">Lighting Installation </w:t>
      </w:r>
    </w:p>
    <w:p w14:paraId="04DD2765" w14:textId="77777777" w:rsidR="005A4F27" w:rsidRPr="0095041D" w:rsidRDefault="005A4F27" w:rsidP="005A4F27">
      <w:pPr>
        <w:widowControl w:val="0"/>
        <w:tabs>
          <w:tab w:val="left" w:pos="1099"/>
          <w:tab w:val="left" w:pos="1100"/>
        </w:tabs>
        <w:spacing w:before="60" w:after="40" w:line="276" w:lineRule="auto"/>
        <w:ind w:right="-15"/>
        <w:jc w:val="both"/>
        <w:rPr>
          <w:rFonts w:asciiTheme="majorBidi" w:eastAsia="Times New Roman" w:hAnsiTheme="majorBidi" w:cstheme="majorBidi"/>
          <w:b/>
        </w:rPr>
      </w:pPr>
    </w:p>
    <w:p w14:paraId="333D0716" w14:textId="77777777" w:rsidR="005A4F27" w:rsidRPr="0095041D" w:rsidRDefault="005A4F27" w:rsidP="005A4F27">
      <w:pPr>
        <w:widowControl w:val="0"/>
        <w:tabs>
          <w:tab w:val="left" w:pos="723"/>
          <w:tab w:val="left" w:pos="1100"/>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rPr>
        <w:t xml:space="preserve">2.3.1 </w:t>
      </w:r>
      <w:r w:rsidRPr="0095041D">
        <w:rPr>
          <w:rFonts w:asciiTheme="majorBidi" w:eastAsia="Times New Roman" w:hAnsiTheme="majorBidi" w:cstheme="majorBidi"/>
        </w:rPr>
        <w:tab/>
      </w:r>
      <w:r w:rsidRPr="0095041D">
        <w:rPr>
          <w:rFonts w:asciiTheme="majorBidi" w:eastAsia="Times New Roman" w:hAnsiTheme="majorBidi" w:cstheme="majorBidi"/>
          <w:b/>
          <w:u w:val="single"/>
        </w:rPr>
        <w:t>General</w:t>
      </w:r>
    </w:p>
    <w:p w14:paraId="4745B61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supply, install and connect the complete lighting installation as described herein and indicated on the drawings. All recessed luminaries within suspended ceiling tiles may be supported independently by the ceilings. However, the Contractor must ensure that the arrangements for fixing of the luminaries to be ordered are completely compatible with the ceiling grid type.</w:t>
      </w:r>
    </w:p>
    <w:p w14:paraId="5866E3FF"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Final connection to all luminaries shall be carried out using 2.5mm2 heat resisting flexible plug-in lighting Luminaries Support Coupler (LSC) system. In the case of luminaries within the suspended ceiling areas, ample lengths of flexible cable shall be provided so that the luminaries can be moved horizontally a distance of 600mm in any direction from the position shown on the drawing without straining the cable.</w:t>
      </w:r>
    </w:p>
    <w:p w14:paraId="7E45997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lighting installation shall be carried out using PVC insulated, stranded copper conductor cables, drawn within heavy gauge, high impact PVC conduit.</w:t>
      </w:r>
    </w:p>
    <w:p w14:paraId="4F1D05F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Separate circuit protective conductors of the same cross-sectional area as the phase conductors shall be provided.</w:t>
      </w:r>
    </w:p>
    <w:p w14:paraId="277A439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Lighting circuits shall be wired in 1.5mm2 or 2.5 mm2 cables as indicated on the drawings. No cable size smaller than 1.5mm2 shall be used for the lighting installation.</w:t>
      </w:r>
    </w:p>
    <w:p w14:paraId="187F216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lighting installation shall be flush/concealed with conduits concealed within suspended ceiling voids or buried as necessary within walls, floors and other building finishes.</w:t>
      </w:r>
    </w:p>
    <w:p w14:paraId="6030BBA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Contractor shall ensure that all conduits, cables etc. installed are clear of any thermal or other insulation which may be provided within ceiling voids, etc.</w:t>
      </w:r>
    </w:p>
    <w:p w14:paraId="489B52E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Wiring shall be carried out in loop-in system and no cable junctions or terminations will be permitted in inaccessible locations.</w:t>
      </w:r>
    </w:p>
    <w:p w14:paraId="09C836F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Lighting cables shall be drawn within conduits specifically provided for the purpose and sha1l not be drawn within conduits provided for other services or vice versa.</w:t>
      </w:r>
    </w:p>
    <w:p w14:paraId="60F193C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prepare detailed working drawings of the installation indicating the exact positioning and routing of all conduits, trunkings, luminaires etc. and submitted to the Architect for approval prior to commencement of installation.</w:t>
      </w:r>
    </w:p>
    <w:p w14:paraId="2EBED7F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Low voltage luminaires installed within the bar area of the restaurant on the first floor are to be supplied via a remote wire wound transformer of the multi-outlet type rated at 225VA enabling a maximum of four 50-watt luminaires to be connected to it. The transformer shall be measured as one luminaire point and the short connections to the luminaires measured separately.</w:t>
      </w:r>
    </w:p>
    <w:p w14:paraId="6A6EF73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ensure that the transformer and associated cabling are installed to the manufacturer's specifications.</w:t>
      </w:r>
    </w:p>
    <w:p w14:paraId="3E0DE6F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modular luminaires in the meeting room on the first floor shall be suspended at 500mm below ceiling level by methods recommended by the manufacturer.</w:t>
      </w:r>
    </w:p>
    <w:p w14:paraId="3661AB1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spherical pendant luminaires mounted in the void shall be mounted to form a spiral with the first numerically identified luminaire suspended with the lower side of the sphere at 500 mm below the mounting ceiling level. The subsequent luminaires shall be mounted with their lower side progressively 500 mm below the one above it.</w:t>
      </w:r>
    </w:p>
    <w:p w14:paraId="5BECFDF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DD72B65" w14:textId="77777777" w:rsidR="005A4F27" w:rsidRPr="0095041D" w:rsidRDefault="005A4F27" w:rsidP="005A4F27">
      <w:pPr>
        <w:tabs>
          <w:tab w:val="left" w:pos="723"/>
        </w:tabs>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2.3.4</w:t>
      </w:r>
      <w:r w:rsidRPr="0095041D">
        <w:rPr>
          <w:rFonts w:asciiTheme="majorBidi" w:eastAsia="Times New Roman" w:hAnsiTheme="majorBidi" w:cstheme="majorBidi"/>
        </w:rPr>
        <w:tab/>
      </w:r>
      <w:r w:rsidRPr="0095041D">
        <w:rPr>
          <w:rFonts w:asciiTheme="majorBidi" w:eastAsia="Times New Roman" w:hAnsiTheme="majorBidi" w:cstheme="majorBidi"/>
          <w:b/>
          <w:u w:val="single"/>
        </w:rPr>
        <w:t>Lighting Switches</w:t>
      </w:r>
    </w:p>
    <w:p w14:paraId="32A88C8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Lighting switches for the control of luminaires shall be suitable for flush mounting with overlapping white plastic front plates, single or multi-gang as indicated on the drawings</w:t>
      </w:r>
    </w:p>
    <w:p w14:paraId="07249BF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w:t>
      </w:r>
    </w:p>
    <w:p w14:paraId="227F5886" w14:textId="77777777" w:rsidR="005A4F27" w:rsidRPr="0095041D" w:rsidRDefault="005A4F27" w:rsidP="005A4F27">
      <w:pPr>
        <w:widowControl w:val="0"/>
        <w:numPr>
          <w:ilvl w:val="1"/>
          <w:numId w:val="99"/>
        </w:numPr>
        <w:tabs>
          <w:tab w:val="left" w:pos="1099"/>
          <w:tab w:val="left" w:pos="110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16 Amp Socket Outlets</w:t>
      </w:r>
    </w:p>
    <w:p w14:paraId="0A73DCB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General purpose socket outlets, unless otherwise specified, shall be of 16 ampere capacity, single pole and of rectangular pin type to BS 1363/1947 with a white plastic front plate and integral switches. They shall be mounted in rectangular galvanised steel boxes single or multi-gang as necessary with at least one adjustable lug.</w:t>
      </w:r>
    </w:p>
    <w:p w14:paraId="19E6BEEF"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Socket outlets for mounting onto the skirting trunking shall be of a type suitable for that purpose and shall be provided with all necessary proprietary accessories. No local improvising shall be accepted.</w:t>
      </w:r>
    </w:p>
    <w:p w14:paraId="44378C9F"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21A99A3"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7184CEF0" w14:textId="77777777" w:rsidR="005A4F27" w:rsidRPr="0095041D" w:rsidRDefault="005A4F27" w:rsidP="005A4F27">
      <w:pPr>
        <w:tabs>
          <w:tab w:val="left" w:pos="719"/>
        </w:tabs>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rPr>
        <w:lastRenderedPageBreak/>
        <w:t>2.4.1</w:t>
      </w:r>
      <w:r w:rsidRPr="0095041D">
        <w:rPr>
          <w:rFonts w:asciiTheme="majorBidi" w:eastAsia="Times New Roman" w:hAnsiTheme="majorBidi" w:cstheme="majorBidi"/>
        </w:rPr>
        <w:tab/>
      </w:r>
      <w:r w:rsidRPr="0095041D">
        <w:rPr>
          <w:rFonts w:asciiTheme="majorBidi" w:eastAsia="Times New Roman" w:hAnsiTheme="majorBidi" w:cstheme="majorBidi"/>
          <w:b/>
          <w:u w:val="single"/>
        </w:rPr>
        <w:t>Wiring</w:t>
      </w:r>
    </w:p>
    <w:p w14:paraId="0F03CD6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installation shall be carried out using PVC insulated single core cables having stranded copper conductors enclosed in heavy gauge high impact PVC conduit and steel cable trunking. Separate circuit protective conductors (c.p.c.) of the same cross sectional area as phase conductors shall also be provided and installed for each circuit. Where the phase conductors are wired in a ring, the c.p.c. conductors shall also be wired in a ring.</w:t>
      </w:r>
    </w:p>
    <w:p w14:paraId="1FEB471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16 amp socket circuits shall be wired using 2.5mm2 cables or other size as indicated on the drawings.</w:t>
      </w:r>
    </w:p>
    <w:p w14:paraId="2012844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No cable size smaller than 2.5mm2 shall be used for any power installation.</w:t>
      </w:r>
    </w:p>
    <w:p w14:paraId="0168C87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power circuits shall be a flush or concealed installation with conduits concealed within suspended ceiling voids or buried as necessary within walls, floors and other building finishes. On the second to the tenth-floor open space areas the cables shall be laid in the skirting trunking fixed on the surface of the walls at skirting level and in under floor threshold units where the trunking crosses an opening such as a door.</w:t>
      </w:r>
    </w:p>
    <w:p w14:paraId="2BDE898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ensure that all cabling, conduits, trunking etc. installed are clear of any thermal or other insulation which may be provided within the ceiling and floor voids, risers etc.</w:t>
      </w:r>
    </w:p>
    <w:p w14:paraId="134F61F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Power circuits shall be contained within the conduits or trunking compartment specifically provided for the purpose and shall not be installed within conduits or trunking compartments provided for other services or vice versa.</w:t>
      </w:r>
    </w:p>
    <w:p w14:paraId="676DA56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Detailed working installation drawings shall be prepared by the Contractor indicating the exact positioning and routing of all conduits, trunking etc.</w:t>
      </w:r>
    </w:p>
    <w:p w14:paraId="746FDEE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These drawings shall be submitted by the Contractor to the Architect for approval prior to commencement of the installation.</w:t>
      </w:r>
    </w:p>
    <w:p w14:paraId="02C77B7F"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9D96B83" w14:textId="77777777" w:rsidR="005A4F27" w:rsidRPr="0095041D" w:rsidRDefault="005A4F27" w:rsidP="005A4F27">
      <w:pPr>
        <w:widowControl w:val="0"/>
        <w:numPr>
          <w:ilvl w:val="1"/>
          <w:numId w:val="99"/>
        </w:numPr>
        <w:tabs>
          <w:tab w:val="left" w:pos="719"/>
          <w:tab w:val="left" w:pos="110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Earthing and Bonding</w:t>
      </w:r>
    </w:p>
    <w:p w14:paraId="64FE592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entire cable, trunking, conduit and cable tray installation, together with the sheathed and earthing conductors of cables shall be electrically bonded to earth.</w:t>
      </w:r>
    </w:p>
    <w:p w14:paraId="0CAF38D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main, sub-main and final distribution boards, plant and equipment shall be bonded to earth in an approved manner by solid copper conductors secured by means of substantial bonding clamps.</w:t>
      </w:r>
    </w:p>
    <w:p w14:paraId="3924336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bond, in all locations, all extraneous conductive parts of the installation including sinks, basins, waste pipes, hot and cold water pipes and all general items of mechanical services plant. The bonding shall be carried out using green/yellow PVC insulated single core conductors.</w:t>
      </w:r>
    </w:p>
    <w:p w14:paraId="3CD498B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steel accessories boxes for light switches, socket outlets etc. shall be bonded to earth by connecting the brass earth terminal at the back of the box solidly to the circuit protective conductor.</w:t>
      </w:r>
    </w:p>
    <w:p w14:paraId="42F4457B"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bonding installations shall be carried out in a neat and unobtrusive manner to the satisfaction of the Engineer.</w:t>
      </w:r>
    </w:p>
    <w:p w14:paraId="301A49B7" w14:textId="77777777" w:rsidR="005A4F27" w:rsidRPr="0095041D" w:rsidRDefault="005A4F27" w:rsidP="005A4F27">
      <w:pPr>
        <w:tabs>
          <w:tab w:val="left" w:pos="720"/>
          <w:tab w:val="left" w:pos="10440"/>
        </w:tabs>
        <w:spacing w:before="60" w:after="40" w:line="276" w:lineRule="auto"/>
        <w:ind w:right="-15"/>
        <w:jc w:val="both"/>
        <w:rPr>
          <w:rFonts w:asciiTheme="majorBidi" w:eastAsia="Times New Roman" w:hAnsiTheme="majorBidi" w:cstheme="majorBidi"/>
        </w:rPr>
      </w:pPr>
    </w:p>
    <w:p w14:paraId="7B8AB6A3" w14:textId="77777777" w:rsidR="005A4F27" w:rsidRPr="0095041D" w:rsidRDefault="005A4F27" w:rsidP="005A4F27">
      <w:pPr>
        <w:widowControl w:val="0"/>
        <w:numPr>
          <w:ilvl w:val="1"/>
          <w:numId w:val="99"/>
        </w:numPr>
        <w:tabs>
          <w:tab w:val="left" w:pos="1099"/>
          <w:tab w:val="left" w:pos="110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Lightning Protection</w:t>
      </w:r>
    </w:p>
    <w:p w14:paraId="138D7E2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lightning protection system shall consist of an air terminal network, down conductors, earth termination network and bonding to prevent side flashing.</w:t>
      </w:r>
    </w:p>
    <w:p w14:paraId="362D9096"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D108BFC" w14:textId="77777777" w:rsidR="005A4F27" w:rsidRPr="0095041D" w:rsidRDefault="005A4F27" w:rsidP="005A4F27">
      <w:pPr>
        <w:tabs>
          <w:tab w:val="left" w:pos="723"/>
        </w:tabs>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 xml:space="preserve">2.6.1 </w:t>
      </w:r>
      <w:r w:rsidRPr="0095041D">
        <w:rPr>
          <w:rFonts w:asciiTheme="majorBidi" w:eastAsia="Times New Roman" w:hAnsiTheme="majorBidi" w:cstheme="majorBidi"/>
        </w:rPr>
        <w:tab/>
      </w:r>
      <w:r w:rsidRPr="0095041D">
        <w:rPr>
          <w:rFonts w:asciiTheme="majorBidi" w:eastAsia="Times New Roman" w:hAnsiTheme="majorBidi" w:cstheme="majorBidi"/>
          <w:b/>
          <w:u w:val="single"/>
        </w:rPr>
        <w:t>Air Termination Network</w:t>
      </w:r>
    </w:p>
    <w:p w14:paraId="4ED6EC9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air termination network shall consist of bare aluminium conductor tape which forms a network mesh of not more than 20m by 10m as shown on the drawing. The tape shall be 30mm x 3mm thick.</w:t>
      </w:r>
    </w:p>
    <w:p w14:paraId="263EE62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tape intersections or connections shall be carried out with connectors which are compatible with the tape material. All fixings of tapes to the building shall be by means of tape clips of cast gun metal upper and lower sections with countersunk brass screws.</w:t>
      </w:r>
    </w:p>
    <w:p w14:paraId="5610075C"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FF7402B"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r w:rsidRPr="0095041D">
        <w:rPr>
          <w:rFonts w:asciiTheme="majorBidi" w:eastAsia="Times New Roman" w:hAnsiTheme="majorBidi" w:cstheme="majorBidi"/>
        </w:rPr>
        <w:t xml:space="preserve">2.6.2 </w:t>
      </w:r>
      <w:r w:rsidRPr="0095041D">
        <w:rPr>
          <w:rFonts w:asciiTheme="majorBidi" w:eastAsia="Times New Roman" w:hAnsiTheme="majorBidi" w:cstheme="majorBidi"/>
        </w:rPr>
        <w:tab/>
      </w:r>
      <w:r w:rsidRPr="0095041D">
        <w:rPr>
          <w:rFonts w:asciiTheme="majorBidi" w:eastAsia="Times New Roman" w:hAnsiTheme="majorBidi" w:cstheme="majorBidi"/>
          <w:b/>
          <w:u w:val="single"/>
        </w:rPr>
        <w:t>Down Conductors</w:t>
      </w:r>
    </w:p>
    <w:p w14:paraId="0B65931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Down conductors shall be installed to provide a low impedance path from the air termination network to the earth termination network, to allow the lightning current to be safely conducted to earth.</w:t>
      </w:r>
    </w:p>
    <w:p w14:paraId="52C9325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0B9D5B6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down conductors shall be of bare aluminium conductor tape of dimensions 30mm x 3mm and shall be fixed in like manner as the air termination network conductors. The aluminium conductor tapes shall terminate onto a test clamp at a height of 1.5m from ground level from where a copper tape will lead into the ground termination.</w:t>
      </w:r>
    </w:p>
    <w:p w14:paraId="2EC7199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272D73A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Down conductors systems shall take the most direct route from the air termination network to the earth termination network. The routes chosen shall be such as to avoid side-flashing.</w:t>
      </w:r>
    </w:p>
    <w:p w14:paraId="15BB61B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50A0168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Re-entrant lops shall not be permitted in the conductor except where the length of the conductor forming the loop does not exceed eight times the width of the open side of the loop as recommended in BS 6651. The routing of conductors inside the structure shall not be permitted.</w:t>
      </w:r>
    </w:p>
    <w:p w14:paraId="288CEE3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419C9904"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FA6F5C9" w14:textId="77777777" w:rsidR="005A4F27" w:rsidRPr="0095041D" w:rsidRDefault="005A4F27" w:rsidP="005A4F27">
      <w:pPr>
        <w:widowControl w:val="0"/>
        <w:numPr>
          <w:ilvl w:val="2"/>
          <w:numId w:val="7"/>
        </w:numPr>
        <w:tabs>
          <w:tab w:val="left" w:pos="1819"/>
          <w:tab w:val="left" w:pos="182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Earth Termination Network</w:t>
      </w:r>
    </w:p>
    <w:p w14:paraId="332FF6DD"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earth termination network shall consist of high conductivity annealed bare copper conductor tape of dimensions 30mm x 3mm from the test clamps installed at 1.5m above ground level and terminating onto earth rods driven into the ground.</w:t>
      </w:r>
    </w:p>
    <w:p w14:paraId="521E43C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The copper tape to earth rod connection shall be via a rod to tape clamp of cast gun metal body and phosphor bronze bolt. The connection shall be made above the surrounding soil in the inspection chamber to facilitate visual inspection.</w:t>
      </w:r>
    </w:p>
    <w:p w14:paraId="6E1A9AF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earth rods shall be of the extensible type made from pure electrolytic copper of minimum thickness 0.25m, molecularly bonded onto low carbon steel cores with high tensile strength. The threads shall be rolled onto the rod with a uniform layer of copper. The coupling shall be of silicon and aluminium bronze, counter-bored and shall completely cover the threads on the rods. The rods shall be 1500mm x 16mm diameter and driven to a depth of 4.5m.</w:t>
      </w:r>
    </w:p>
    <w:p w14:paraId="0DB874C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whole earthing assembly shall be enclosed in a concrete earth inspection chamber of 300mm x 300mm external dimensions complete with a concrete cover.</w:t>
      </w:r>
    </w:p>
    <w:p w14:paraId="7865288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5BD1616B" w14:textId="77777777" w:rsidR="005A4F27" w:rsidRPr="0095041D" w:rsidRDefault="005A4F27" w:rsidP="005A4F27">
      <w:pPr>
        <w:widowControl w:val="0"/>
        <w:numPr>
          <w:ilvl w:val="2"/>
          <w:numId w:val="7"/>
        </w:numPr>
        <w:tabs>
          <w:tab w:val="left" w:pos="1819"/>
          <w:tab w:val="left" w:pos="182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Bonding</w:t>
      </w:r>
    </w:p>
    <w:p w14:paraId="0A9328B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bond all exposed metal work on or around the structure to the lightning protection system to avoid side-flashing. All such bonding shall be carried out using factory made accessories.</w:t>
      </w:r>
    </w:p>
    <w:p w14:paraId="4A8D4B4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298D73A7" w14:textId="77777777" w:rsidR="005A4F27" w:rsidRPr="0095041D" w:rsidRDefault="005A4F27" w:rsidP="005A4F27">
      <w:pPr>
        <w:widowControl w:val="0"/>
        <w:numPr>
          <w:ilvl w:val="1"/>
          <w:numId w:val="99"/>
        </w:numPr>
        <w:tabs>
          <w:tab w:val="left" w:pos="1099"/>
          <w:tab w:val="left" w:pos="1100"/>
        </w:tabs>
        <w:spacing w:before="60" w:after="40" w:line="276" w:lineRule="auto"/>
        <w:ind w:left="0" w:right="-15" w:firstLine="0"/>
        <w:jc w:val="both"/>
        <w:rPr>
          <w:rFonts w:asciiTheme="majorBidi" w:eastAsia="Times New Roman" w:hAnsiTheme="majorBidi" w:cstheme="majorBidi"/>
        </w:rPr>
      </w:pPr>
      <w:r w:rsidRPr="0095041D">
        <w:rPr>
          <w:rFonts w:asciiTheme="majorBidi" w:eastAsia="Times New Roman" w:hAnsiTheme="majorBidi" w:cstheme="majorBidi"/>
          <w:b/>
          <w:u w:val="single"/>
        </w:rPr>
        <w:t>Data points comprises:</w:t>
      </w:r>
    </w:p>
    <w:p w14:paraId="329AA27D" w14:textId="77777777" w:rsidR="005A4F27" w:rsidRPr="0095041D" w:rsidRDefault="005A4F27" w:rsidP="005A4F27">
      <w:pPr>
        <w:numPr>
          <w:ilvl w:val="0"/>
          <w:numId w:val="102"/>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25mm diameter rigid and heavy gauge conduits, with PVC socket box 7x7 cm, PVC conduit fittings, pull boxes as needed. Note that more than one cable can pass through one conduit Ø 25mm (see drawings).</w:t>
      </w:r>
    </w:p>
    <w:p w14:paraId="71586090" w14:textId="77777777" w:rsidR="005A4F27" w:rsidRPr="0095041D" w:rsidRDefault="005A4F27" w:rsidP="005A4F27">
      <w:pPr>
        <w:numPr>
          <w:ilvl w:val="0"/>
          <w:numId w:val="102"/>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four pair UTP CAT 6 data cable. Data point starts from floor data box up to the data socket without cut/joints, even in draw boxes.</w:t>
      </w:r>
    </w:p>
    <w:p w14:paraId="667D5545" w14:textId="77777777" w:rsidR="005A4F27" w:rsidRPr="0095041D" w:rsidRDefault="005A4F27" w:rsidP="005A4F27">
      <w:pPr>
        <w:numPr>
          <w:ilvl w:val="0"/>
          <w:numId w:val="102"/>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Data outlet socket (RJ45), one or two gang as shown on drawings and mentioned in B.O.Q.</w:t>
      </w:r>
    </w:p>
    <w:p w14:paraId="713D13B3" w14:textId="77777777" w:rsidR="005A4F27" w:rsidRPr="0095041D" w:rsidRDefault="005A4F27" w:rsidP="005A4F27">
      <w:pPr>
        <w:numPr>
          <w:ilvl w:val="0"/>
          <w:numId w:val="102"/>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All data socket outlets shall be tough, impact resistant construction together with innovative design and high performance and safety.</w:t>
      </w:r>
    </w:p>
    <w:p w14:paraId="4F29BFD9" w14:textId="77777777" w:rsidR="005A4F27" w:rsidRPr="0095041D" w:rsidRDefault="005A4F27" w:rsidP="005A4F27">
      <w:pPr>
        <w:numPr>
          <w:ilvl w:val="0"/>
          <w:numId w:val="10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Data outlet sockets shall be of moulded type.</w:t>
      </w:r>
    </w:p>
    <w:p w14:paraId="0FB1D18F"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3C119B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20549BF"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6FEACEF2" w14:textId="77777777" w:rsidR="005A4F27" w:rsidRPr="0095041D" w:rsidRDefault="005A4F27" w:rsidP="005A4F27">
      <w:pPr>
        <w:pStyle w:val="Heading3"/>
        <w:tabs>
          <w:tab w:val="left" w:pos="723"/>
        </w:tabs>
        <w:spacing w:before="60" w:after="40" w:line="276" w:lineRule="auto"/>
        <w:ind w:right="-15"/>
        <w:jc w:val="both"/>
        <w:rPr>
          <w:rFonts w:asciiTheme="majorBidi" w:eastAsia="Times New Roman" w:hAnsiTheme="majorBidi"/>
          <w:b w:val="0"/>
          <w:sz w:val="24"/>
        </w:rPr>
      </w:pPr>
      <w:r w:rsidRPr="0095041D">
        <w:rPr>
          <w:rFonts w:asciiTheme="majorBidi" w:eastAsia="Times New Roman" w:hAnsiTheme="majorBidi"/>
          <w:sz w:val="24"/>
        </w:rPr>
        <w:tab/>
        <w:t>PoE Switch:</w:t>
      </w:r>
    </w:p>
    <w:p w14:paraId="1E11FA59"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t>Management Type : Unmanaged</w:t>
      </w:r>
    </w:p>
    <w:p w14:paraId="32BDF97B"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t>Gigabit ports : 12</w:t>
      </w:r>
    </w:p>
    <w:p w14:paraId="3D18B2A9"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t>PoE+ ports : 12</w:t>
      </w:r>
    </w:p>
    <w:p w14:paraId="778AC21A"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t>PoE budget : &gt;=250W</w:t>
      </w:r>
    </w:p>
    <w:p w14:paraId="21454EF1"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t>Form Factor : Rack-mount</w:t>
      </w:r>
    </w:p>
    <w:p w14:paraId="7AF231D0"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lastRenderedPageBreak/>
        <w:t>Auto-balance : Yes</w:t>
      </w:r>
    </w:p>
    <w:p w14:paraId="386DF698" w14:textId="77777777" w:rsidR="005A4F27" w:rsidRPr="0095041D" w:rsidRDefault="005A4F27" w:rsidP="005A4F27">
      <w:pPr>
        <w:numPr>
          <w:ilvl w:val="0"/>
          <w:numId w:val="97"/>
        </w:numPr>
        <w:shd w:val="clear" w:color="auto" w:fill="FFFFFF"/>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color w:val="212529"/>
        </w:rPr>
        <w:t>Power Supply : Internal</w:t>
      </w:r>
    </w:p>
    <w:p w14:paraId="6D99ECC6"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451D53AD"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b/>
        </w:rPr>
      </w:pPr>
      <w:r w:rsidRPr="0095041D">
        <w:rPr>
          <w:rFonts w:asciiTheme="majorBidi" w:eastAsia="Times New Roman" w:hAnsiTheme="majorBidi" w:cstheme="majorBidi"/>
          <w:b/>
        </w:rPr>
        <w:t xml:space="preserve">Patch panel: </w:t>
      </w:r>
    </w:p>
    <w:p w14:paraId="111FF57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2193D2A" w14:textId="77777777" w:rsidR="005A4F27" w:rsidRPr="0095041D" w:rsidRDefault="005A4F27" w:rsidP="005A4F27">
      <w:pPr>
        <w:widowControl w:val="0"/>
        <w:numPr>
          <w:ilvl w:val="0"/>
          <w:numId w:val="9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 xml:space="preserve">ID stripes for identifying port allocations </w:t>
      </w:r>
    </w:p>
    <w:p w14:paraId="6D4C20B0" w14:textId="77777777" w:rsidR="005A4F27" w:rsidRPr="0095041D" w:rsidRDefault="005A4F27" w:rsidP="005A4F27">
      <w:pPr>
        <w:widowControl w:val="0"/>
        <w:numPr>
          <w:ilvl w:val="0"/>
          <w:numId w:val="9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IDC: suitable for 22-26 AWG stranded and solid wire</w:t>
      </w:r>
    </w:p>
    <w:p w14:paraId="1C8EF521" w14:textId="77777777" w:rsidR="005A4F27" w:rsidRPr="0095041D" w:rsidRDefault="005A4F27" w:rsidP="005A4F27">
      <w:pPr>
        <w:widowControl w:val="0"/>
        <w:numPr>
          <w:ilvl w:val="0"/>
          <w:numId w:val="9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 xml:space="preserve">Compatible with both 110&amp; Krone punch down tools </w:t>
      </w:r>
    </w:p>
    <w:p w14:paraId="335EA9C3" w14:textId="77777777" w:rsidR="005A4F27" w:rsidRPr="0095041D" w:rsidRDefault="005A4F27" w:rsidP="005A4F27">
      <w:pPr>
        <w:widowControl w:val="0"/>
        <w:numPr>
          <w:ilvl w:val="0"/>
          <w:numId w:val="9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Cable Management with optional cable management bar</w:t>
      </w:r>
    </w:p>
    <w:p w14:paraId="51A36F36" w14:textId="77777777" w:rsidR="005A4F27" w:rsidRPr="0095041D" w:rsidRDefault="005A4F27" w:rsidP="005A4F27">
      <w:pPr>
        <w:widowControl w:val="0"/>
        <w:numPr>
          <w:ilvl w:val="0"/>
          <w:numId w:val="9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Operating temperature: -10oC to 60oC</w:t>
      </w:r>
    </w:p>
    <w:p w14:paraId="05EE4E80" w14:textId="77777777" w:rsidR="005A4F27" w:rsidRPr="0095041D" w:rsidRDefault="005A4F27" w:rsidP="005A4F27">
      <w:pPr>
        <w:widowControl w:val="0"/>
        <w:numPr>
          <w:ilvl w:val="0"/>
          <w:numId w:val="97"/>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Life (mating cycles): Jack: 750 cycle’s min (ISO/IEC 11801, IEC 60603-7-4).</w:t>
      </w:r>
    </w:p>
    <w:p w14:paraId="22463CD9" w14:textId="77777777" w:rsidR="005A4F27" w:rsidRPr="0095041D" w:rsidRDefault="005A4F27" w:rsidP="005A4F27">
      <w:pPr>
        <w:widowControl w:val="0"/>
        <w:spacing w:before="60" w:after="40" w:line="276" w:lineRule="auto"/>
        <w:ind w:right="-15"/>
        <w:jc w:val="both"/>
        <w:rPr>
          <w:rFonts w:asciiTheme="majorBidi" w:eastAsia="Times New Roman" w:hAnsiTheme="majorBidi" w:cstheme="majorBidi"/>
        </w:rPr>
      </w:pPr>
    </w:p>
    <w:p w14:paraId="7B991B1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b/>
        </w:rPr>
        <w:t xml:space="preserve">2.8        </w:t>
      </w:r>
      <w:r w:rsidRPr="0095041D">
        <w:rPr>
          <w:rFonts w:asciiTheme="majorBidi" w:eastAsia="Times New Roman" w:hAnsiTheme="majorBidi" w:cstheme="majorBidi"/>
          <w:b/>
          <w:u w:val="single"/>
        </w:rPr>
        <w:t>SOLAR POWERED LED STREET LIGHTS:</w:t>
      </w:r>
    </w:p>
    <w:p w14:paraId="3BB0F50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 Solar LED Lighting System is a solar Photovoltaic System designed for outdoor application especially for remote areas where conventional electricity is not available.</w:t>
      </w:r>
    </w:p>
    <w:p w14:paraId="0EB600D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 typical Solar Lighting System consists of the following system components:</w:t>
      </w:r>
    </w:p>
    <w:p w14:paraId="774A0686"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Solar PV Module</w:t>
      </w:r>
    </w:p>
    <w:p w14:paraId="6DE93026"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Storage Battery</w:t>
      </w:r>
    </w:p>
    <w:p w14:paraId="25E90A2F"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LED Light Unit</w:t>
      </w:r>
    </w:p>
    <w:p w14:paraId="78386199"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Microprocessor based Solar Charge Controller</w:t>
      </w:r>
    </w:p>
    <w:p w14:paraId="26051116"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GI Pole with silver paint.</w:t>
      </w:r>
    </w:p>
    <w:p w14:paraId="2B6D3F0D"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Bracket for panel mounting.</w:t>
      </w:r>
    </w:p>
    <w:p w14:paraId="1918A932"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Weatherproof Battery box</w:t>
      </w:r>
    </w:p>
    <w:p w14:paraId="621FA3FA" w14:textId="77777777" w:rsidR="005A4F27" w:rsidRPr="0095041D" w:rsidRDefault="005A4F27" w:rsidP="005A4F27">
      <w:pPr>
        <w:widowControl w:val="0"/>
        <w:numPr>
          <w:ilvl w:val="0"/>
          <w:numId w:val="18"/>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Connecting Cable, hardware and other accessories.</w:t>
      </w:r>
    </w:p>
    <w:p w14:paraId="72E28C3A"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782A882D"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b/>
        </w:rPr>
      </w:pPr>
      <w:r w:rsidRPr="0095041D">
        <w:rPr>
          <w:rFonts w:asciiTheme="majorBidi" w:eastAsia="Times New Roman" w:hAnsiTheme="majorBidi" w:cstheme="majorBidi"/>
          <w:b/>
        </w:rPr>
        <w:t>Working Principle</w:t>
      </w:r>
    </w:p>
    <w:p w14:paraId="12B710F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Solar PV Module converts the Sunlight in to electricity during daytime. The electricity is stored in storage battery for use in the night to operate the light unit. The storage battery is connected to the solar PV Module through a solar charge controller to avoid overcharging and to prevent short circuit of the battery. A light unit is connected to the battery through the solar charge controller &amp; it automatically switches ON the light unit at dusk and switches OFF at dawn.</w:t>
      </w:r>
    </w:p>
    <w:p w14:paraId="1412E63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PV Module [150Wp] A solar PV module of required size is used. The size of the module (Wp) is determined by the following parameters:</w:t>
      </w:r>
    </w:p>
    <w:p w14:paraId="3416A9F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648253D9" w14:textId="77777777" w:rsidR="005A4F27" w:rsidRPr="0095041D" w:rsidRDefault="005A4F27" w:rsidP="005A4F27">
      <w:pPr>
        <w:widowControl w:val="0"/>
        <w:numPr>
          <w:ilvl w:val="0"/>
          <w:numId w:val="4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Numbers of hours of operation of light per day.</w:t>
      </w:r>
    </w:p>
    <w:p w14:paraId="76D788BD" w14:textId="77777777" w:rsidR="005A4F27" w:rsidRPr="0095041D" w:rsidRDefault="005A4F27" w:rsidP="005A4F27">
      <w:pPr>
        <w:widowControl w:val="0"/>
        <w:numPr>
          <w:ilvl w:val="0"/>
          <w:numId w:val="4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Total wattage of the light.</w:t>
      </w:r>
    </w:p>
    <w:p w14:paraId="45A5C3DB" w14:textId="77777777" w:rsidR="005A4F27" w:rsidRPr="0095041D" w:rsidRDefault="005A4F27" w:rsidP="005A4F27">
      <w:pPr>
        <w:widowControl w:val="0"/>
        <w:numPr>
          <w:ilvl w:val="0"/>
          <w:numId w:val="4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Autonomy of the lights. Manufactured &amp; IEC Standard</w:t>
      </w:r>
    </w:p>
    <w:p w14:paraId="03577284" w14:textId="77777777" w:rsidR="005A4F27" w:rsidRPr="0095041D" w:rsidRDefault="005A4F27" w:rsidP="005A4F27">
      <w:pPr>
        <w:widowControl w:val="0"/>
        <w:numPr>
          <w:ilvl w:val="0"/>
          <w:numId w:val="47"/>
        </w:numPr>
        <w:spacing w:before="60" w:after="40" w:line="276" w:lineRule="auto"/>
        <w:ind w:left="1440" w:right="-15" w:hanging="720"/>
        <w:jc w:val="both"/>
        <w:rPr>
          <w:rFonts w:asciiTheme="majorBidi" w:eastAsia="Times New Roman" w:hAnsiTheme="majorBidi" w:cstheme="majorBidi"/>
        </w:rPr>
      </w:pPr>
      <w:r w:rsidRPr="0095041D">
        <w:rPr>
          <w:rFonts w:asciiTheme="majorBidi" w:eastAsia="Times New Roman" w:hAnsiTheme="majorBidi" w:cstheme="majorBidi"/>
        </w:rPr>
        <w:t>High efficiency crystalline silicone Solar cells, laminated between glass and back sheet using EVA as an encapsulation for improved power tolerance.</w:t>
      </w:r>
    </w:p>
    <w:p w14:paraId="4CD0F025" w14:textId="77777777" w:rsidR="005A4F27" w:rsidRPr="0095041D" w:rsidRDefault="005A4F27" w:rsidP="005A4F27">
      <w:pPr>
        <w:widowControl w:val="0"/>
        <w:numPr>
          <w:ilvl w:val="0"/>
          <w:numId w:val="47"/>
        </w:numPr>
        <w:spacing w:before="60" w:after="40" w:line="276" w:lineRule="auto"/>
        <w:ind w:left="1440" w:right="-15" w:hanging="720"/>
        <w:jc w:val="both"/>
        <w:rPr>
          <w:rFonts w:asciiTheme="majorBidi" w:eastAsia="Times New Roman" w:hAnsiTheme="majorBidi" w:cstheme="majorBidi"/>
        </w:rPr>
      </w:pPr>
      <w:r w:rsidRPr="0095041D">
        <w:rPr>
          <w:rFonts w:asciiTheme="majorBidi" w:eastAsia="Times New Roman" w:hAnsiTheme="majorBidi" w:cstheme="majorBidi"/>
        </w:rPr>
        <w:t>Low iron textured toughened glass for high transmittance, better output and safety.</w:t>
      </w:r>
    </w:p>
    <w:p w14:paraId="06998C25" w14:textId="77777777" w:rsidR="005A4F27" w:rsidRPr="0095041D" w:rsidRDefault="005A4F27" w:rsidP="005A4F27">
      <w:pPr>
        <w:widowControl w:val="0"/>
        <w:numPr>
          <w:ilvl w:val="0"/>
          <w:numId w:val="4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Weather proof junction box with easy interconnection arrangement.</w:t>
      </w:r>
    </w:p>
    <w:p w14:paraId="4BA20C9B" w14:textId="77777777" w:rsidR="005A4F27" w:rsidRPr="0095041D" w:rsidRDefault="005A4F27" w:rsidP="005A4F27">
      <w:pPr>
        <w:widowControl w:val="0"/>
        <w:numPr>
          <w:ilvl w:val="0"/>
          <w:numId w:val="4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Designed for system voltage of up to 1000V DC.</w:t>
      </w:r>
    </w:p>
    <w:p w14:paraId="22CA73BF" w14:textId="77777777" w:rsidR="005A4F27" w:rsidRPr="0095041D" w:rsidRDefault="005A4F27" w:rsidP="005A4F27">
      <w:pPr>
        <w:widowControl w:val="0"/>
        <w:numPr>
          <w:ilvl w:val="0"/>
          <w:numId w:val="33"/>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Nominal Power Pmax (W) : 150</w:t>
      </w:r>
    </w:p>
    <w:p w14:paraId="4BC72D45" w14:textId="77777777" w:rsidR="005A4F27" w:rsidRPr="0095041D" w:rsidRDefault="005A4F27" w:rsidP="005A4F27">
      <w:pPr>
        <w:widowControl w:val="0"/>
        <w:numPr>
          <w:ilvl w:val="0"/>
          <w:numId w:val="33"/>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Max-Power Voltage Vmp (V) : 17</w:t>
      </w:r>
    </w:p>
    <w:p w14:paraId="33208376" w14:textId="77777777" w:rsidR="005A4F27" w:rsidRPr="0095041D" w:rsidRDefault="005A4F27" w:rsidP="005A4F27">
      <w:pPr>
        <w:widowControl w:val="0"/>
        <w:numPr>
          <w:ilvl w:val="0"/>
          <w:numId w:val="33"/>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Max-Power Current mp (A) : 7.06</w:t>
      </w:r>
    </w:p>
    <w:p w14:paraId="01602614" w14:textId="77777777" w:rsidR="005A4F27" w:rsidRPr="0095041D" w:rsidRDefault="005A4F27" w:rsidP="005A4F27">
      <w:pPr>
        <w:widowControl w:val="0"/>
        <w:numPr>
          <w:ilvl w:val="0"/>
          <w:numId w:val="33"/>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Open Circuit Voltage Voc (V) : 21</w:t>
      </w:r>
    </w:p>
    <w:p w14:paraId="60A1896E" w14:textId="77777777" w:rsidR="005A4F27" w:rsidRPr="0095041D" w:rsidRDefault="005A4F27" w:rsidP="005A4F27">
      <w:pPr>
        <w:widowControl w:val="0"/>
        <w:numPr>
          <w:ilvl w:val="0"/>
          <w:numId w:val="33"/>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Short Circuit Current Isc (A) : 7.62</w:t>
      </w:r>
    </w:p>
    <w:p w14:paraId="30223BB2" w14:textId="77777777" w:rsidR="005A4F27" w:rsidRPr="0095041D" w:rsidRDefault="005A4F27" w:rsidP="005A4F27">
      <w:pPr>
        <w:widowControl w:val="0"/>
        <w:numPr>
          <w:ilvl w:val="0"/>
          <w:numId w:val="33"/>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Dimensions (Lx W x H) : 1490 x 675 x 35mm</w:t>
      </w:r>
    </w:p>
    <w:p w14:paraId="2C58EED6" w14:textId="77777777" w:rsidR="005A4F27" w:rsidRPr="0095041D" w:rsidRDefault="005A4F27" w:rsidP="005A4F27">
      <w:pPr>
        <w:widowControl w:val="0"/>
        <w:numPr>
          <w:ilvl w:val="0"/>
          <w:numId w:val="33"/>
        </w:numPr>
        <w:tabs>
          <w:tab w:val="left" w:pos="720"/>
          <w:tab w:val="left" w:pos="10440"/>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Weight: 11.75 Kg each</w:t>
      </w:r>
    </w:p>
    <w:p w14:paraId="6ACF530B" w14:textId="77777777" w:rsidR="005A4F27" w:rsidRPr="0095041D" w:rsidRDefault="005A4F27" w:rsidP="005A4F27">
      <w:pPr>
        <w:widowControl w:val="0"/>
        <w:spacing w:before="60" w:after="40" w:line="276" w:lineRule="auto"/>
        <w:ind w:right="-15"/>
        <w:jc w:val="both"/>
        <w:rPr>
          <w:rFonts w:asciiTheme="majorBidi" w:eastAsia="Times New Roman" w:hAnsiTheme="majorBidi" w:cstheme="majorBidi"/>
        </w:rPr>
      </w:pPr>
    </w:p>
    <w:p w14:paraId="2EB1BBE4"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b/>
        </w:rPr>
      </w:pPr>
      <w:r w:rsidRPr="0095041D">
        <w:rPr>
          <w:rFonts w:asciiTheme="majorBidi" w:eastAsia="Times New Roman" w:hAnsiTheme="majorBidi" w:cstheme="majorBidi"/>
          <w:b/>
        </w:rPr>
        <w:t>Other Charactersistics:</w:t>
      </w:r>
    </w:p>
    <w:p w14:paraId="7381ED12"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Type of cell: Mono/Multi Crystalline Silicon</w:t>
      </w:r>
    </w:p>
    <w:p w14:paraId="5A70C42C"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Front Face: Tempered Glass (Low Iron)</w:t>
      </w:r>
    </w:p>
    <w:p w14:paraId="3322B6E8"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Encapsulate: Wthylene Vinyl Acetate</w:t>
      </w:r>
    </w:p>
    <w:p w14:paraId="55CFC3D6"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Frame: Anodised Aluminium</w:t>
      </w:r>
    </w:p>
    <w:p w14:paraId="1E98D59E"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Junction Box: Weather proof Nylon 6</w:t>
      </w:r>
    </w:p>
    <w:p w14:paraId="6847BEF3"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Tem Coefficients: Voltage -0.123V/K, Current +4.4mA/K, Power: -0.47%/K</w:t>
      </w:r>
    </w:p>
    <w:p w14:paraId="23756518"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NOCT: 47+/-2 C</w:t>
      </w:r>
    </w:p>
    <w:p w14:paraId="69B40403" w14:textId="77777777" w:rsidR="005A4F27" w:rsidRPr="0095041D" w:rsidRDefault="005A4F27" w:rsidP="005A4F27">
      <w:pPr>
        <w:widowControl w:val="0"/>
        <w:numPr>
          <w:ilvl w:val="0"/>
          <w:numId w:val="2"/>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LED Luminary [30W]</w:t>
      </w:r>
    </w:p>
    <w:p w14:paraId="3A0ACD11" w14:textId="77777777" w:rsidR="005A4F27" w:rsidRPr="0095041D" w:rsidRDefault="005A4F27" w:rsidP="005A4F27">
      <w:pPr>
        <w:widowControl w:val="0"/>
        <w:numPr>
          <w:ilvl w:val="0"/>
          <w:numId w:val="2"/>
        </w:numPr>
        <w:spacing w:before="60" w:after="40" w:line="276" w:lineRule="auto"/>
        <w:ind w:left="1440" w:right="-15" w:hanging="720"/>
        <w:jc w:val="both"/>
        <w:rPr>
          <w:rFonts w:asciiTheme="majorBidi" w:hAnsiTheme="majorBidi" w:cstheme="majorBidi"/>
        </w:rPr>
      </w:pPr>
      <w:r w:rsidRPr="0095041D">
        <w:rPr>
          <w:rFonts w:asciiTheme="majorBidi" w:eastAsia="Times New Roman" w:hAnsiTheme="majorBidi" w:cstheme="majorBidi"/>
        </w:rPr>
        <w:t>The light unit operates during the night. High power LED with 120 lumens/watt output with life of more than 50,000 hours is used. LED lights give 90% more light output than any CFL lamps.</w:t>
      </w:r>
    </w:p>
    <w:p w14:paraId="4B69E72E" w14:textId="77777777" w:rsidR="005A4F27" w:rsidRPr="0095041D" w:rsidRDefault="005A4F27" w:rsidP="005A4F27">
      <w:pPr>
        <w:widowControl w:val="0"/>
        <w:spacing w:before="60" w:after="40" w:line="276" w:lineRule="auto"/>
        <w:ind w:left="2885" w:right="-15"/>
        <w:jc w:val="both"/>
        <w:rPr>
          <w:rFonts w:asciiTheme="majorBidi" w:eastAsia="Times New Roman" w:hAnsiTheme="majorBidi" w:cstheme="majorBidi"/>
        </w:rPr>
      </w:pPr>
    </w:p>
    <w:p w14:paraId="38D6C007"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rPr>
      </w:pPr>
      <w:r w:rsidRPr="0095041D">
        <w:rPr>
          <w:rFonts w:asciiTheme="majorBidi" w:eastAsia="Times New Roman" w:hAnsiTheme="majorBidi" w:cstheme="majorBidi"/>
        </w:rPr>
        <w:t>The light unit has the following features and technical specifications.</w:t>
      </w:r>
    </w:p>
    <w:p w14:paraId="2191B119"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Input Voltage 11 – 15 V DC</w:t>
      </w:r>
    </w:p>
    <w:p w14:paraId="6D43DCC7"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Power Factor = &gt; 0.95</w:t>
      </w:r>
    </w:p>
    <w:p w14:paraId="5F79B02F"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Index of Protection Level IP 65</w:t>
      </w:r>
    </w:p>
    <w:p w14:paraId="5A68D882"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Life expectancy of Product Above 50,000 hrs with 70% Lumens maintenance</w:t>
      </w:r>
    </w:p>
    <w:p w14:paraId="0346E07A"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Color Temperature (Minimum 5500 to 6500K (Suitable for white light)</w:t>
      </w:r>
    </w:p>
    <w:p w14:paraId="511E555A"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Color Rendering &gt;70</w:t>
      </w:r>
    </w:p>
    <w:p w14:paraId="13BD3DE9"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Make LED High power LED: CREE or Nichia.</w:t>
      </w:r>
    </w:p>
    <w:p w14:paraId="5DFCC073"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LED viewing angle LED viewing angle</w:t>
      </w:r>
    </w:p>
    <w:p w14:paraId="446FED72"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LED Housing(body) High quality housing such as Pressure Die cast aluminium with smooth finish</w:t>
      </w:r>
    </w:p>
    <w:p w14:paraId="14F4F6F3"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power coated.</w:t>
      </w:r>
    </w:p>
    <w:p w14:paraId="14B2752A" w14:textId="77777777" w:rsidR="005A4F27" w:rsidRPr="0095041D" w:rsidRDefault="005A4F27" w:rsidP="005A4F27">
      <w:pPr>
        <w:tabs>
          <w:tab w:val="left" w:pos="1530"/>
        </w:tabs>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Efficiency Efficiency of driver is &gt; =85%</w:t>
      </w:r>
    </w:p>
    <w:p w14:paraId="1D45782B"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Operating Temp. -5 to 60 Deg C. Ambient</w:t>
      </w:r>
    </w:p>
    <w:p w14:paraId="0D1FCE09"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Humidity. 90%</w:t>
      </w:r>
    </w:p>
    <w:p w14:paraId="182FDC87"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Efficiency of bare LED &gt;= 120 lumens / Watt.</w:t>
      </w:r>
    </w:p>
    <w:p w14:paraId="7F2BF5CA"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LED Operating Current (Driver output current)</w:t>
      </w:r>
    </w:p>
    <w:p w14:paraId="548142EA"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350ma to 700ma(as per manufacturers specification)</w:t>
      </w:r>
    </w:p>
    <w:p w14:paraId="7DF0E0A6"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Output Luminous Flux of fixture &gt;75%</w:t>
      </w:r>
    </w:p>
    <w:p w14:paraId="1CE731C0"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Isolation 1.7KV AC between Input and Output for 1.5Mins.</w:t>
      </w:r>
    </w:p>
    <w:p w14:paraId="6C6C4686"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Tubular Battery [120 Ah/ 12V]</w:t>
      </w:r>
    </w:p>
    <w:p w14:paraId="10DA703A"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Battery is used for storing electricity generated by the solar PV module for use in the night. Preferably SMF or tubular batteries are used.</w:t>
      </w:r>
    </w:p>
    <w:p w14:paraId="27102A21"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b/>
        </w:rPr>
      </w:pPr>
      <w:r w:rsidRPr="0095041D">
        <w:rPr>
          <w:rFonts w:asciiTheme="majorBidi" w:eastAsia="Times New Roman" w:hAnsiTheme="majorBidi" w:cstheme="majorBidi"/>
          <w:b/>
        </w:rPr>
        <w:t>Technical details:</w:t>
      </w:r>
    </w:p>
    <w:p w14:paraId="322CEB49"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C20 capacity: 120Ah</w:t>
      </w:r>
    </w:p>
    <w:p w14:paraId="004B2B50"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Nominal Voltage: 12V</w:t>
      </w:r>
    </w:p>
    <w:p w14:paraId="5EC93CBB"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Battery weight: 28Kg</w:t>
      </w:r>
    </w:p>
    <w:p w14:paraId="692BB344"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Dimensions (l x w x h): 518x275x250 mm</w:t>
      </w:r>
    </w:p>
    <w:p w14:paraId="4C891E0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Features:</w:t>
      </w:r>
    </w:p>
    <w:p w14:paraId="4352DD92"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Batteries are designed to withstand frequent and long power cuts.</w:t>
      </w:r>
    </w:p>
    <w:p w14:paraId="5D0B05C0"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Assembled in polypropylene containers with plate holding cradles.</w:t>
      </w:r>
    </w:p>
    <w:p w14:paraId="0AE87D2E"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Extra thick tubular plates as per Hi- Power design.</w:t>
      </w:r>
    </w:p>
    <w:p w14:paraId="14170CCE"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Thick tubular plates are of low antimony alloy and cast in</w:t>
      </w:r>
    </w:p>
    <w:p w14:paraId="5352EC10"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HADO/SUVEMA machines at above 100 bas pressure for super fine</w:t>
      </w:r>
    </w:p>
    <w:p w14:paraId="2F37089E"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lastRenderedPageBreak/>
        <w:t>grain structure and minimized grid corrosion at high temperature.</w:t>
      </w:r>
    </w:p>
    <w:p w14:paraId="6D5250F7" w14:textId="77777777" w:rsidR="005A4F27" w:rsidRPr="0095041D" w:rsidRDefault="005A4F27" w:rsidP="005A4F27">
      <w:pPr>
        <w:widowControl w:val="0"/>
        <w:numPr>
          <w:ilvl w:val="0"/>
          <w:numId w:val="69"/>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Negative plates are of low antimony alloy with lattice structures.</w:t>
      </w:r>
    </w:p>
    <w:p w14:paraId="09F8FD15" w14:textId="77777777" w:rsidR="005A4F27" w:rsidRPr="0095041D" w:rsidRDefault="005A4F27" w:rsidP="005A4F27">
      <w:pPr>
        <w:widowControl w:val="0"/>
        <w:numPr>
          <w:ilvl w:val="0"/>
          <w:numId w:val="69"/>
        </w:numPr>
        <w:spacing w:before="60" w:after="40" w:line="276" w:lineRule="auto"/>
        <w:ind w:left="1440" w:right="-15" w:hanging="720"/>
        <w:jc w:val="both"/>
        <w:rPr>
          <w:rFonts w:asciiTheme="majorBidi" w:eastAsia="Times New Roman" w:hAnsiTheme="majorBidi" w:cstheme="majorBidi"/>
        </w:rPr>
      </w:pPr>
      <w:r w:rsidRPr="0095041D">
        <w:rPr>
          <w:rFonts w:asciiTheme="majorBidi" w:eastAsia="Times New Roman" w:hAnsiTheme="majorBidi" w:cstheme="majorBidi"/>
        </w:rPr>
        <w:t>Micro porous ceramic vent cum sealsed float plugs to reduce topping up frequency.</w:t>
      </w:r>
    </w:p>
    <w:p w14:paraId="3011D117" w14:textId="77777777" w:rsidR="005A4F27" w:rsidRPr="0095041D" w:rsidRDefault="005A4F27" w:rsidP="005A4F27">
      <w:pPr>
        <w:widowControl w:val="0"/>
        <w:numPr>
          <w:ilvl w:val="0"/>
          <w:numId w:val="10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Resistance to corrosion and high ambient temperature.</w:t>
      </w:r>
    </w:p>
    <w:p w14:paraId="368F3D9E" w14:textId="77777777" w:rsidR="005A4F27" w:rsidRPr="0095041D" w:rsidRDefault="005A4F27" w:rsidP="005A4F27">
      <w:pPr>
        <w:widowControl w:val="0"/>
        <w:numPr>
          <w:ilvl w:val="0"/>
          <w:numId w:val="10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Abuse resistant.</w:t>
      </w:r>
    </w:p>
    <w:p w14:paraId="303B9D35" w14:textId="77777777" w:rsidR="005A4F27" w:rsidRPr="0095041D" w:rsidRDefault="005A4F27" w:rsidP="005A4F27">
      <w:pPr>
        <w:widowControl w:val="0"/>
        <w:numPr>
          <w:ilvl w:val="0"/>
          <w:numId w:val="107"/>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Low self discharge.</w:t>
      </w:r>
    </w:p>
    <w:p w14:paraId="7A0AC6AD" w14:textId="77777777" w:rsidR="005A4F27" w:rsidRPr="0095041D" w:rsidRDefault="005A4F27" w:rsidP="005A4F27">
      <w:pPr>
        <w:widowControl w:val="0"/>
        <w:numPr>
          <w:ilvl w:val="0"/>
          <w:numId w:val="107"/>
        </w:numPr>
        <w:tabs>
          <w:tab w:val="left" w:pos="720"/>
          <w:tab w:val="left" w:pos="10440"/>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Deep cycle design.</w:t>
      </w:r>
    </w:p>
    <w:p w14:paraId="0A74E58B" w14:textId="77777777" w:rsidR="005A4F27" w:rsidRPr="0095041D" w:rsidRDefault="005A4F27" w:rsidP="005A4F27">
      <w:pPr>
        <w:widowControl w:val="0"/>
        <w:spacing w:before="60" w:after="40" w:line="276" w:lineRule="auto"/>
        <w:ind w:right="-15"/>
        <w:jc w:val="both"/>
        <w:rPr>
          <w:rFonts w:asciiTheme="majorBidi" w:eastAsia="Times New Roman" w:hAnsiTheme="majorBidi" w:cstheme="majorBidi"/>
        </w:rPr>
      </w:pPr>
    </w:p>
    <w:p w14:paraId="4196C15D"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rPr>
      </w:pPr>
      <w:r w:rsidRPr="0095041D">
        <w:rPr>
          <w:rFonts w:asciiTheme="majorBidi" w:eastAsia="Times New Roman" w:hAnsiTheme="majorBidi" w:cstheme="majorBidi"/>
          <w:b/>
        </w:rPr>
        <w:t>Microprocessor based Solar Charge Controller [10A]</w:t>
      </w:r>
    </w:p>
    <w:p w14:paraId="4F84EBA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Solar charge Controller is used for protecting the battery from over charging and deep discharging. As the Solar Charge Controller is programmable the Dusk to Dawn and time Control can be adjusted for automatic operation of the light. In addition to this the solar charge controller has a advantage for setting the light for peak hours and non peak hours. The solar charge</w:t>
      </w:r>
    </w:p>
    <w:p w14:paraId="3950F12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controller has the required temperature sensor for preventing the battery from overheating due to load.</w:t>
      </w:r>
    </w:p>
    <w:p w14:paraId="713F772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Electrical Parameters:</w:t>
      </w:r>
    </w:p>
    <w:p w14:paraId="2ACBBA50"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Rated charge current: 10Amps</w:t>
      </w:r>
    </w:p>
    <w:p w14:paraId="64B7551E"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Maximum Load current: 12 Amps</w:t>
      </w:r>
    </w:p>
    <w:p w14:paraId="684959BB"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Nominal Battery voltage: 12V</w:t>
      </w:r>
    </w:p>
    <w:p w14:paraId="6104421C"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Battery Floating Voltage: 13.6 V</w:t>
      </w:r>
    </w:p>
    <w:p w14:paraId="7B690A94"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Battery Voltage Range: 10.5V - 14.5V</w:t>
      </w:r>
    </w:p>
    <w:p w14:paraId="07C7CAE0"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Battery Low Voltage Cut-Off:10.8V(Re connect 12.5)</w:t>
      </w:r>
    </w:p>
    <w:p w14:paraId="16BEB7A3"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Battery over Voltage Cut-off: 14.5V</w:t>
      </w:r>
    </w:p>
    <w:p w14:paraId="2D97ADE6"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Maximum PV open circuit Voltage: 20V</w:t>
      </w:r>
    </w:p>
    <w:p w14:paraId="2EF7278C"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Maximum PV Panel Input: 150Wp</w:t>
      </w:r>
    </w:p>
    <w:p w14:paraId="5AB4FB47" w14:textId="77777777" w:rsidR="005A4F27" w:rsidRPr="0095041D" w:rsidRDefault="005A4F27" w:rsidP="005A4F27">
      <w:pPr>
        <w:widowControl w:val="0"/>
        <w:numPr>
          <w:ilvl w:val="0"/>
          <w:numId w:val="109"/>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Self Consumption (Loss of Empty Load): &lt; 20Ma</w:t>
      </w:r>
    </w:p>
    <w:p w14:paraId="6C18AF5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General:</w:t>
      </w:r>
    </w:p>
    <w:p w14:paraId="0A0B0FDF" w14:textId="77777777" w:rsidR="005A4F27" w:rsidRPr="0095041D" w:rsidRDefault="005A4F27" w:rsidP="005A4F27">
      <w:pPr>
        <w:widowControl w:val="0"/>
        <w:numPr>
          <w:ilvl w:val="0"/>
          <w:numId w:val="30"/>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Efficiency: &gt; 90% at full load</w:t>
      </w:r>
    </w:p>
    <w:p w14:paraId="656C9648" w14:textId="77777777" w:rsidR="005A4F27" w:rsidRPr="0095041D" w:rsidRDefault="005A4F27" w:rsidP="005A4F27">
      <w:pPr>
        <w:widowControl w:val="0"/>
        <w:numPr>
          <w:ilvl w:val="0"/>
          <w:numId w:val="30"/>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Humidity: 95% non-condensing</w:t>
      </w:r>
    </w:p>
    <w:p w14:paraId="11CE31CF" w14:textId="77777777" w:rsidR="005A4F27" w:rsidRPr="0095041D" w:rsidRDefault="005A4F27" w:rsidP="005A4F27">
      <w:pPr>
        <w:widowControl w:val="0"/>
        <w:numPr>
          <w:ilvl w:val="0"/>
          <w:numId w:val="30"/>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Size (L X B X H): 110x76x40 mm</w:t>
      </w:r>
    </w:p>
    <w:p w14:paraId="2E598A06" w14:textId="77777777" w:rsidR="005A4F27" w:rsidRPr="0095041D" w:rsidRDefault="005A4F27" w:rsidP="005A4F27">
      <w:pPr>
        <w:widowControl w:val="0"/>
        <w:numPr>
          <w:ilvl w:val="0"/>
          <w:numId w:val="30"/>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Construction: Open Frame</w:t>
      </w:r>
    </w:p>
    <w:p w14:paraId="3C10C805" w14:textId="77777777" w:rsidR="005A4F27" w:rsidRPr="0095041D" w:rsidRDefault="005A4F27" w:rsidP="005A4F27">
      <w:pPr>
        <w:widowControl w:val="0"/>
        <w:numPr>
          <w:ilvl w:val="0"/>
          <w:numId w:val="30"/>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t>Terminations: Connectors</w:t>
      </w:r>
    </w:p>
    <w:p w14:paraId="6AD6385D" w14:textId="77777777" w:rsidR="005A4F27" w:rsidRPr="0095041D" w:rsidRDefault="005A4F27" w:rsidP="005A4F27">
      <w:pPr>
        <w:widowControl w:val="0"/>
        <w:numPr>
          <w:ilvl w:val="0"/>
          <w:numId w:val="30"/>
        </w:numPr>
        <w:spacing w:before="60" w:after="40" w:line="276" w:lineRule="auto"/>
        <w:ind w:left="720" w:right="-15" w:firstLine="0"/>
        <w:jc w:val="both"/>
        <w:rPr>
          <w:rFonts w:asciiTheme="majorBidi" w:hAnsiTheme="majorBidi" w:cstheme="majorBidi"/>
        </w:rPr>
      </w:pPr>
      <w:r w:rsidRPr="0095041D">
        <w:rPr>
          <w:rFonts w:asciiTheme="majorBidi" w:eastAsia="Times New Roman" w:hAnsiTheme="majorBidi" w:cstheme="majorBidi"/>
        </w:rPr>
        <w:lastRenderedPageBreak/>
        <w:t>Operating Temperature: 0 to 50 oC Storage</w:t>
      </w:r>
    </w:p>
    <w:p w14:paraId="373D2BBE" w14:textId="77777777" w:rsidR="005A4F27" w:rsidRPr="0095041D" w:rsidRDefault="005A4F27" w:rsidP="005A4F27">
      <w:pPr>
        <w:widowControl w:val="0"/>
        <w:numPr>
          <w:ilvl w:val="0"/>
          <w:numId w:val="30"/>
        </w:numPr>
        <w:tabs>
          <w:tab w:val="left" w:pos="720"/>
          <w:tab w:val="left" w:pos="10440"/>
        </w:tabs>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Temperature: 0 to 70 oC</w:t>
      </w:r>
    </w:p>
    <w:p w14:paraId="40C3D77D" w14:textId="77777777" w:rsidR="005A4F27" w:rsidRPr="0095041D" w:rsidRDefault="005A4F27" w:rsidP="005A4F27">
      <w:pPr>
        <w:widowControl w:val="0"/>
        <w:spacing w:before="60" w:after="40" w:line="276" w:lineRule="auto"/>
        <w:ind w:right="-15"/>
        <w:jc w:val="both"/>
        <w:rPr>
          <w:rFonts w:asciiTheme="majorBidi" w:eastAsia="Times New Roman" w:hAnsiTheme="majorBidi" w:cstheme="majorBidi"/>
        </w:rPr>
      </w:pPr>
    </w:p>
    <w:p w14:paraId="342EAA7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rPr>
      </w:pPr>
      <w:r w:rsidRPr="0095041D">
        <w:rPr>
          <w:rFonts w:asciiTheme="majorBidi" w:eastAsia="Times New Roman" w:hAnsiTheme="majorBidi" w:cstheme="majorBidi"/>
          <w:b/>
        </w:rPr>
        <w:t>Protections:</w:t>
      </w:r>
    </w:p>
    <w:p w14:paraId="7D4F02E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Reverse current protection from battery to PV is available. Indications:</w:t>
      </w:r>
    </w:p>
    <w:p w14:paraId="5B2E558B" w14:textId="77777777" w:rsidR="005A4F27" w:rsidRPr="0095041D" w:rsidRDefault="005A4F27" w:rsidP="005A4F27">
      <w:pPr>
        <w:widowControl w:val="0"/>
        <w:numPr>
          <w:ilvl w:val="0"/>
          <w:numId w:val="55"/>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Load Cut-off: Red</w:t>
      </w:r>
    </w:p>
    <w:p w14:paraId="1B948D3D" w14:textId="77777777" w:rsidR="005A4F27" w:rsidRPr="0095041D" w:rsidRDefault="005A4F27" w:rsidP="005A4F27">
      <w:pPr>
        <w:widowControl w:val="0"/>
        <w:numPr>
          <w:ilvl w:val="0"/>
          <w:numId w:val="55"/>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Battery Fully Charged: Yellow</w:t>
      </w:r>
    </w:p>
    <w:p w14:paraId="2CFB2B89" w14:textId="77777777" w:rsidR="005A4F27" w:rsidRPr="0095041D" w:rsidRDefault="005A4F27" w:rsidP="005A4F27">
      <w:pPr>
        <w:widowControl w:val="0"/>
        <w:numPr>
          <w:ilvl w:val="0"/>
          <w:numId w:val="55"/>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Battery Charging: Green</w:t>
      </w:r>
    </w:p>
    <w:p w14:paraId="3AC20076" w14:textId="77777777" w:rsidR="005A4F27" w:rsidRPr="0095041D" w:rsidRDefault="005A4F27" w:rsidP="005A4F27">
      <w:pPr>
        <w:widowControl w:val="0"/>
        <w:numPr>
          <w:ilvl w:val="0"/>
          <w:numId w:val="55"/>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PV voltage: White</w:t>
      </w:r>
      <w:r w:rsidRPr="0095041D">
        <w:rPr>
          <w:rFonts w:asciiTheme="majorBidi" w:eastAsia="Times New Roman" w:hAnsiTheme="majorBidi" w:cstheme="majorBidi"/>
        </w:rPr>
        <w:tab/>
      </w:r>
    </w:p>
    <w:p w14:paraId="3F98729A" w14:textId="77777777" w:rsidR="005A4F27" w:rsidRPr="0095041D" w:rsidRDefault="005A4F27" w:rsidP="005A4F27">
      <w:pPr>
        <w:spacing w:before="60" w:after="40" w:line="276" w:lineRule="auto"/>
        <w:ind w:right="-15" w:firstLine="720"/>
        <w:jc w:val="both"/>
        <w:rPr>
          <w:rFonts w:asciiTheme="majorBidi" w:eastAsia="Times New Roman" w:hAnsiTheme="majorBidi" w:cstheme="majorBidi"/>
        </w:rPr>
      </w:pPr>
      <w:r w:rsidRPr="0095041D">
        <w:rPr>
          <w:rFonts w:asciiTheme="majorBidi" w:eastAsia="Times New Roman" w:hAnsiTheme="majorBidi" w:cstheme="majorBidi"/>
        </w:rPr>
        <w:t>Cautions:</w:t>
      </w:r>
    </w:p>
    <w:p w14:paraId="56715F93"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No short circuit protections for output load, PV input &amp; battery</w:t>
      </w:r>
    </w:p>
    <w:p w14:paraId="566C7E3E"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terminations are available.</w:t>
      </w:r>
    </w:p>
    <w:p w14:paraId="1B33E352"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No PV input polarity &amp; output overload protection.</w:t>
      </w:r>
    </w:p>
    <w:p w14:paraId="30A48F9D"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No in-built reverse polarity protection for load hence LED driver</w:t>
      </w:r>
    </w:p>
    <w:p w14:paraId="3426572C"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should have reverse polarity protection.</w:t>
      </w:r>
    </w:p>
    <w:p w14:paraId="3DEB045B"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Rated Battery &amp; Rated PV Panel should be used.</w:t>
      </w:r>
    </w:p>
    <w:p w14:paraId="7C12FAEF" w14:textId="77777777" w:rsidR="005A4F27" w:rsidRPr="0095041D" w:rsidRDefault="005A4F27" w:rsidP="005A4F27">
      <w:pPr>
        <w:widowControl w:val="0"/>
        <w:numPr>
          <w:ilvl w:val="0"/>
          <w:numId w:val="36"/>
        </w:numPr>
        <w:spacing w:before="60" w:after="40" w:line="276" w:lineRule="auto"/>
        <w:ind w:left="720" w:right="-15" w:firstLine="0"/>
        <w:jc w:val="both"/>
        <w:rPr>
          <w:rFonts w:asciiTheme="majorBidi" w:eastAsia="Times New Roman" w:hAnsiTheme="majorBidi" w:cstheme="majorBidi"/>
        </w:rPr>
      </w:pPr>
      <w:r w:rsidRPr="0095041D">
        <w:rPr>
          <w:rFonts w:asciiTheme="majorBidi" w:eastAsia="Times New Roman" w:hAnsiTheme="majorBidi" w:cstheme="majorBidi"/>
        </w:rPr>
        <w:t>Battery Box</w:t>
      </w:r>
    </w:p>
    <w:p w14:paraId="7F31A7E5"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Battery box is used to house the battery securely. Metallic powder coated &amp; vented boxes are used.</w:t>
      </w:r>
    </w:p>
    <w:p w14:paraId="2F02ECCF"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rPr>
      </w:pPr>
      <w:r w:rsidRPr="0095041D">
        <w:rPr>
          <w:rFonts w:asciiTheme="majorBidi" w:eastAsia="Times New Roman" w:hAnsiTheme="majorBidi" w:cstheme="majorBidi"/>
        </w:rPr>
        <w:t>Features:</w:t>
      </w:r>
    </w:p>
    <w:p w14:paraId="1E439B57"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IP 65 grade metal box.</w:t>
      </w:r>
    </w:p>
    <w:p w14:paraId="22AB1FCA"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Weather proof powder coated.</w:t>
      </w:r>
    </w:p>
    <w:p w14:paraId="19EF514A"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Theft proof locking system.</w:t>
      </w:r>
    </w:p>
    <w:p w14:paraId="0D0E539C"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Ventilated body.</w:t>
      </w:r>
    </w:p>
    <w:p w14:paraId="79AA4556"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Pole [5 m]</w:t>
      </w:r>
    </w:p>
    <w:p w14:paraId="1432E0E4"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Galvanized Iron (GI) pole.</w:t>
      </w:r>
    </w:p>
    <w:p w14:paraId="7EEA4CFC"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B-class.</w:t>
      </w:r>
    </w:p>
    <w:p w14:paraId="7D986EA8"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150mm diameter.</w:t>
      </w:r>
    </w:p>
    <w:p w14:paraId="5BDA20D6"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Primer with silver coating is done after fabrication.</w:t>
      </w:r>
    </w:p>
    <w:p w14:paraId="5A2A8AAE"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Pole height 8 m.</w:t>
      </w:r>
    </w:p>
    <w:p w14:paraId="2D17265B" w14:textId="77777777" w:rsidR="005A4F27" w:rsidRPr="0095041D" w:rsidRDefault="005A4F27" w:rsidP="005A4F27">
      <w:pPr>
        <w:widowControl w:val="0"/>
        <w:numPr>
          <w:ilvl w:val="0"/>
          <w:numId w:val="84"/>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Built in Battery mounting stand.</w:t>
      </w:r>
    </w:p>
    <w:p w14:paraId="6C272F2C" w14:textId="77777777" w:rsidR="005A4F27" w:rsidRPr="0095041D" w:rsidRDefault="005A4F27" w:rsidP="005A4F27">
      <w:pPr>
        <w:widowControl w:val="0"/>
        <w:numPr>
          <w:ilvl w:val="0"/>
          <w:numId w:val="84"/>
        </w:numPr>
        <w:tabs>
          <w:tab w:val="left" w:pos="720"/>
          <w:tab w:val="left" w:pos="10440"/>
        </w:tabs>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lastRenderedPageBreak/>
        <w:t>T-section and brackets for Solar panel mounting.</w:t>
      </w:r>
    </w:p>
    <w:p w14:paraId="36499B14" w14:textId="77777777" w:rsidR="005A4F27" w:rsidRPr="0095041D" w:rsidRDefault="005A4F27" w:rsidP="005A4F27">
      <w:pPr>
        <w:spacing w:before="60" w:after="40" w:line="276" w:lineRule="auto"/>
        <w:ind w:left="1440" w:right="-15"/>
        <w:jc w:val="both"/>
        <w:rPr>
          <w:rFonts w:asciiTheme="majorBidi" w:eastAsia="Times New Roman" w:hAnsiTheme="majorBidi" w:cstheme="majorBidi"/>
          <w:b/>
        </w:rPr>
      </w:pPr>
      <w:r w:rsidRPr="0095041D">
        <w:rPr>
          <w:rFonts w:asciiTheme="majorBidi" w:eastAsia="Times New Roman" w:hAnsiTheme="majorBidi" w:cstheme="majorBidi"/>
          <w:b/>
        </w:rPr>
        <w:t>Accessories:</w:t>
      </w:r>
    </w:p>
    <w:p w14:paraId="40CF1DEA" w14:textId="77777777" w:rsidR="005A4F27" w:rsidRPr="0095041D" w:rsidRDefault="005A4F27" w:rsidP="005A4F27">
      <w:pPr>
        <w:widowControl w:val="0"/>
        <w:numPr>
          <w:ilvl w:val="0"/>
          <w:numId w:val="9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2 core cable from luminay to battery.</w:t>
      </w:r>
    </w:p>
    <w:p w14:paraId="64BB7711" w14:textId="77777777" w:rsidR="005A4F27" w:rsidRPr="0095041D" w:rsidRDefault="005A4F27" w:rsidP="005A4F27">
      <w:pPr>
        <w:widowControl w:val="0"/>
        <w:numPr>
          <w:ilvl w:val="0"/>
          <w:numId w:val="9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2 core cable from Panel to battery.</w:t>
      </w:r>
    </w:p>
    <w:p w14:paraId="06D3B7F2" w14:textId="77777777" w:rsidR="005A4F27" w:rsidRPr="0095041D" w:rsidRDefault="005A4F27" w:rsidP="005A4F27">
      <w:pPr>
        <w:widowControl w:val="0"/>
        <w:numPr>
          <w:ilvl w:val="0"/>
          <w:numId w:val="9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10sq mm wire for battery connections.</w:t>
      </w:r>
    </w:p>
    <w:p w14:paraId="0344808E" w14:textId="77777777" w:rsidR="005A4F27" w:rsidRPr="0095041D" w:rsidRDefault="005A4F27" w:rsidP="005A4F27">
      <w:pPr>
        <w:widowControl w:val="0"/>
        <w:numPr>
          <w:ilvl w:val="0"/>
          <w:numId w:val="91"/>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Big U clamps for battery box mounting.</w:t>
      </w:r>
    </w:p>
    <w:p w14:paraId="76047F8E" w14:textId="77777777" w:rsidR="005A4F27" w:rsidRPr="0095041D" w:rsidRDefault="005A4F27" w:rsidP="005A4F27">
      <w:pPr>
        <w:widowControl w:val="0"/>
        <w:numPr>
          <w:ilvl w:val="0"/>
          <w:numId w:val="142"/>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Small U clamps for Solar panel mounting.</w:t>
      </w:r>
    </w:p>
    <w:p w14:paraId="259E5EBB" w14:textId="77777777" w:rsidR="005A4F27" w:rsidRPr="0095041D" w:rsidRDefault="005A4F27" w:rsidP="005A4F27">
      <w:pPr>
        <w:widowControl w:val="0"/>
        <w:numPr>
          <w:ilvl w:val="0"/>
          <w:numId w:val="142"/>
        </w:numPr>
        <w:spacing w:before="60" w:after="40" w:line="276" w:lineRule="auto"/>
        <w:ind w:left="1440" w:right="-15" w:firstLine="0"/>
        <w:jc w:val="both"/>
        <w:rPr>
          <w:rFonts w:asciiTheme="majorBidi" w:hAnsiTheme="majorBidi" w:cstheme="majorBidi"/>
        </w:rPr>
      </w:pPr>
      <w:r w:rsidRPr="0095041D">
        <w:rPr>
          <w:rFonts w:asciiTheme="majorBidi" w:eastAsia="Times New Roman" w:hAnsiTheme="majorBidi" w:cstheme="majorBidi"/>
        </w:rPr>
        <w:t>Assorted nuts and bolts for panel fixing.</w:t>
      </w:r>
    </w:p>
    <w:p w14:paraId="47A4E4F4" w14:textId="77777777" w:rsidR="005A4F27" w:rsidRPr="0095041D" w:rsidRDefault="005A4F27" w:rsidP="005A4F27">
      <w:pPr>
        <w:widowControl w:val="0"/>
        <w:numPr>
          <w:ilvl w:val="0"/>
          <w:numId w:val="142"/>
        </w:numPr>
        <w:spacing w:before="60" w:after="40" w:line="276" w:lineRule="auto"/>
        <w:ind w:left="1440" w:right="-15" w:firstLine="0"/>
        <w:jc w:val="both"/>
        <w:rPr>
          <w:rFonts w:asciiTheme="majorBidi" w:eastAsia="Times New Roman" w:hAnsiTheme="majorBidi" w:cstheme="majorBidi"/>
        </w:rPr>
      </w:pPr>
      <w:r w:rsidRPr="0095041D">
        <w:rPr>
          <w:rFonts w:asciiTheme="majorBidi" w:eastAsia="Times New Roman" w:hAnsiTheme="majorBidi" w:cstheme="majorBidi"/>
        </w:rPr>
        <w:t>Lugs for wires.</w:t>
      </w:r>
    </w:p>
    <w:p w14:paraId="1BF0474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6BEA1739" w14:textId="77777777" w:rsidR="005A4F27" w:rsidRPr="0095041D" w:rsidRDefault="005A4F27" w:rsidP="005A4F27">
      <w:pPr>
        <w:spacing w:before="60" w:after="40" w:line="276" w:lineRule="auto"/>
        <w:ind w:right="-15"/>
        <w:jc w:val="both"/>
        <w:rPr>
          <w:rFonts w:asciiTheme="majorBidi" w:eastAsia="Times New Roman" w:hAnsiTheme="majorBidi" w:cstheme="majorBidi"/>
          <w:b/>
          <w:u w:val="single"/>
        </w:rPr>
      </w:pPr>
      <w:r w:rsidRPr="0095041D">
        <w:rPr>
          <w:rFonts w:asciiTheme="majorBidi" w:eastAsia="Times New Roman" w:hAnsiTheme="majorBidi" w:cstheme="majorBidi"/>
        </w:rPr>
        <w:t xml:space="preserve">2. 9    </w:t>
      </w:r>
      <w:r w:rsidRPr="0095041D">
        <w:rPr>
          <w:rFonts w:asciiTheme="majorBidi" w:eastAsia="Times New Roman" w:hAnsiTheme="majorBidi" w:cstheme="majorBidi"/>
          <w:b/>
          <w:u w:val="single"/>
        </w:rPr>
        <w:t>Fire Alarm System: (Conventional System)</w:t>
      </w:r>
    </w:p>
    <w:p w14:paraId="0E89CFA9" w14:textId="77777777" w:rsidR="005A4F27" w:rsidRPr="0095041D" w:rsidRDefault="005A4F27" w:rsidP="005A4F27">
      <w:pPr>
        <w:spacing w:before="60" w:after="40" w:line="276" w:lineRule="auto"/>
        <w:ind w:right="-15"/>
        <w:jc w:val="both"/>
        <w:rPr>
          <w:rFonts w:asciiTheme="majorBidi" w:eastAsia="Times New Roman" w:hAnsiTheme="majorBidi" w:cstheme="majorBidi"/>
          <w:b/>
        </w:rPr>
      </w:pPr>
    </w:p>
    <w:p w14:paraId="57F033E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rPr>
      </w:pPr>
      <w:r w:rsidRPr="0095041D">
        <w:rPr>
          <w:rFonts w:asciiTheme="majorBidi" w:eastAsia="Times New Roman" w:hAnsiTheme="majorBidi" w:cstheme="majorBidi"/>
          <w:b/>
        </w:rPr>
        <w:t>General</w:t>
      </w:r>
    </w:p>
    <w:p w14:paraId="3502FC0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Contractor shall supply and install the Fire Alarm system as shown on drawings and as herein specified. The system shall include fire alarm control panel, fire alarm sounders, double action manual fire alarm break glass units, chimes, charger and battery, heat detectors, smoke detectors, fire alarm annunciators, conduits, wiring and all necessary parts to install a complete fire alarm system. The installation shall be in accordance with BS 5839: Part 1:1980 with all relevant amendments and shall be approved by the local fire authorities.</w:t>
      </w:r>
    </w:p>
    <w:p w14:paraId="4E8B88B6"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5A0884B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Features</w:t>
      </w:r>
    </w:p>
    <w:p w14:paraId="13D8F93D"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system shall be a general alarm non-coded, supervised type.</w:t>
      </w:r>
    </w:p>
    <w:p w14:paraId="05DE63F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Activation of a manual fire alarm station or any of the automatic alarm initiating device, shall sound the alarm on pre-signals chimes if any, relating to the zone in which his station is energized and shall give indication on the control panel and annunciators. The signal shall be continuous until the station from which it originates is restored to normal and a reset button on the control unit is operated.</w:t>
      </w:r>
    </w:p>
    <w:p w14:paraId="3FACD2A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sounder circuit shall be electrically supervised against open circuits, high resistance faults, short circuits and shunt faults. Such faults shall cause a trouble bell to ring at the fire alarm control panel and a trouble lamp to lit. It shall be possible to silence the bell but the lamp shall remain lit until the fault is eliminated.</w:t>
      </w:r>
    </w:p>
    <w:p w14:paraId="641AB3D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system shall be capable of expansion without obsoleting any of the original equipment.</w:t>
      </w:r>
    </w:p>
    <w:p w14:paraId="6F7281D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equipment shall be accessible for maintenance and not interfere with maintenance of other nearby equipment.</w:t>
      </w:r>
    </w:p>
    <w:p w14:paraId="16EC1888"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Finishes shall be as herein specified or as selected by the Engineer.</w:t>
      </w:r>
    </w:p>
    <w:p w14:paraId="7A75E3F5"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In case of power failure the system shall automatically change over to the battery standby.</w:t>
      </w:r>
    </w:p>
    <w:p w14:paraId="17B723F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If a fire pump is included in the project, a zone shall be allocated in the fire alarm control panel to give a visual and audible alarm when the fire pump operates.</w:t>
      </w:r>
    </w:p>
    <w:p w14:paraId="67EAAAC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30A70A35"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133F72A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Control Panel</w:t>
      </w:r>
    </w:p>
    <w:p w14:paraId="041DB9D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 panel shall be constructed of sheet steel and shall fully comply with the European Standard EN54 Parts 2 &amp; 4 and provided with windows for the alarm and trouble lights. All components shall be of the plug-in type, for simple replacement and extension in the future.</w:t>
      </w:r>
    </w:p>
    <w:p w14:paraId="036E88A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 panel shall be provided with all necessary relays, resistors, fuses, transformers, rectifiers and all other components to assure full and proper functioning of the system.</w:t>
      </w:r>
    </w:p>
    <w:p w14:paraId="427C4C1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 panel shall include: power on lamps, system trouble lamp, audible trouble signal, trouble silence switch with ring back, alarm silence pushbutton with repeat alarm capability, low battery indicator with rest, ground detection indicator, alarm reset, supervised alarm lamps, zone disconnect switches, zone disconnected lamps, zone “Open” test pushbuttons, zone alarm test pushbuttons, end of line resistors pre-signal alarm chime, etc.</w:t>
      </w:r>
    </w:p>
    <w:p w14:paraId="357F489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If the system is such that the removal of a trigger device (fire alarm initiating device) from the circuit could affect the operation of the trigger devices a fault signal shall be generated at the control panel.</w:t>
      </w:r>
    </w:p>
    <w:p w14:paraId="6F10EB4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standard modules shall be modified as necessary to suit the number of detectors connected to them.</w:t>
      </w:r>
    </w:p>
    <w:p w14:paraId="771FBB04"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Indicator lamps shall be of the LED type for long working life.</w:t>
      </w:r>
    </w:p>
    <w:p w14:paraId="175684C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Each zone shall be equipped with an auxiliary contact for control of a remote annunciator.</w:t>
      </w:r>
    </w:p>
    <w:p w14:paraId="6D2FED8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 panel shall include a power supply module to provide a filtered and regulated source of power to provide additional power wherever supplementary power is required within the system. It shall include sealed batteries, a non-interchangeable output fuse, key reset automatic transfer to standby on power failure.</w:t>
      </w:r>
    </w:p>
    <w:p w14:paraId="62B73E5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 panel shall in addition have an audible signal and lamp to indicate AC failure of the charger.</w:t>
      </w:r>
    </w:p>
    <w:p w14:paraId="2ADF466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All identifications shall be both in English and in local language.</w:t>
      </w:r>
    </w:p>
    <w:p w14:paraId="529BC89C"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Control panel shall be equipped to send fire messages to at least three telephone no. incase of fire via auto dialer thru telephone lines.</w:t>
      </w:r>
    </w:p>
    <w:p w14:paraId="3D6BEC8D"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705EBBE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Smoke Detectors – Optical</w:t>
      </w:r>
    </w:p>
    <w:p w14:paraId="7D5C8A1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Smoke detectors shall be of the photoelectric type and shall operate on the light scatter principle. Detectors shall be factory set to detect smoke at a normal 2 percent light obscuration per foot.</w:t>
      </w:r>
    </w:p>
    <w:p w14:paraId="6229FB6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lastRenderedPageBreak/>
        <w:t>All smoke detectors shall be equipped with a dual photocell circuit to provide maximum stability against the effects of aging, dust, and film accumulation. Controlled porosity filters shall be incorporated in the smoke chamber to prevent false alarms from dust and insects.</w:t>
      </w:r>
    </w:p>
    <w:p w14:paraId="7F9E8C0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For maximum maintenance free service and low power requirement, the light source for the detection chamber shall be a solid state light emitting diode.</w:t>
      </w:r>
    </w:p>
    <w:p w14:paraId="006F2B8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Smoke detectors shall comply with BS 5446 Part 1.</w:t>
      </w:r>
    </w:p>
    <w:p w14:paraId="43E4E5F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r w:rsidRPr="0095041D">
        <w:rPr>
          <w:rFonts w:asciiTheme="majorBidi" w:eastAsia="Times New Roman" w:hAnsiTheme="majorBidi" w:cstheme="majorBidi"/>
        </w:rPr>
        <w:t xml:space="preserve"> </w:t>
      </w:r>
    </w:p>
    <w:p w14:paraId="3F579A2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Heat Detectors</w:t>
      </w:r>
    </w:p>
    <w:p w14:paraId="1EC2033E"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Fixed temperature heat detectors shall be activated at a fixed pre-determined temperature and shall comprise a phosphor bronze spring, held under tension by standard sprinkler fusible solder, silver contacts, etc. They shall be rated at 58C operation except in high ambient temperature rooms such as boiler room, rooms if any, where they shall be rated at 93C operation.</w:t>
      </w:r>
    </w:p>
    <w:p w14:paraId="14032E0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Combined fixed temperature and Rate-of-rise detectors shall, in addition, be activated when increase in temperature has a rate higher than a predetermined value and shall comprise in addition to the elements mentioned above, an air chamber, a vent and a flexible metal diaphragms, a set of silver contacts, etc.</w:t>
      </w:r>
    </w:p>
    <w:p w14:paraId="5909877A"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 xml:space="preserve">Heat detectors shall comply with BS 5445: Part-5 and those used for higher ambient temperature rooms shall comply with BS 5445: Part-8. </w:t>
      </w:r>
    </w:p>
    <w:p w14:paraId="5D9F315B"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F354853"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Manual Fire Alarm Stations (Call Points)</w:t>
      </w:r>
    </w:p>
    <w:p w14:paraId="7A2470F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Unit shall be double action smash glass type with pull lever.</w:t>
      </w:r>
    </w:p>
    <w:p w14:paraId="630DB0C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Stations shall have the operating characteristics specified under “Features”.</w:t>
      </w:r>
    </w:p>
    <w:p w14:paraId="1F42C8D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Stations shall be constructed of tough, high impact, red lexan. Finish shall be high gloss and smooth. They shall not have painted finish that can be chipped and leave raw metal exposed. Station shall be bi-lingual English/Arabic silk screened white on glass.</w:t>
      </w:r>
    </w:p>
    <w:p w14:paraId="601F82B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alarm switch shall be totally enclosed to seal it from contaminants and assure positive action.</w:t>
      </w:r>
    </w:p>
    <w:p w14:paraId="33E6C9E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No broken glass shall get into the switch to prevent immediate or subsequent action.</w:t>
      </w:r>
    </w:p>
    <w:p w14:paraId="37DC5C77"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Stations shall be surface mounting type unless otherwise indicated.</w:t>
      </w:r>
    </w:p>
    <w:p w14:paraId="1BD407E4"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 xml:space="preserve">Unit shall comply with BS 5839: Part-2. </w:t>
      </w:r>
    </w:p>
    <w:p w14:paraId="303F7452"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0D5E340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Alarm Bells , sirens , and sounders</w:t>
      </w:r>
    </w:p>
    <w:p w14:paraId="71FD9F0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1-indoor bells shall be red. It shall produce a 75 db(A) as required by BS 5839.</w:t>
      </w:r>
    </w:p>
    <w:p w14:paraId="29CB47EF"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2- outdoor sirens with flashing lamp shall be weatherproof red color, it shall have a sound output of 96 db(A) at 1m to fulfill the minimum requirement of 65db or 5db(A) above any other noise likely to persist for a period longer than 30 seconds as required by BS5839.</w:t>
      </w:r>
    </w:p>
    <w:p w14:paraId="769354B1"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0D25055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Sirens with Battery/Charger Console</w:t>
      </w:r>
    </w:p>
    <w:p w14:paraId="604A719B"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Battery/Charger console shall be an integral part of the control panel ie. Both sealed lead acid batteries and automatic battery charger for DC power being housed within the FACP.</w:t>
      </w:r>
    </w:p>
    <w:p w14:paraId="22F53E72"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charger shall be a two-rate constant potential unit maintaining the batteries fully charged under all service conditions. After an AC power failure longer than 10 seconds, a timer shall automatically switch the charger to its high-rate mode. Following the predetermined high-rate charge period, the timer shall automatically return the batteries to float charge. A remote initiation of the timed high rate charge mode shall be possible.</w:t>
      </w:r>
    </w:p>
    <w:p w14:paraId="35696DE9"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front of the cabinet shall be provided with hinged doors.</w:t>
      </w:r>
    </w:p>
    <w:p w14:paraId="28AA5CF6"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The unit shall be ventilated through louvers.</w:t>
      </w:r>
    </w:p>
    <w:p w14:paraId="2ABD10A0" w14:textId="77777777" w:rsidR="005A4F27" w:rsidRPr="0095041D" w:rsidRDefault="005A4F27" w:rsidP="005A4F27">
      <w:pPr>
        <w:spacing w:before="60" w:after="40" w:line="276" w:lineRule="auto"/>
        <w:ind w:right="-15"/>
        <w:jc w:val="both"/>
        <w:rPr>
          <w:rFonts w:asciiTheme="majorBidi" w:eastAsia="Times New Roman" w:hAnsiTheme="majorBidi" w:cstheme="majorBidi"/>
        </w:rPr>
      </w:pPr>
    </w:p>
    <w:p w14:paraId="32339A00"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Conduits</w:t>
      </w:r>
    </w:p>
    <w:p w14:paraId="00A7BD9B" w14:textId="77777777" w:rsidR="005A4F27" w:rsidRPr="0095041D" w:rsidRDefault="005A4F27" w:rsidP="005A4F27">
      <w:pPr>
        <w:tabs>
          <w:tab w:val="left" w:pos="720"/>
          <w:tab w:val="left" w:pos="10440"/>
        </w:tabs>
        <w:spacing w:before="60" w:after="40" w:line="276" w:lineRule="auto"/>
        <w:ind w:left="720" w:right="-15"/>
        <w:jc w:val="both"/>
        <w:rPr>
          <w:rFonts w:asciiTheme="majorBidi" w:eastAsia="Times New Roman" w:hAnsiTheme="majorBidi" w:cstheme="majorBidi"/>
        </w:rPr>
      </w:pPr>
      <w:r w:rsidRPr="0095041D">
        <w:rPr>
          <w:rFonts w:asciiTheme="majorBidi" w:eastAsia="Times New Roman" w:hAnsiTheme="majorBidi" w:cstheme="majorBidi"/>
        </w:rPr>
        <w:t>Conduits shall be used where MICC cables are not specified or when an MICC cable is entering into a building. Conduits shall be rigid steel type where used exposed and nonmetallic rigid PVC type where used embedded, or above false ceiling to the approval of Local Fire Authorities.</w:t>
      </w:r>
    </w:p>
    <w:p w14:paraId="3E21A15A" w14:textId="77777777" w:rsidR="005A4F27" w:rsidRPr="0095041D" w:rsidRDefault="005A4F27" w:rsidP="005A4F27">
      <w:pPr>
        <w:spacing w:before="60" w:after="40" w:line="276" w:lineRule="auto"/>
        <w:ind w:left="720" w:right="-15"/>
        <w:jc w:val="both"/>
        <w:rPr>
          <w:rFonts w:asciiTheme="majorBidi" w:eastAsia="Times New Roman" w:hAnsiTheme="majorBidi" w:cstheme="majorBidi"/>
        </w:rPr>
      </w:pPr>
    </w:p>
    <w:p w14:paraId="2B37BC76" w14:textId="77777777" w:rsidR="005A4F27" w:rsidRPr="0095041D" w:rsidRDefault="005A4F27" w:rsidP="005A4F27">
      <w:pPr>
        <w:spacing w:before="60" w:after="40" w:line="276" w:lineRule="auto"/>
        <w:ind w:left="720" w:right="-15"/>
        <w:jc w:val="both"/>
        <w:rPr>
          <w:rFonts w:asciiTheme="majorBidi" w:eastAsia="Times New Roman" w:hAnsiTheme="majorBidi" w:cstheme="majorBidi"/>
          <w:b/>
          <w:u w:val="single"/>
        </w:rPr>
      </w:pPr>
      <w:r w:rsidRPr="0095041D">
        <w:rPr>
          <w:rFonts w:asciiTheme="majorBidi" w:eastAsia="Times New Roman" w:hAnsiTheme="majorBidi" w:cstheme="majorBidi"/>
          <w:b/>
          <w:u w:val="single"/>
        </w:rPr>
        <w:t>Cables</w:t>
      </w:r>
    </w:p>
    <w:p w14:paraId="41C3426E" w14:textId="31F8B91E" w:rsidR="005A4F27" w:rsidRPr="0095041D" w:rsidRDefault="005A4F27" w:rsidP="005A4F27">
      <w:pPr>
        <w:ind w:right="-90"/>
        <w:jc w:val="both"/>
        <w:rPr>
          <w:rFonts w:asciiTheme="majorBidi" w:eastAsia="Times New Roman" w:hAnsiTheme="majorBidi" w:cstheme="majorBidi"/>
          <w:b/>
          <w:u w:val="single"/>
        </w:rPr>
      </w:pPr>
      <w:r w:rsidRPr="0095041D">
        <w:rPr>
          <w:rFonts w:asciiTheme="majorBidi" w:eastAsia="Times New Roman" w:hAnsiTheme="majorBidi" w:cstheme="majorBidi"/>
        </w:rPr>
        <w:t>As determined on the fire riser diagram.</w:t>
      </w:r>
    </w:p>
    <w:p w14:paraId="7AD83F3D" w14:textId="77777777" w:rsidR="005A4F27" w:rsidRPr="0095041D" w:rsidRDefault="005A4F27" w:rsidP="005A4F27">
      <w:pPr>
        <w:ind w:right="-90"/>
        <w:jc w:val="both"/>
        <w:rPr>
          <w:rFonts w:asciiTheme="majorBidi" w:eastAsia="Times New Roman" w:hAnsiTheme="majorBidi" w:cstheme="majorBidi"/>
          <w:b/>
          <w:u w:val="single"/>
        </w:rPr>
      </w:pPr>
    </w:p>
    <w:p w14:paraId="54FEF9B9" w14:textId="77777777" w:rsidR="005A4F27" w:rsidRPr="0095041D" w:rsidRDefault="005A4F27" w:rsidP="005A4F27">
      <w:pPr>
        <w:ind w:right="-90"/>
        <w:jc w:val="both"/>
        <w:rPr>
          <w:rFonts w:asciiTheme="majorBidi" w:eastAsia="Times New Roman" w:hAnsiTheme="majorBidi" w:cstheme="majorBidi"/>
          <w:b/>
          <w:u w:val="single"/>
        </w:rPr>
      </w:pPr>
    </w:p>
    <w:p w14:paraId="5DBACCC6" w14:textId="77777777" w:rsidR="001921FA" w:rsidRPr="0095041D" w:rsidRDefault="001921FA">
      <w:pPr>
        <w:ind w:left="1530" w:right="1178"/>
        <w:jc w:val="both"/>
        <w:rPr>
          <w:rFonts w:asciiTheme="majorBidi" w:eastAsia="Arial" w:hAnsiTheme="majorBidi" w:cstheme="majorBidi"/>
          <w:b/>
          <w:u w:val="single"/>
        </w:rPr>
      </w:pPr>
      <w:bookmarkStart w:id="146" w:name="_heading=h.z6684h710oaj" w:colFirst="0" w:colLast="0"/>
      <w:bookmarkEnd w:id="145"/>
      <w:bookmarkEnd w:id="146"/>
    </w:p>
    <w:p w14:paraId="624EC116" w14:textId="77777777" w:rsidR="001921FA" w:rsidRPr="0095041D" w:rsidRDefault="001921FA">
      <w:pPr>
        <w:ind w:left="1530" w:right="1178"/>
        <w:jc w:val="both"/>
        <w:rPr>
          <w:rFonts w:asciiTheme="majorBidi" w:eastAsia="Arial" w:hAnsiTheme="majorBidi" w:cstheme="majorBidi"/>
          <w:b/>
          <w:u w:val="single"/>
        </w:rPr>
      </w:pPr>
    </w:p>
    <w:p w14:paraId="02525E2F" w14:textId="77777777" w:rsidR="001921FA" w:rsidRPr="0095041D" w:rsidRDefault="001921FA">
      <w:pPr>
        <w:ind w:left="1530" w:right="1178"/>
        <w:jc w:val="both"/>
        <w:rPr>
          <w:rFonts w:asciiTheme="majorBidi" w:eastAsia="Arial" w:hAnsiTheme="majorBidi" w:cstheme="majorBidi"/>
          <w:b/>
          <w:u w:val="single"/>
        </w:rPr>
      </w:pPr>
    </w:p>
    <w:p w14:paraId="2CF3E7D9" w14:textId="77777777" w:rsidR="001921FA" w:rsidRPr="0095041D" w:rsidRDefault="001921FA">
      <w:pPr>
        <w:ind w:left="1530" w:right="1178"/>
        <w:jc w:val="both"/>
        <w:rPr>
          <w:rFonts w:asciiTheme="majorBidi" w:eastAsia="Arial" w:hAnsiTheme="majorBidi" w:cstheme="majorBidi"/>
          <w:b/>
          <w:u w:val="single"/>
        </w:rPr>
      </w:pPr>
    </w:p>
    <w:p w14:paraId="03F7D6A8" w14:textId="77289140" w:rsidR="001921FA" w:rsidRPr="0095041D" w:rsidRDefault="001921FA">
      <w:pPr>
        <w:ind w:left="450" w:right="140" w:hanging="450"/>
        <w:jc w:val="both"/>
        <w:rPr>
          <w:rFonts w:asciiTheme="majorBidi" w:eastAsia="Times New Roman" w:hAnsiTheme="majorBidi" w:cstheme="majorBidi"/>
        </w:rPr>
        <w:sectPr w:rsidR="001921FA" w:rsidRPr="0095041D">
          <w:headerReference w:type="default" r:id="rId61"/>
          <w:pgSz w:w="12240" w:h="15840"/>
          <w:pgMar w:top="1626" w:right="920" w:bottom="2110" w:left="740" w:header="880" w:footer="1832" w:gutter="0"/>
          <w:cols w:space="720"/>
        </w:sectPr>
      </w:pPr>
      <w:bookmarkStart w:id="147" w:name="_heading=h.45jfvxd" w:colFirst="0" w:colLast="0"/>
      <w:bookmarkStart w:id="148" w:name="_heading=h.3z7bk57" w:colFirst="0" w:colLast="0"/>
      <w:bookmarkStart w:id="149" w:name="_heading=h.3nqndbk" w:colFirst="0" w:colLast="0"/>
      <w:bookmarkStart w:id="150" w:name="_heading=h.1zpvhna" w:colFirst="0" w:colLast="0"/>
      <w:bookmarkStart w:id="151" w:name="_heading=h.471acqr" w:colFirst="0" w:colLast="0"/>
      <w:bookmarkStart w:id="152" w:name="_heading=h.2m6kmyk" w:colFirst="0" w:colLast="0"/>
      <w:bookmarkStart w:id="153" w:name="_heading=h.11bux6d" w:colFirst="0" w:colLast="0"/>
      <w:bookmarkStart w:id="154" w:name="_heading=h.3lbifu6" w:colFirst="0" w:colLast="0"/>
      <w:bookmarkStart w:id="155" w:name="_heading=h.20gsq1z" w:colFirst="0" w:colLast="0"/>
      <w:bookmarkStart w:id="156" w:name="_heading=h.4kgg8ps" w:colFirst="0" w:colLast="0"/>
      <w:bookmarkStart w:id="157" w:name="_heading=h.2zlqixl" w:colFirst="0" w:colLast="0"/>
      <w:bookmarkStart w:id="158" w:name="_heading=h.2fugb6e" w:colFirst="0" w:colLast="0"/>
      <w:bookmarkStart w:id="159" w:name="_heading=h.4e4bwxm" w:colFirst="0" w:colLast="0"/>
      <w:bookmarkStart w:id="160" w:name="_heading=h.2t9m75f" w:colFirst="0" w:colLast="0"/>
      <w:bookmarkStart w:id="161" w:name="_heading=h.18ewhd8" w:colFirst="0" w:colLast="0"/>
      <w:bookmarkStart w:id="162" w:name="_heading=h.3sek011" w:colFirst="0" w:colLast="0"/>
      <w:bookmarkStart w:id="163" w:name="_heading=h.27jua8u" w:colFirst="0" w:colLast="0"/>
      <w:bookmarkStart w:id="164" w:name="_heading=h.mp4kgn" w:colFirst="0" w:colLast="0"/>
      <w:bookmarkStart w:id="165" w:name="_heading=h.36os34g" w:colFirst="0" w:colLast="0"/>
      <w:bookmarkStart w:id="166" w:name="_heading=h.1lu2dc9" w:colFirst="0" w:colLast="0"/>
      <w:bookmarkStart w:id="167" w:name="_heading=h.45tpw02" w:colFirst="0" w:colLast="0"/>
      <w:bookmarkStart w:id="168" w:name="_heading=h.2kz067v" w:colFirst="0" w:colLast="0"/>
      <w:bookmarkStart w:id="169" w:name="_heading=h.104agfo" w:colFirst="0" w:colLast="0"/>
      <w:bookmarkStart w:id="170" w:name="_heading=h.3k3xz3h" w:colFirst="0" w:colLast="0"/>
      <w:bookmarkStart w:id="171" w:name="_heading=h.1z989ba" w:colFirst="0" w:colLast="0"/>
      <w:bookmarkStart w:id="172" w:name="_heading=h.4j8vrz3" w:colFirst="0" w:colLast="0"/>
      <w:bookmarkStart w:id="173" w:name="_heading=h.2ye626w" w:colFirst="0" w:colLast="0"/>
      <w:bookmarkStart w:id="174" w:name="_heading=h.1djgcep" w:colFirst="0" w:colLast="0"/>
      <w:bookmarkStart w:id="175" w:name="_heading=h.3xj3v2i" w:colFirst="0" w:colLast="0"/>
      <w:bookmarkStart w:id="176" w:name="_heading=h.2coe5ab" w:colFirst="0" w:colLast="0"/>
      <w:bookmarkStart w:id="177" w:name="_heading=h.rtofi4" w:colFirst="0" w:colLast="0"/>
      <w:bookmarkStart w:id="178" w:name="_heading=h.3btby5x" w:colFirst="0" w:colLast="0"/>
      <w:bookmarkStart w:id="179" w:name="_heading=h.1qym8dq" w:colFirst="0" w:colLast="0"/>
      <w:bookmarkStart w:id="180" w:name="_heading=h.4ay9r1j" w:colFirst="0" w:colLast="0"/>
      <w:bookmarkStart w:id="181" w:name="_heading=h.2q3k19c" w:colFirst="0" w:colLast="0"/>
      <w:bookmarkStart w:id="182" w:name="_heading=h.158ubh5" w:colFirst="0" w:colLast="0"/>
      <w:bookmarkStart w:id="183" w:name="_heading=h.3p8hu4y" w:colFirst="0" w:colLast="0"/>
      <w:bookmarkStart w:id="184" w:name="_heading=h.24ds4cr" w:colFirst="0" w:colLast="0"/>
      <w:bookmarkStart w:id="185" w:name="_heading=h.jj2ekk" w:colFirst="0" w:colLast="0"/>
      <w:bookmarkStart w:id="186" w:name="_heading=h.33ipx8d" w:colFirst="0" w:colLast="0"/>
      <w:bookmarkStart w:id="187" w:name="_heading=h.1io07g6" w:colFirst="0" w:colLast="0"/>
      <w:bookmarkStart w:id="188" w:name="_heading=h.42nnq3z" w:colFirst="0" w:colLast="0"/>
      <w:bookmarkStart w:id="189" w:name="_heading=h.30j0zll" w:colFirst="0" w:colLast="0"/>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p>
    <w:p w14:paraId="18D7D933" w14:textId="66781600" w:rsidR="001921FA" w:rsidRPr="005A4F27" w:rsidRDefault="0089197E" w:rsidP="005A4F27">
      <w:pPr>
        <w:spacing w:before="120" w:after="240"/>
        <w:ind w:right="-90"/>
        <w:jc w:val="center"/>
        <w:rPr>
          <w:rFonts w:asciiTheme="majorBidi" w:eastAsia="Times New Roman" w:hAnsiTheme="majorBidi" w:cstheme="majorBidi"/>
          <w:b/>
          <w:color w:val="000000"/>
        </w:rPr>
      </w:pPr>
      <w:bookmarkStart w:id="190" w:name="_heading=h.302dr9l" w:colFirst="0" w:colLast="0"/>
      <w:bookmarkStart w:id="191" w:name="_heading=h.1f7o1he" w:colFirst="0" w:colLast="0"/>
      <w:bookmarkStart w:id="192" w:name="_heading=h.thw4kt" w:colFirst="0" w:colLast="0"/>
      <w:bookmarkStart w:id="193" w:name="_heading=h.3dhjn8m" w:colFirst="0" w:colLast="0"/>
      <w:bookmarkStart w:id="194" w:name="_heading=h.4cmhg48" w:colFirst="0" w:colLast="0"/>
      <w:bookmarkStart w:id="195" w:name="_heading=h.2rrrqc1" w:colFirst="0" w:colLast="0"/>
      <w:bookmarkStart w:id="196" w:name="_heading=h.16x20ju" w:colFirst="0" w:colLast="0"/>
      <w:bookmarkStart w:id="197" w:name="_heading=h.3qwpj7n" w:colFirst="0" w:colLast="0"/>
      <w:bookmarkStart w:id="198" w:name="_heading=h.261ztfg" w:colFirst="0" w:colLast="0"/>
      <w:bookmarkStart w:id="199" w:name="_heading=h.l7a3n9" w:colFirst="0" w:colLast="0"/>
      <w:bookmarkStart w:id="200" w:name="_heading=h.356xmb2" w:colFirst="0" w:colLast="0"/>
      <w:bookmarkStart w:id="201" w:name="_heading=h.1kc7wiv" w:colFirst="0" w:colLast="0"/>
      <w:bookmarkStart w:id="202" w:name="_heading=h.44bvf6o" w:colFirst="0" w:colLast="0"/>
      <w:bookmarkStart w:id="203" w:name="_heading=h.2jh5peh" w:colFirst="0" w:colLast="0"/>
      <w:bookmarkStart w:id="204" w:name="_heading=h.ymfzma" w:colFirst="0" w:colLast="0"/>
      <w:bookmarkStart w:id="205" w:name="_heading=h.3im3ia3" w:colFirst="0" w:colLast="0"/>
      <w:bookmarkStart w:id="206" w:name="_heading=h.1xrdshw" w:colFirst="0" w:colLast="0"/>
      <w:bookmarkStart w:id="207" w:name="_heading=h.4hr1b5p" w:colFirst="0" w:colLast="0"/>
      <w:bookmarkStart w:id="208" w:name="_heading=h.2wwbldi" w:colFirst="0" w:colLast="0"/>
      <w:bookmarkStart w:id="209" w:name="_heading=h.1c1lvlb" w:colFirst="0" w:colLast="0"/>
      <w:bookmarkStart w:id="210" w:name="_heading=h.3w19e94" w:colFirst="0" w:colLast="0"/>
      <w:bookmarkStart w:id="211" w:name="_heading=h.2b6jogx" w:colFirst="0" w:colLast="0"/>
      <w:bookmarkStart w:id="212" w:name="_heading=h.3abhhcj" w:colFirst="0" w:colLast="0"/>
      <w:bookmarkStart w:id="213" w:name="_heading=h.1fob9te" w:colFirst="0" w:colLast="0"/>
      <w:bookmarkStart w:id="214" w:name="_heading=h.1pgrrkc" w:colFirst="0" w:colLast="0"/>
      <w:bookmarkStart w:id="215" w:name="_heading=h.huasywtc857b" w:colFirst="0" w:colLast="0"/>
      <w:bookmarkStart w:id="216" w:name="_heading=h.49gfa85" w:colFirst="0" w:colLast="0"/>
      <w:bookmarkStart w:id="217" w:name="_heading=h.2olpkfy" w:colFirst="0" w:colLast="0"/>
      <w:bookmarkStart w:id="218" w:name="_heading=h.13qzunr" w:colFirst="0" w:colLast="0"/>
      <w:bookmarkStart w:id="219" w:name="_heading=h.22vxnjd" w:colFirst="0" w:colLast="0"/>
      <w:bookmarkStart w:id="220" w:name="_heading=h.i17xr6" w:colFirst="0" w:colLast="0"/>
      <w:bookmarkStart w:id="221" w:name="_heading=h.320vgez" w:colFirst="0" w:colLast="0"/>
      <w:bookmarkStart w:id="222" w:name="_heading=h.1h65qms" w:colFirst="0" w:colLast="0"/>
      <w:bookmarkStart w:id="223" w:name="_heading=h.415t9al" w:colFirst="0" w:colLast="0"/>
      <w:bookmarkStart w:id="224" w:name="_heading=h.2gb3jie" w:colFirst="0" w:colLast="0"/>
      <w:bookmarkStart w:id="225" w:name="_heading=h.vgdtq7" w:colFirst="0" w:colLast="0"/>
      <w:bookmarkStart w:id="226" w:name="_heading=h.3fg1ce0" w:colFirst="0" w:colLast="0"/>
      <w:bookmarkStart w:id="227" w:name="_heading=h.1ulbmlt" w:colFirst="0" w:colLast="0"/>
      <w:bookmarkStart w:id="228" w:name="_heading=h.4ekz59m" w:colFirst="0" w:colLast="0"/>
      <w:bookmarkStart w:id="229" w:name="_heading=h.2tq9fhf" w:colFirst="0" w:colLast="0"/>
      <w:bookmarkStart w:id="230" w:name="_heading=h.18vjpp8" w:colFirst="0" w:colLast="0"/>
      <w:bookmarkStart w:id="231" w:name="_heading=h.3sv78d1" w:colFirst="0" w:colLast="0"/>
      <w:bookmarkStart w:id="232" w:name="_heading=h.280hiku" w:colFirst="0" w:colLast="0"/>
      <w:bookmarkStart w:id="233" w:name="_heading=h.n5rssn" w:colFirst="0" w:colLast="0"/>
      <w:bookmarkStart w:id="234" w:name="_heading=h.375fbgg" w:colFirst="0" w:colLast="0"/>
      <w:bookmarkStart w:id="235" w:name="_heading=h.1maplo9" w:colFirst="0" w:colLast="0"/>
      <w:bookmarkStart w:id="236" w:name="_heading=h.46ad4c2" w:colFirst="0" w:colLast="0"/>
      <w:bookmarkStart w:id="237" w:name="_heading=h.2lfnejv" w:colFirst="0" w:colLast="0"/>
      <w:bookmarkStart w:id="238" w:name="_heading=h.6w1qig4f92zq" w:colFirst="0" w:colLast="0"/>
      <w:bookmarkStart w:id="239" w:name="_heading=h.qcga5b4406qe" w:colFirst="0" w:colLast="0"/>
      <w:bookmarkStart w:id="240" w:name="_heading=h.uwoexvex3vpt" w:colFirst="0" w:colLast="0"/>
      <w:bookmarkStart w:id="241" w:name="_heading=h.3kkl7fh" w:colFirst="0" w:colLast="0"/>
      <w:bookmarkStart w:id="242" w:name="_heading=h.iy2c5996dd4i" w:colFirst="0" w:colLast="0"/>
      <w:bookmarkStart w:id="243" w:name="_heading=h.xj2nhiu1rxfx" w:colFirst="0" w:colLast="0"/>
      <w:bookmarkStart w:id="244" w:name="_heading=h.on2o9v1u6t0o" w:colFirst="0" w:colLast="0"/>
      <w:bookmarkStart w:id="245" w:name="_heading=h.p4in9ysk0t0h" w:colFirst="0" w:colLast="0"/>
      <w:bookmarkStart w:id="246" w:name="_heading=h.rt5c9svzpwbt" w:colFirst="0" w:colLast="0"/>
      <w:bookmarkStart w:id="247" w:name="_heading=h.53beml1xrcs7" w:colFirst="0" w:colLast="0"/>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sidRPr="005A4F27">
        <w:rPr>
          <w:rFonts w:asciiTheme="majorBidi" w:eastAsia="Times New Roman" w:hAnsiTheme="majorBidi" w:cstheme="majorBidi"/>
          <w:b/>
          <w:color w:val="000000"/>
        </w:rPr>
        <w:lastRenderedPageBreak/>
        <w:t>Drawings/ Design,</w:t>
      </w:r>
      <w:r w:rsidR="00DE5856" w:rsidRPr="005A4F27">
        <w:rPr>
          <w:rFonts w:asciiTheme="majorBidi" w:eastAsia="Times New Roman" w:hAnsiTheme="majorBidi" w:cstheme="majorBidi"/>
          <w:b/>
          <w:color w:val="000000"/>
        </w:rPr>
        <w:t xml:space="preserve"> Bill of Quantity and Environmental</w:t>
      </w:r>
      <w:r w:rsidRPr="005A4F27">
        <w:rPr>
          <w:rFonts w:asciiTheme="majorBidi" w:eastAsia="Times New Roman" w:hAnsiTheme="majorBidi" w:cstheme="majorBidi"/>
          <w:b/>
          <w:color w:val="000000"/>
        </w:rPr>
        <w:t xml:space="preserve"> and Social Management Plan (ESMP)</w:t>
      </w:r>
    </w:p>
    <w:p w14:paraId="6A3ECE37" w14:textId="77777777" w:rsidR="00D04893" w:rsidRPr="005A4F27" w:rsidRDefault="00D04893" w:rsidP="005A4F27">
      <w:pPr>
        <w:spacing w:before="120" w:after="240"/>
        <w:ind w:right="-90"/>
        <w:jc w:val="center"/>
        <w:rPr>
          <w:rFonts w:asciiTheme="majorBidi" w:eastAsia="Times New Roman" w:hAnsiTheme="majorBidi" w:cstheme="majorBidi"/>
          <w:b/>
          <w:color w:val="000000"/>
        </w:rPr>
      </w:pPr>
    </w:p>
    <w:p w14:paraId="0FFB7393" w14:textId="77777777" w:rsidR="00D04893" w:rsidRDefault="00D04893" w:rsidP="00D04893"/>
    <w:p w14:paraId="1CEA38D5" w14:textId="77777777" w:rsidR="00D04893" w:rsidRDefault="00D04893" w:rsidP="00D04893"/>
    <w:p w14:paraId="0528724A" w14:textId="77777777" w:rsidR="00D04893" w:rsidRDefault="00D04893" w:rsidP="00D04893"/>
    <w:p w14:paraId="719DDF7B" w14:textId="77777777" w:rsidR="00D04893" w:rsidRDefault="00D04893" w:rsidP="00D04893"/>
    <w:p w14:paraId="3F9110BC" w14:textId="77777777" w:rsidR="00D04893" w:rsidRPr="00D04893" w:rsidRDefault="00D04893" w:rsidP="00D04893"/>
    <w:p w14:paraId="2BB43120" w14:textId="78D87EAB" w:rsidR="001921FA" w:rsidRPr="00DE5856" w:rsidRDefault="00D04893" w:rsidP="00D04893">
      <w:pPr>
        <w:ind w:right="-90"/>
        <w:jc w:val="center"/>
        <w:rPr>
          <w:rFonts w:asciiTheme="majorBidi" w:eastAsia="Times New Roman" w:hAnsiTheme="majorBidi" w:cstheme="majorBidi"/>
          <w:b/>
          <w:bCs/>
          <w:i/>
          <w:iCs/>
          <w:color w:val="4472C4" w:themeColor="accent5"/>
        </w:rPr>
      </w:pPr>
      <w:bookmarkStart w:id="248" w:name="_heading=h.38n9s9u" w:colFirst="0" w:colLast="0"/>
      <w:bookmarkEnd w:id="248"/>
      <w:r w:rsidRPr="00DE5856">
        <w:rPr>
          <w:rFonts w:asciiTheme="majorBidi" w:eastAsia="Times New Roman" w:hAnsiTheme="majorBidi" w:cstheme="majorBidi"/>
          <w:b/>
          <w:bCs/>
          <w:i/>
          <w:iCs/>
          <w:color w:val="4472C4" w:themeColor="accent5"/>
        </w:rPr>
        <w:t xml:space="preserve">To be </w:t>
      </w:r>
      <w:r w:rsidR="001856A8" w:rsidRPr="00DE5856">
        <w:rPr>
          <w:rFonts w:asciiTheme="majorBidi" w:eastAsia="Times New Roman" w:hAnsiTheme="majorBidi" w:cstheme="majorBidi"/>
          <w:b/>
          <w:bCs/>
          <w:i/>
          <w:iCs/>
          <w:color w:val="4472C4" w:themeColor="accent5"/>
        </w:rPr>
        <w:t>Issued separately to the Bidding Documents.</w:t>
      </w:r>
    </w:p>
    <w:p w14:paraId="3ACD69EC" w14:textId="77777777" w:rsidR="001921FA" w:rsidRPr="0095041D" w:rsidRDefault="001921FA">
      <w:pPr>
        <w:ind w:right="-90"/>
        <w:jc w:val="both"/>
        <w:rPr>
          <w:rFonts w:asciiTheme="majorBidi" w:eastAsia="Times New Roman" w:hAnsiTheme="majorBidi" w:cstheme="majorBidi"/>
        </w:rPr>
      </w:pPr>
      <w:bookmarkStart w:id="249" w:name="_heading=h.w75c2lwar3g6" w:colFirst="0" w:colLast="0"/>
      <w:bookmarkEnd w:id="249"/>
    </w:p>
    <w:p w14:paraId="5A77D06C" w14:textId="77777777" w:rsidR="002D09E8" w:rsidRPr="0095041D" w:rsidRDefault="002D09E8">
      <w:pPr>
        <w:ind w:right="-90"/>
        <w:jc w:val="both"/>
        <w:rPr>
          <w:rFonts w:asciiTheme="majorBidi" w:eastAsia="Times New Roman" w:hAnsiTheme="majorBidi" w:cstheme="majorBidi"/>
          <w:b/>
          <w:u w:val="single"/>
        </w:rPr>
      </w:pPr>
    </w:p>
    <w:p w14:paraId="26543D84" w14:textId="77777777" w:rsidR="001921FA" w:rsidRPr="0095041D" w:rsidRDefault="001921FA">
      <w:pPr>
        <w:ind w:right="-90"/>
        <w:jc w:val="both"/>
        <w:rPr>
          <w:rFonts w:asciiTheme="majorBidi" w:eastAsia="Times New Roman" w:hAnsiTheme="majorBidi" w:cstheme="majorBidi"/>
          <w:b/>
          <w:u w:val="single"/>
        </w:rPr>
      </w:pPr>
      <w:bookmarkStart w:id="250" w:name="_heading=h.c2gid02zc134" w:colFirst="0" w:colLast="0"/>
      <w:bookmarkEnd w:id="250"/>
    </w:p>
    <w:p w14:paraId="08C8C926" w14:textId="77777777" w:rsidR="001921FA" w:rsidRPr="0095041D" w:rsidRDefault="001921FA">
      <w:pPr>
        <w:ind w:right="-90"/>
        <w:jc w:val="both"/>
        <w:rPr>
          <w:rFonts w:asciiTheme="majorBidi" w:eastAsia="Times New Roman" w:hAnsiTheme="majorBidi" w:cstheme="majorBidi"/>
          <w:b/>
          <w:u w:val="single"/>
        </w:rPr>
      </w:pPr>
    </w:p>
    <w:p w14:paraId="164F4508" w14:textId="77777777" w:rsidR="001921FA" w:rsidRPr="0095041D" w:rsidRDefault="001921FA">
      <w:pPr>
        <w:ind w:right="-90"/>
        <w:jc w:val="both"/>
        <w:rPr>
          <w:rFonts w:asciiTheme="majorBidi" w:eastAsia="Times New Roman" w:hAnsiTheme="majorBidi" w:cstheme="majorBidi"/>
          <w:b/>
          <w:u w:val="single"/>
        </w:rPr>
      </w:pPr>
      <w:bookmarkStart w:id="251" w:name="_heading=h.focjg9q2jzci" w:colFirst="0" w:colLast="0"/>
      <w:bookmarkStart w:id="252" w:name="_heading=h.y22osjgtvqmb" w:colFirst="0" w:colLast="0"/>
      <w:bookmarkEnd w:id="251"/>
      <w:bookmarkEnd w:id="252"/>
    </w:p>
    <w:p w14:paraId="7A1805EA" w14:textId="77777777" w:rsidR="001921FA" w:rsidRPr="0095041D" w:rsidRDefault="001921FA">
      <w:pPr>
        <w:ind w:right="-90"/>
        <w:jc w:val="both"/>
        <w:rPr>
          <w:rFonts w:asciiTheme="majorBidi" w:eastAsia="Times New Roman" w:hAnsiTheme="majorBidi" w:cstheme="majorBidi"/>
          <w:b/>
          <w:u w:val="single"/>
        </w:rPr>
      </w:pPr>
      <w:bookmarkStart w:id="253" w:name="_heading=h.8qgg27qhq03t" w:colFirst="0" w:colLast="0"/>
      <w:bookmarkEnd w:id="253"/>
    </w:p>
    <w:p w14:paraId="06A7E330" w14:textId="77777777" w:rsidR="001921FA" w:rsidRPr="0095041D" w:rsidRDefault="001921FA">
      <w:pPr>
        <w:ind w:right="-90"/>
        <w:jc w:val="both"/>
        <w:rPr>
          <w:rFonts w:asciiTheme="majorBidi" w:eastAsia="Times New Roman" w:hAnsiTheme="majorBidi" w:cstheme="majorBidi"/>
          <w:b/>
          <w:u w:val="single"/>
        </w:rPr>
      </w:pPr>
      <w:bookmarkStart w:id="254" w:name="_heading=h.1jcx13kbdc5b" w:colFirst="0" w:colLast="0"/>
      <w:bookmarkEnd w:id="254"/>
    </w:p>
    <w:p w14:paraId="64179F6A" w14:textId="77777777" w:rsidR="001921FA" w:rsidRPr="0095041D" w:rsidRDefault="001921FA">
      <w:pPr>
        <w:ind w:right="-90"/>
        <w:jc w:val="both"/>
        <w:rPr>
          <w:rFonts w:asciiTheme="majorBidi" w:eastAsia="Times New Roman" w:hAnsiTheme="majorBidi" w:cstheme="majorBidi"/>
          <w:b/>
          <w:u w:val="single"/>
        </w:rPr>
      </w:pPr>
      <w:bookmarkStart w:id="255" w:name="_heading=h.53pkkc6j3nmw" w:colFirst="0" w:colLast="0"/>
      <w:bookmarkStart w:id="256" w:name="_heading=h.hjw8a6d8ki1w" w:colFirst="0" w:colLast="0"/>
      <w:bookmarkEnd w:id="255"/>
      <w:bookmarkEnd w:id="256"/>
    </w:p>
    <w:p w14:paraId="794B8B68" w14:textId="77777777" w:rsidR="001921FA" w:rsidRPr="0095041D" w:rsidRDefault="001921FA">
      <w:pPr>
        <w:ind w:right="-90"/>
        <w:jc w:val="both"/>
        <w:rPr>
          <w:rFonts w:asciiTheme="majorBidi" w:eastAsia="Times New Roman" w:hAnsiTheme="majorBidi" w:cstheme="majorBidi"/>
          <w:b/>
          <w:u w:val="single"/>
        </w:rPr>
      </w:pPr>
      <w:bookmarkStart w:id="257" w:name="_heading=h.isi5tljmwac2" w:colFirst="0" w:colLast="0"/>
      <w:bookmarkEnd w:id="257"/>
    </w:p>
    <w:p w14:paraId="6230162E" w14:textId="77777777" w:rsidR="001921FA" w:rsidRPr="0095041D" w:rsidRDefault="001921FA">
      <w:pPr>
        <w:ind w:right="-90"/>
        <w:jc w:val="both"/>
        <w:rPr>
          <w:rFonts w:asciiTheme="majorBidi" w:eastAsia="Times New Roman" w:hAnsiTheme="majorBidi" w:cstheme="majorBidi"/>
          <w:b/>
          <w:u w:val="single"/>
        </w:rPr>
      </w:pPr>
      <w:bookmarkStart w:id="258" w:name="_heading=h.mm43nqkazzgz" w:colFirst="0" w:colLast="0"/>
      <w:bookmarkEnd w:id="258"/>
    </w:p>
    <w:p w14:paraId="69CFD739" w14:textId="77777777" w:rsidR="001921FA" w:rsidRPr="0095041D" w:rsidRDefault="001921FA">
      <w:pPr>
        <w:ind w:right="-90"/>
        <w:jc w:val="both"/>
        <w:rPr>
          <w:rFonts w:asciiTheme="majorBidi" w:eastAsia="Times New Roman" w:hAnsiTheme="majorBidi" w:cstheme="majorBidi"/>
          <w:b/>
          <w:u w:val="single"/>
        </w:rPr>
      </w:pPr>
      <w:bookmarkStart w:id="259" w:name="_heading=h.4p1x42duf7r5" w:colFirst="0" w:colLast="0"/>
      <w:bookmarkEnd w:id="259"/>
    </w:p>
    <w:p w14:paraId="658090DA" w14:textId="77777777" w:rsidR="001921FA" w:rsidRPr="0095041D" w:rsidRDefault="001921FA">
      <w:pPr>
        <w:ind w:right="-90"/>
        <w:jc w:val="both"/>
        <w:rPr>
          <w:rFonts w:asciiTheme="majorBidi" w:eastAsia="Times New Roman" w:hAnsiTheme="majorBidi" w:cstheme="majorBidi"/>
          <w:b/>
          <w:u w:val="single"/>
        </w:rPr>
      </w:pPr>
      <w:bookmarkStart w:id="260" w:name="_heading=h.abkmo5t9hukt" w:colFirst="0" w:colLast="0"/>
      <w:bookmarkEnd w:id="260"/>
    </w:p>
    <w:p w14:paraId="1041F1A9" w14:textId="77777777" w:rsidR="001921FA" w:rsidRPr="0095041D" w:rsidRDefault="001921FA">
      <w:pPr>
        <w:ind w:right="-90"/>
        <w:jc w:val="both"/>
        <w:rPr>
          <w:rFonts w:asciiTheme="majorBidi" w:eastAsia="Times New Roman" w:hAnsiTheme="majorBidi" w:cstheme="majorBidi"/>
          <w:b/>
          <w:u w:val="single"/>
        </w:rPr>
      </w:pPr>
      <w:bookmarkStart w:id="261" w:name="_heading=h.q5v8k4n1w7k" w:colFirst="0" w:colLast="0"/>
      <w:bookmarkEnd w:id="261"/>
    </w:p>
    <w:p w14:paraId="4CE09A8A" w14:textId="77777777" w:rsidR="001921FA" w:rsidRPr="0095041D" w:rsidRDefault="001921FA">
      <w:pPr>
        <w:ind w:right="-90"/>
        <w:jc w:val="both"/>
        <w:rPr>
          <w:rFonts w:asciiTheme="majorBidi" w:eastAsia="Times New Roman" w:hAnsiTheme="majorBidi" w:cstheme="majorBidi"/>
          <w:b/>
          <w:u w:val="single"/>
        </w:rPr>
      </w:pPr>
      <w:bookmarkStart w:id="262" w:name="_heading=h.q45ya7xhyu2d" w:colFirst="0" w:colLast="0"/>
      <w:bookmarkEnd w:id="262"/>
    </w:p>
    <w:p w14:paraId="5F95782C" w14:textId="77777777" w:rsidR="001921FA" w:rsidRPr="0095041D" w:rsidRDefault="001921FA">
      <w:pPr>
        <w:ind w:right="-90"/>
        <w:jc w:val="both"/>
        <w:rPr>
          <w:rFonts w:asciiTheme="majorBidi" w:eastAsia="Times New Roman" w:hAnsiTheme="majorBidi" w:cstheme="majorBidi"/>
          <w:b/>
          <w:u w:val="single"/>
        </w:rPr>
      </w:pPr>
      <w:bookmarkStart w:id="263" w:name="_heading=h.at8j621dt3el" w:colFirst="0" w:colLast="0"/>
      <w:bookmarkEnd w:id="263"/>
    </w:p>
    <w:p w14:paraId="04301A3D" w14:textId="77777777" w:rsidR="001921FA" w:rsidRPr="0095041D" w:rsidRDefault="001921FA">
      <w:pPr>
        <w:ind w:right="-90"/>
        <w:jc w:val="both"/>
        <w:rPr>
          <w:rFonts w:asciiTheme="majorBidi" w:eastAsia="Times New Roman" w:hAnsiTheme="majorBidi" w:cstheme="majorBidi"/>
          <w:b/>
          <w:u w:val="single"/>
        </w:rPr>
      </w:pPr>
      <w:bookmarkStart w:id="264" w:name="_heading=h.odywgiu48ecw" w:colFirst="0" w:colLast="0"/>
      <w:bookmarkEnd w:id="264"/>
    </w:p>
    <w:p w14:paraId="446B3900" w14:textId="77777777" w:rsidR="001921FA" w:rsidRPr="0095041D" w:rsidRDefault="001921FA">
      <w:pPr>
        <w:ind w:right="-90"/>
        <w:jc w:val="both"/>
        <w:rPr>
          <w:rFonts w:asciiTheme="majorBidi" w:eastAsia="Times New Roman" w:hAnsiTheme="majorBidi" w:cstheme="majorBidi"/>
          <w:b/>
          <w:u w:val="single"/>
        </w:rPr>
      </w:pPr>
      <w:bookmarkStart w:id="265" w:name="_heading=h.smui83u7iwqy" w:colFirst="0" w:colLast="0"/>
      <w:bookmarkEnd w:id="265"/>
    </w:p>
    <w:p w14:paraId="6076A098" w14:textId="77777777" w:rsidR="001921FA" w:rsidRPr="0095041D" w:rsidRDefault="001921FA">
      <w:pPr>
        <w:ind w:right="-90"/>
        <w:jc w:val="both"/>
        <w:rPr>
          <w:rFonts w:asciiTheme="majorBidi" w:eastAsia="Times New Roman" w:hAnsiTheme="majorBidi" w:cstheme="majorBidi"/>
          <w:b/>
          <w:u w:val="single"/>
        </w:rPr>
      </w:pPr>
      <w:bookmarkStart w:id="266" w:name="_heading=h.s7uygktprjko" w:colFirst="0" w:colLast="0"/>
      <w:bookmarkEnd w:id="266"/>
    </w:p>
    <w:p w14:paraId="41FBE121" w14:textId="77777777" w:rsidR="001921FA" w:rsidRPr="0095041D" w:rsidRDefault="001921FA">
      <w:pPr>
        <w:ind w:right="-90"/>
        <w:jc w:val="both"/>
        <w:rPr>
          <w:rFonts w:asciiTheme="majorBidi" w:eastAsia="Times New Roman" w:hAnsiTheme="majorBidi" w:cstheme="majorBidi"/>
          <w:b/>
          <w:u w:val="single"/>
        </w:rPr>
      </w:pPr>
      <w:bookmarkStart w:id="267" w:name="_heading=h.frvxu3j036px" w:colFirst="0" w:colLast="0"/>
      <w:bookmarkEnd w:id="267"/>
    </w:p>
    <w:p w14:paraId="76F876C4" w14:textId="77777777" w:rsidR="001921FA" w:rsidRPr="0095041D" w:rsidRDefault="001921FA">
      <w:pPr>
        <w:ind w:right="-90"/>
        <w:jc w:val="both"/>
        <w:rPr>
          <w:rFonts w:asciiTheme="majorBidi" w:eastAsia="Times New Roman" w:hAnsiTheme="majorBidi" w:cstheme="majorBidi"/>
          <w:b/>
          <w:u w:val="single"/>
        </w:rPr>
      </w:pPr>
      <w:bookmarkStart w:id="268" w:name="_heading=h.985qstvvgg2" w:colFirst="0" w:colLast="0"/>
      <w:bookmarkEnd w:id="268"/>
    </w:p>
    <w:p w14:paraId="34F13DDB" w14:textId="77777777" w:rsidR="001921FA" w:rsidRPr="0095041D" w:rsidRDefault="001921FA">
      <w:pPr>
        <w:ind w:right="-90"/>
        <w:jc w:val="both"/>
        <w:rPr>
          <w:rFonts w:asciiTheme="majorBidi" w:eastAsia="Times New Roman" w:hAnsiTheme="majorBidi" w:cstheme="majorBidi"/>
          <w:b/>
          <w:u w:val="single"/>
        </w:rPr>
      </w:pPr>
      <w:bookmarkStart w:id="269" w:name="_heading=h.bz8st4zb0unr" w:colFirst="0" w:colLast="0"/>
      <w:bookmarkEnd w:id="269"/>
    </w:p>
    <w:p w14:paraId="25DECFC1" w14:textId="77777777" w:rsidR="001921FA" w:rsidRPr="0095041D" w:rsidRDefault="001921FA">
      <w:pPr>
        <w:ind w:right="-90"/>
        <w:jc w:val="both"/>
        <w:rPr>
          <w:rFonts w:asciiTheme="majorBidi" w:eastAsia="Times New Roman" w:hAnsiTheme="majorBidi" w:cstheme="majorBidi"/>
          <w:b/>
          <w:u w:val="single"/>
        </w:rPr>
      </w:pPr>
      <w:bookmarkStart w:id="270" w:name="_heading=h.bjk6givguvxa" w:colFirst="0" w:colLast="0"/>
      <w:bookmarkEnd w:id="270"/>
    </w:p>
    <w:p w14:paraId="6FD4E6BE" w14:textId="77777777" w:rsidR="001921FA" w:rsidRPr="0095041D" w:rsidRDefault="001921FA">
      <w:pPr>
        <w:ind w:right="-90"/>
        <w:jc w:val="both"/>
        <w:rPr>
          <w:rFonts w:asciiTheme="majorBidi" w:eastAsia="Times New Roman" w:hAnsiTheme="majorBidi" w:cstheme="majorBidi"/>
          <w:b/>
          <w:u w:val="single"/>
        </w:rPr>
      </w:pPr>
      <w:bookmarkStart w:id="271" w:name="_heading=h.g0orjo4eb6s4" w:colFirst="0" w:colLast="0"/>
      <w:bookmarkEnd w:id="271"/>
    </w:p>
    <w:p w14:paraId="55A4F9BD" w14:textId="77777777" w:rsidR="001921FA" w:rsidRPr="0095041D" w:rsidRDefault="001921FA">
      <w:pPr>
        <w:ind w:right="-90"/>
        <w:jc w:val="both"/>
        <w:rPr>
          <w:rFonts w:asciiTheme="majorBidi" w:eastAsia="Times New Roman" w:hAnsiTheme="majorBidi" w:cstheme="majorBidi"/>
          <w:b/>
          <w:u w:val="single"/>
        </w:rPr>
      </w:pPr>
      <w:bookmarkStart w:id="272" w:name="_heading=h.rowdx39nq12c" w:colFirst="0" w:colLast="0"/>
      <w:bookmarkEnd w:id="272"/>
    </w:p>
    <w:p w14:paraId="350DA519" w14:textId="77777777" w:rsidR="001921FA" w:rsidRPr="0095041D" w:rsidRDefault="001921FA">
      <w:pPr>
        <w:ind w:right="-90"/>
        <w:jc w:val="both"/>
        <w:rPr>
          <w:rFonts w:asciiTheme="majorBidi" w:eastAsia="Times New Roman" w:hAnsiTheme="majorBidi" w:cstheme="majorBidi"/>
        </w:rPr>
      </w:pPr>
      <w:bookmarkStart w:id="273" w:name="_heading=h.5384pcekecz4" w:colFirst="0" w:colLast="0"/>
      <w:bookmarkEnd w:id="273"/>
    </w:p>
    <w:p w14:paraId="48669AB8" w14:textId="77777777" w:rsidR="001921FA" w:rsidRPr="0095041D" w:rsidRDefault="001921FA">
      <w:pPr>
        <w:spacing w:before="120" w:after="240"/>
        <w:ind w:right="-90"/>
        <w:jc w:val="center"/>
        <w:rPr>
          <w:rFonts w:asciiTheme="majorBidi" w:eastAsia="Times New Roman" w:hAnsiTheme="majorBidi" w:cstheme="majorBidi"/>
          <w:b/>
        </w:rPr>
      </w:pPr>
      <w:bookmarkStart w:id="274" w:name="_heading=h.1nsk2hn" w:colFirst="0" w:colLast="0"/>
      <w:bookmarkEnd w:id="274"/>
    </w:p>
    <w:p w14:paraId="234A5CBD" w14:textId="77777777" w:rsidR="001921FA" w:rsidRPr="0095041D" w:rsidRDefault="001856A8">
      <w:pPr>
        <w:spacing w:before="120" w:after="240"/>
        <w:ind w:right="-90"/>
        <w:jc w:val="center"/>
        <w:rPr>
          <w:rFonts w:asciiTheme="majorBidi" w:eastAsia="Times New Roman" w:hAnsiTheme="majorBidi" w:cstheme="majorBidi"/>
          <w:b/>
        </w:rPr>
      </w:pPr>
      <w:bookmarkStart w:id="275" w:name="_heading=h.rp932050uxar" w:colFirst="0" w:colLast="0"/>
      <w:bookmarkEnd w:id="275"/>
      <w:r w:rsidRPr="0095041D">
        <w:rPr>
          <w:rFonts w:asciiTheme="majorBidi" w:hAnsiTheme="majorBidi" w:cstheme="majorBidi"/>
        </w:rPr>
        <w:br w:type="page"/>
      </w:r>
    </w:p>
    <w:p w14:paraId="76D4749B" w14:textId="77777777" w:rsidR="001921FA" w:rsidRPr="0095041D" w:rsidRDefault="001856A8">
      <w:pPr>
        <w:spacing w:before="120" w:after="240"/>
        <w:ind w:right="-90"/>
        <w:jc w:val="center"/>
        <w:rPr>
          <w:rFonts w:asciiTheme="majorBidi" w:eastAsia="Times New Roman" w:hAnsiTheme="majorBidi" w:cstheme="majorBidi"/>
          <w:b/>
          <w:color w:val="000000"/>
        </w:rPr>
      </w:pPr>
      <w:bookmarkStart w:id="276" w:name="_heading=h.w1nqzynstyge" w:colFirst="0" w:colLast="0"/>
      <w:bookmarkEnd w:id="276"/>
      <w:r w:rsidRPr="0095041D">
        <w:rPr>
          <w:rFonts w:asciiTheme="majorBidi" w:eastAsia="Times New Roman" w:hAnsiTheme="majorBidi" w:cstheme="majorBidi"/>
          <w:b/>
          <w:color w:val="000000"/>
        </w:rPr>
        <w:lastRenderedPageBreak/>
        <w:t>Supplementary Information</w:t>
      </w:r>
    </w:p>
    <w:p w14:paraId="4F8A561E" w14:textId="77777777" w:rsidR="001921FA" w:rsidRPr="0095041D" w:rsidRDefault="001921FA">
      <w:pPr>
        <w:spacing w:before="240"/>
        <w:ind w:right="-90"/>
        <w:jc w:val="center"/>
        <w:rPr>
          <w:rFonts w:asciiTheme="majorBidi" w:eastAsia="Times New Roman" w:hAnsiTheme="majorBidi" w:cstheme="majorBidi"/>
          <w:b/>
        </w:rPr>
      </w:pPr>
    </w:p>
    <w:p w14:paraId="0916A7D3" w14:textId="77777777" w:rsidR="001921FA" w:rsidRPr="0095041D" w:rsidRDefault="001856A8">
      <w:pPr>
        <w:spacing w:before="240"/>
        <w:ind w:right="-90"/>
        <w:jc w:val="center"/>
        <w:rPr>
          <w:rFonts w:asciiTheme="majorBidi" w:eastAsia="Times New Roman" w:hAnsiTheme="majorBidi" w:cstheme="majorBidi"/>
        </w:rPr>
      </w:pPr>
      <w:r w:rsidRPr="0095041D">
        <w:rPr>
          <w:rFonts w:asciiTheme="majorBidi" w:eastAsia="Times New Roman" w:hAnsiTheme="majorBidi" w:cstheme="majorBidi"/>
        </w:rPr>
        <w:t>Not Applicable</w:t>
      </w:r>
    </w:p>
    <w:p w14:paraId="453104D9" w14:textId="77777777" w:rsidR="001921FA" w:rsidRPr="0095041D" w:rsidRDefault="001921FA">
      <w:pPr>
        <w:spacing w:before="240"/>
        <w:ind w:right="-90"/>
        <w:jc w:val="center"/>
        <w:rPr>
          <w:rFonts w:asciiTheme="majorBidi" w:eastAsia="Times New Roman" w:hAnsiTheme="majorBidi" w:cstheme="majorBidi"/>
        </w:rPr>
      </w:pPr>
    </w:p>
    <w:p w14:paraId="0493BF58" w14:textId="77777777" w:rsidR="001921FA" w:rsidRPr="0095041D" w:rsidRDefault="001921FA">
      <w:pPr>
        <w:spacing w:before="240"/>
        <w:ind w:right="-90"/>
        <w:jc w:val="center"/>
        <w:rPr>
          <w:rFonts w:asciiTheme="majorBidi" w:eastAsia="Times New Roman" w:hAnsiTheme="majorBidi" w:cstheme="majorBidi"/>
        </w:rPr>
      </w:pPr>
    </w:p>
    <w:p w14:paraId="33204386" w14:textId="77777777" w:rsidR="001921FA" w:rsidRPr="0095041D" w:rsidRDefault="001921FA">
      <w:pPr>
        <w:spacing w:before="240"/>
        <w:ind w:right="-90"/>
        <w:jc w:val="center"/>
        <w:rPr>
          <w:rFonts w:asciiTheme="majorBidi" w:eastAsia="Times New Roman" w:hAnsiTheme="majorBidi" w:cstheme="majorBidi"/>
        </w:rPr>
      </w:pPr>
    </w:p>
    <w:p w14:paraId="77CB3A20" w14:textId="77777777" w:rsidR="001921FA" w:rsidRPr="0095041D" w:rsidRDefault="001921FA">
      <w:pPr>
        <w:spacing w:before="240"/>
        <w:ind w:right="-90"/>
        <w:jc w:val="center"/>
        <w:rPr>
          <w:rFonts w:asciiTheme="majorBidi" w:eastAsia="Times New Roman" w:hAnsiTheme="majorBidi" w:cstheme="majorBidi"/>
        </w:rPr>
      </w:pPr>
    </w:p>
    <w:p w14:paraId="4A81E4A5" w14:textId="77777777" w:rsidR="001921FA" w:rsidRPr="0095041D" w:rsidRDefault="001921FA">
      <w:pPr>
        <w:spacing w:before="240"/>
        <w:ind w:right="-90"/>
        <w:jc w:val="center"/>
        <w:rPr>
          <w:rFonts w:asciiTheme="majorBidi" w:eastAsia="Times New Roman" w:hAnsiTheme="majorBidi" w:cstheme="majorBidi"/>
        </w:rPr>
      </w:pPr>
    </w:p>
    <w:p w14:paraId="742D7411" w14:textId="77777777" w:rsidR="001921FA" w:rsidRPr="0095041D" w:rsidRDefault="001921FA">
      <w:pPr>
        <w:spacing w:before="240"/>
        <w:ind w:right="-90"/>
        <w:jc w:val="center"/>
        <w:rPr>
          <w:rFonts w:asciiTheme="majorBidi" w:eastAsia="Times New Roman" w:hAnsiTheme="majorBidi" w:cstheme="majorBidi"/>
        </w:rPr>
      </w:pPr>
    </w:p>
    <w:p w14:paraId="0ECAA01F" w14:textId="77777777" w:rsidR="001921FA" w:rsidRPr="0095041D" w:rsidRDefault="001921FA">
      <w:pPr>
        <w:spacing w:before="240"/>
        <w:ind w:right="-90"/>
        <w:jc w:val="center"/>
        <w:rPr>
          <w:rFonts w:asciiTheme="majorBidi" w:eastAsia="Times New Roman" w:hAnsiTheme="majorBidi" w:cstheme="majorBidi"/>
        </w:rPr>
      </w:pPr>
    </w:p>
    <w:p w14:paraId="0E6D8721" w14:textId="77777777" w:rsidR="001921FA" w:rsidRPr="0095041D" w:rsidRDefault="001921FA">
      <w:pPr>
        <w:spacing w:before="240"/>
        <w:ind w:right="-90"/>
        <w:jc w:val="center"/>
        <w:rPr>
          <w:rFonts w:asciiTheme="majorBidi" w:eastAsia="Times New Roman" w:hAnsiTheme="majorBidi" w:cstheme="majorBidi"/>
        </w:rPr>
      </w:pPr>
    </w:p>
    <w:p w14:paraId="1AE5A381" w14:textId="77777777" w:rsidR="001921FA" w:rsidRPr="0095041D" w:rsidRDefault="001921FA">
      <w:pPr>
        <w:spacing w:before="240"/>
        <w:ind w:right="-90"/>
        <w:jc w:val="center"/>
        <w:rPr>
          <w:rFonts w:asciiTheme="majorBidi" w:eastAsia="Times New Roman" w:hAnsiTheme="majorBidi" w:cstheme="majorBidi"/>
        </w:rPr>
      </w:pPr>
    </w:p>
    <w:p w14:paraId="76BE4D46" w14:textId="77777777" w:rsidR="001921FA" w:rsidRPr="0095041D" w:rsidRDefault="001921FA">
      <w:pPr>
        <w:spacing w:before="240"/>
        <w:ind w:right="-90"/>
        <w:jc w:val="center"/>
        <w:rPr>
          <w:rFonts w:asciiTheme="majorBidi" w:eastAsia="Times New Roman" w:hAnsiTheme="majorBidi" w:cstheme="majorBidi"/>
        </w:rPr>
        <w:sectPr w:rsidR="001921FA" w:rsidRPr="0095041D">
          <w:headerReference w:type="even" r:id="rId62"/>
          <w:pgSz w:w="12240" w:h="15840"/>
          <w:pgMar w:top="720" w:right="720" w:bottom="720" w:left="1008" w:header="880" w:footer="1832" w:gutter="0"/>
          <w:cols w:space="720"/>
        </w:sectPr>
      </w:pPr>
    </w:p>
    <w:p w14:paraId="7DA76638" w14:textId="77777777" w:rsidR="001921FA" w:rsidRPr="0095041D" w:rsidRDefault="001921FA">
      <w:pPr>
        <w:spacing w:before="240"/>
        <w:ind w:right="-90"/>
        <w:jc w:val="center"/>
        <w:rPr>
          <w:rFonts w:asciiTheme="majorBidi" w:eastAsia="Times New Roman" w:hAnsiTheme="majorBidi" w:cstheme="majorBidi"/>
        </w:rPr>
        <w:sectPr w:rsidR="001921FA" w:rsidRPr="0095041D">
          <w:type w:val="continuous"/>
          <w:pgSz w:w="12240" w:h="15840"/>
          <w:pgMar w:top="1440" w:right="1440" w:bottom="1440" w:left="1800" w:header="720" w:footer="720" w:gutter="0"/>
          <w:cols w:space="720"/>
          <w:titlePg/>
        </w:sectPr>
      </w:pPr>
    </w:p>
    <w:p w14:paraId="1A0972D9" w14:textId="77777777" w:rsidR="001921FA" w:rsidRPr="0095041D" w:rsidRDefault="001856A8">
      <w:pPr>
        <w:pStyle w:val="Subtitle"/>
        <w:rPr>
          <w:rFonts w:asciiTheme="majorBidi" w:eastAsia="Times New Roman" w:hAnsiTheme="majorBidi" w:cstheme="majorBidi"/>
          <w:sz w:val="24"/>
          <w:szCs w:val="24"/>
        </w:rPr>
      </w:pPr>
      <w:bookmarkStart w:id="277" w:name="_heading=h.2mxhvd9" w:colFirst="0" w:colLast="0"/>
      <w:bookmarkEnd w:id="277"/>
      <w:r w:rsidRPr="0095041D">
        <w:rPr>
          <w:rFonts w:asciiTheme="majorBidi" w:eastAsia="Times New Roman" w:hAnsiTheme="majorBidi" w:cstheme="majorBidi"/>
          <w:sz w:val="24"/>
          <w:szCs w:val="24"/>
        </w:rPr>
        <w:lastRenderedPageBreak/>
        <w:t>Section VIII - General Conditions of Contract</w:t>
      </w:r>
    </w:p>
    <w:p w14:paraId="7787B616" w14:textId="77777777" w:rsidR="001921FA" w:rsidRPr="0095041D" w:rsidRDefault="001921FA">
      <w:pPr>
        <w:rPr>
          <w:rFonts w:asciiTheme="majorBidi" w:hAnsiTheme="majorBidi" w:cstheme="majorBidi"/>
        </w:rPr>
      </w:pPr>
    </w:p>
    <w:p w14:paraId="2C61603B" w14:textId="77777777" w:rsidR="001921FA" w:rsidRPr="0095041D" w:rsidRDefault="001921FA">
      <w:pPr>
        <w:rPr>
          <w:rFonts w:asciiTheme="majorBidi" w:hAnsiTheme="majorBidi" w:cstheme="majorBidi"/>
        </w:rPr>
      </w:pPr>
    </w:p>
    <w:p w14:paraId="2EB58330" w14:textId="77777777" w:rsidR="001921FA" w:rsidRPr="0095041D" w:rsidRDefault="001856A8">
      <w:pPr>
        <w:jc w:val="both"/>
        <w:rPr>
          <w:rFonts w:asciiTheme="majorBidi" w:eastAsia="Times New Roman" w:hAnsiTheme="majorBidi" w:cstheme="majorBidi"/>
        </w:rPr>
      </w:pPr>
      <w:r w:rsidRPr="0095041D">
        <w:rPr>
          <w:rFonts w:asciiTheme="majorBidi" w:eastAsia="Times New Roman" w:hAnsiTheme="majorBidi" w:cstheme="majorBidi"/>
        </w:rPr>
        <w:t>These General Conditions of Contract (GCC), read in conjunction with the Particular Conditions of Contract</w:t>
      </w:r>
      <w:r w:rsidRPr="0095041D">
        <w:rPr>
          <w:rFonts w:asciiTheme="majorBidi" w:eastAsia="Times New Roman" w:hAnsiTheme="majorBidi" w:cstheme="majorBidi"/>
          <w:i/>
        </w:rPr>
        <w:t xml:space="preserve"> </w:t>
      </w:r>
      <w:r w:rsidRPr="0095041D">
        <w:rPr>
          <w:rFonts w:asciiTheme="majorBidi" w:eastAsia="Times New Roman" w:hAnsiTheme="majorBidi" w:cstheme="majorBidi"/>
        </w:rPr>
        <w:t>(PCC) and other documents listed therein, should be a complete document expressing fairly the rights and obligations of both parties.</w:t>
      </w:r>
    </w:p>
    <w:p w14:paraId="0476946B" w14:textId="77777777" w:rsidR="001921FA" w:rsidRPr="0095041D" w:rsidRDefault="001921FA">
      <w:pPr>
        <w:jc w:val="both"/>
        <w:rPr>
          <w:rFonts w:asciiTheme="majorBidi" w:eastAsia="Times New Roman" w:hAnsiTheme="majorBidi" w:cstheme="majorBidi"/>
        </w:rPr>
      </w:pPr>
    </w:p>
    <w:p w14:paraId="54288764" w14:textId="77777777" w:rsidR="001921FA" w:rsidRPr="0095041D" w:rsidRDefault="001856A8">
      <w:pPr>
        <w:jc w:val="both"/>
        <w:rPr>
          <w:rFonts w:asciiTheme="majorBidi" w:eastAsia="Times New Roman" w:hAnsiTheme="majorBidi" w:cstheme="majorBidi"/>
        </w:rPr>
      </w:pPr>
      <w:r w:rsidRPr="0095041D">
        <w:rPr>
          <w:rFonts w:asciiTheme="majorBidi" w:eastAsia="Times New Roman" w:hAnsiTheme="majorBidi" w:cstheme="majorBidi"/>
        </w:rPr>
        <w:t>These General Conditions of Contract have been developed on the basis of considerable international experience in the drafting and management of contracts, bearing in mind a trend in the construction industry towards simpler, more straightforward language.</w:t>
      </w:r>
    </w:p>
    <w:p w14:paraId="31DEDBD9" w14:textId="77777777" w:rsidR="001921FA" w:rsidRPr="0095041D" w:rsidRDefault="001921FA">
      <w:pPr>
        <w:jc w:val="both"/>
        <w:rPr>
          <w:rFonts w:asciiTheme="majorBidi" w:eastAsia="Times New Roman" w:hAnsiTheme="majorBidi" w:cstheme="majorBidi"/>
        </w:rPr>
      </w:pPr>
    </w:p>
    <w:p w14:paraId="4DA4E979" w14:textId="77777777" w:rsidR="001921FA" w:rsidRPr="0095041D" w:rsidRDefault="001856A8">
      <w:pPr>
        <w:jc w:val="both"/>
        <w:rPr>
          <w:rFonts w:asciiTheme="majorBidi" w:eastAsia="Times New Roman" w:hAnsiTheme="majorBidi" w:cstheme="majorBidi"/>
        </w:rPr>
      </w:pPr>
      <w:r w:rsidRPr="0095041D">
        <w:rPr>
          <w:rFonts w:asciiTheme="majorBidi" w:eastAsia="Times New Roman" w:hAnsiTheme="majorBidi" w:cstheme="majorBidi"/>
        </w:rPr>
        <w:t>The GCC can be used for both smaller admeasurement contracts and lump sum contracts.</w:t>
      </w:r>
    </w:p>
    <w:p w14:paraId="4A9DB866" w14:textId="77777777" w:rsidR="001921FA" w:rsidRPr="0095041D" w:rsidRDefault="001921FA">
      <w:pPr>
        <w:jc w:val="both"/>
        <w:rPr>
          <w:rFonts w:asciiTheme="majorBidi" w:eastAsia="Times New Roman" w:hAnsiTheme="majorBidi" w:cstheme="majorBidi"/>
        </w:rPr>
      </w:pPr>
    </w:p>
    <w:p w14:paraId="1FB7FB0C" w14:textId="77777777" w:rsidR="001921FA" w:rsidRPr="0095041D" w:rsidRDefault="001921FA">
      <w:pPr>
        <w:rPr>
          <w:rFonts w:asciiTheme="majorBidi" w:hAnsiTheme="majorBidi" w:cstheme="majorBidi"/>
        </w:rPr>
      </w:pPr>
    </w:p>
    <w:p w14:paraId="7026B49A" w14:textId="77777777" w:rsidR="001921FA" w:rsidRPr="0095041D" w:rsidRDefault="001921FA">
      <w:pPr>
        <w:rPr>
          <w:rFonts w:asciiTheme="majorBidi" w:hAnsiTheme="majorBidi" w:cstheme="majorBidi"/>
        </w:rPr>
      </w:pPr>
    </w:p>
    <w:p w14:paraId="17EB6F75" w14:textId="77777777" w:rsidR="001921FA" w:rsidRPr="0095041D" w:rsidRDefault="001856A8">
      <w:pPr>
        <w:pStyle w:val="Heading2"/>
        <w:rPr>
          <w:rFonts w:asciiTheme="majorBidi" w:eastAsia="Times New Roman" w:hAnsiTheme="majorBidi" w:cstheme="majorBidi"/>
        </w:rPr>
      </w:pPr>
      <w:bookmarkStart w:id="278" w:name="_heading=h.bxwripbdkywh" w:colFirst="0" w:colLast="0"/>
      <w:bookmarkEnd w:id="278"/>
      <w:r w:rsidRPr="0095041D">
        <w:rPr>
          <w:rFonts w:asciiTheme="majorBidi" w:hAnsiTheme="majorBidi" w:cstheme="majorBidi"/>
        </w:rPr>
        <w:br w:type="page"/>
      </w:r>
      <w:r w:rsidRPr="0095041D">
        <w:rPr>
          <w:rFonts w:asciiTheme="majorBidi" w:eastAsia="Times New Roman" w:hAnsiTheme="majorBidi" w:cstheme="majorBidi"/>
        </w:rPr>
        <w:lastRenderedPageBreak/>
        <w:t>Table of Clauses</w:t>
      </w:r>
    </w:p>
    <w:sdt>
      <w:sdtPr>
        <w:rPr>
          <w:rFonts w:asciiTheme="majorBidi" w:hAnsiTheme="majorBidi" w:cstheme="majorBidi"/>
        </w:rPr>
        <w:id w:val="-588465591"/>
        <w:docPartObj>
          <w:docPartGallery w:val="Table of Contents"/>
          <w:docPartUnique/>
        </w:docPartObj>
      </w:sdtPr>
      <w:sdtEndPr/>
      <w:sdtContent>
        <w:p w14:paraId="3E1FAA8E" w14:textId="77777777" w:rsidR="001921FA" w:rsidRPr="0095041D" w:rsidRDefault="001856A8">
          <w:pPr>
            <w:tabs>
              <w:tab w:val="right" w:pos="8990"/>
            </w:tabs>
            <w:spacing w:before="240" w:after="240"/>
            <w:rPr>
              <w:rFonts w:asciiTheme="majorBidi" w:hAnsiTheme="majorBidi" w:cstheme="majorBidi"/>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3m2fo8v">
            <w:r w:rsidRPr="0095041D">
              <w:rPr>
                <w:rFonts w:asciiTheme="majorBidi" w:eastAsia="Times New Roman" w:hAnsiTheme="majorBidi" w:cstheme="majorBidi"/>
                <w:b/>
              </w:rPr>
              <w:t>A.  General</w:t>
            </w:r>
            <w:r w:rsidRPr="0095041D">
              <w:rPr>
                <w:rFonts w:asciiTheme="majorBidi" w:eastAsia="Times New Roman" w:hAnsiTheme="majorBidi" w:cstheme="majorBidi"/>
                <w:b/>
              </w:rPr>
              <w:tab/>
            </w:r>
          </w:hyperlink>
        </w:p>
        <w:p w14:paraId="5FDED543" w14:textId="77777777" w:rsidR="001921FA" w:rsidRPr="0095041D" w:rsidRDefault="001856A8">
          <w:pPr>
            <w:tabs>
              <w:tab w:val="left" w:pos="540"/>
              <w:tab w:val="right" w:pos="9000"/>
            </w:tabs>
            <w:rPr>
              <w:rFonts w:asciiTheme="majorBidi" w:hAnsiTheme="majorBidi" w:cstheme="majorBidi"/>
            </w:rPr>
          </w:pPr>
          <w:hyperlink r:id="rId63" w:anchor="heading=h.217pygo">
            <w:r w:rsidRPr="0095041D">
              <w:rPr>
                <w:rFonts w:asciiTheme="majorBidi" w:eastAsia="Times New Roman" w:hAnsiTheme="majorBidi" w:cstheme="majorBidi"/>
              </w:rPr>
              <w:t>1.</w:t>
            </w:r>
          </w:hyperlink>
          <w:hyperlink r:id="rId64" w:anchor="heading=h.217pygo">
            <w:r w:rsidRPr="0095041D">
              <w:rPr>
                <w:rFonts w:asciiTheme="majorBidi" w:hAnsiTheme="majorBidi" w:cstheme="majorBidi"/>
              </w:rPr>
              <w:tab/>
            </w:r>
          </w:hyperlink>
          <w:hyperlink r:id="rId65" w:anchor="heading=h.217pygo">
            <w:r w:rsidRPr="0095041D">
              <w:rPr>
                <w:rFonts w:asciiTheme="majorBidi" w:eastAsia="Times New Roman" w:hAnsiTheme="majorBidi" w:cstheme="majorBidi"/>
              </w:rPr>
              <w:t>Definitions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"https://docs.google.com/document/d/10AC7YDcplpZrx-dTyWn1yvpr_A5D-c2O/edit#heading=h.217pygo" </w:instrText>
          </w:r>
          <w:r w:rsidRPr="0095041D">
            <w:rPr>
              <w:rFonts w:asciiTheme="majorBidi" w:hAnsiTheme="majorBidi" w:cstheme="majorBidi"/>
            </w:rPr>
          </w:r>
          <w:r w:rsidRPr="0095041D">
            <w:rPr>
              <w:rFonts w:asciiTheme="majorBidi" w:hAnsiTheme="majorBidi" w:cstheme="majorBidi"/>
            </w:rPr>
            <w:fldChar w:fldCharType="separate"/>
          </w:r>
        </w:p>
        <w:p w14:paraId="02A856B7"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66" w:anchor="heading=h.4l7dh4h">
            <w:r w:rsidRPr="0095041D">
              <w:rPr>
                <w:rFonts w:asciiTheme="majorBidi" w:eastAsia="Times New Roman" w:hAnsiTheme="majorBidi" w:cstheme="majorBidi"/>
              </w:rPr>
              <w:t>2.</w:t>
            </w:r>
          </w:hyperlink>
          <w:hyperlink r:id="rId67" w:anchor="heading=h.4l7dh4h">
            <w:r w:rsidRPr="0095041D">
              <w:rPr>
                <w:rFonts w:asciiTheme="majorBidi" w:hAnsiTheme="majorBidi" w:cstheme="majorBidi"/>
              </w:rPr>
              <w:tab/>
            </w:r>
          </w:hyperlink>
          <w:hyperlink r:id="rId68" w:anchor="heading=h.4l7dh4h">
            <w:r w:rsidRPr="0095041D">
              <w:rPr>
                <w:rFonts w:asciiTheme="majorBidi" w:eastAsia="Times New Roman" w:hAnsiTheme="majorBidi" w:cstheme="majorBidi"/>
              </w:rPr>
              <w:t>Interpretation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"https://docs.google.com/document/d/10AC7YDcplpZrx-dTyWn1yvpr_A5D-c2O/edit#heading=h.4l7dh4h" </w:instrText>
          </w:r>
          <w:r w:rsidRPr="0095041D">
            <w:rPr>
              <w:rFonts w:asciiTheme="majorBidi" w:hAnsiTheme="majorBidi" w:cstheme="majorBidi"/>
            </w:rPr>
          </w:r>
          <w:r w:rsidRPr="0095041D">
            <w:rPr>
              <w:rFonts w:asciiTheme="majorBidi" w:hAnsiTheme="majorBidi" w:cstheme="majorBidi"/>
            </w:rPr>
            <w:fldChar w:fldCharType="separate"/>
          </w:r>
        </w:p>
        <w:p w14:paraId="0F136920"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69" w:anchor="heading=h.30cnrca">
            <w:r w:rsidRPr="0095041D">
              <w:rPr>
                <w:rFonts w:asciiTheme="majorBidi" w:eastAsia="Times New Roman" w:hAnsiTheme="majorBidi" w:cstheme="majorBidi"/>
              </w:rPr>
              <w:t>3.</w:t>
            </w:r>
          </w:hyperlink>
          <w:hyperlink r:id="rId70" w:anchor="heading=h.30cnrca">
            <w:r w:rsidRPr="0095041D">
              <w:rPr>
                <w:rFonts w:asciiTheme="majorBidi" w:hAnsiTheme="majorBidi" w:cstheme="majorBidi"/>
              </w:rPr>
              <w:tab/>
            </w:r>
          </w:hyperlink>
          <w:hyperlink r:id="rId71" w:anchor="heading=h.30cnrca">
            <w:r w:rsidRPr="0095041D">
              <w:rPr>
                <w:rFonts w:asciiTheme="majorBidi" w:eastAsia="Times New Roman" w:hAnsiTheme="majorBidi" w:cstheme="majorBidi"/>
              </w:rPr>
              <w:t>Language and Law</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"https://docs.google.com/document/d/10AC7YDcplpZrx-dTyWn1yvpr_A5D-c2O/edit#heading=h.30cnrca" </w:instrText>
          </w:r>
          <w:r w:rsidRPr="0095041D">
            <w:rPr>
              <w:rFonts w:asciiTheme="majorBidi" w:hAnsiTheme="majorBidi" w:cstheme="majorBidi"/>
            </w:rPr>
          </w:r>
          <w:r w:rsidRPr="0095041D">
            <w:rPr>
              <w:rFonts w:asciiTheme="majorBidi" w:hAnsiTheme="majorBidi" w:cstheme="majorBidi"/>
            </w:rPr>
            <w:fldChar w:fldCharType="separate"/>
          </w:r>
        </w:p>
        <w:p w14:paraId="76B49E68"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72" w:anchor="heading=h.1fhy1k3">
            <w:r w:rsidRPr="0095041D">
              <w:rPr>
                <w:rFonts w:asciiTheme="majorBidi" w:eastAsia="Times New Roman" w:hAnsiTheme="majorBidi" w:cstheme="majorBidi"/>
              </w:rPr>
              <w:t>4.</w:t>
            </w:r>
          </w:hyperlink>
          <w:hyperlink r:id="rId73" w:anchor="heading=h.1fhy1k3">
            <w:r w:rsidRPr="0095041D">
              <w:rPr>
                <w:rFonts w:asciiTheme="majorBidi" w:hAnsiTheme="majorBidi" w:cstheme="majorBidi"/>
              </w:rPr>
              <w:tab/>
            </w:r>
          </w:hyperlink>
          <w:hyperlink r:id="rId74" w:anchor="heading=h.1fhy1k3">
            <w:r w:rsidRPr="0095041D">
              <w:rPr>
                <w:rFonts w:asciiTheme="majorBidi" w:eastAsia="Times New Roman" w:hAnsiTheme="majorBidi" w:cstheme="majorBidi"/>
              </w:rPr>
              <w:t>Project Manager’s Decisions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"https://docs.google.com/document/d/10AC7YDcplpZrx-dTyWn1yvpr_A5D-c2O/edit#heading=h.1fhy1k3" </w:instrText>
          </w:r>
          <w:r w:rsidRPr="0095041D">
            <w:rPr>
              <w:rFonts w:asciiTheme="majorBidi" w:hAnsiTheme="majorBidi" w:cstheme="majorBidi"/>
            </w:rPr>
          </w:r>
          <w:r w:rsidRPr="0095041D">
            <w:rPr>
              <w:rFonts w:asciiTheme="majorBidi" w:hAnsiTheme="majorBidi" w:cstheme="majorBidi"/>
            </w:rPr>
            <w:fldChar w:fldCharType="separate"/>
          </w:r>
        </w:p>
        <w:p w14:paraId="0A2DEBF4"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75" w:anchor="heading=h.3zhlk7w">
            <w:r w:rsidRPr="0095041D">
              <w:rPr>
                <w:rFonts w:asciiTheme="majorBidi" w:eastAsia="Times New Roman" w:hAnsiTheme="majorBidi" w:cstheme="majorBidi"/>
              </w:rPr>
              <w:t>5.</w:t>
            </w:r>
          </w:hyperlink>
          <w:hyperlink r:id="rId76" w:anchor="heading=h.3zhlk7w">
            <w:r w:rsidRPr="0095041D">
              <w:rPr>
                <w:rFonts w:asciiTheme="majorBidi" w:hAnsiTheme="majorBidi" w:cstheme="majorBidi"/>
              </w:rPr>
              <w:tab/>
            </w:r>
          </w:hyperlink>
          <w:hyperlink r:id="rId77" w:anchor="heading=h.3zhlk7w">
            <w:r w:rsidRPr="0095041D">
              <w:rPr>
                <w:rFonts w:asciiTheme="majorBidi" w:eastAsia="Times New Roman" w:hAnsiTheme="majorBidi" w:cstheme="majorBidi"/>
              </w:rPr>
              <w:t>Delegation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"https://docs.google.com/document/d/10AC7YDcplpZrx-dTyWn1yvpr_A5D-c2O/edit#heading=h.3zhlk7w" </w:instrText>
          </w:r>
          <w:r w:rsidRPr="0095041D">
            <w:rPr>
              <w:rFonts w:asciiTheme="majorBidi" w:hAnsiTheme="majorBidi" w:cstheme="majorBidi"/>
            </w:rPr>
          </w:r>
          <w:r w:rsidRPr="0095041D">
            <w:rPr>
              <w:rFonts w:asciiTheme="majorBidi" w:hAnsiTheme="majorBidi" w:cstheme="majorBidi"/>
            </w:rPr>
            <w:fldChar w:fldCharType="separate"/>
          </w:r>
        </w:p>
        <w:p w14:paraId="1EC19FF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78" w:anchor="heading=h.2emvufp">
            <w:r w:rsidRPr="0095041D">
              <w:rPr>
                <w:rFonts w:asciiTheme="majorBidi" w:eastAsia="Times New Roman" w:hAnsiTheme="majorBidi" w:cstheme="majorBidi"/>
              </w:rPr>
              <w:t>6.</w:t>
            </w:r>
          </w:hyperlink>
          <w:hyperlink r:id="rId79" w:anchor="heading=h.2emvufp">
            <w:r w:rsidRPr="0095041D">
              <w:rPr>
                <w:rFonts w:asciiTheme="majorBidi" w:hAnsiTheme="majorBidi" w:cstheme="majorBidi"/>
              </w:rPr>
              <w:tab/>
            </w:r>
          </w:hyperlink>
          <w:hyperlink r:id="rId80" w:anchor="heading=h.2emvufp">
            <w:r w:rsidRPr="0095041D">
              <w:rPr>
                <w:rFonts w:asciiTheme="majorBidi" w:eastAsia="Times New Roman" w:hAnsiTheme="majorBidi" w:cstheme="majorBidi"/>
              </w:rPr>
              <w:t>Communications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"https://docs.google.com/document/d/10AC7YDcplpZrx-dTyWn1yvpr_A5D-c2O/edit#heading=h.2emvufp" </w:instrText>
          </w:r>
          <w:r w:rsidRPr="0095041D">
            <w:rPr>
              <w:rFonts w:asciiTheme="majorBidi" w:hAnsiTheme="majorBidi" w:cstheme="majorBidi"/>
            </w:rPr>
          </w:r>
          <w:r w:rsidRPr="0095041D">
            <w:rPr>
              <w:rFonts w:asciiTheme="majorBidi" w:hAnsiTheme="majorBidi" w:cstheme="majorBidi"/>
            </w:rPr>
            <w:fldChar w:fldCharType="separate"/>
          </w:r>
        </w:p>
        <w:p w14:paraId="0522CD02"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81" w:anchor="heading=h.ts64ni">
            <w:r w:rsidRPr="0095041D">
              <w:rPr>
                <w:rFonts w:asciiTheme="majorBidi" w:eastAsia="Times New Roman" w:hAnsiTheme="majorBidi" w:cstheme="majorBidi"/>
              </w:rPr>
              <w:t>7.</w:t>
            </w:r>
          </w:hyperlink>
          <w:hyperlink r:id="rId82" w:anchor="heading=h.ts64ni">
            <w:r w:rsidRPr="0095041D">
              <w:rPr>
                <w:rFonts w:asciiTheme="majorBidi" w:hAnsiTheme="majorBidi" w:cstheme="majorBidi"/>
              </w:rPr>
              <w:tab/>
            </w:r>
          </w:hyperlink>
          <w:hyperlink r:id="rId83" w:anchor="heading=h.ts64ni">
            <w:r w:rsidRPr="0095041D">
              <w:rPr>
                <w:rFonts w:asciiTheme="majorBidi" w:eastAsia="Times New Roman" w:hAnsiTheme="majorBidi" w:cstheme="majorBidi"/>
              </w:rPr>
              <w:t>Subcontracting</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"https://docs.google.com/document/d/10AC7YDcplpZrx-dTyWn1yvpr_A5D-c2O/edit#heading=h.ts64ni" </w:instrText>
          </w:r>
          <w:r w:rsidRPr="0095041D">
            <w:rPr>
              <w:rFonts w:asciiTheme="majorBidi" w:hAnsiTheme="majorBidi" w:cstheme="majorBidi"/>
            </w:rPr>
          </w:r>
          <w:r w:rsidRPr="0095041D">
            <w:rPr>
              <w:rFonts w:asciiTheme="majorBidi" w:hAnsiTheme="majorBidi" w:cstheme="majorBidi"/>
            </w:rPr>
            <w:fldChar w:fldCharType="separate"/>
          </w:r>
        </w:p>
        <w:p w14:paraId="231F6606"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84" w:anchor="heading=h.3drtnbb">
            <w:r w:rsidRPr="0095041D">
              <w:rPr>
                <w:rFonts w:asciiTheme="majorBidi" w:eastAsia="Times New Roman" w:hAnsiTheme="majorBidi" w:cstheme="majorBidi"/>
              </w:rPr>
              <w:t>8.</w:t>
            </w:r>
          </w:hyperlink>
          <w:hyperlink r:id="rId85" w:anchor="heading=h.3drtnbb">
            <w:r w:rsidRPr="0095041D">
              <w:rPr>
                <w:rFonts w:asciiTheme="majorBidi" w:hAnsiTheme="majorBidi" w:cstheme="majorBidi"/>
              </w:rPr>
              <w:tab/>
            </w:r>
          </w:hyperlink>
          <w:hyperlink r:id="rId86" w:anchor="heading=h.3drtnbb">
            <w:r w:rsidRPr="0095041D">
              <w:rPr>
                <w:rFonts w:asciiTheme="majorBidi" w:eastAsia="Times New Roman" w:hAnsiTheme="majorBidi" w:cstheme="majorBidi"/>
              </w:rPr>
              <w:t>Other Contractors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"https://docs.google.com/document/d/10AC7YDcplpZrx-dTyWn1yvpr_A5D-c2O/edit#heading=h.3drtnbb" </w:instrText>
          </w:r>
          <w:r w:rsidRPr="0095041D">
            <w:rPr>
              <w:rFonts w:asciiTheme="majorBidi" w:hAnsiTheme="majorBidi" w:cstheme="majorBidi"/>
            </w:rPr>
          </w:r>
          <w:r w:rsidRPr="0095041D">
            <w:rPr>
              <w:rFonts w:asciiTheme="majorBidi" w:hAnsiTheme="majorBidi" w:cstheme="majorBidi"/>
            </w:rPr>
            <w:fldChar w:fldCharType="separate"/>
          </w:r>
        </w:p>
        <w:p w14:paraId="0699B2AC"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87" w:anchor="heading=h.1sx3xj4">
            <w:r w:rsidRPr="0095041D">
              <w:rPr>
                <w:rFonts w:asciiTheme="majorBidi" w:eastAsia="Times New Roman" w:hAnsiTheme="majorBidi" w:cstheme="majorBidi"/>
              </w:rPr>
              <w:t>9.</w:t>
            </w:r>
          </w:hyperlink>
          <w:hyperlink r:id="rId88" w:anchor="heading=h.1sx3xj4">
            <w:r w:rsidRPr="0095041D">
              <w:rPr>
                <w:rFonts w:asciiTheme="majorBidi" w:hAnsiTheme="majorBidi" w:cstheme="majorBidi"/>
              </w:rPr>
              <w:tab/>
            </w:r>
          </w:hyperlink>
          <w:hyperlink r:id="rId89" w:anchor="heading=h.1sx3xj4">
            <w:r w:rsidRPr="0095041D">
              <w:rPr>
                <w:rFonts w:asciiTheme="majorBidi" w:eastAsia="Times New Roman" w:hAnsiTheme="majorBidi" w:cstheme="majorBidi"/>
              </w:rPr>
              <w:t>Personnel and Equipment</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"https://docs.google.com/document/d/10AC7YDcplpZrx-dTyWn1yvpr_A5D-c2O/edit#heading=h.1sx3xj4" </w:instrText>
          </w:r>
          <w:r w:rsidRPr="0095041D">
            <w:rPr>
              <w:rFonts w:asciiTheme="majorBidi" w:hAnsiTheme="majorBidi" w:cstheme="majorBidi"/>
            </w:rPr>
          </w:r>
          <w:r w:rsidRPr="0095041D">
            <w:rPr>
              <w:rFonts w:asciiTheme="majorBidi" w:hAnsiTheme="majorBidi" w:cstheme="majorBidi"/>
            </w:rPr>
            <w:fldChar w:fldCharType="separate"/>
          </w:r>
        </w:p>
        <w:p w14:paraId="516836B1"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90" w:anchor="heading=h.4cwrg6x">
            <w:r w:rsidRPr="0095041D">
              <w:rPr>
                <w:rFonts w:asciiTheme="majorBidi" w:eastAsia="Times New Roman" w:hAnsiTheme="majorBidi" w:cstheme="majorBidi"/>
              </w:rPr>
              <w:t>10.</w:t>
            </w:r>
          </w:hyperlink>
          <w:hyperlink r:id="rId91" w:anchor="heading=h.4cwrg6x">
            <w:r w:rsidRPr="0095041D">
              <w:rPr>
                <w:rFonts w:asciiTheme="majorBidi" w:hAnsiTheme="majorBidi" w:cstheme="majorBidi"/>
              </w:rPr>
              <w:tab/>
            </w:r>
          </w:hyperlink>
          <w:hyperlink r:id="rId92" w:anchor="heading=h.4cwrg6x">
            <w:r w:rsidRPr="0095041D">
              <w:rPr>
                <w:rFonts w:asciiTheme="majorBidi" w:eastAsia="Times New Roman" w:hAnsiTheme="majorBidi" w:cstheme="majorBidi"/>
              </w:rPr>
              <w:t>Employer’s and Contractor’s Risks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"https://docs.google.com/document/d/10AC7YDcplpZrx-dTyWn1yvpr_A5D-c2O/edit#heading=h.4cwrg6x" </w:instrText>
          </w:r>
          <w:r w:rsidRPr="0095041D">
            <w:rPr>
              <w:rFonts w:asciiTheme="majorBidi" w:hAnsiTheme="majorBidi" w:cstheme="majorBidi"/>
            </w:rPr>
          </w:r>
          <w:r w:rsidRPr="0095041D">
            <w:rPr>
              <w:rFonts w:asciiTheme="majorBidi" w:hAnsiTheme="majorBidi" w:cstheme="majorBidi"/>
            </w:rPr>
            <w:fldChar w:fldCharType="separate"/>
          </w:r>
        </w:p>
        <w:p w14:paraId="260705B6"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93" w:anchor="heading=h.2s21qeq">
            <w:r w:rsidRPr="0095041D">
              <w:rPr>
                <w:rFonts w:asciiTheme="majorBidi" w:eastAsia="Times New Roman" w:hAnsiTheme="majorBidi" w:cstheme="majorBidi"/>
              </w:rPr>
              <w:t>11.</w:t>
            </w:r>
          </w:hyperlink>
          <w:hyperlink r:id="rId94" w:anchor="heading=h.2s21qeq">
            <w:r w:rsidRPr="0095041D">
              <w:rPr>
                <w:rFonts w:asciiTheme="majorBidi" w:hAnsiTheme="majorBidi" w:cstheme="majorBidi"/>
              </w:rPr>
              <w:tab/>
            </w:r>
          </w:hyperlink>
          <w:hyperlink r:id="rId95" w:anchor="heading=h.2s21qeq">
            <w:r w:rsidRPr="0095041D">
              <w:rPr>
                <w:rFonts w:asciiTheme="majorBidi" w:eastAsia="Times New Roman" w:hAnsiTheme="majorBidi" w:cstheme="majorBidi"/>
              </w:rPr>
              <w:t>Employer’s Risks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"https://docs.google.com/document/d/10AC7YDcplpZrx-dTyWn1yvpr_A5D-c2O/edit#heading=h.2s21qeq" </w:instrText>
          </w:r>
          <w:r w:rsidRPr="0095041D">
            <w:rPr>
              <w:rFonts w:asciiTheme="majorBidi" w:hAnsiTheme="majorBidi" w:cstheme="majorBidi"/>
            </w:rPr>
          </w:r>
          <w:r w:rsidRPr="0095041D">
            <w:rPr>
              <w:rFonts w:asciiTheme="majorBidi" w:hAnsiTheme="majorBidi" w:cstheme="majorBidi"/>
            </w:rPr>
            <w:fldChar w:fldCharType="separate"/>
          </w:r>
        </w:p>
        <w:p w14:paraId="7672CFAF"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96" w:anchor="heading=h.177c0mj">
            <w:r w:rsidRPr="0095041D">
              <w:rPr>
                <w:rFonts w:asciiTheme="majorBidi" w:eastAsia="Times New Roman" w:hAnsiTheme="majorBidi" w:cstheme="majorBidi"/>
              </w:rPr>
              <w:t>12.</w:t>
            </w:r>
          </w:hyperlink>
          <w:hyperlink r:id="rId97" w:anchor="heading=h.177c0mj">
            <w:r w:rsidRPr="0095041D">
              <w:rPr>
                <w:rFonts w:asciiTheme="majorBidi" w:hAnsiTheme="majorBidi" w:cstheme="majorBidi"/>
              </w:rPr>
              <w:tab/>
            </w:r>
          </w:hyperlink>
          <w:hyperlink r:id="rId98" w:anchor="heading=h.177c0mj">
            <w:r w:rsidRPr="0095041D">
              <w:rPr>
                <w:rFonts w:asciiTheme="majorBidi" w:eastAsia="Times New Roman" w:hAnsiTheme="majorBidi" w:cstheme="majorBidi"/>
              </w:rPr>
              <w:t>Contractor’s Risks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"https://docs.google.com/document/d/10AC7YDcplpZrx-dTyWn1yvpr_A5D-c2O/edit#heading=h.177c0mj" </w:instrText>
          </w:r>
          <w:r w:rsidRPr="0095041D">
            <w:rPr>
              <w:rFonts w:asciiTheme="majorBidi" w:hAnsiTheme="majorBidi" w:cstheme="majorBidi"/>
            </w:rPr>
          </w:r>
          <w:r w:rsidRPr="0095041D">
            <w:rPr>
              <w:rFonts w:asciiTheme="majorBidi" w:hAnsiTheme="majorBidi" w:cstheme="majorBidi"/>
            </w:rPr>
            <w:fldChar w:fldCharType="separate"/>
          </w:r>
        </w:p>
        <w:p w14:paraId="2D96721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99" w:anchor="heading=h.3r6zjac">
            <w:r w:rsidRPr="0095041D">
              <w:rPr>
                <w:rFonts w:asciiTheme="majorBidi" w:eastAsia="Times New Roman" w:hAnsiTheme="majorBidi" w:cstheme="majorBidi"/>
              </w:rPr>
              <w:t>13.</w:t>
            </w:r>
          </w:hyperlink>
          <w:hyperlink r:id="rId100" w:anchor="heading=h.3r6zjac">
            <w:r w:rsidRPr="0095041D">
              <w:rPr>
                <w:rFonts w:asciiTheme="majorBidi" w:hAnsiTheme="majorBidi" w:cstheme="majorBidi"/>
              </w:rPr>
              <w:tab/>
            </w:r>
          </w:hyperlink>
          <w:hyperlink r:id="rId101" w:anchor="heading=h.3r6zjac">
            <w:r w:rsidRPr="0095041D">
              <w:rPr>
                <w:rFonts w:asciiTheme="majorBidi" w:eastAsia="Times New Roman" w:hAnsiTheme="majorBidi" w:cstheme="majorBidi"/>
              </w:rPr>
              <w:t>Insurance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"https://docs.google.com/document/d/10AC7YDcplpZrx-dTyWn1yvpr_A5D-c2O/edit#heading=h.3r6zjac" </w:instrText>
          </w:r>
          <w:r w:rsidRPr="0095041D">
            <w:rPr>
              <w:rFonts w:asciiTheme="majorBidi" w:hAnsiTheme="majorBidi" w:cstheme="majorBidi"/>
            </w:rPr>
          </w:r>
          <w:r w:rsidRPr="0095041D">
            <w:rPr>
              <w:rFonts w:asciiTheme="majorBidi" w:hAnsiTheme="majorBidi" w:cstheme="majorBidi"/>
            </w:rPr>
            <w:fldChar w:fldCharType="separate"/>
          </w:r>
        </w:p>
        <w:p w14:paraId="7FA3F6EE"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02" w:anchor="heading=h.26c9ti5">
            <w:r w:rsidRPr="0095041D">
              <w:rPr>
                <w:rFonts w:asciiTheme="majorBidi" w:eastAsia="Times New Roman" w:hAnsiTheme="majorBidi" w:cstheme="majorBidi"/>
              </w:rPr>
              <w:t>14.</w:t>
            </w:r>
          </w:hyperlink>
          <w:hyperlink r:id="rId103" w:anchor="heading=h.26c9ti5">
            <w:r w:rsidRPr="0095041D">
              <w:rPr>
                <w:rFonts w:asciiTheme="majorBidi" w:hAnsiTheme="majorBidi" w:cstheme="majorBidi"/>
              </w:rPr>
              <w:tab/>
            </w:r>
          </w:hyperlink>
          <w:hyperlink r:id="rId104" w:anchor="heading=h.26c9ti5">
            <w:r w:rsidRPr="0095041D">
              <w:rPr>
                <w:rFonts w:asciiTheme="majorBidi" w:eastAsia="Times New Roman" w:hAnsiTheme="majorBidi" w:cstheme="majorBidi"/>
              </w:rPr>
              <w:t>Site Data</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"https://docs.google.com/document/d/10AC7YDcplpZrx-dTyWn1yvpr_A5D-c2O/edit#heading=h.26c9ti5" </w:instrText>
          </w:r>
          <w:r w:rsidRPr="0095041D">
            <w:rPr>
              <w:rFonts w:asciiTheme="majorBidi" w:hAnsiTheme="majorBidi" w:cstheme="majorBidi"/>
            </w:rPr>
          </w:r>
          <w:r w:rsidRPr="0095041D">
            <w:rPr>
              <w:rFonts w:asciiTheme="majorBidi" w:hAnsiTheme="majorBidi" w:cstheme="majorBidi"/>
            </w:rPr>
            <w:fldChar w:fldCharType="separate"/>
          </w:r>
        </w:p>
        <w:p w14:paraId="5044FE1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05" w:anchor="heading=h.lhk3py">
            <w:r w:rsidRPr="0095041D">
              <w:rPr>
                <w:rFonts w:asciiTheme="majorBidi" w:eastAsia="Times New Roman" w:hAnsiTheme="majorBidi" w:cstheme="majorBidi"/>
              </w:rPr>
              <w:t>15.</w:t>
            </w:r>
          </w:hyperlink>
          <w:hyperlink r:id="rId106" w:anchor="heading=h.lhk3py">
            <w:r w:rsidRPr="0095041D">
              <w:rPr>
                <w:rFonts w:asciiTheme="majorBidi" w:hAnsiTheme="majorBidi" w:cstheme="majorBidi"/>
              </w:rPr>
              <w:tab/>
            </w:r>
          </w:hyperlink>
          <w:hyperlink r:id="rId107" w:anchor="heading=h.lhk3py">
            <w:r w:rsidRPr="0095041D">
              <w:rPr>
                <w:rFonts w:asciiTheme="majorBidi" w:eastAsia="Times New Roman" w:hAnsiTheme="majorBidi" w:cstheme="majorBidi"/>
              </w:rPr>
              <w:t>Contractor to Construct the Works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"https://docs.google.com/document/d/10AC7YDcplpZrx-dTyWn1yvpr_A5D-c2O/edit#heading=h.lhk3py" </w:instrText>
          </w:r>
          <w:r w:rsidRPr="0095041D">
            <w:rPr>
              <w:rFonts w:asciiTheme="majorBidi" w:hAnsiTheme="majorBidi" w:cstheme="majorBidi"/>
            </w:rPr>
          </w:r>
          <w:r w:rsidRPr="0095041D">
            <w:rPr>
              <w:rFonts w:asciiTheme="majorBidi" w:hAnsiTheme="majorBidi" w:cstheme="majorBidi"/>
            </w:rPr>
            <w:fldChar w:fldCharType="separate"/>
          </w:r>
        </w:p>
        <w:p w14:paraId="01D4E5D2"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08" w:anchor="heading=h.35h7mdr">
            <w:r w:rsidRPr="0095041D">
              <w:rPr>
                <w:rFonts w:asciiTheme="majorBidi" w:eastAsia="Times New Roman" w:hAnsiTheme="majorBidi" w:cstheme="majorBidi"/>
              </w:rPr>
              <w:t>16.</w:t>
            </w:r>
          </w:hyperlink>
          <w:hyperlink r:id="rId109" w:anchor="heading=h.35h7mdr">
            <w:r w:rsidRPr="0095041D">
              <w:rPr>
                <w:rFonts w:asciiTheme="majorBidi" w:hAnsiTheme="majorBidi" w:cstheme="majorBidi"/>
              </w:rPr>
              <w:tab/>
            </w:r>
          </w:hyperlink>
          <w:hyperlink r:id="rId110" w:anchor="heading=h.35h7mdr">
            <w:r w:rsidRPr="0095041D">
              <w:rPr>
                <w:rFonts w:asciiTheme="majorBidi" w:eastAsia="Times New Roman" w:hAnsiTheme="majorBidi" w:cstheme="majorBidi"/>
              </w:rPr>
              <w:t>The Works to Be Completed by the Intended Completion Date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"https://docs.google.com/document/d/10AC7YDcplpZrx-dTyWn1yvpr_A5D-c2O/edit#heading=h.35h7mdr" </w:instrText>
          </w:r>
          <w:r w:rsidRPr="0095041D">
            <w:rPr>
              <w:rFonts w:asciiTheme="majorBidi" w:hAnsiTheme="majorBidi" w:cstheme="majorBidi"/>
            </w:rPr>
          </w:r>
          <w:r w:rsidRPr="0095041D">
            <w:rPr>
              <w:rFonts w:asciiTheme="majorBidi" w:hAnsiTheme="majorBidi" w:cstheme="majorBidi"/>
            </w:rPr>
            <w:fldChar w:fldCharType="separate"/>
          </w:r>
        </w:p>
        <w:p w14:paraId="5F814982"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11" w:anchor="heading=h.1kmhwlk">
            <w:r w:rsidRPr="0095041D">
              <w:rPr>
                <w:rFonts w:asciiTheme="majorBidi" w:eastAsia="Times New Roman" w:hAnsiTheme="majorBidi" w:cstheme="majorBidi"/>
              </w:rPr>
              <w:t>17.</w:t>
            </w:r>
          </w:hyperlink>
          <w:hyperlink r:id="rId112" w:anchor="heading=h.1kmhwlk">
            <w:r w:rsidRPr="0095041D">
              <w:rPr>
                <w:rFonts w:asciiTheme="majorBidi" w:hAnsiTheme="majorBidi" w:cstheme="majorBidi"/>
              </w:rPr>
              <w:tab/>
            </w:r>
          </w:hyperlink>
          <w:hyperlink r:id="rId113" w:anchor="heading=h.1kmhwlk">
            <w:r w:rsidRPr="0095041D">
              <w:rPr>
                <w:rFonts w:asciiTheme="majorBidi" w:eastAsia="Times New Roman" w:hAnsiTheme="majorBidi" w:cstheme="majorBidi"/>
              </w:rPr>
              <w:t>Approval by the Project Manager</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"https://docs.google.com/document/d/10AC7YDcplpZrx-dTyWn1yvpr_A5D-c2O/edit#heading=h.1kmhwlk" </w:instrText>
          </w:r>
          <w:r w:rsidRPr="0095041D">
            <w:rPr>
              <w:rFonts w:asciiTheme="majorBidi" w:hAnsiTheme="majorBidi" w:cstheme="majorBidi"/>
            </w:rPr>
          </w:r>
          <w:r w:rsidRPr="0095041D">
            <w:rPr>
              <w:rFonts w:asciiTheme="majorBidi" w:hAnsiTheme="majorBidi" w:cstheme="majorBidi"/>
            </w:rPr>
            <w:fldChar w:fldCharType="separate"/>
          </w:r>
        </w:p>
        <w:p w14:paraId="7DEDDE1C"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14" w:anchor="heading=h.44m5f9d">
            <w:r w:rsidRPr="0095041D">
              <w:rPr>
                <w:rFonts w:asciiTheme="majorBidi" w:eastAsia="Times New Roman" w:hAnsiTheme="majorBidi" w:cstheme="majorBidi"/>
              </w:rPr>
              <w:t>18.</w:t>
            </w:r>
          </w:hyperlink>
          <w:hyperlink r:id="rId115" w:anchor="heading=h.44m5f9d">
            <w:r w:rsidRPr="0095041D">
              <w:rPr>
                <w:rFonts w:asciiTheme="majorBidi" w:hAnsiTheme="majorBidi" w:cstheme="majorBidi"/>
              </w:rPr>
              <w:tab/>
            </w:r>
          </w:hyperlink>
          <w:hyperlink r:id="rId116" w:anchor="heading=h.44m5f9d">
            <w:r w:rsidRPr="0095041D">
              <w:rPr>
                <w:rFonts w:asciiTheme="majorBidi" w:eastAsia="Times New Roman" w:hAnsiTheme="majorBidi" w:cstheme="majorBidi"/>
              </w:rPr>
              <w:t>Safety and Protection of the Environment</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"https://docs.google.com/document/d/10AC7YDcplpZrx-dTyWn1yvpr_A5D-c2O/edit#heading=h.44m5f9d" </w:instrText>
          </w:r>
          <w:r w:rsidRPr="0095041D">
            <w:rPr>
              <w:rFonts w:asciiTheme="majorBidi" w:hAnsiTheme="majorBidi" w:cstheme="majorBidi"/>
            </w:rPr>
          </w:r>
          <w:r w:rsidRPr="0095041D">
            <w:rPr>
              <w:rFonts w:asciiTheme="majorBidi" w:hAnsiTheme="majorBidi" w:cstheme="majorBidi"/>
            </w:rPr>
            <w:fldChar w:fldCharType="separate"/>
          </w:r>
        </w:p>
        <w:p w14:paraId="296EDFDE"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17" w:anchor="heading=h.2jrfph6">
            <w:r w:rsidRPr="0095041D">
              <w:rPr>
                <w:rFonts w:asciiTheme="majorBidi" w:eastAsia="Times New Roman" w:hAnsiTheme="majorBidi" w:cstheme="majorBidi"/>
              </w:rPr>
              <w:t>19.</w:t>
            </w:r>
          </w:hyperlink>
          <w:hyperlink r:id="rId118" w:anchor="heading=h.2jrfph6">
            <w:r w:rsidRPr="0095041D">
              <w:rPr>
                <w:rFonts w:asciiTheme="majorBidi" w:hAnsiTheme="majorBidi" w:cstheme="majorBidi"/>
              </w:rPr>
              <w:tab/>
            </w:r>
          </w:hyperlink>
          <w:hyperlink r:id="rId119" w:anchor="heading=h.2jrfph6">
            <w:r w:rsidRPr="0095041D">
              <w:rPr>
                <w:rFonts w:asciiTheme="majorBidi" w:eastAsia="Times New Roman" w:hAnsiTheme="majorBidi" w:cstheme="majorBidi"/>
              </w:rPr>
              <w:t>Discoveries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"https://docs.google.com/document/d/10AC7YDcplpZrx-dTyWn1yvpr_A5D-c2O/edit#heading=h.2jrfph6" </w:instrText>
          </w:r>
          <w:r w:rsidRPr="0095041D">
            <w:rPr>
              <w:rFonts w:asciiTheme="majorBidi" w:hAnsiTheme="majorBidi" w:cstheme="majorBidi"/>
            </w:rPr>
          </w:r>
          <w:r w:rsidRPr="0095041D">
            <w:rPr>
              <w:rFonts w:asciiTheme="majorBidi" w:hAnsiTheme="majorBidi" w:cstheme="majorBidi"/>
            </w:rPr>
            <w:fldChar w:fldCharType="separate"/>
          </w:r>
        </w:p>
        <w:p w14:paraId="1D8F1FB1"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20" w:anchor="heading=h.ywpzoz">
            <w:r w:rsidRPr="0095041D">
              <w:rPr>
                <w:rFonts w:asciiTheme="majorBidi" w:eastAsia="Times New Roman" w:hAnsiTheme="majorBidi" w:cstheme="majorBidi"/>
              </w:rPr>
              <w:t>20.</w:t>
            </w:r>
          </w:hyperlink>
          <w:hyperlink r:id="rId121" w:anchor="heading=h.ywpzoz">
            <w:r w:rsidRPr="0095041D">
              <w:rPr>
                <w:rFonts w:asciiTheme="majorBidi" w:hAnsiTheme="majorBidi" w:cstheme="majorBidi"/>
              </w:rPr>
              <w:tab/>
            </w:r>
          </w:hyperlink>
          <w:hyperlink r:id="rId122" w:anchor="heading=h.ywpzoz">
            <w:r w:rsidRPr="0095041D">
              <w:rPr>
                <w:rFonts w:asciiTheme="majorBidi" w:eastAsia="Times New Roman" w:hAnsiTheme="majorBidi" w:cstheme="majorBidi"/>
              </w:rPr>
              <w:t>Possession of the Site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"https://docs.google.com/document/d/10AC7YDcplpZrx-dTyWn1yvpr_A5D-c2O/edit#heading=h.ywpzoz" </w:instrText>
          </w:r>
          <w:r w:rsidRPr="0095041D">
            <w:rPr>
              <w:rFonts w:asciiTheme="majorBidi" w:hAnsiTheme="majorBidi" w:cstheme="majorBidi"/>
            </w:rPr>
          </w:r>
          <w:r w:rsidRPr="0095041D">
            <w:rPr>
              <w:rFonts w:asciiTheme="majorBidi" w:hAnsiTheme="majorBidi" w:cstheme="majorBidi"/>
            </w:rPr>
            <w:fldChar w:fldCharType="separate"/>
          </w:r>
        </w:p>
        <w:p w14:paraId="16BF8D30"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23" w:anchor="heading=h.3iwdics">
            <w:r w:rsidRPr="0095041D">
              <w:rPr>
                <w:rFonts w:asciiTheme="majorBidi" w:eastAsia="Times New Roman" w:hAnsiTheme="majorBidi" w:cstheme="majorBidi"/>
              </w:rPr>
              <w:t>21.</w:t>
            </w:r>
          </w:hyperlink>
          <w:hyperlink r:id="rId124" w:anchor="heading=h.3iwdics">
            <w:r w:rsidRPr="0095041D">
              <w:rPr>
                <w:rFonts w:asciiTheme="majorBidi" w:hAnsiTheme="majorBidi" w:cstheme="majorBidi"/>
              </w:rPr>
              <w:tab/>
            </w:r>
          </w:hyperlink>
          <w:hyperlink r:id="rId125" w:anchor="heading=h.3iwdics">
            <w:r w:rsidRPr="0095041D">
              <w:rPr>
                <w:rFonts w:asciiTheme="majorBidi" w:eastAsia="Times New Roman" w:hAnsiTheme="majorBidi" w:cstheme="majorBidi"/>
              </w:rPr>
              <w:t>Access to the Site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"https://docs.google.com/document/d/10AC7YDcplpZrx-dTyWn1yvpr_A5D-c2O/edit#heading=h.3iwdics" </w:instrText>
          </w:r>
          <w:r w:rsidRPr="0095041D">
            <w:rPr>
              <w:rFonts w:asciiTheme="majorBidi" w:hAnsiTheme="majorBidi" w:cstheme="majorBidi"/>
            </w:rPr>
          </w:r>
          <w:r w:rsidRPr="0095041D">
            <w:rPr>
              <w:rFonts w:asciiTheme="majorBidi" w:hAnsiTheme="majorBidi" w:cstheme="majorBidi"/>
            </w:rPr>
            <w:fldChar w:fldCharType="separate"/>
          </w:r>
        </w:p>
        <w:p w14:paraId="4D9833A4"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26" w:anchor="heading=h.1y1nskl">
            <w:r w:rsidRPr="0095041D">
              <w:rPr>
                <w:rFonts w:asciiTheme="majorBidi" w:eastAsia="Times New Roman" w:hAnsiTheme="majorBidi" w:cstheme="majorBidi"/>
              </w:rPr>
              <w:t>22.</w:t>
            </w:r>
          </w:hyperlink>
          <w:hyperlink r:id="rId127" w:anchor="heading=h.1y1nskl">
            <w:r w:rsidRPr="0095041D">
              <w:rPr>
                <w:rFonts w:asciiTheme="majorBidi" w:hAnsiTheme="majorBidi" w:cstheme="majorBidi"/>
              </w:rPr>
              <w:tab/>
            </w:r>
          </w:hyperlink>
          <w:hyperlink r:id="rId128" w:anchor="heading=h.1y1nskl">
            <w:r w:rsidRPr="0095041D">
              <w:rPr>
                <w:rFonts w:asciiTheme="majorBidi" w:eastAsia="Times New Roman" w:hAnsiTheme="majorBidi" w:cstheme="majorBidi"/>
              </w:rPr>
              <w:t>Instructions, Inspections and Audits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"https://docs.google.com/document/d/10AC7YDcplpZrx-dTyWn1yvpr_A5D-c2O/edit#heading=h.1y1nskl" </w:instrText>
          </w:r>
          <w:r w:rsidRPr="0095041D">
            <w:rPr>
              <w:rFonts w:asciiTheme="majorBidi" w:hAnsiTheme="majorBidi" w:cstheme="majorBidi"/>
            </w:rPr>
          </w:r>
          <w:r w:rsidRPr="0095041D">
            <w:rPr>
              <w:rFonts w:asciiTheme="majorBidi" w:hAnsiTheme="majorBidi" w:cstheme="majorBidi"/>
            </w:rPr>
            <w:fldChar w:fldCharType="separate"/>
          </w:r>
        </w:p>
        <w:p w14:paraId="6302062C"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29" w:anchor="heading=h.4i1bb8e">
            <w:r w:rsidRPr="0095041D">
              <w:rPr>
                <w:rFonts w:asciiTheme="majorBidi" w:eastAsia="Times New Roman" w:hAnsiTheme="majorBidi" w:cstheme="majorBidi"/>
              </w:rPr>
              <w:t>23.</w:t>
            </w:r>
          </w:hyperlink>
          <w:hyperlink r:id="rId130" w:anchor="heading=h.4i1bb8e">
            <w:r w:rsidRPr="0095041D">
              <w:rPr>
                <w:rFonts w:asciiTheme="majorBidi" w:hAnsiTheme="majorBidi" w:cstheme="majorBidi"/>
              </w:rPr>
              <w:tab/>
            </w:r>
          </w:hyperlink>
          <w:hyperlink r:id="rId131" w:anchor="heading=h.4i1bb8e">
            <w:r w:rsidRPr="0095041D">
              <w:rPr>
                <w:rFonts w:asciiTheme="majorBidi" w:eastAsia="Times New Roman" w:hAnsiTheme="majorBidi" w:cstheme="majorBidi"/>
              </w:rPr>
              <w:t>Appointment of the Adjudicator</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"https://docs.google.com/document/d/10AC7YDcplpZrx-dTyWn1yvpr_A5D-c2O/edit#heading=h.4i1bb8e" </w:instrText>
          </w:r>
          <w:r w:rsidRPr="0095041D">
            <w:rPr>
              <w:rFonts w:asciiTheme="majorBidi" w:hAnsiTheme="majorBidi" w:cstheme="majorBidi"/>
            </w:rPr>
          </w:r>
          <w:r w:rsidRPr="0095041D">
            <w:rPr>
              <w:rFonts w:asciiTheme="majorBidi" w:hAnsiTheme="majorBidi" w:cstheme="majorBidi"/>
            </w:rPr>
            <w:fldChar w:fldCharType="separate"/>
          </w:r>
        </w:p>
        <w:p w14:paraId="5FB3BFE4"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32" w:anchor="heading=h.2x6llg7">
            <w:r w:rsidRPr="0095041D">
              <w:rPr>
                <w:rFonts w:asciiTheme="majorBidi" w:eastAsia="Times New Roman" w:hAnsiTheme="majorBidi" w:cstheme="majorBidi"/>
              </w:rPr>
              <w:t>24.</w:t>
            </w:r>
          </w:hyperlink>
          <w:hyperlink r:id="rId133" w:anchor="heading=h.2x6llg7">
            <w:r w:rsidRPr="0095041D">
              <w:rPr>
                <w:rFonts w:asciiTheme="majorBidi" w:hAnsiTheme="majorBidi" w:cstheme="majorBidi"/>
              </w:rPr>
              <w:tab/>
            </w:r>
          </w:hyperlink>
          <w:hyperlink r:id="rId134" w:anchor="heading=h.2x6llg7">
            <w:r w:rsidRPr="0095041D">
              <w:rPr>
                <w:rFonts w:asciiTheme="majorBidi" w:eastAsia="Times New Roman" w:hAnsiTheme="majorBidi" w:cstheme="majorBidi"/>
              </w:rPr>
              <w:t>Procedure for Disputes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"https://docs.google.com/document/d/10AC7YDcplpZrx-dTyWn1yvpr_A5D-c2O/edit#heading=h.2x6llg7" </w:instrText>
          </w:r>
          <w:r w:rsidRPr="0095041D">
            <w:rPr>
              <w:rFonts w:asciiTheme="majorBidi" w:hAnsiTheme="majorBidi" w:cstheme="majorBidi"/>
            </w:rPr>
          </w:r>
          <w:r w:rsidRPr="0095041D">
            <w:rPr>
              <w:rFonts w:asciiTheme="majorBidi" w:hAnsiTheme="majorBidi" w:cstheme="majorBidi"/>
            </w:rPr>
            <w:fldChar w:fldCharType="separate"/>
          </w:r>
        </w:p>
        <w:p w14:paraId="0DD57BFA" w14:textId="77777777" w:rsidR="001921FA" w:rsidRPr="0095041D" w:rsidRDefault="001856A8">
          <w:pPr>
            <w:tabs>
              <w:tab w:val="left" w:pos="540"/>
              <w:tab w:val="right" w:pos="9000"/>
            </w:tabs>
            <w:rPr>
              <w:rFonts w:asciiTheme="majorBidi" w:hAnsiTheme="majorBidi" w:cstheme="majorBidi"/>
              <w:b/>
            </w:rPr>
          </w:pPr>
          <w:r w:rsidRPr="0095041D">
            <w:rPr>
              <w:rFonts w:asciiTheme="majorBidi" w:hAnsiTheme="majorBidi" w:cstheme="majorBidi"/>
            </w:rPr>
            <w:fldChar w:fldCharType="end"/>
          </w:r>
          <w:hyperlink r:id="rId135" w:anchor="heading=h.1cbvvo0">
            <w:r w:rsidRPr="0095041D">
              <w:rPr>
                <w:rFonts w:asciiTheme="majorBidi" w:eastAsia="Times New Roman" w:hAnsiTheme="majorBidi" w:cstheme="majorBidi"/>
              </w:rPr>
              <w:t>25.</w:t>
            </w:r>
          </w:hyperlink>
          <w:hyperlink r:id="rId136" w:anchor="heading=h.1cbvvo0">
            <w:r w:rsidRPr="0095041D">
              <w:rPr>
                <w:rFonts w:asciiTheme="majorBidi" w:hAnsiTheme="majorBidi" w:cstheme="majorBidi"/>
              </w:rPr>
              <w:tab/>
            </w:r>
          </w:hyperlink>
          <w:hyperlink r:id="rId137" w:anchor="heading=h.1cbvvo0">
            <w:r w:rsidRPr="0095041D">
              <w:rPr>
                <w:rFonts w:asciiTheme="majorBidi" w:eastAsia="Times New Roman" w:hAnsiTheme="majorBidi" w:cstheme="majorBidi"/>
              </w:rPr>
              <w:t>Fraud and Corruption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"https://docs.google.com/document/d/10AC7YDcplpZrx-dTyWn1yvpr_A5D-c2O/edit#heading=h.1cbvvo0" </w:instrText>
          </w:r>
          <w:r w:rsidRPr="0095041D">
            <w:rPr>
              <w:rFonts w:asciiTheme="majorBidi" w:hAnsiTheme="majorBidi" w:cstheme="majorBidi"/>
            </w:rPr>
          </w:r>
          <w:r w:rsidRPr="0095041D">
            <w:rPr>
              <w:rFonts w:asciiTheme="majorBidi" w:hAnsiTheme="majorBidi" w:cstheme="majorBidi"/>
            </w:rPr>
            <w:fldChar w:fldCharType="separate"/>
          </w:r>
        </w:p>
        <w:p w14:paraId="5201D9BF" w14:textId="77777777" w:rsidR="001921FA" w:rsidRPr="0095041D" w:rsidRDefault="001856A8">
          <w:pPr>
            <w:tabs>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r:id="rId138" w:anchor="heading=h.3wbjebt">
            <w:r w:rsidRPr="0095041D">
              <w:rPr>
                <w:rFonts w:asciiTheme="majorBidi" w:eastAsia="Times New Roman" w:hAnsiTheme="majorBidi" w:cstheme="majorBidi"/>
                <w:b/>
              </w:rPr>
              <w:t>B.  Time Control</w:t>
            </w:r>
            <w:r w:rsidRPr="0095041D">
              <w:rPr>
                <w:rFonts w:asciiTheme="majorBidi" w:eastAsia="Times New Roman" w:hAnsiTheme="majorBidi" w:cstheme="majorBidi"/>
                <w:b/>
              </w:rPr>
              <w:tab/>
            </w:r>
          </w:hyperlink>
        </w:p>
        <w:p w14:paraId="2C0B4982" w14:textId="77777777" w:rsidR="001921FA" w:rsidRPr="0095041D" w:rsidRDefault="001856A8">
          <w:pPr>
            <w:tabs>
              <w:tab w:val="left" w:pos="540"/>
              <w:tab w:val="right" w:pos="9000"/>
            </w:tabs>
            <w:rPr>
              <w:rFonts w:asciiTheme="majorBidi" w:hAnsiTheme="majorBidi" w:cstheme="majorBidi"/>
            </w:rPr>
          </w:pPr>
          <w:hyperlink r:id="rId139" w:anchor="heading=h.2bgtojm">
            <w:r w:rsidRPr="0095041D">
              <w:rPr>
                <w:rFonts w:asciiTheme="majorBidi" w:eastAsia="Times New Roman" w:hAnsiTheme="majorBidi" w:cstheme="majorBidi"/>
              </w:rPr>
              <w:t>26.</w:t>
            </w:r>
          </w:hyperlink>
          <w:hyperlink r:id="rId140" w:anchor="heading=h.2bgtojm">
            <w:r w:rsidRPr="0095041D">
              <w:rPr>
                <w:rFonts w:asciiTheme="majorBidi" w:hAnsiTheme="majorBidi" w:cstheme="majorBidi"/>
              </w:rPr>
              <w:tab/>
            </w:r>
          </w:hyperlink>
          <w:hyperlink r:id="rId141" w:anchor="heading=h.2bgtojm">
            <w:r w:rsidRPr="0095041D">
              <w:rPr>
                <w:rFonts w:asciiTheme="majorBidi" w:eastAsia="Times New Roman" w:hAnsiTheme="majorBidi" w:cstheme="majorBidi"/>
              </w:rPr>
              <w:t>Program</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"https://docs.google.com/document/d/10AC7YDcplpZrx-dTyWn1yvpr_A5D-c2O/edit#heading=h.2bgtojm" </w:instrText>
          </w:r>
          <w:r w:rsidRPr="0095041D">
            <w:rPr>
              <w:rFonts w:asciiTheme="majorBidi" w:hAnsiTheme="majorBidi" w:cstheme="majorBidi"/>
            </w:rPr>
          </w:r>
          <w:r w:rsidRPr="0095041D">
            <w:rPr>
              <w:rFonts w:asciiTheme="majorBidi" w:hAnsiTheme="majorBidi" w:cstheme="majorBidi"/>
            </w:rPr>
            <w:fldChar w:fldCharType="separate"/>
          </w:r>
        </w:p>
        <w:p w14:paraId="480FC0E4"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42" w:anchor="heading=h.qm3yrf">
            <w:r w:rsidRPr="0095041D">
              <w:rPr>
                <w:rFonts w:asciiTheme="majorBidi" w:eastAsia="Times New Roman" w:hAnsiTheme="majorBidi" w:cstheme="majorBidi"/>
              </w:rPr>
              <w:t>27.</w:t>
            </w:r>
          </w:hyperlink>
          <w:hyperlink r:id="rId143" w:anchor="heading=h.qm3yrf">
            <w:r w:rsidRPr="0095041D">
              <w:rPr>
                <w:rFonts w:asciiTheme="majorBidi" w:hAnsiTheme="majorBidi" w:cstheme="majorBidi"/>
              </w:rPr>
              <w:tab/>
            </w:r>
          </w:hyperlink>
          <w:hyperlink r:id="rId144" w:anchor="heading=h.qm3yrf">
            <w:r w:rsidRPr="0095041D">
              <w:rPr>
                <w:rFonts w:asciiTheme="majorBidi" w:eastAsia="Times New Roman" w:hAnsiTheme="majorBidi" w:cstheme="majorBidi"/>
              </w:rPr>
              <w:t>Extension of the Intended Completion Date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"https://docs.google.com/document/d/10AC7YDcplpZrx-dTyWn1yvpr_A5D-c2O/edit#heading=h.qm3yrf" </w:instrText>
          </w:r>
          <w:r w:rsidRPr="0095041D">
            <w:rPr>
              <w:rFonts w:asciiTheme="majorBidi" w:hAnsiTheme="majorBidi" w:cstheme="majorBidi"/>
            </w:rPr>
          </w:r>
          <w:r w:rsidRPr="0095041D">
            <w:rPr>
              <w:rFonts w:asciiTheme="majorBidi" w:hAnsiTheme="majorBidi" w:cstheme="majorBidi"/>
            </w:rPr>
            <w:fldChar w:fldCharType="separate"/>
          </w:r>
        </w:p>
        <w:p w14:paraId="1F67BB4E"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45" w:anchor="heading=h.3alrhf8">
            <w:r w:rsidRPr="0095041D">
              <w:rPr>
                <w:rFonts w:asciiTheme="majorBidi" w:eastAsia="Times New Roman" w:hAnsiTheme="majorBidi" w:cstheme="majorBidi"/>
              </w:rPr>
              <w:t>28.</w:t>
            </w:r>
          </w:hyperlink>
          <w:hyperlink r:id="rId146" w:anchor="heading=h.3alrhf8">
            <w:r w:rsidRPr="0095041D">
              <w:rPr>
                <w:rFonts w:asciiTheme="majorBidi" w:hAnsiTheme="majorBidi" w:cstheme="majorBidi"/>
              </w:rPr>
              <w:tab/>
            </w:r>
          </w:hyperlink>
          <w:hyperlink r:id="rId147" w:anchor="heading=h.3alrhf8">
            <w:r w:rsidRPr="0095041D">
              <w:rPr>
                <w:rFonts w:asciiTheme="majorBidi" w:eastAsia="Times New Roman" w:hAnsiTheme="majorBidi" w:cstheme="majorBidi"/>
              </w:rPr>
              <w:t>Acceleration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"https://docs.google.com/document/d/10AC7YDcplpZrx-dTyWn1yvpr_A5D-c2O/edit#heading=h.3alrhf8" </w:instrText>
          </w:r>
          <w:r w:rsidRPr="0095041D">
            <w:rPr>
              <w:rFonts w:asciiTheme="majorBidi" w:hAnsiTheme="majorBidi" w:cstheme="majorBidi"/>
            </w:rPr>
          </w:r>
          <w:r w:rsidRPr="0095041D">
            <w:rPr>
              <w:rFonts w:asciiTheme="majorBidi" w:hAnsiTheme="majorBidi" w:cstheme="majorBidi"/>
            </w:rPr>
            <w:fldChar w:fldCharType="separate"/>
          </w:r>
        </w:p>
        <w:p w14:paraId="698955F5"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48" w:anchor="heading=h.1pr1rn1">
            <w:r w:rsidRPr="0095041D">
              <w:rPr>
                <w:rFonts w:asciiTheme="majorBidi" w:eastAsia="Times New Roman" w:hAnsiTheme="majorBidi" w:cstheme="majorBidi"/>
              </w:rPr>
              <w:t>29.</w:t>
            </w:r>
          </w:hyperlink>
          <w:hyperlink r:id="rId149" w:anchor="heading=h.1pr1rn1">
            <w:r w:rsidRPr="0095041D">
              <w:rPr>
                <w:rFonts w:asciiTheme="majorBidi" w:hAnsiTheme="majorBidi" w:cstheme="majorBidi"/>
              </w:rPr>
              <w:tab/>
            </w:r>
          </w:hyperlink>
          <w:hyperlink r:id="rId150" w:anchor="heading=h.1pr1rn1">
            <w:r w:rsidRPr="0095041D">
              <w:rPr>
                <w:rFonts w:asciiTheme="majorBidi" w:eastAsia="Times New Roman" w:hAnsiTheme="majorBidi" w:cstheme="majorBidi"/>
              </w:rPr>
              <w:t>Delays Ordered by the Project Manager</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"https://docs.google.com/document/d/10AC7YDcplpZrx-dTyWn1yvpr_A5D-c2O/edit#heading=h.1pr1rn1" </w:instrText>
          </w:r>
          <w:r w:rsidRPr="0095041D">
            <w:rPr>
              <w:rFonts w:asciiTheme="majorBidi" w:hAnsiTheme="majorBidi" w:cstheme="majorBidi"/>
            </w:rPr>
          </w:r>
          <w:r w:rsidRPr="0095041D">
            <w:rPr>
              <w:rFonts w:asciiTheme="majorBidi" w:hAnsiTheme="majorBidi" w:cstheme="majorBidi"/>
            </w:rPr>
            <w:fldChar w:fldCharType="separate"/>
          </w:r>
        </w:p>
        <w:p w14:paraId="54B381CD"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51" w:anchor="heading=h.49qpaau">
            <w:r w:rsidRPr="0095041D">
              <w:rPr>
                <w:rFonts w:asciiTheme="majorBidi" w:eastAsia="Times New Roman" w:hAnsiTheme="majorBidi" w:cstheme="majorBidi"/>
              </w:rPr>
              <w:t>30.</w:t>
            </w:r>
          </w:hyperlink>
          <w:hyperlink r:id="rId152" w:anchor="heading=h.49qpaau">
            <w:r w:rsidRPr="0095041D">
              <w:rPr>
                <w:rFonts w:asciiTheme="majorBidi" w:hAnsiTheme="majorBidi" w:cstheme="majorBidi"/>
              </w:rPr>
              <w:tab/>
            </w:r>
          </w:hyperlink>
          <w:hyperlink r:id="rId153" w:anchor="heading=h.49qpaau">
            <w:r w:rsidRPr="0095041D">
              <w:rPr>
                <w:rFonts w:asciiTheme="majorBidi" w:eastAsia="Times New Roman" w:hAnsiTheme="majorBidi" w:cstheme="majorBidi"/>
              </w:rPr>
              <w:t>Management Meetings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"https://docs.google.com/document/d/10AC7YDcplpZrx-dTyWn1yvpr_A5D-c2O/edit#heading=h.49qpaau" </w:instrText>
          </w:r>
          <w:r w:rsidRPr="0095041D">
            <w:rPr>
              <w:rFonts w:asciiTheme="majorBidi" w:hAnsiTheme="majorBidi" w:cstheme="majorBidi"/>
            </w:rPr>
          </w:r>
          <w:r w:rsidRPr="0095041D">
            <w:rPr>
              <w:rFonts w:asciiTheme="majorBidi" w:hAnsiTheme="majorBidi" w:cstheme="majorBidi"/>
            </w:rPr>
            <w:fldChar w:fldCharType="separate"/>
          </w:r>
        </w:p>
        <w:p w14:paraId="0587819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54" w:anchor="heading=h.2ovzkin">
            <w:r w:rsidRPr="0095041D">
              <w:rPr>
                <w:rFonts w:asciiTheme="majorBidi" w:eastAsia="Times New Roman" w:hAnsiTheme="majorBidi" w:cstheme="majorBidi"/>
              </w:rPr>
              <w:t>31.</w:t>
            </w:r>
          </w:hyperlink>
          <w:hyperlink r:id="rId155" w:anchor="heading=h.2ovzkin">
            <w:r w:rsidRPr="0095041D">
              <w:rPr>
                <w:rFonts w:asciiTheme="majorBidi" w:hAnsiTheme="majorBidi" w:cstheme="majorBidi"/>
              </w:rPr>
              <w:tab/>
            </w:r>
          </w:hyperlink>
          <w:hyperlink r:id="rId156" w:anchor="heading=h.2ovzkin">
            <w:r w:rsidRPr="0095041D">
              <w:rPr>
                <w:rFonts w:asciiTheme="majorBidi" w:eastAsia="Times New Roman" w:hAnsiTheme="majorBidi" w:cstheme="majorBidi"/>
              </w:rPr>
              <w:t>Early Warning</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"https://docs.google.com/document/d/10AC7YDcplpZrx-dTyWn1yvpr_A5D-c2O/edit#heading=h.2ovzkin" </w:instrText>
          </w:r>
          <w:r w:rsidRPr="0095041D">
            <w:rPr>
              <w:rFonts w:asciiTheme="majorBidi" w:hAnsiTheme="majorBidi" w:cstheme="majorBidi"/>
            </w:rPr>
          </w:r>
          <w:r w:rsidRPr="0095041D">
            <w:rPr>
              <w:rFonts w:asciiTheme="majorBidi" w:hAnsiTheme="majorBidi" w:cstheme="majorBidi"/>
            </w:rPr>
            <w:fldChar w:fldCharType="separate"/>
          </w:r>
        </w:p>
        <w:p w14:paraId="3A83822E" w14:textId="77777777" w:rsidR="001921FA" w:rsidRPr="0095041D" w:rsidRDefault="001856A8">
          <w:pPr>
            <w:tabs>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r:id="rId157" w:anchor="heading=h.1419uqg">
            <w:r w:rsidRPr="0095041D">
              <w:rPr>
                <w:rFonts w:asciiTheme="majorBidi" w:eastAsia="Times New Roman" w:hAnsiTheme="majorBidi" w:cstheme="majorBidi"/>
                <w:b/>
              </w:rPr>
              <w:t>C.  Quality Control</w:t>
            </w:r>
            <w:r w:rsidRPr="0095041D">
              <w:rPr>
                <w:rFonts w:asciiTheme="majorBidi" w:eastAsia="Times New Roman" w:hAnsiTheme="majorBidi" w:cstheme="majorBidi"/>
                <w:b/>
              </w:rPr>
              <w:tab/>
            </w:r>
          </w:hyperlink>
        </w:p>
        <w:p w14:paraId="6225F002" w14:textId="77777777" w:rsidR="001921FA" w:rsidRPr="0095041D" w:rsidRDefault="001856A8">
          <w:pPr>
            <w:tabs>
              <w:tab w:val="left" w:pos="540"/>
              <w:tab w:val="right" w:pos="9000"/>
            </w:tabs>
            <w:rPr>
              <w:rFonts w:asciiTheme="majorBidi" w:hAnsiTheme="majorBidi" w:cstheme="majorBidi"/>
            </w:rPr>
          </w:pPr>
          <w:hyperlink r:id="rId158" w:anchor="heading=h.3o0xde9">
            <w:r w:rsidRPr="0095041D">
              <w:rPr>
                <w:rFonts w:asciiTheme="majorBidi" w:eastAsia="Times New Roman" w:hAnsiTheme="majorBidi" w:cstheme="majorBidi"/>
              </w:rPr>
              <w:t>32.</w:t>
            </w:r>
          </w:hyperlink>
          <w:hyperlink r:id="rId159" w:anchor="heading=h.3o0xde9">
            <w:r w:rsidRPr="0095041D">
              <w:rPr>
                <w:rFonts w:asciiTheme="majorBidi" w:hAnsiTheme="majorBidi" w:cstheme="majorBidi"/>
              </w:rPr>
              <w:tab/>
            </w:r>
          </w:hyperlink>
          <w:hyperlink r:id="rId160" w:anchor="heading=h.3o0xde9">
            <w:r w:rsidRPr="0095041D">
              <w:rPr>
                <w:rFonts w:asciiTheme="majorBidi" w:eastAsia="Times New Roman" w:hAnsiTheme="majorBidi" w:cstheme="majorBidi"/>
              </w:rPr>
              <w:t>Identifying Defects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"https://docs.google.com/document/d/10AC7YDcplpZrx-dTyWn1yvpr_A5D-c2O/edit#heading=h.3o0xde9" </w:instrText>
          </w:r>
          <w:r w:rsidRPr="0095041D">
            <w:rPr>
              <w:rFonts w:asciiTheme="majorBidi" w:hAnsiTheme="majorBidi" w:cstheme="majorBidi"/>
            </w:rPr>
          </w:r>
          <w:r w:rsidRPr="0095041D">
            <w:rPr>
              <w:rFonts w:asciiTheme="majorBidi" w:hAnsiTheme="majorBidi" w:cstheme="majorBidi"/>
            </w:rPr>
            <w:fldChar w:fldCharType="separate"/>
          </w:r>
        </w:p>
        <w:p w14:paraId="647559A3"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61" w:anchor="heading=h.2367nm2">
            <w:r w:rsidRPr="0095041D">
              <w:rPr>
                <w:rFonts w:asciiTheme="majorBidi" w:eastAsia="Times New Roman" w:hAnsiTheme="majorBidi" w:cstheme="majorBidi"/>
              </w:rPr>
              <w:t>33.</w:t>
            </w:r>
          </w:hyperlink>
          <w:hyperlink r:id="rId162" w:anchor="heading=h.2367nm2">
            <w:r w:rsidRPr="0095041D">
              <w:rPr>
                <w:rFonts w:asciiTheme="majorBidi" w:hAnsiTheme="majorBidi" w:cstheme="majorBidi"/>
              </w:rPr>
              <w:tab/>
            </w:r>
          </w:hyperlink>
          <w:hyperlink r:id="rId163" w:anchor="heading=h.2367nm2">
            <w:r w:rsidRPr="0095041D">
              <w:rPr>
                <w:rFonts w:asciiTheme="majorBidi" w:eastAsia="Times New Roman" w:hAnsiTheme="majorBidi" w:cstheme="majorBidi"/>
              </w:rPr>
              <w:t>Tests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"https://docs.google.com/document/d/10AC7YDcplpZrx-dTyWn1yvpr_A5D-c2O/edit#heading=h.2367nm2" </w:instrText>
          </w:r>
          <w:r w:rsidRPr="0095041D">
            <w:rPr>
              <w:rFonts w:asciiTheme="majorBidi" w:hAnsiTheme="majorBidi" w:cstheme="majorBidi"/>
            </w:rPr>
          </w:r>
          <w:r w:rsidRPr="0095041D">
            <w:rPr>
              <w:rFonts w:asciiTheme="majorBidi" w:hAnsiTheme="majorBidi" w:cstheme="majorBidi"/>
            </w:rPr>
            <w:fldChar w:fldCharType="separate"/>
          </w:r>
        </w:p>
        <w:p w14:paraId="04FCA50D"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64" w:anchor="heading=h.ibhxtv">
            <w:r w:rsidRPr="0095041D">
              <w:rPr>
                <w:rFonts w:asciiTheme="majorBidi" w:eastAsia="Times New Roman" w:hAnsiTheme="majorBidi" w:cstheme="majorBidi"/>
              </w:rPr>
              <w:t>34.</w:t>
            </w:r>
          </w:hyperlink>
          <w:hyperlink r:id="rId165" w:anchor="heading=h.ibhxtv">
            <w:r w:rsidRPr="0095041D">
              <w:rPr>
                <w:rFonts w:asciiTheme="majorBidi" w:hAnsiTheme="majorBidi" w:cstheme="majorBidi"/>
              </w:rPr>
              <w:tab/>
            </w:r>
          </w:hyperlink>
          <w:hyperlink r:id="rId166" w:anchor="heading=h.ibhxtv">
            <w:r w:rsidRPr="0095041D">
              <w:rPr>
                <w:rFonts w:asciiTheme="majorBidi" w:eastAsia="Times New Roman" w:hAnsiTheme="majorBidi" w:cstheme="majorBidi"/>
              </w:rPr>
              <w:t>Correction of Defects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"https://docs.google.com/document/d/10AC7YDcplpZrx-dTyWn1yvpr_A5D-c2O/edit#heading=h.ibhxtv" </w:instrText>
          </w:r>
          <w:r w:rsidRPr="0095041D">
            <w:rPr>
              <w:rFonts w:asciiTheme="majorBidi" w:hAnsiTheme="majorBidi" w:cstheme="majorBidi"/>
            </w:rPr>
          </w:r>
          <w:r w:rsidRPr="0095041D">
            <w:rPr>
              <w:rFonts w:asciiTheme="majorBidi" w:hAnsiTheme="majorBidi" w:cstheme="majorBidi"/>
            </w:rPr>
            <w:fldChar w:fldCharType="separate"/>
          </w:r>
        </w:p>
        <w:p w14:paraId="6B54873D"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67" w:anchor="heading=h.32b5gho">
            <w:r w:rsidRPr="0095041D">
              <w:rPr>
                <w:rFonts w:asciiTheme="majorBidi" w:eastAsia="Times New Roman" w:hAnsiTheme="majorBidi" w:cstheme="majorBidi"/>
              </w:rPr>
              <w:t>35.</w:t>
            </w:r>
          </w:hyperlink>
          <w:hyperlink r:id="rId168" w:anchor="heading=h.32b5gho">
            <w:r w:rsidRPr="0095041D">
              <w:rPr>
                <w:rFonts w:asciiTheme="majorBidi" w:hAnsiTheme="majorBidi" w:cstheme="majorBidi"/>
              </w:rPr>
              <w:tab/>
            </w:r>
          </w:hyperlink>
          <w:hyperlink r:id="rId169" w:anchor="heading=h.32b5gho">
            <w:r w:rsidRPr="0095041D">
              <w:rPr>
                <w:rFonts w:asciiTheme="majorBidi" w:eastAsia="Times New Roman" w:hAnsiTheme="majorBidi" w:cstheme="majorBidi"/>
              </w:rPr>
              <w:t>Uncorrected Defects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"https://docs.google.com/document/d/10AC7YDcplpZrx-dTyWn1yvpr_A5D-c2O/edit#heading=h.32b5gho" </w:instrText>
          </w:r>
          <w:r w:rsidRPr="0095041D">
            <w:rPr>
              <w:rFonts w:asciiTheme="majorBidi" w:hAnsiTheme="majorBidi" w:cstheme="majorBidi"/>
            </w:rPr>
          </w:r>
          <w:r w:rsidRPr="0095041D">
            <w:rPr>
              <w:rFonts w:asciiTheme="majorBidi" w:hAnsiTheme="majorBidi" w:cstheme="majorBidi"/>
            </w:rPr>
            <w:fldChar w:fldCharType="separate"/>
          </w:r>
        </w:p>
        <w:p w14:paraId="24D50CBF" w14:textId="77777777" w:rsidR="001921FA" w:rsidRPr="0095041D" w:rsidRDefault="001856A8">
          <w:pPr>
            <w:tabs>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r:id="rId170" w:anchor="heading=h.1hgfqph">
            <w:r w:rsidRPr="0095041D">
              <w:rPr>
                <w:rFonts w:asciiTheme="majorBidi" w:eastAsia="Times New Roman" w:hAnsiTheme="majorBidi" w:cstheme="majorBidi"/>
                <w:b/>
              </w:rPr>
              <w:t>D.  Cost Control</w:t>
            </w:r>
            <w:r w:rsidRPr="0095041D">
              <w:rPr>
                <w:rFonts w:asciiTheme="majorBidi" w:eastAsia="Times New Roman" w:hAnsiTheme="majorBidi" w:cstheme="majorBidi"/>
                <w:b/>
              </w:rPr>
              <w:tab/>
            </w:r>
          </w:hyperlink>
        </w:p>
        <w:p w14:paraId="1C56D048" w14:textId="77777777" w:rsidR="001921FA" w:rsidRPr="0095041D" w:rsidRDefault="001856A8">
          <w:pPr>
            <w:tabs>
              <w:tab w:val="left" w:pos="540"/>
              <w:tab w:val="right" w:pos="9000"/>
            </w:tabs>
            <w:rPr>
              <w:rFonts w:asciiTheme="majorBidi" w:hAnsiTheme="majorBidi" w:cstheme="majorBidi"/>
            </w:rPr>
          </w:pPr>
          <w:hyperlink r:id="rId171" w:anchor="heading=h.41g39da">
            <w:r w:rsidRPr="0095041D">
              <w:rPr>
                <w:rFonts w:asciiTheme="majorBidi" w:eastAsia="Times New Roman" w:hAnsiTheme="majorBidi" w:cstheme="majorBidi"/>
              </w:rPr>
              <w:t>36.</w:t>
            </w:r>
          </w:hyperlink>
          <w:hyperlink r:id="rId172" w:anchor="heading=h.41g39da">
            <w:r w:rsidRPr="0095041D">
              <w:rPr>
                <w:rFonts w:asciiTheme="majorBidi" w:hAnsiTheme="majorBidi" w:cstheme="majorBidi"/>
              </w:rPr>
              <w:tab/>
            </w:r>
          </w:hyperlink>
          <w:hyperlink r:id="rId173" w:anchor="heading=h.41g39da">
            <w:r w:rsidRPr="0095041D">
              <w:rPr>
                <w:rFonts w:asciiTheme="majorBidi" w:eastAsia="Times New Roman" w:hAnsiTheme="majorBidi" w:cstheme="majorBidi"/>
              </w:rPr>
              <w:t>Contract Price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"https://docs.google.com/document/d/10AC7YDcplpZrx-dTyWn1yvpr_A5D-c2O/edit#heading=h.41g39da" </w:instrText>
          </w:r>
          <w:r w:rsidRPr="0095041D">
            <w:rPr>
              <w:rFonts w:asciiTheme="majorBidi" w:hAnsiTheme="majorBidi" w:cstheme="majorBidi"/>
            </w:rPr>
          </w:r>
          <w:r w:rsidRPr="0095041D">
            <w:rPr>
              <w:rFonts w:asciiTheme="majorBidi" w:hAnsiTheme="majorBidi" w:cstheme="majorBidi"/>
            </w:rPr>
            <w:fldChar w:fldCharType="separate"/>
          </w:r>
        </w:p>
        <w:p w14:paraId="49812C47"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74" w:anchor="heading=h.2gldjl3">
            <w:r w:rsidRPr="0095041D">
              <w:rPr>
                <w:rFonts w:asciiTheme="majorBidi" w:eastAsia="Times New Roman" w:hAnsiTheme="majorBidi" w:cstheme="majorBidi"/>
              </w:rPr>
              <w:t>37.</w:t>
            </w:r>
          </w:hyperlink>
          <w:hyperlink r:id="rId175" w:anchor="heading=h.2gldjl3">
            <w:r w:rsidRPr="0095041D">
              <w:rPr>
                <w:rFonts w:asciiTheme="majorBidi" w:hAnsiTheme="majorBidi" w:cstheme="majorBidi"/>
              </w:rPr>
              <w:tab/>
            </w:r>
          </w:hyperlink>
          <w:hyperlink r:id="rId176" w:anchor="heading=h.2gldjl3">
            <w:r w:rsidRPr="0095041D">
              <w:rPr>
                <w:rFonts w:asciiTheme="majorBidi" w:eastAsia="Times New Roman" w:hAnsiTheme="majorBidi" w:cstheme="majorBidi"/>
              </w:rPr>
              <w:t>Changes in the Contract Price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"https://docs.google.com/document/d/10AC7YDcplpZrx-dTyWn1yvpr_A5D-c2O/edit#heading=h.2gldjl3" </w:instrText>
          </w:r>
          <w:r w:rsidRPr="0095041D">
            <w:rPr>
              <w:rFonts w:asciiTheme="majorBidi" w:hAnsiTheme="majorBidi" w:cstheme="majorBidi"/>
            </w:rPr>
          </w:r>
          <w:r w:rsidRPr="0095041D">
            <w:rPr>
              <w:rFonts w:asciiTheme="majorBidi" w:hAnsiTheme="majorBidi" w:cstheme="majorBidi"/>
            </w:rPr>
            <w:fldChar w:fldCharType="separate"/>
          </w:r>
        </w:p>
        <w:p w14:paraId="7B8C7CA0"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77" w:anchor="heading=h.vqntsw">
            <w:r w:rsidRPr="0095041D">
              <w:rPr>
                <w:rFonts w:asciiTheme="majorBidi" w:eastAsia="Times New Roman" w:hAnsiTheme="majorBidi" w:cstheme="majorBidi"/>
              </w:rPr>
              <w:t>38.</w:t>
            </w:r>
          </w:hyperlink>
          <w:hyperlink r:id="rId178" w:anchor="heading=h.vqntsw">
            <w:r w:rsidRPr="0095041D">
              <w:rPr>
                <w:rFonts w:asciiTheme="majorBidi" w:hAnsiTheme="majorBidi" w:cstheme="majorBidi"/>
              </w:rPr>
              <w:tab/>
            </w:r>
          </w:hyperlink>
          <w:hyperlink r:id="rId179" w:anchor="heading=h.vqntsw">
            <w:r w:rsidRPr="0095041D">
              <w:rPr>
                <w:rFonts w:asciiTheme="majorBidi" w:eastAsia="Times New Roman" w:hAnsiTheme="majorBidi" w:cstheme="majorBidi"/>
              </w:rPr>
              <w:t>Variations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"https://docs.google.com/document/d/10AC7YDcplpZrx-dTyWn1yvpr_A5D-c2O/edit#heading=h.vqntsw" </w:instrText>
          </w:r>
          <w:r w:rsidRPr="0095041D">
            <w:rPr>
              <w:rFonts w:asciiTheme="majorBidi" w:hAnsiTheme="majorBidi" w:cstheme="majorBidi"/>
            </w:rPr>
          </w:r>
          <w:r w:rsidRPr="0095041D">
            <w:rPr>
              <w:rFonts w:asciiTheme="majorBidi" w:hAnsiTheme="majorBidi" w:cstheme="majorBidi"/>
            </w:rPr>
            <w:fldChar w:fldCharType="separate"/>
          </w:r>
        </w:p>
        <w:p w14:paraId="5796085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80" w:anchor="heading=h.3fqbcgp">
            <w:r w:rsidRPr="0095041D">
              <w:rPr>
                <w:rFonts w:asciiTheme="majorBidi" w:eastAsia="Times New Roman" w:hAnsiTheme="majorBidi" w:cstheme="majorBidi"/>
              </w:rPr>
              <w:t>39.</w:t>
            </w:r>
          </w:hyperlink>
          <w:hyperlink r:id="rId181" w:anchor="heading=h.3fqbcgp">
            <w:r w:rsidRPr="0095041D">
              <w:rPr>
                <w:rFonts w:asciiTheme="majorBidi" w:hAnsiTheme="majorBidi" w:cstheme="majorBidi"/>
              </w:rPr>
              <w:tab/>
            </w:r>
          </w:hyperlink>
          <w:hyperlink r:id="rId182" w:anchor="heading=h.3fqbcgp">
            <w:r w:rsidRPr="0095041D">
              <w:rPr>
                <w:rFonts w:asciiTheme="majorBidi" w:eastAsia="Times New Roman" w:hAnsiTheme="majorBidi" w:cstheme="majorBidi"/>
              </w:rPr>
              <w:t>Cash Flow Forecasts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"https://docs.google.com/document/d/10AC7YDcplpZrx-dTyWn1yvpr_A5D-c2O/edit#heading=h.3fqbcgp" </w:instrText>
          </w:r>
          <w:r w:rsidRPr="0095041D">
            <w:rPr>
              <w:rFonts w:asciiTheme="majorBidi" w:hAnsiTheme="majorBidi" w:cstheme="majorBidi"/>
            </w:rPr>
          </w:r>
          <w:r w:rsidRPr="0095041D">
            <w:rPr>
              <w:rFonts w:asciiTheme="majorBidi" w:hAnsiTheme="majorBidi" w:cstheme="majorBidi"/>
            </w:rPr>
            <w:fldChar w:fldCharType="separate"/>
          </w:r>
        </w:p>
        <w:p w14:paraId="31CB32D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83" w:anchor="heading=h.1uvlmoi">
            <w:r w:rsidRPr="0095041D">
              <w:rPr>
                <w:rFonts w:asciiTheme="majorBidi" w:eastAsia="Times New Roman" w:hAnsiTheme="majorBidi" w:cstheme="majorBidi"/>
              </w:rPr>
              <w:t>40.</w:t>
            </w:r>
          </w:hyperlink>
          <w:hyperlink r:id="rId184" w:anchor="heading=h.1uvlmoi">
            <w:r w:rsidRPr="0095041D">
              <w:rPr>
                <w:rFonts w:asciiTheme="majorBidi" w:hAnsiTheme="majorBidi" w:cstheme="majorBidi"/>
              </w:rPr>
              <w:tab/>
            </w:r>
          </w:hyperlink>
          <w:hyperlink r:id="rId185" w:anchor="heading=h.1uvlmoi">
            <w:r w:rsidRPr="0095041D">
              <w:rPr>
                <w:rFonts w:asciiTheme="majorBidi" w:eastAsia="Times New Roman" w:hAnsiTheme="majorBidi" w:cstheme="majorBidi"/>
              </w:rPr>
              <w:t>Payment Certificates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"https://docs.google.com/document/d/10AC7YDcplpZrx-dTyWn1yvpr_A5D-c2O/edit#heading=h.1uvlmoi" </w:instrText>
          </w:r>
          <w:r w:rsidRPr="0095041D">
            <w:rPr>
              <w:rFonts w:asciiTheme="majorBidi" w:hAnsiTheme="majorBidi" w:cstheme="majorBidi"/>
            </w:rPr>
          </w:r>
          <w:r w:rsidRPr="0095041D">
            <w:rPr>
              <w:rFonts w:asciiTheme="majorBidi" w:hAnsiTheme="majorBidi" w:cstheme="majorBidi"/>
            </w:rPr>
            <w:fldChar w:fldCharType="separate"/>
          </w:r>
        </w:p>
        <w:p w14:paraId="5B6A739D"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86" w:anchor="heading=h.4ev95cb">
            <w:r w:rsidRPr="0095041D">
              <w:rPr>
                <w:rFonts w:asciiTheme="majorBidi" w:eastAsia="Times New Roman" w:hAnsiTheme="majorBidi" w:cstheme="majorBidi"/>
              </w:rPr>
              <w:t>41.</w:t>
            </w:r>
          </w:hyperlink>
          <w:hyperlink r:id="rId187" w:anchor="heading=h.4ev95cb">
            <w:r w:rsidRPr="0095041D">
              <w:rPr>
                <w:rFonts w:asciiTheme="majorBidi" w:hAnsiTheme="majorBidi" w:cstheme="majorBidi"/>
              </w:rPr>
              <w:tab/>
            </w:r>
          </w:hyperlink>
          <w:hyperlink r:id="rId188" w:anchor="heading=h.4ev95cb">
            <w:r w:rsidRPr="0095041D">
              <w:rPr>
                <w:rFonts w:asciiTheme="majorBidi" w:eastAsia="Times New Roman" w:hAnsiTheme="majorBidi" w:cstheme="majorBidi"/>
              </w:rPr>
              <w:t>Payments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"https://docs.google.com/document/d/10AC7YDcplpZrx-dTyWn1yvpr_A5D-c2O/edit#heading=h.4ev95cb" </w:instrText>
          </w:r>
          <w:r w:rsidRPr="0095041D">
            <w:rPr>
              <w:rFonts w:asciiTheme="majorBidi" w:hAnsiTheme="majorBidi" w:cstheme="majorBidi"/>
            </w:rPr>
          </w:r>
          <w:r w:rsidRPr="0095041D">
            <w:rPr>
              <w:rFonts w:asciiTheme="majorBidi" w:hAnsiTheme="majorBidi" w:cstheme="majorBidi"/>
            </w:rPr>
            <w:fldChar w:fldCharType="separate"/>
          </w:r>
        </w:p>
        <w:p w14:paraId="1DE24480"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89" w:anchor="heading=h.2u0jfk4">
            <w:r w:rsidRPr="0095041D">
              <w:rPr>
                <w:rFonts w:asciiTheme="majorBidi" w:eastAsia="Times New Roman" w:hAnsiTheme="majorBidi" w:cstheme="majorBidi"/>
              </w:rPr>
              <w:t>42.</w:t>
            </w:r>
          </w:hyperlink>
          <w:hyperlink r:id="rId190" w:anchor="heading=h.2u0jfk4">
            <w:r w:rsidRPr="0095041D">
              <w:rPr>
                <w:rFonts w:asciiTheme="majorBidi" w:hAnsiTheme="majorBidi" w:cstheme="majorBidi"/>
              </w:rPr>
              <w:tab/>
            </w:r>
          </w:hyperlink>
          <w:hyperlink r:id="rId191" w:anchor="heading=h.2u0jfk4">
            <w:r w:rsidRPr="0095041D">
              <w:rPr>
                <w:rFonts w:asciiTheme="majorBidi" w:eastAsia="Times New Roman" w:hAnsiTheme="majorBidi" w:cstheme="majorBidi"/>
              </w:rPr>
              <w:t>Compensation Events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"https://docs.google.com/document/d/10AC7YDcplpZrx-dTyWn1yvpr_A5D-c2O/edit#heading=h.2u0jfk4" </w:instrText>
          </w:r>
          <w:r w:rsidRPr="0095041D">
            <w:rPr>
              <w:rFonts w:asciiTheme="majorBidi" w:hAnsiTheme="majorBidi" w:cstheme="majorBidi"/>
            </w:rPr>
          </w:r>
          <w:r w:rsidRPr="0095041D">
            <w:rPr>
              <w:rFonts w:asciiTheme="majorBidi" w:hAnsiTheme="majorBidi" w:cstheme="majorBidi"/>
            </w:rPr>
            <w:fldChar w:fldCharType="separate"/>
          </w:r>
        </w:p>
        <w:p w14:paraId="0C6A9CA6"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92" w:anchor="heading=h.195tprx">
            <w:r w:rsidRPr="0095041D">
              <w:rPr>
                <w:rFonts w:asciiTheme="majorBidi" w:eastAsia="Times New Roman" w:hAnsiTheme="majorBidi" w:cstheme="majorBidi"/>
              </w:rPr>
              <w:t>43.</w:t>
            </w:r>
          </w:hyperlink>
          <w:hyperlink r:id="rId193" w:anchor="heading=h.195tprx">
            <w:r w:rsidRPr="0095041D">
              <w:rPr>
                <w:rFonts w:asciiTheme="majorBidi" w:hAnsiTheme="majorBidi" w:cstheme="majorBidi"/>
              </w:rPr>
              <w:tab/>
            </w:r>
          </w:hyperlink>
          <w:hyperlink r:id="rId194" w:anchor="heading=h.195tprx">
            <w:r w:rsidRPr="0095041D">
              <w:rPr>
                <w:rFonts w:asciiTheme="majorBidi" w:eastAsia="Times New Roman" w:hAnsiTheme="majorBidi" w:cstheme="majorBidi"/>
              </w:rPr>
              <w:t>Tax</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"https://docs.google.com/document/d/10AC7YDcplpZrx-dTyWn1yvpr_A5D-c2O/edit#heading=h.195tprx" </w:instrText>
          </w:r>
          <w:r w:rsidRPr="0095041D">
            <w:rPr>
              <w:rFonts w:asciiTheme="majorBidi" w:hAnsiTheme="majorBidi" w:cstheme="majorBidi"/>
            </w:rPr>
          </w:r>
          <w:r w:rsidRPr="0095041D">
            <w:rPr>
              <w:rFonts w:asciiTheme="majorBidi" w:hAnsiTheme="majorBidi" w:cstheme="majorBidi"/>
            </w:rPr>
            <w:fldChar w:fldCharType="separate"/>
          </w:r>
        </w:p>
        <w:p w14:paraId="71083DFB"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95" w:anchor="heading=h.3t5h8fq">
            <w:r w:rsidRPr="0095041D">
              <w:rPr>
                <w:rFonts w:asciiTheme="majorBidi" w:eastAsia="Times New Roman" w:hAnsiTheme="majorBidi" w:cstheme="majorBidi"/>
              </w:rPr>
              <w:t>44.</w:t>
            </w:r>
          </w:hyperlink>
          <w:hyperlink r:id="rId196" w:anchor="heading=h.3t5h8fq">
            <w:r w:rsidRPr="0095041D">
              <w:rPr>
                <w:rFonts w:asciiTheme="majorBidi" w:hAnsiTheme="majorBidi" w:cstheme="majorBidi"/>
              </w:rPr>
              <w:tab/>
            </w:r>
          </w:hyperlink>
          <w:hyperlink r:id="rId197" w:anchor="heading=h.3t5h8fq">
            <w:r w:rsidRPr="0095041D">
              <w:rPr>
                <w:rFonts w:asciiTheme="majorBidi" w:eastAsia="Times New Roman" w:hAnsiTheme="majorBidi" w:cstheme="majorBidi"/>
              </w:rPr>
              <w:t>Currencies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"https://docs.google.com/document/d/10AC7YDcplpZrx-dTyWn1yvpr_A5D-c2O/edit#heading=h.3t5h8fq" </w:instrText>
          </w:r>
          <w:r w:rsidRPr="0095041D">
            <w:rPr>
              <w:rFonts w:asciiTheme="majorBidi" w:hAnsiTheme="majorBidi" w:cstheme="majorBidi"/>
            </w:rPr>
          </w:r>
          <w:r w:rsidRPr="0095041D">
            <w:rPr>
              <w:rFonts w:asciiTheme="majorBidi" w:hAnsiTheme="majorBidi" w:cstheme="majorBidi"/>
            </w:rPr>
            <w:fldChar w:fldCharType="separate"/>
          </w:r>
        </w:p>
        <w:p w14:paraId="643EB06E"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198" w:anchor="heading=h.28arinj">
            <w:r w:rsidRPr="0095041D">
              <w:rPr>
                <w:rFonts w:asciiTheme="majorBidi" w:eastAsia="Times New Roman" w:hAnsiTheme="majorBidi" w:cstheme="majorBidi"/>
              </w:rPr>
              <w:t>45.</w:t>
            </w:r>
          </w:hyperlink>
          <w:hyperlink r:id="rId199" w:anchor="heading=h.28arinj">
            <w:r w:rsidRPr="0095041D">
              <w:rPr>
                <w:rFonts w:asciiTheme="majorBidi" w:hAnsiTheme="majorBidi" w:cstheme="majorBidi"/>
              </w:rPr>
              <w:tab/>
            </w:r>
          </w:hyperlink>
          <w:hyperlink r:id="rId200" w:anchor="heading=h.28arinj">
            <w:r w:rsidRPr="0095041D">
              <w:rPr>
                <w:rFonts w:asciiTheme="majorBidi" w:eastAsia="Times New Roman" w:hAnsiTheme="majorBidi" w:cstheme="majorBidi"/>
              </w:rPr>
              <w:t>Price Adjustment</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"https://docs.google.com/document/d/10AC7YDcplpZrx-dTyWn1yvpr_A5D-c2O/edit#heading=h.28arinj" </w:instrText>
          </w:r>
          <w:r w:rsidRPr="0095041D">
            <w:rPr>
              <w:rFonts w:asciiTheme="majorBidi" w:hAnsiTheme="majorBidi" w:cstheme="majorBidi"/>
            </w:rPr>
          </w:r>
          <w:r w:rsidRPr="0095041D">
            <w:rPr>
              <w:rFonts w:asciiTheme="majorBidi" w:hAnsiTheme="majorBidi" w:cstheme="majorBidi"/>
            </w:rPr>
            <w:fldChar w:fldCharType="separate"/>
          </w:r>
        </w:p>
        <w:p w14:paraId="54035BAE"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01" w:anchor="heading=h.ng1svc">
            <w:r w:rsidRPr="0095041D">
              <w:rPr>
                <w:rFonts w:asciiTheme="majorBidi" w:eastAsia="Times New Roman" w:hAnsiTheme="majorBidi" w:cstheme="majorBidi"/>
              </w:rPr>
              <w:t>46.</w:t>
            </w:r>
          </w:hyperlink>
          <w:hyperlink r:id="rId202" w:anchor="heading=h.ng1svc">
            <w:r w:rsidRPr="0095041D">
              <w:rPr>
                <w:rFonts w:asciiTheme="majorBidi" w:hAnsiTheme="majorBidi" w:cstheme="majorBidi"/>
              </w:rPr>
              <w:tab/>
            </w:r>
          </w:hyperlink>
          <w:hyperlink r:id="rId203" w:anchor="heading=h.ng1svc">
            <w:r w:rsidRPr="0095041D">
              <w:rPr>
                <w:rFonts w:asciiTheme="majorBidi" w:eastAsia="Times New Roman" w:hAnsiTheme="majorBidi" w:cstheme="majorBidi"/>
              </w:rPr>
              <w:t>Retention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"https://docs.google.com/document/d/10AC7YDcplpZrx-dTyWn1yvpr_A5D-c2O/edit#heading=h.ng1svc" </w:instrText>
          </w:r>
          <w:r w:rsidRPr="0095041D">
            <w:rPr>
              <w:rFonts w:asciiTheme="majorBidi" w:hAnsiTheme="majorBidi" w:cstheme="majorBidi"/>
            </w:rPr>
          </w:r>
          <w:r w:rsidRPr="0095041D">
            <w:rPr>
              <w:rFonts w:asciiTheme="majorBidi" w:hAnsiTheme="majorBidi" w:cstheme="majorBidi"/>
            </w:rPr>
            <w:fldChar w:fldCharType="separate"/>
          </w:r>
        </w:p>
        <w:p w14:paraId="1FE0F562"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04" w:anchor="heading=h.37fpbj5">
            <w:r w:rsidRPr="0095041D">
              <w:rPr>
                <w:rFonts w:asciiTheme="majorBidi" w:eastAsia="Times New Roman" w:hAnsiTheme="majorBidi" w:cstheme="majorBidi"/>
              </w:rPr>
              <w:t>47.</w:t>
            </w:r>
          </w:hyperlink>
          <w:hyperlink r:id="rId205" w:anchor="heading=h.37fpbj5">
            <w:r w:rsidRPr="0095041D">
              <w:rPr>
                <w:rFonts w:asciiTheme="majorBidi" w:hAnsiTheme="majorBidi" w:cstheme="majorBidi"/>
              </w:rPr>
              <w:tab/>
            </w:r>
          </w:hyperlink>
          <w:hyperlink r:id="rId206" w:anchor="heading=h.37fpbj5">
            <w:r w:rsidRPr="0095041D">
              <w:rPr>
                <w:rFonts w:asciiTheme="majorBidi" w:eastAsia="Times New Roman" w:hAnsiTheme="majorBidi" w:cstheme="majorBidi"/>
              </w:rPr>
              <w:t>Liquidated Damages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"https://docs.google.com/document/d/10AC7YDcplpZrx-dTyWn1yvpr_A5D-c2O/edit#heading=h.37fpbj5" </w:instrText>
          </w:r>
          <w:r w:rsidRPr="0095041D">
            <w:rPr>
              <w:rFonts w:asciiTheme="majorBidi" w:hAnsiTheme="majorBidi" w:cstheme="majorBidi"/>
            </w:rPr>
          </w:r>
          <w:r w:rsidRPr="0095041D">
            <w:rPr>
              <w:rFonts w:asciiTheme="majorBidi" w:hAnsiTheme="majorBidi" w:cstheme="majorBidi"/>
            </w:rPr>
            <w:fldChar w:fldCharType="separate"/>
          </w:r>
        </w:p>
        <w:p w14:paraId="14327BE8"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07" w:anchor="heading=h.1mkzlqy">
            <w:r w:rsidRPr="0095041D">
              <w:rPr>
                <w:rFonts w:asciiTheme="majorBidi" w:eastAsia="Times New Roman" w:hAnsiTheme="majorBidi" w:cstheme="majorBidi"/>
              </w:rPr>
              <w:t>48.</w:t>
            </w:r>
          </w:hyperlink>
          <w:hyperlink r:id="rId208" w:anchor="heading=h.1mkzlqy">
            <w:r w:rsidRPr="0095041D">
              <w:rPr>
                <w:rFonts w:asciiTheme="majorBidi" w:hAnsiTheme="majorBidi" w:cstheme="majorBidi"/>
              </w:rPr>
              <w:tab/>
            </w:r>
          </w:hyperlink>
          <w:hyperlink r:id="rId209" w:anchor="heading=h.1mkzlqy">
            <w:r w:rsidRPr="0095041D">
              <w:rPr>
                <w:rFonts w:asciiTheme="majorBidi" w:eastAsia="Times New Roman" w:hAnsiTheme="majorBidi" w:cstheme="majorBidi"/>
              </w:rPr>
              <w:t>Bonus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"https://docs.google.com/document/d/10AC7YDcplpZrx-dTyWn1yvpr_A5D-c2O/edit#heading=h.1mkzlqy" </w:instrText>
          </w:r>
          <w:r w:rsidRPr="0095041D">
            <w:rPr>
              <w:rFonts w:asciiTheme="majorBidi" w:hAnsiTheme="majorBidi" w:cstheme="majorBidi"/>
            </w:rPr>
          </w:r>
          <w:r w:rsidRPr="0095041D">
            <w:rPr>
              <w:rFonts w:asciiTheme="majorBidi" w:hAnsiTheme="majorBidi" w:cstheme="majorBidi"/>
            </w:rPr>
            <w:fldChar w:fldCharType="separate"/>
          </w:r>
        </w:p>
        <w:p w14:paraId="6FC83BCF"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10" w:anchor="heading=h.46kn4er">
            <w:r w:rsidRPr="0095041D">
              <w:rPr>
                <w:rFonts w:asciiTheme="majorBidi" w:eastAsia="Times New Roman" w:hAnsiTheme="majorBidi" w:cstheme="majorBidi"/>
              </w:rPr>
              <w:t>49.</w:t>
            </w:r>
          </w:hyperlink>
          <w:hyperlink r:id="rId211" w:anchor="heading=h.46kn4er">
            <w:r w:rsidRPr="0095041D">
              <w:rPr>
                <w:rFonts w:asciiTheme="majorBidi" w:hAnsiTheme="majorBidi" w:cstheme="majorBidi"/>
              </w:rPr>
              <w:tab/>
            </w:r>
          </w:hyperlink>
          <w:hyperlink r:id="rId212" w:anchor="heading=h.46kn4er">
            <w:r w:rsidRPr="0095041D">
              <w:rPr>
                <w:rFonts w:asciiTheme="majorBidi" w:eastAsia="Times New Roman" w:hAnsiTheme="majorBidi" w:cstheme="majorBidi"/>
              </w:rPr>
              <w:t>Advance Payment</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"https://docs.google.com/document/d/10AC7YDcplpZrx-dTyWn1yvpr_A5D-c2O/edit#heading=h.46kn4er" </w:instrText>
          </w:r>
          <w:r w:rsidRPr="0095041D">
            <w:rPr>
              <w:rFonts w:asciiTheme="majorBidi" w:hAnsiTheme="majorBidi" w:cstheme="majorBidi"/>
            </w:rPr>
          </w:r>
          <w:r w:rsidRPr="0095041D">
            <w:rPr>
              <w:rFonts w:asciiTheme="majorBidi" w:hAnsiTheme="majorBidi" w:cstheme="majorBidi"/>
            </w:rPr>
            <w:fldChar w:fldCharType="separate"/>
          </w:r>
        </w:p>
        <w:p w14:paraId="6FAB6DCE"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13" w:anchor="heading=h.2lpxemk">
            <w:r w:rsidRPr="0095041D">
              <w:rPr>
                <w:rFonts w:asciiTheme="majorBidi" w:eastAsia="Times New Roman" w:hAnsiTheme="majorBidi" w:cstheme="majorBidi"/>
              </w:rPr>
              <w:t>50.</w:t>
            </w:r>
          </w:hyperlink>
          <w:hyperlink r:id="rId214" w:anchor="heading=h.2lpxemk">
            <w:r w:rsidRPr="0095041D">
              <w:rPr>
                <w:rFonts w:asciiTheme="majorBidi" w:hAnsiTheme="majorBidi" w:cstheme="majorBidi"/>
              </w:rPr>
              <w:tab/>
            </w:r>
          </w:hyperlink>
          <w:hyperlink r:id="rId215" w:anchor="heading=h.2lpxemk">
            <w:r w:rsidRPr="0095041D">
              <w:rPr>
                <w:rFonts w:asciiTheme="majorBidi" w:eastAsia="Times New Roman" w:hAnsiTheme="majorBidi" w:cstheme="majorBidi"/>
              </w:rPr>
              <w:t>Securities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"https://docs.google.com/document/d/10AC7YDcplpZrx-dTyWn1yvpr_A5D-c2O/edit#heading=h.2lpxemk" </w:instrText>
          </w:r>
          <w:r w:rsidRPr="0095041D">
            <w:rPr>
              <w:rFonts w:asciiTheme="majorBidi" w:hAnsiTheme="majorBidi" w:cstheme="majorBidi"/>
            </w:rPr>
          </w:r>
          <w:r w:rsidRPr="0095041D">
            <w:rPr>
              <w:rFonts w:asciiTheme="majorBidi" w:hAnsiTheme="majorBidi" w:cstheme="majorBidi"/>
            </w:rPr>
            <w:fldChar w:fldCharType="separate"/>
          </w:r>
        </w:p>
        <w:p w14:paraId="1EA0708C"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16" w:anchor="heading=h.10v7oud">
            <w:r w:rsidRPr="0095041D">
              <w:rPr>
                <w:rFonts w:asciiTheme="majorBidi" w:eastAsia="Times New Roman" w:hAnsiTheme="majorBidi" w:cstheme="majorBidi"/>
              </w:rPr>
              <w:t>51.</w:t>
            </w:r>
          </w:hyperlink>
          <w:hyperlink r:id="rId217" w:anchor="heading=h.10v7oud">
            <w:r w:rsidRPr="0095041D">
              <w:rPr>
                <w:rFonts w:asciiTheme="majorBidi" w:hAnsiTheme="majorBidi" w:cstheme="majorBidi"/>
              </w:rPr>
              <w:tab/>
            </w:r>
          </w:hyperlink>
          <w:hyperlink r:id="rId218" w:anchor="heading=h.10v7oud">
            <w:r w:rsidRPr="0095041D">
              <w:rPr>
                <w:rFonts w:asciiTheme="majorBidi" w:eastAsia="Times New Roman" w:hAnsiTheme="majorBidi" w:cstheme="majorBidi"/>
              </w:rPr>
              <w:t>Dayworks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"https://docs.google.com/document/d/10AC7YDcplpZrx-dTyWn1yvpr_A5D-c2O/edit#heading=h.10v7oud" </w:instrText>
          </w:r>
          <w:r w:rsidRPr="0095041D">
            <w:rPr>
              <w:rFonts w:asciiTheme="majorBidi" w:hAnsiTheme="majorBidi" w:cstheme="majorBidi"/>
            </w:rPr>
          </w:r>
          <w:r w:rsidRPr="0095041D">
            <w:rPr>
              <w:rFonts w:asciiTheme="majorBidi" w:hAnsiTheme="majorBidi" w:cstheme="majorBidi"/>
            </w:rPr>
            <w:fldChar w:fldCharType="separate"/>
          </w:r>
        </w:p>
        <w:p w14:paraId="0C0A7651"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19" w:anchor="heading=h.3kuv7i6">
            <w:r w:rsidRPr="0095041D">
              <w:rPr>
                <w:rFonts w:asciiTheme="majorBidi" w:eastAsia="Times New Roman" w:hAnsiTheme="majorBidi" w:cstheme="majorBidi"/>
              </w:rPr>
              <w:t>52.</w:t>
            </w:r>
          </w:hyperlink>
          <w:hyperlink r:id="rId220" w:anchor="heading=h.3kuv7i6">
            <w:r w:rsidRPr="0095041D">
              <w:rPr>
                <w:rFonts w:asciiTheme="majorBidi" w:hAnsiTheme="majorBidi" w:cstheme="majorBidi"/>
              </w:rPr>
              <w:tab/>
            </w:r>
          </w:hyperlink>
          <w:hyperlink r:id="rId221" w:anchor="heading=h.3kuv7i6">
            <w:r w:rsidRPr="0095041D">
              <w:rPr>
                <w:rFonts w:asciiTheme="majorBidi" w:eastAsia="Times New Roman" w:hAnsiTheme="majorBidi" w:cstheme="majorBidi"/>
              </w:rPr>
              <w:t>Cost of Repairs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"https://docs.google.com/document/d/10AC7YDcplpZrx-dTyWn1yvpr_A5D-c2O/edit#heading=h.3kuv7i6" </w:instrText>
          </w:r>
          <w:r w:rsidRPr="0095041D">
            <w:rPr>
              <w:rFonts w:asciiTheme="majorBidi" w:hAnsiTheme="majorBidi" w:cstheme="majorBidi"/>
            </w:rPr>
          </w:r>
          <w:r w:rsidRPr="0095041D">
            <w:rPr>
              <w:rFonts w:asciiTheme="majorBidi" w:hAnsiTheme="majorBidi" w:cstheme="majorBidi"/>
            </w:rPr>
            <w:fldChar w:fldCharType="separate"/>
          </w:r>
        </w:p>
        <w:p w14:paraId="0869B189" w14:textId="77777777" w:rsidR="001921FA" w:rsidRPr="0095041D" w:rsidRDefault="001856A8">
          <w:pPr>
            <w:tabs>
              <w:tab w:val="right" w:pos="8990"/>
            </w:tabs>
            <w:spacing w:before="240" w:after="240"/>
            <w:rPr>
              <w:rFonts w:asciiTheme="majorBidi" w:hAnsiTheme="majorBidi" w:cstheme="majorBidi"/>
            </w:rPr>
          </w:pPr>
          <w:r w:rsidRPr="0095041D">
            <w:rPr>
              <w:rFonts w:asciiTheme="majorBidi" w:hAnsiTheme="majorBidi" w:cstheme="majorBidi"/>
            </w:rPr>
            <w:fldChar w:fldCharType="end"/>
          </w:r>
          <w:hyperlink r:id="rId222" w:anchor="heading=h.2005hpz">
            <w:r w:rsidRPr="0095041D">
              <w:rPr>
                <w:rFonts w:asciiTheme="majorBidi" w:eastAsia="Times New Roman" w:hAnsiTheme="majorBidi" w:cstheme="majorBidi"/>
                <w:b/>
              </w:rPr>
              <w:t>E.  Finishing the Contract</w:t>
            </w:r>
            <w:r w:rsidRPr="0095041D">
              <w:rPr>
                <w:rFonts w:asciiTheme="majorBidi" w:eastAsia="Times New Roman" w:hAnsiTheme="majorBidi" w:cstheme="majorBidi"/>
                <w:b/>
              </w:rPr>
              <w:tab/>
            </w:r>
          </w:hyperlink>
        </w:p>
        <w:p w14:paraId="59CC7969" w14:textId="77777777" w:rsidR="001921FA" w:rsidRPr="0095041D" w:rsidRDefault="001856A8">
          <w:pPr>
            <w:tabs>
              <w:tab w:val="left" w:pos="540"/>
              <w:tab w:val="right" w:pos="9000"/>
            </w:tabs>
            <w:rPr>
              <w:rFonts w:asciiTheme="majorBidi" w:hAnsiTheme="majorBidi" w:cstheme="majorBidi"/>
            </w:rPr>
          </w:pPr>
          <w:hyperlink r:id="rId223" w:anchor="heading=h.4jzt0ds">
            <w:r w:rsidRPr="0095041D">
              <w:rPr>
                <w:rFonts w:asciiTheme="majorBidi" w:eastAsia="Times New Roman" w:hAnsiTheme="majorBidi" w:cstheme="majorBidi"/>
              </w:rPr>
              <w:t>53.</w:t>
            </w:r>
          </w:hyperlink>
          <w:hyperlink r:id="rId224" w:anchor="heading=h.4jzt0ds">
            <w:r w:rsidRPr="0095041D">
              <w:rPr>
                <w:rFonts w:asciiTheme="majorBidi" w:hAnsiTheme="majorBidi" w:cstheme="majorBidi"/>
              </w:rPr>
              <w:tab/>
            </w:r>
          </w:hyperlink>
          <w:hyperlink r:id="rId225" w:anchor="heading=h.4jzt0ds">
            <w:r w:rsidRPr="0095041D">
              <w:rPr>
                <w:rFonts w:asciiTheme="majorBidi" w:eastAsia="Times New Roman" w:hAnsiTheme="majorBidi" w:cstheme="majorBidi"/>
              </w:rPr>
              <w:t>Completion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"https://docs.google.com/document/d/10AC7YDcplpZrx-dTyWn1yvpr_A5D-c2O/edit#heading=h.4jzt0ds" </w:instrText>
          </w:r>
          <w:r w:rsidRPr="0095041D">
            <w:rPr>
              <w:rFonts w:asciiTheme="majorBidi" w:hAnsiTheme="majorBidi" w:cstheme="majorBidi"/>
            </w:rPr>
          </w:r>
          <w:r w:rsidRPr="0095041D">
            <w:rPr>
              <w:rFonts w:asciiTheme="majorBidi" w:hAnsiTheme="majorBidi" w:cstheme="majorBidi"/>
            </w:rPr>
            <w:fldChar w:fldCharType="separate"/>
          </w:r>
        </w:p>
        <w:p w14:paraId="145A842B"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26" w:anchor="heading=h.2z53all">
            <w:r w:rsidRPr="0095041D">
              <w:rPr>
                <w:rFonts w:asciiTheme="majorBidi" w:eastAsia="Times New Roman" w:hAnsiTheme="majorBidi" w:cstheme="majorBidi"/>
              </w:rPr>
              <w:t>54.</w:t>
            </w:r>
          </w:hyperlink>
          <w:hyperlink r:id="rId227" w:anchor="heading=h.2z53all">
            <w:r w:rsidRPr="0095041D">
              <w:rPr>
                <w:rFonts w:asciiTheme="majorBidi" w:hAnsiTheme="majorBidi" w:cstheme="majorBidi"/>
              </w:rPr>
              <w:tab/>
            </w:r>
          </w:hyperlink>
          <w:hyperlink r:id="rId228" w:anchor="heading=h.2z53all">
            <w:r w:rsidRPr="0095041D">
              <w:rPr>
                <w:rFonts w:asciiTheme="majorBidi" w:eastAsia="Times New Roman" w:hAnsiTheme="majorBidi" w:cstheme="majorBidi"/>
              </w:rPr>
              <w:t>Taking Over</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"https://docs.google.com/document/d/10AC7YDcplpZrx-dTyWn1yvpr_A5D-c2O/edit#heading=h.2z53all" </w:instrText>
          </w:r>
          <w:r w:rsidRPr="0095041D">
            <w:rPr>
              <w:rFonts w:asciiTheme="majorBidi" w:hAnsiTheme="majorBidi" w:cstheme="majorBidi"/>
            </w:rPr>
          </w:r>
          <w:r w:rsidRPr="0095041D">
            <w:rPr>
              <w:rFonts w:asciiTheme="majorBidi" w:hAnsiTheme="majorBidi" w:cstheme="majorBidi"/>
            </w:rPr>
            <w:fldChar w:fldCharType="separate"/>
          </w:r>
        </w:p>
        <w:p w14:paraId="6F8D22FC"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29" w:anchor="heading=h.1eadkte">
            <w:r w:rsidRPr="0095041D">
              <w:rPr>
                <w:rFonts w:asciiTheme="majorBidi" w:eastAsia="Times New Roman" w:hAnsiTheme="majorBidi" w:cstheme="majorBidi"/>
              </w:rPr>
              <w:t>55.</w:t>
            </w:r>
          </w:hyperlink>
          <w:hyperlink r:id="rId230" w:anchor="heading=h.1eadkte">
            <w:r w:rsidRPr="0095041D">
              <w:rPr>
                <w:rFonts w:asciiTheme="majorBidi" w:hAnsiTheme="majorBidi" w:cstheme="majorBidi"/>
              </w:rPr>
              <w:tab/>
            </w:r>
          </w:hyperlink>
          <w:hyperlink r:id="rId231" w:anchor="heading=h.1eadkte">
            <w:r w:rsidRPr="0095041D">
              <w:rPr>
                <w:rFonts w:asciiTheme="majorBidi" w:eastAsia="Times New Roman" w:hAnsiTheme="majorBidi" w:cstheme="majorBidi"/>
              </w:rPr>
              <w:t>Final Account</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"https://docs.google.com/document/d/10AC7YDcplpZrx-dTyWn1yvpr_A5D-c2O/edit#heading=h.1eadkte" </w:instrText>
          </w:r>
          <w:r w:rsidRPr="0095041D">
            <w:rPr>
              <w:rFonts w:asciiTheme="majorBidi" w:hAnsiTheme="majorBidi" w:cstheme="majorBidi"/>
            </w:rPr>
          </w:r>
          <w:r w:rsidRPr="0095041D">
            <w:rPr>
              <w:rFonts w:asciiTheme="majorBidi" w:hAnsiTheme="majorBidi" w:cstheme="majorBidi"/>
            </w:rPr>
            <w:fldChar w:fldCharType="separate"/>
          </w:r>
        </w:p>
        <w:p w14:paraId="148414B0"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32" w:anchor="heading=h.3ya13h7">
            <w:r w:rsidRPr="0095041D">
              <w:rPr>
                <w:rFonts w:asciiTheme="majorBidi" w:eastAsia="Times New Roman" w:hAnsiTheme="majorBidi" w:cstheme="majorBidi"/>
              </w:rPr>
              <w:t>56.</w:t>
            </w:r>
          </w:hyperlink>
          <w:hyperlink r:id="rId233" w:anchor="heading=h.3ya13h7">
            <w:r w:rsidRPr="0095041D">
              <w:rPr>
                <w:rFonts w:asciiTheme="majorBidi" w:hAnsiTheme="majorBidi" w:cstheme="majorBidi"/>
              </w:rPr>
              <w:tab/>
            </w:r>
          </w:hyperlink>
          <w:hyperlink r:id="rId234" w:anchor="heading=h.3ya13h7">
            <w:r w:rsidRPr="0095041D">
              <w:rPr>
                <w:rFonts w:asciiTheme="majorBidi" w:eastAsia="Times New Roman" w:hAnsiTheme="majorBidi" w:cstheme="majorBidi"/>
              </w:rPr>
              <w:t>Operating and Maintenance Manuals</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"https://docs.google.com/document/d/10AC7YDcplpZrx-dTyWn1yvpr_A5D-c2O/edit#heading=h.3ya13h7" </w:instrText>
          </w:r>
          <w:r w:rsidRPr="0095041D">
            <w:rPr>
              <w:rFonts w:asciiTheme="majorBidi" w:hAnsiTheme="majorBidi" w:cstheme="majorBidi"/>
            </w:rPr>
          </w:r>
          <w:r w:rsidRPr="0095041D">
            <w:rPr>
              <w:rFonts w:asciiTheme="majorBidi" w:hAnsiTheme="majorBidi" w:cstheme="majorBidi"/>
            </w:rPr>
            <w:fldChar w:fldCharType="separate"/>
          </w:r>
        </w:p>
        <w:p w14:paraId="2A1A503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35" w:anchor="heading=h.2dfbdp0">
            <w:r w:rsidRPr="0095041D">
              <w:rPr>
                <w:rFonts w:asciiTheme="majorBidi" w:eastAsia="Times New Roman" w:hAnsiTheme="majorBidi" w:cstheme="majorBidi"/>
              </w:rPr>
              <w:t>57.</w:t>
            </w:r>
          </w:hyperlink>
          <w:hyperlink r:id="rId236" w:anchor="heading=h.2dfbdp0">
            <w:r w:rsidRPr="0095041D">
              <w:rPr>
                <w:rFonts w:asciiTheme="majorBidi" w:hAnsiTheme="majorBidi" w:cstheme="majorBidi"/>
              </w:rPr>
              <w:tab/>
            </w:r>
          </w:hyperlink>
          <w:hyperlink r:id="rId237" w:anchor="heading=h.2dfbdp0">
            <w:r w:rsidRPr="0095041D">
              <w:rPr>
                <w:rFonts w:asciiTheme="majorBidi" w:eastAsia="Times New Roman" w:hAnsiTheme="majorBidi" w:cstheme="majorBidi"/>
              </w:rPr>
              <w:t>Termination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"https://docs.google.com/document/d/10AC7YDcplpZrx-dTyWn1yvpr_A5D-c2O/edit#heading=h.2dfbdp0" </w:instrText>
          </w:r>
          <w:r w:rsidRPr="0095041D">
            <w:rPr>
              <w:rFonts w:asciiTheme="majorBidi" w:hAnsiTheme="majorBidi" w:cstheme="majorBidi"/>
            </w:rPr>
          </w:r>
          <w:r w:rsidRPr="0095041D">
            <w:rPr>
              <w:rFonts w:asciiTheme="majorBidi" w:hAnsiTheme="majorBidi" w:cstheme="majorBidi"/>
            </w:rPr>
            <w:fldChar w:fldCharType="separate"/>
          </w:r>
        </w:p>
        <w:p w14:paraId="4E845B98"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38" w:anchor="heading=h.sklnwt">
            <w:r w:rsidRPr="0095041D">
              <w:rPr>
                <w:rFonts w:asciiTheme="majorBidi" w:eastAsia="Times New Roman" w:hAnsiTheme="majorBidi" w:cstheme="majorBidi"/>
              </w:rPr>
              <w:t>58.</w:t>
            </w:r>
          </w:hyperlink>
          <w:hyperlink r:id="rId239" w:anchor="heading=h.sklnwt">
            <w:r w:rsidRPr="0095041D">
              <w:rPr>
                <w:rFonts w:asciiTheme="majorBidi" w:hAnsiTheme="majorBidi" w:cstheme="majorBidi"/>
              </w:rPr>
              <w:tab/>
            </w:r>
          </w:hyperlink>
          <w:hyperlink r:id="rId240" w:anchor="heading=h.sklnwt">
            <w:r w:rsidRPr="0095041D">
              <w:rPr>
                <w:rFonts w:asciiTheme="majorBidi" w:eastAsia="Times New Roman" w:hAnsiTheme="majorBidi" w:cstheme="majorBidi"/>
              </w:rPr>
              <w:t>Payment upon Termination</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"https://docs.google.com/document/d/10AC7YDcplpZrx-dTyWn1yvpr_A5D-c2O/edit#heading=h.sklnwt" </w:instrText>
          </w:r>
          <w:r w:rsidRPr="0095041D">
            <w:rPr>
              <w:rFonts w:asciiTheme="majorBidi" w:hAnsiTheme="majorBidi" w:cstheme="majorBidi"/>
            </w:rPr>
          </w:r>
          <w:r w:rsidRPr="0095041D">
            <w:rPr>
              <w:rFonts w:asciiTheme="majorBidi" w:hAnsiTheme="majorBidi" w:cstheme="majorBidi"/>
            </w:rPr>
            <w:fldChar w:fldCharType="separate"/>
          </w:r>
        </w:p>
        <w:p w14:paraId="46BABB99"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41" w:anchor="heading=h.3ck96km">
            <w:r w:rsidRPr="0095041D">
              <w:rPr>
                <w:rFonts w:asciiTheme="majorBidi" w:eastAsia="Times New Roman" w:hAnsiTheme="majorBidi" w:cstheme="majorBidi"/>
              </w:rPr>
              <w:t>59.</w:t>
            </w:r>
          </w:hyperlink>
          <w:hyperlink r:id="rId242" w:anchor="heading=h.3ck96km">
            <w:r w:rsidRPr="0095041D">
              <w:rPr>
                <w:rFonts w:asciiTheme="majorBidi" w:hAnsiTheme="majorBidi" w:cstheme="majorBidi"/>
              </w:rPr>
              <w:tab/>
            </w:r>
          </w:hyperlink>
          <w:hyperlink r:id="rId243" w:anchor="heading=h.3ck96km">
            <w:r w:rsidRPr="0095041D">
              <w:rPr>
                <w:rFonts w:asciiTheme="majorBidi" w:eastAsia="Times New Roman" w:hAnsiTheme="majorBidi" w:cstheme="majorBidi"/>
              </w:rPr>
              <w:t>Property</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"https://docs.google.com/document/d/10AC7YDcplpZrx-dTyWn1yvpr_A5D-c2O/edit#heading=h.3ck96km" </w:instrText>
          </w:r>
          <w:r w:rsidRPr="0095041D">
            <w:rPr>
              <w:rFonts w:asciiTheme="majorBidi" w:hAnsiTheme="majorBidi" w:cstheme="majorBidi"/>
            </w:rPr>
          </w:r>
          <w:r w:rsidRPr="0095041D">
            <w:rPr>
              <w:rFonts w:asciiTheme="majorBidi" w:hAnsiTheme="majorBidi" w:cstheme="majorBidi"/>
            </w:rPr>
            <w:fldChar w:fldCharType="separate"/>
          </w:r>
        </w:p>
        <w:p w14:paraId="04BBAD35"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44" w:anchor="heading=h.1rpjgsf">
            <w:r w:rsidRPr="0095041D">
              <w:rPr>
                <w:rFonts w:asciiTheme="majorBidi" w:eastAsia="Times New Roman" w:hAnsiTheme="majorBidi" w:cstheme="majorBidi"/>
              </w:rPr>
              <w:t>60.</w:t>
            </w:r>
          </w:hyperlink>
          <w:hyperlink r:id="rId245" w:anchor="heading=h.1rpjgsf">
            <w:r w:rsidRPr="0095041D">
              <w:rPr>
                <w:rFonts w:asciiTheme="majorBidi" w:hAnsiTheme="majorBidi" w:cstheme="majorBidi"/>
              </w:rPr>
              <w:tab/>
            </w:r>
          </w:hyperlink>
          <w:hyperlink r:id="rId246" w:anchor="heading=h.1rpjgsf">
            <w:r w:rsidRPr="0095041D">
              <w:rPr>
                <w:rFonts w:asciiTheme="majorBidi" w:eastAsia="Times New Roman" w:hAnsiTheme="majorBidi" w:cstheme="majorBidi"/>
              </w:rPr>
              <w:t>Release from Performance</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"https://docs.google.com/document/d/10AC7YDcplpZrx-dTyWn1yvpr_A5D-c2O/edit#heading=h.1rpjgsf" </w:instrText>
          </w:r>
          <w:r w:rsidRPr="0095041D">
            <w:rPr>
              <w:rFonts w:asciiTheme="majorBidi" w:hAnsiTheme="majorBidi" w:cstheme="majorBidi"/>
            </w:rPr>
          </w:r>
          <w:r w:rsidRPr="0095041D">
            <w:rPr>
              <w:rFonts w:asciiTheme="majorBidi" w:hAnsiTheme="majorBidi" w:cstheme="majorBidi"/>
            </w:rPr>
            <w:fldChar w:fldCharType="separate"/>
          </w:r>
        </w:p>
        <w:p w14:paraId="2EF08ED1" w14:textId="77777777" w:rsidR="001921FA" w:rsidRPr="0095041D" w:rsidRDefault="001856A8">
          <w:pPr>
            <w:tabs>
              <w:tab w:val="left" w:pos="540"/>
              <w:tab w:val="right" w:pos="9000"/>
            </w:tabs>
            <w:rPr>
              <w:rFonts w:asciiTheme="majorBidi" w:hAnsiTheme="majorBidi" w:cstheme="majorBidi"/>
            </w:rPr>
          </w:pPr>
          <w:r w:rsidRPr="0095041D">
            <w:rPr>
              <w:rFonts w:asciiTheme="majorBidi" w:hAnsiTheme="majorBidi" w:cstheme="majorBidi"/>
            </w:rPr>
            <w:fldChar w:fldCharType="end"/>
          </w:r>
          <w:hyperlink r:id="rId247" w:anchor="heading=h.4bp6zg8">
            <w:r w:rsidRPr="0095041D">
              <w:rPr>
                <w:rFonts w:asciiTheme="majorBidi" w:eastAsia="Times New Roman" w:hAnsiTheme="majorBidi" w:cstheme="majorBidi"/>
              </w:rPr>
              <w:t>61.</w:t>
            </w:r>
          </w:hyperlink>
          <w:hyperlink r:id="rId248" w:anchor="heading=h.4bp6zg8">
            <w:r w:rsidRPr="0095041D">
              <w:rPr>
                <w:rFonts w:asciiTheme="majorBidi" w:hAnsiTheme="majorBidi" w:cstheme="majorBidi"/>
              </w:rPr>
              <w:tab/>
            </w:r>
          </w:hyperlink>
          <w:hyperlink r:id="rId249" w:anchor="heading=h.4bp6zg8">
            <w:r w:rsidRPr="0095041D">
              <w:rPr>
                <w:rFonts w:asciiTheme="majorBidi" w:eastAsia="Times New Roman" w:hAnsiTheme="majorBidi" w:cstheme="majorBidi"/>
              </w:rPr>
              <w:t>Suspension of Bank Loan or Credit</w:t>
            </w:r>
            <w:r w:rsidRPr="0095041D">
              <w:rPr>
                <w:rFonts w:asciiTheme="majorBidi" w:eastAsia="Times New Roman" w:hAnsiTheme="majorBidi" w:cstheme="majorBidi"/>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"https://docs.google.com/document/d/10AC7YDcplpZrx-dTyWn1yvpr_A5D-c2O/edit#heading=h.4bp6zg8" </w:instrText>
          </w:r>
          <w:r w:rsidRPr="0095041D">
            <w:rPr>
              <w:rFonts w:asciiTheme="majorBidi" w:hAnsiTheme="majorBidi" w:cstheme="majorBidi"/>
            </w:rPr>
          </w:r>
          <w:r w:rsidRPr="0095041D">
            <w:rPr>
              <w:rFonts w:asciiTheme="majorBidi" w:hAnsiTheme="majorBidi" w:cstheme="majorBidi"/>
            </w:rPr>
            <w:fldChar w:fldCharType="separate"/>
          </w:r>
        </w:p>
        <w:p w14:paraId="5DA3A31E" w14:textId="77777777" w:rsidR="001921FA" w:rsidRPr="0095041D" w:rsidRDefault="001856A8">
          <w:pPr>
            <w:rPr>
              <w:rFonts w:asciiTheme="majorBidi" w:hAnsiTheme="majorBidi" w:cstheme="majorBidi"/>
            </w:rPr>
          </w:pPr>
          <w:r w:rsidRPr="0095041D">
            <w:rPr>
              <w:rFonts w:asciiTheme="majorBidi" w:hAnsiTheme="majorBidi" w:cstheme="majorBidi"/>
            </w:rPr>
            <w:fldChar w:fldCharType="end"/>
          </w:r>
          <w:r w:rsidRPr="0095041D">
            <w:rPr>
              <w:rFonts w:asciiTheme="majorBidi" w:hAnsiTheme="majorBidi" w:cstheme="majorBidi"/>
            </w:rPr>
            <w:fldChar w:fldCharType="end"/>
          </w:r>
        </w:p>
      </w:sdtContent>
    </w:sdt>
    <w:p w14:paraId="69B5A2C4" w14:textId="77777777" w:rsidR="001921FA" w:rsidRPr="0095041D" w:rsidRDefault="001856A8">
      <w:pPr>
        <w:jc w:val="center"/>
        <w:rPr>
          <w:rFonts w:asciiTheme="majorBidi" w:eastAsia="Times New Roman" w:hAnsiTheme="majorBidi" w:cstheme="majorBidi"/>
          <w:b/>
        </w:rPr>
      </w:pPr>
      <w:r w:rsidRPr="0095041D">
        <w:rPr>
          <w:rFonts w:asciiTheme="majorBidi" w:hAnsiTheme="majorBidi" w:cstheme="majorBidi"/>
        </w:rPr>
        <w:br w:type="page"/>
      </w:r>
      <w:r w:rsidRPr="0095041D">
        <w:rPr>
          <w:rFonts w:asciiTheme="majorBidi" w:eastAsia="Times New Roman" w:hAnsiTheme="majorBidi" w:cstheme="majorBidi"/>
          <w:b/>
        </w:rPr>
        <w:lastRenderedPageBreak/>
        <w:t>General Conditions of Contract</w:t>
      </w:r>
    </w:p>
    <w:p w14:paraId="7832367B" w14:textId="77777777" w:rsidR="001921FA" w:rsidRPr="0095041D" w:rsidRDefault="001856A8">
      <w:pPr>
        <w:spacing w:before="120" w:after="200"/>
        <w:jc w:val="center"/>
        <w:rPr>
          <w:rFonts w:asciiTheme="majorBidi" w:eastAsia="Times New Roman" w:hAnsiTheme="majorBidi" w:cstheme="majorBidi"/>
          <w:b/>
        </w:rPr>
      </w:pPr>
      <w:bookmarkStart w:id="279" w:name="_heading=h.3m2fo8v" w:colFirst="0" w:colLast="0"/>
      <w:bookmarkEnd w:id="279"/>
      <w:r w:rsidRPr="0095041D">
        <w:rPr>
          <w:rFonts w:asciiTheme="majorBidi" w:eastAsia="Times New Roman" w:hAnsiTheme="majorBidi" w:cstheme="majorBidi"/>
          <w:b/>
        </w:rPr>
        <w:t>A.  General</w:t>
      </w:r>
    </w:p>
    <w:tbl>
      <w:tblPr>
        <w:tblStyle w:val="affffffffffffffffffffffffffffffffffffffffffffffff0"/>
        <w:tblW w:w="9135" w:type="dxa"/>
        <w:tblInd w:w="-16"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430"/>
        <w:gridCol w:w="6705"/>
      </w:tblGrid>
      <w:tr w:rsidR="001921FA" w:rsidRPr="0095041D" w14:paraId="240BE1B5" w14:textId="77777777">
        <w:tc>
          <w:tcPr>
            <w:tcW w:w="2430" w:type="dxa"/>
          </w:tcPr>
          <w:p w14:paraId="3961017F" w14:textId="77777777" w:rsidR="001921FA" w:rsidRPr="0095041D" w:rsidRDefault="001856A8">
            <w:pPr>
              <w:numPr>
                <w:ilvl w:val="0"/>
                <w:numId w:val="16"/>
              </w:numPr>
              <w:tabs>
                <w:tab w:val="left" w:pos="346"/>
              </w:tabs>
              <w:spacing w:after="200"/>
              <w:ind w:left="0" w:firstLine="0"/>
              <w:jc w:val="left"/>
              <w:rPr>
                <w:rFonts w:asciiTheme="majorBidi" w:hAnsiTheme="majorBidi" w:cstheme="majorBidi"/>
                <w:sz w:val="24"/>
                <w:szCs w:val="24"/>
              </w:rPr>
            </w:pPr>
            <w:bookmarkStart w:id="280" w:name="_heading=h.217pygo" w:colFirst="0" w:colLast="0"/>
            <w:bookmarkEnd w:id="280"/>
            <w:r w:rsidRPr="0095041D">
              <w:rPr>
                <w:rFonts w:asciiTheme="majorBidi" w:hAnsiTheme="majorBidi" w:cstheme="majorBidi"/>
                <w:b/>
                <w:sz w:val="24"/>
                <w:szCs w:val="24"/>
              </w:rPr>
              <w:t>Definitions</w:t>
            </w:r>
          </w:p>
        </w:tc>
        <w:tc>
          <w:tcPr>
            <w:tcW w:w="6705" w:type="dxa"/>
          </w:tcPr>
          <w:p w14:paraId="598345DE" w14:textId="77777777" w:rsidR="001921FA" w:rsidRPr="0095041D" w:rsidRDefault="001856A8">
            <w:pPr>
              <w:spacing w:after="200"/>
              <w:rPr>
                <w:rFonts w:asciiTheme="majorBidi" w:hAnsiTheme="majorBidi" w:cstheme="majorBidi"/>
                <w:sz w:val="24"/>
                <w:szCs w:val="24"/>
              </w:rPr>
            </w:pPr>
            <w:r w:rsidRPr="0095041D">
              <w:rPr>
                <w:rFonts w:asciiTheme="majorBidi" w:hAnsiTheme="majorBidi" w:cstheme="majorBidi"/>
                <w:sz w:val="24"/>
                <w:szCs w:val="24"/>
              </w:rPr>
              <w:t>Boldface type is used to identify defined terms.</w:t>
            </w:r>
          </w:p>
          <w:p w14:paraId="1C1C4299" w14:textId="77777777" w:rsidR="001921FA" w:rsidRPr="0095041D" w:rsidRDefault="001856A8">
            <w:pPr>
              <w:numPr>
                <w:ilvl w:val="0"/>
                <w:numId w:val="64"/>
              </w:numPr>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Accepted Contract Amount</w:t>
            </w:r>
            <w:r w:rsidRPr="0095041D">
              <w:rPr>
                <w:rFonts w:asciiTheme="majorBidi" w:hAnsiTheme="majorBidi" w:cstheme="majorBidi"/>
                <w:sz w:val="24"/>
                <w:szCs w:val="24"/>
              </w:rPr>
              <w:t xml:space="preserve"> means the amount accepted in the Letter of Acceptance for the execution and completion of the Works and the remedying of any defects.</w:t>
            </w:r>
          </w:p>
          <w:p w14:paraId="03339F1C" w14:textId="77777777" w:rsidR="001921FA" w:rsidRPr="0095041D" w:rsidRDefault="001856A8">
            <w:pPr>
              <w:numPr>
                <w:ilvl w:val="0"/>
                <w:numId w:val="64"/>
              </w:numPr>
              <w:tabs>
                <w:tab w:val="left" w:pos="1152"/>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Activity Schedule</w:t>
            </w:r>
            <w:r w:rsidRPr="0095041D">
              <w:rPr>
                <w:rFonts w:asciiTheme="majorBidi" w:hAnsiTheme="majorBidi" w:cstheme="majorBidi"/>
                <w:sz w:val="24"/>
                <w:szCs w:val="24"/>
              </w:rPr>
              <w:t xml:space="preserve"> is a schedule of the activities comprising the construction, installation, testing, and commissioning of the Works in a lump sum contract. It includes a lump sum price for each activity, which is used for valuations and for assessing the effects of Variations and Compensation Events.</w:t>
            </w:r>
          </w:p>
          <w:p w14:paraId="6E6B9923"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Adjudicator</w:t>
            </w:r>
            <w:r w:rsidRPr="0095041D">
              <w:rPr>
                <w:rFonts w:asciiTheme="majorBidi" w:hAnsiTheme="majorBidi" w:cstheme="majorBidi"/>
                <w:sz w:val="24"/>
                <w:szCs w:val="24"/>
              </w:rPr>
              <w:t xml:space="preserve"> is the person appointed jointly by the Employer and the Contractor to resolve disputes in the first instance, as provided for in GCC 23.</w:t>
            </w:r>
          </w:p>
          <w:p w14:paraId="30DEB4C0"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Bank</w:t>
            </w:r>
            <w:r w:rsidRPr="0095041D">
              <w:rPr>
                <w:rFonts w:asciiTheme="majorBidi" w:hAnsiTheme="majorBidi" w:cstheme="majorBidi"/>
                <w:sz w:val="24"/>
                <w:szCs w:val="24"/>
              </w:rPr>
              <w:t xml:space="preserve"> means the financing institution </w:t>
            </w:r>
            <w:r w:rsidRPr="0095041D">
              <w:rPr>
                <w:rFonts w:asciiTheme="majorBidi" w:hAnsiTheme="majorBidi" w:cstheme="majorBidi"/>
                <w:b/>
                <w:sz w:val="24"/>
                <w:szCs w:val="24"/>
              </w:rPr>
              <w:t>named in the PCC</w:t>
            </w:r>
            <w:r w:rsidRPr="0095041D">
              <w:rPr>
                <w:rFonts w:asciiTheme="majorBidi" w:hAnsiTheme="majorBidi" w:cstheme="majorBidi"/>
                <w:sz w:val="24"/>
                <w:szCs w:val="24"/>
              </w:rPr>
              <w:t>.</w:t>
            </w:r>
          </w:p>
          <w:p w14:paraId="6AC8FCD8"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Bill of Quantities</w:t>
            </w:r>
            <w:r w:rsidRPr="0095041D">
              <w:rPr>
                <w:rFonts w:asciiTheme="majorBidi" w:hAnsiTheme="majorBidi" w:cstheme="majorBidi"/>
                <w:sz w:val="24"/>
                <w:szCs w:val="24"/>
              </w:rPr>
              <w:t xml:space="preserve"> means the priced and completed Bill of Quantities forming part of the Bid.</w:t>
            </w:r>
          </w:p>
          <w:p w14:paraId="3B98D52B"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Compensation Events</w:t>
            </w:r>
            <w:r w:rsidRPr="0095041D">
              <w:rPr>
                <w:rFonts w:asciiTheme="majorBidi" w:hAnsiTheme="majorBidi" w:cstheme="majorBidi"/>
                <w:sz w:val="24"/>
                <w:szCs w:val="24"/>
              </w:rPr>
              <w:t xml:space="preserve"> are those defined in GCC Clause 42 hereunder.</w:t>
            </w:r>
          </w:p>
          <w:p w14:paraId="71369F45"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Completion Date</w:t>
            </w:r>
            <w:r w:rsidRPr="0095041D">
              <w:rPr>
                <w:rFonts w:asciiTheme="majorBidi" w:hAnsiTheme="majorBidi" w:cstheme="majorBidi"/>
                <w:sz w:val="24"/>
                <w:szCs w:val="24"/>
              </w:rPr>
              <w:t xml:space="preserve"> is the date of completion of the Works as certified by the Project Manager, in accordance with GCC Sub-Clause 53.1.</w:t>
            </w:r>
          </w:p>
          <w:p w14:paraId="5789134D"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Contract</w:t>
            </w:r>
            <w:r w:rsidRPr="0095041D">
              <w:rPr>
                <w:rFonts w:asciiTheme="majorBidi" w:hAnsiTheme="majorBidi" w:cstheme="majorBidi"/>
                <w:sz w:val="24"/>
                <w:szCs w:val="24"/>
              </w:rPr>
              <w:t xml:space="preserve"> is the Contract between the Employer and the Contractor to execute, complete, and maintain the Works. It consists of the documents listed in GCC Sub-Clause 2.3 below.</w:t>
            </w:r>
          </w:p>
          <w:p w14:paraId="40B646EA"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Contractor</w:t>
            </w:r>
            <w:r w:rsidRPr="0095041D">
              <w:rPr>
                <w:rFonts w:asciiTheme="majorBidi" w:hAnsiTheme="majorBidi" w:cstheme="majorBidi"/>
                <w:sz w:val="24"/>
                <w:szCs w:val="24"/>
              </w:rPr>
              <w:t xml:space="preserve"> is the party whose Bid to carry out the Works has been accepted by the Employer.</w:t>
            </w:r>
          </w:p>
          <w:p w14:paraId="2BCB65F6"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Contractor’s</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Bid</w:t>
            </w:r>
            <w:r w:rsidRPr="0095041D">
              <w:rPr>
                <w:rFonts w:asciiTheme="majorBidi" w:hAnsiTheme="majorBidi" w:cstheme="majorBidi"/>
                <w:sz w:val="24"/>
                <w:szCs w:val="24"/>
              </w:rPr>
              <w:t xml:space="preserve"> is the completed bidding document submitted by the Contractor to the Employer.</w:t>
            </w:r>
          </w:p>
          <w:p w14:paraId="351357DF"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lastRenderedPageBreak/>
              <w:t xml:space="preserve">The </w:t>
            </w:r>
            <w:r w:rsidRPr="0095041D">
              <w:rPr>
                <w:rFonts w:asciiTheme="majorBidi" w:hAnsiTheme="majorBidi" w:cstheme="majorBidi"/>
                <w:b/>
                <w:sz w:val="24"/>
                <w:szCs w:val="24"/>
              </w:rPr>
              <w:t>Contract</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Price</w:t>
            </w:r>
            <w:r w:rsidRPr="0095041D">
              <w:rPr>
                <w:rFonts w:asciiTheme="majorBidi" w:hAnsiTheme="majorBidi" w:cstheme="majorBidi"/>
                <w:sz w:val="24"/>
                <w:szCs w:val="24"/>
              </w:rPr>
              <w:t xml:space="preserve"> is the Accepted Contract Amount stated in the Letter of Acceptance and thereafter as adjusted in accordance with the Contract.</w:t>
            </w:r>
          </w:p>
          <w:p w14:paraId="421EE71E"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Days</w:t>
            </w:r>
            <w:r w:rsidRPr="0095041D">
              <w:rPr>
                <w:rFonts w:asciiTheme="majorBidi" w:hAnsiTheme="majorBidi" w:cstheme="majorBidi"/>
                <w:sz w:val="24"/>
                <w:szCs w:val="24"/>
              </w:rPr>
              <w:t xml:space="preserve"> are calendar days; months are calendar months.</w:t>
            </w:r>
          </w:p>
          <w:p w14:paraId="36955353"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Dayworks</w:t>
            </w:r>
            <w:r w:rsidRPr="0095041D">
              <w:rPr>
                <w:rFonts w:asciiTheme="majorBidi" w:hAnsiTheme="majorBidi" w:cstheme="majorBidi"/>
                <w:sz w:val="24"/>
                <w:szCs w:val="24"/>
              </w:rPr>
              <w:t xml:space="preserve"> are varied work inputs subject to payment on a time basis for the Contractor’s employees and Equipment, in addition to payments for associated Materials and Plant.</w:t>
            </w:r>
          </w:p>
          <w:p w14:paraId="19AA606F"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b/>
                <w:sz w:val="24"/>
                <w:szCs w:val="24"/>
              </w:rPr>
              <w:t>Defect</w:t>
            </w:r>
            <w:r w:rsidRPr="0095041D">
              <w:rPr>
                <w:rFonts w:asciiTheme="majorBidi" w:hAnsiTheme="majorBidi" w:cstheme="majorBidi"/>
                <w:sz w:val="24"/>
                <w:szCs w:val="24"/>
              </w:rPr>
              <w:t xml:space="preserve"> is any part of the Works not completed in accordance with the Contract.</w:t>
            </w:r>
          </w:p>
          <w:p w14:paraId="38424E87"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Defects</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Liability</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Certificate</w:t>
            </w:r>
            <w:r w:rsidRPr="0095041D">
              <w:rPr>
                <w:rFonts w:asciiTheme="majorBidi" w:hAnsiTheme="majorBidi" w:cstheme="majorBidi"/>
                <w:sz w:val="24"/>
                <w:szCs w:val="24"/>
              </w:rPr>
              <w:t xml:space="preserve"> is the certificate issued by Project Manager upon correction of defects by the Contractor.</w:t>
            </w:r>
          </w:p>
          <w:p w14:paraId="62CB6077"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Defects</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Liability</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Period</w:t>
            </w:r>
            <w:r w:rsidRPr="0095041D">
              <w:rPr>
                <w:rFonts w:asciiTheme="majorBidi" w:hAnsiTheme="majorBidi" w:cstheme="majorBidi"/>
                <w:sz w:val="24"/>
                <w:szCs w:val="24"/>
              </w:rPr>
              <w:t xml:space="preserve"> is the period </w:t>
            </w:r>
            <w:r w:rsidRPr="0095041D">
              <w:rPr>
                <w:rFonts w:asciiTheme="majorBidi" w:hAnsiTheme="majorBidi" w:cstheme="majorBidi"/>
                <w:b/>
                <w:sz w:val="24"/>
                <w:szCs w:val="24"/>
              </w:rPr>
              <w:t xml:space="preserve">named in the PCC </w:t>
            </w:r>
            <w:r w:rsidRPr="0095041D">
              <w:rPr>
                <w:rFonts w:asciiTheme="majorBidi" w:hAnsiTheme="majorBidi" w:cstheme="majorBidi"/>
                <w:sz w:val="24"/>
                <w:szCs w:val="24"/>
              </w:rPr>
              <w:t>pursuant to Sub-Clause 34.1 and calculated from the Completion Date.</w:t>
            </w:r>
          </w:p>
          <w:p w14:paraId="2F40A3C0"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Drawings means the drawings of the Works, as included in the Contract, and any additional and modified drawings issued by (or on behalf of) the Employer in accordance with the Contract, include calculations and other information provided or approved by the Project Manager for the execution of the Contract.</w:t>
            </w:r>
          </w:p>
          <w:p w14:paraId="5DD6D384"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Employer</w:t>
            </w:r>
            <w:r w:rsidRPr="0095041D">
              <w:rPr>
                <w:rFonts w:asciiTheme="majorBidi" w:hAnsiTheme="majorBidi" w:cstheme="majorBidi"/>
                <w:sz w:val="24"/>
                <w:szCs w:val="24"/>
              </w:rPr>
              <w:t xml:space="preserve"> is the party who employs the Contractor to carry out the Works, </w:t>
            </w:r>
            <w:r w:rsidRPr="0095041D">
              <w:rPr>
                <w:rFonts w:asciiTheme="majorBidi" w:hAnsiTheme="majorBidi" w:cstheme="majorBidi"/>
                <w:b/>
                <w:sz w:val="24"/>
                <w:szCs w:val="24"/>
              </w:rPr>
              <w:t>as specified in the PCC</w:t>
            </w:r>
            <w:r w:rsidRPr="0095041D">
              <w:rPr>
                <w:rFonts w:asciiTheme="majorBidi" w:hAnsiTheme="majorBidi" w:cstheme="majorBidi"/>
                <w:sz w:val="24"/>
                <w:szCs w:val="24"/>
              </w:rPr>
              <w:t>.</w:t>
            </w:r>
          </w:p>
          <w:p w14:paraId="157D55D5"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Equipment</w:t>
            </w:r>
            <w:r w:rsidRPr="0095041D">
              <w:rPr>
                <w:rFonts w:asciiTheme="majorBidi" w:hAnsiTheme="majorBidi" w:cstheme="majorBidi"/>
                <w:sz w:val="24"/>
                <w:szCs w:val="24"/>
              </w:rPr>
              <w:t xml:space="preserve"> is the Contractor’s machinery and vehicles brought temporarily to the Site to construct the Works.</w:t>
            </w:r>
          </w:p>
          <w:p w14:paraId="04528EEB"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“In </w:t>
            </w:r>
            <w:r w:rsidRPr="0095041D">
              <w:rPr>
                <w:rFonts w:asciiTheme="majorBidi" w:hAnsiTheme="majorBidi" w:cstheme="majorBidi"/>
                <w:b/>
                <w:sz w:val="24"/>
                <w:szCs w:val="24"/>
              </w:rPr>
              <w:t>writing</w:t>
            </w:r>
            <w:r w:rsidRPr="0095041D">
              <w:rPr>
                <w:rFonts w:asciiTheme="majorBidi" w:hAnsiTheme="majorBidi" w:cstheme="majorBidi"/>
                <w:sz w:val="24"/>
                <w:szCs w:val="24"/>
              </w:rPr>
              <w:t>” or “</w:t>
            </w:r>
            <w:r w:rsidRPr="0095041D">
              <w:rPr>
                <w:rFonts w:asciiTheme="majorBidi" w:hAnsiTheme="majorBidi" w:cstheme="majorBidi"/>
                <w:b/>
                <w:sz w:val="24"/>
                <w:szCs w:val="24"/>
              </w:rPr>
              <w:t>written</w:t>
            </w:r>
            <w:r w:rsidRPr="0095041D">
              <w:rPr>
                <w:rFonts w:asciiTheme="majorBidi" w:hAnsiTheme="majorBidi" w:cstheme="majorBidi"/>
                <w:sz w:val="24"/>
                <w:szCs w:val="24"/>
              </w:rPr>
              <w:t>” means hand-written, type-written, printed or electronically made, and resulting in a permanent record;</w:t>
            </w:r>
          </w:p>
          <w:p w14:paraId="6E418C3C"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Initial</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Contract</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Price</w:t>
            </w:r>
            <w:r w:rsidRPr="0095041D">
              <w:rPr>
                <w:rFonts w:asciiTheme="majorBidi" w:hAnsiTheme="majorBidi" w:cstheme="majorBidi"/>
                <w:sz w:val="24"/>
                <w:szCs w:val="24"/>
              </w:rPr>
              <w:t xml:space="preserve"> is the Contract Price listed in the Employer’s Letter of Acceptance.</w:t>
            </w:r>
          </w:p>
          <w:p w14:paraId="63ADC2D8"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Intended</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Completion</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Date</w:t>
            </w:r>
            <w:r w:rsidRPr="0095041D">
              <w:rPr>
                <w:rFonts w:asciiTheme="majorBidi" w:hAnsiTheme="majorBidi" w:cstheme="majorBidi"/>
                <w:sz w:val="24"/>
                <w:szCs w:val="24"/>
              </w:rPr>
              <w:t xml:space="preserve"> is the date on which it is intended that the Contractor shall complete the Works.  The </w:t>
            </w:r>
            <w:r w:rsidRPr="0095041D">
              <w:rPr>
                <w:rFonts w:asciiTheme="majorBidi" w:hAnsiTheme="majorBidi" w:cstheme="majorBidi"/>
                <w:b/>
                <w:sz w:val="24"/>
                <w:szCs w:val="24"/>
              </w:rPr>
              <w:t>Intended</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Completion</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Date</w:t>
            </w:r>
            <w:r w:rsidRPr="0095041D">
              <w:rPr>
                <w:rFonts w:asciiTheme="majorBidi" w:hAnsiTheme="majorBidi" w:cstheme="majorBidi"/>
                <w:sz w:val="24"/>
                <w:szCs w:val="24"/>
              </w:rPr>
              <w:t xml:space="preserve"> is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xml:space="preserve">.  The </w:t>
            </w:r>
            <w:r w:rsidRPr="0095041D">
              <w:rPr>
                <w:rFonts w:asciiTheme="majorBidi" w:hAnsiTheme="majorBidi" w:cstheme="majorBidi"/>
                <w:b/>
                <w:sz w:val="24"/>
                <w:szCs w:val="24"/>
              </w:rPr>
              <w:t>Intended</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Completion</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Date</w:t>
            </w:r>
            <w:r w:rsidRPr="0095041D">
              <w:rPr>
                <w:rFonts w:asciiTheme="majorBidi" w:hAnsiTheme="majorBidi" w:cstheme="majorBidi"/>
                <w:sz w:val="24"/>
                <w:szCs w:val="24"/>
              </w:rPr>
              <w:t xml:space="preserve"> may be revised only by the Project Manager by issuing an extension of time or an acceleration order.</w:t>
            </w:r>
          </w:p>
          <w:p w14:paraId="1C18CBC9"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lastRenderedPageBreak/>
              <w:t>Materials</w:t>
            </w:r>
            <w:r w:rsidRPr="0095041D">
              <w:rPr>
                <w:rFonts w:asciiTheme="majorBidi" w:hAnsiTheme="majorBidi" w:cstheme="majorBidi"/>
                <w:sz w:val="24"/>
                <w:szCs w:val="24"/>
              </w:rPr>
              <w:t xml:space="preserve"> are all supplies, including consumables, used by the Contractor for incorporation in the Works.</w:t>
            </w:r>
          </w:p>
          <w:p w14:paraId="7E4EA666"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Plant</w:t>
            </w:r>
            <w:r w:rsidRPr="0095041D">
              <w:rPr>
                <w:rFonts w:asciiTheme="majorBidi" w:hAnsiTheme="majorBidi" w:cstheme="majorBidi"/>
                <w:sz w:val="24"/>
                <w:szCs w:val="24"/>
              </w:rPr>
              <w:t xml:space="preserve"> is any integral part of the Works that shall have a mechanical, electrical, chemical, or biological function.</w:t>
            </w:r>
          </w:p>
          <w:p w14:paraId="2A5282BA" w14:textId="77777777" w:rsidR="001921FA" w:rsidRPr="0095041D" w:rsidRDefault="001856A8">
            <w:pPr>
              <w:numPr>
                <w:ilvl w:val="0"/>
                <w:numId w:val="64"/>
              </w:numPr>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Project</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Manager</w:t>
            </w:r>
            <w:r w:rsidRPr="0095041D">
              <w:rPr>
                <w:rFonts w:asciiTheme="majorBidi" w:hAnsiTheme="majorBidi" w:cstheme="majorBidi"/>
                <w:sz w:val="24"/>
                <w:szCs w:val="24"/>
              </w:rPr>
              <w:t xml:space="preserve"> is the person </w:t>
            </w:r>
            <w:r w:rsidRPr="0095041D">
              <w:rPr>
                <w:rFonts w:asciiTheme="majorBidi" w:hAnsiTheme="majorBidi" w:cstheme="majorBidi"/>
                <w:b/>
                <w:sz w:val="24"/>
                <w:szCs w:val="24"/>
              </w:rPr>
              <w:t>named in the PCC</w:t>
            </w:r>
            <w:r w:rsidRPr="0095041D">
              <w:rPr>
                <w:rFonts w:asciiTheme="majorBidi" w:hAnsiTheme="majorBidi" w:cstheme="majorBidi"/>
                <w:sz w:val="24"/>
                <w:szCs w:val="24"/>
              </w:rPr>
              <w:t xml:space="preserve"> (or any other competent person appointed by the Employer and notified to the Contractor, to act in replacement of the Project Manager) who is responsible for supervising the execution of the Works and administering the Contract.</w:t>
            </w:r>
          </w:p>
          <w:p w14:paraId="3A6DF429"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PCC</w:t>
            </w:r>
            <w:r w:rsidRPr="0095041D">
              <w:rPr>
                <w:rFonts w:asciiTheme="majorBidi" w:hAnsiTheme="majorBidi" w:cstheme="majorBidi"/>
                <w:sz w:val="24"/>
                <w:szCs w:val="24"/>
              </w:rPr>
              <w:t xml:space="preserve"> means Particular Conditions of Contract. </w:t>
            </w:r>
          </w:p>
          <w:p w14:paraId="273C9386"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Site</w:t>
            </w:r>
            <w:r w:rsidRPr="0095041D">
              <w:rPr>
                <w:rFonts w:asciiTheme="majorBidi" w:hAnsiTheme="majorBidi" w:cstheme="majorBidi"/>
                <w:sz w:val="24"/>
                <w:szCs w:val="24"/>
              </w:rPr>
              <w:t xml:space="preserve"> is the area </w:t>
            </w:r>
            <w:r w:rsidRPr="0095041D">
              <w:rPr>
                <w:rFonts w:asciiTheme="majorBidi" w:hAnsiTheme="majorBidi" w:cstheme="majorBidi"/>
                <w:b/>
                <w:sz w:val="24"/>
                <w:szCs w:val="24"/>
              </w:rPr>
              <w:t>defined as such in the PCC</w:t>
            </w:r>
            <w:r w:rsidRPr="0095041D">
              <w:rPr>
                <w:rFonts w:asciiTheme="majorBidi" w:hAnsiTheme="majorBidi" w:cstheme="majorBidi"/>
                <w:sz w:val="24"/>
                <w:szCs w:val="24"/>
              </w:rPr>
              <w:t>.</w:t>
            </w:r>
          </w:p>
          <w:p w14:paraId="59F45238"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Site</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Investigation</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Reports</w:t>
            </w:r>
            <w:r w:rsidRPr="0095041D">
              <w:rPr>
                <w:rFonts w:asciiTheme="majorBidi" w:hAnsiTheme="majorBidi" w:cstheme="majorBidi"/>
                <w:sz w:val="24"/>
                <w:szCs w:val="24"/>
              </w:rPr>
              <w:t xml:space="preserve"> are those that were included in the bidding document and are factual and interpretive reports about the surface and subsurface conditions at the Site.</w:t>
            </w:r>
          </w:p>
          <w:p w14:paraId="0D0326AF"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Specification</w:t>
            </w:r>
            <w:r w:rsidRPr="0095041D">
              <w:rPr>
                <w:rFonts w:asciiTheme="majorBidi" w:hAnsiTheme="majorBidi" w:cstheme="majorBidi"/>
                <w:sz w:val="24"/>
                <w:szCs w:val="24"/>
              </w:rPr>
              <w:t xml:space="preserve"> means the Specification of the Works included in the Contract and any modification or addition made or approved by the Project Manager.</w:t>
            </w:r>
          </w:p>
          <w:p w14:paraId="4CEFB01C"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Start</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Date</w:t>
            </w:r>
            <w:r w:rsidRPr="0095041D">
              <w:rPr>
                <w:rFonts w:asciiTheme="majorBidi" w:hAnsiTheme="majorBidi" w:cstheme="majorBidi"/>
                <w:sz w:val="24"/>
                <w:szCs w:val="24"/>
              </w:rPr>
              <w:t xml:space="preserve"> is </w:t>
            </w:r>
            <w:r w:rsidRPr="0095041D">
              <w:rPr>
                <w:rFonts w:asciiTheme="majorBidi" w:hAnsiTheme="majorBidi" w:cstheme="majorBidi"/>
                <w:b/>
                <w:sz w:val="24"/>
                <w:szCs w:val="24"/>
              </w:rPr>
              <w:t>given in the PCC</w:t>
            </w:r>
            <w:r w:rsidRPr="0095041D">
              <w:rPr>
                <w:rFonts w:asciiTheme="majorBidi" w:hAnsiTheme="majorBidi" w:cstheme="majorBidi"/>
                <w:sz w:val="24"/>
                <w:szCs w:val="24"/>
              </w:rPr>
              <w:t>. It is the latest date when the Contractor shall commence execution of the Works.  It does not necessarily coincide with any of the Site Possession Dates.</w:t>
            </w:r>
          </w:p>
          <w:p w14:paraId="22440647"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b/>
                <w:sz w:val="24"/>
                <w:szCs w:val="24"/>
              </w:rPr>
              <w:t>Subcontractor</w:t>
            </w:r>
            <w:r w:rsidRPr="0095041D">
              <w:rPr>
                <w:rFonts w:asciiTheme="majorBidi" w:hAnsiTheme="majorBidi" w:cstheme="majorBidi"/>
                <w:sz w:val="24"/>
                <w:szCs w:val="24"/>
              </w:rPr>
              <w:t xml:space="preserve"> is a person or corporate body who has a Contract with the Contractor to carry out a part of the work in the Contract, which includes work on the Site.</w:t>
            </w:r>
          </w:p>
          <w:p w14:paraId="26B19F0C"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b/>
                <w:sz w:val="24"/>
                <w:szCs w:val="24"/>
              </w:rPr>
              <w:t>Temporary</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Works</w:t>
            </w:r>
            <w:r w:rsidRPr="0095041D">
              <w:rPr>
                <w:rFonts w:asciiTheme="majorBidi" w:hAnsiTheme="majorBidi" w:cstheme="majorBidi"/>
                <w:sz w:val="24"/>
                <w:szCs w:val="24"/>
              </w:rPr>
              <w:t xml:space="preserve"> are works designed, constructed, installed, and removed by the Contractor that are needed for construction or installation of the Works.</w:t>
            </w:r>
          </w:p>
          <w:p w14:paraId="072F4D41"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b/>
                <w:sz w:val="24"/>
                <w:szCs w:val="24"/>
              </w:rPr>
              <w:t>Variation</w:t>
            </w:r>
            <w:r w:rsidRPr="0095041D">
              <w:rPr>
                <w:rFonts w:asciiTheme="majorBidi" w:hAnsiTheme="majorBidi" w:cstheme="majorBidi"/>
                <w:sz w:val="24"/>
                <w:szCs w:val="24"/>
              </w:rPr>
              <w:t xml:space="preserve"> is an instruction given by the Project Manager which varies the Works.</w:t>
            </w:r>
          </w:p>
          <w:p w14:paraId="3CB36B70" w14:textId="77777777" w:rsidR="001921FA" w:rsidRPr="0095041D" w:rsidRDefault="001856A8">
            <w:pPr>
              <w:numPr>
                <w:ilvl w:val="0"/>
                <w:numId w:val="64"/>
              </w:numPr>
              <w:tabs>
                <w:tab w:val="left" w:pos="1080"/>
              </w:tabs>
              <w:spacing w:after="200"/>
              <w:rPr>
                <w:rFonts w:asciiTheme="majorBidi" w:hAnsiTheme="majorBidi" w:cstheme="majorBidi"/>
                <w:sz w:val="24"/>
                <w:szCs w:val="24"/>
              </w:rPr>
            </w:pPr>
            <w:r w:rsidRPr="0095041D">
              <w:rPr>
                <w:rFonts w:asciiTheme="majorBidi" w:hAnsiTheme="majorBidi" w:cstheme="majorBidi"/>
                <w:sz w:val="24"/>
                <w:szCs w:val="24"/>
              </w:rPr>
              <w:t xml:space="preserve">The </w:t>
            </w:r>
            <w:r w:rsidRPr="0095041D">
              <w:rPr>
                <w:rFonts w:asciiTheme="majorBidi" w:hAnsiTheme="majorBidi" w:cstheme="majorBidi"/>
                <w:b/>
                <w:sz w:val="24"/>
                <w:szCs w:val="24"/>
              </w:rPr>
              <w:t>Works</w:t>
            </w:r>
            <w:r w:rsidRPr="0095041D">
              <w:rPr>
                <w:rFonts w:asciiTheme="majorBidi" w:hAnsiTheme="majorBidi" w:cstheme="majorBidi"/>
                <w:sz w:val="24"/>
                <w:szCs w:val="24"/>
              </w:rPr>
              <w:t xml:space="preserve"> are what the Contract requires the Contractor to construct, install, and turn over to the Employer, </w:t>
            </w:r>
            <w:r w:rsidRPr="0095041D">
              <w:rPr>
                <w:rFonts w:asciiTheme="majorBidi" w:hAnsiTheme="majorBidi" w:cstheme="majorBidi"/>
                <w:b/>
                <w:sz w:val="24"/>
                <w:szCs w:val="24"/>
              </w:rPr>
              <w:t>as defined in the PCC</w:t>
            </w:r>
            <w:r w:rsidRPr="0095041D">
              <w:rPr>
                <w:rFonts w:asciiTheme="majorBidi" w:hAnsiTheme="majorBidi" w:cstheme="majorBidi"/>
                <w:sz w:val="24"/>
                <w:szCs w:val="24"/>
              </w:rPr>
              <w:t>.</w:t>
            </w:r>
          </w:p>
          <w:p w14:paraId="4A2D83B3" w14:textId="77777777" w:rsidR="001921FA" w:rsidRPr="0095041D" w:rsidRDefault="001856A8">
            <w:pPr>
              <w:numPr>
                <w:ilvl w:val="0"/>
                <w:numId w:val="64"/>
              </w:numPr>
              <w:spacing w:before="120" w:after="120"/>
              <w:ind w:right="36"/>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b/>
                <w:sz w:val="24"/>
                <w:szCs w:val="24"/>
              </w:rPr>
              <w:t>Contractor’s Personnel</w:t>
            </w:r>
            <w:r w:rsidRPr="0095041D">
              <w:rPr>
                <w:rFonts w:asciiTheme="majorBidi" w:hAnsiTheme="majorBidi" w:cstheme="majorBidi"/>
                <w:sz w:val="24"/>
                <w:szCs w:val="24"/>
              </w:rPr>
              <w:t xml:space="preserve">” refers to all personnel whom the Contractor utilizes on the Site or other places where the Works are carried out, including the </w:t>
            </w:r>
            <w:r w:rsidRPr="0095041D">
              <w:rPr>
                <w:rFonts w:asciiTheme="majorBidi" w:hAnsiTheme="majorBidi" w:cstheme="majorBidi"/>
                <w:sz w:val="24"/>
                <w:szCs w:val="24"/>
              </w:rPr>
              <w:lastRenderedPageBreak/>
              <w:t>staff, labor and other employees of each Subcontractor.</w:t>
            </w:r>
          </w:p>
          <w:p w14:paraId="4F2245F7" w14:textId="77777777" w:rsidR="001921FA" w:rsidRPr="0095041D" w:rsidRDefault="001856A8">
            <w:pPr>
              <w:numPr>
                <w:ilvl w:val="0"/>
                <w:numId w:val="64"/>
              </w:numPr>
              <w:spacing w:before="120" w:after="120"/>
              <w:ind w:right="36"/>
              <w:rPr>
                <w:rFonts w:asciiTheme="majorBidi" w:hAnsiTheme="majorBidi" w:cstheme="majorBidi"/>
                <w:sz w:val="24"/>
                <w:szCs w:val="24"/>
              </w:rPr>
            </w:pPr>
            <w:r w:rsidRPr="0095041D">
              <w:rPr>
                <w:rFonts w:asciiTheme="majorBidi" w:hAnsiTheme="majorBidi" w:cstheme="majorBidi"/>
                <w:b/>
                <w:sz w:val="24"/>
                <w:szCs w:val="24"/>
              </w:rPr>
              <w:t>“Key Personnel”</w:t>
            </w:r>
            <w:r w:rsidRPr="0095041D">
              <w:rPr>
                <w:rFonts w:asciiTheme="majorBidi" w:hAnsiTheme="majorBidi" w:cstheme="majorBidi"/>
                <w:sz w:val="24"/>
                <w:szCs w:val="24"/>
              </w:rPr>
              <w:t xml:space="preserve"> means the positions (if any) of the Contractor’s personnel that are stated in the Specification. </w:t>
            </w:r>
          </w:p>
          <w:p w14:paraId="70E2E9B2" w14:textId="77777777" w:rsidR="001921FA" w:rsidRPr="0095041D" w:rsidRDefault="001856A8">
            <w:pPr>
              <w:numPr>
                <w:ilvl w:val="0"/>
                <w:numId w:val="64"/>
              </w:numPr>
              <w:spacing w:before="120" w:after="120"/>
              <w:ind w:right="36"/>
              <w:rPr>
                <w:rFonts w:asciiTheme="majorBidi" w:hAnsiTheme="majorBidi" w:cstheme="majorBidi"/>
                <w:sz w:val="24"/>
                <w:szCs w:val="24"/>
              </w:rPr>
            </w:pPr>
            <w:r w:rsidRPr="0095041D">
              <w:rPr>
                <w:rFonts w:asciiTheme="majorBidi" w:hAnsiTheme="majorBidi" w:cstheme="majorBidi"/>
                <w:b/>
                <w:sz w:val="24"/>
                <w:szCs w:val="24"/>
              </w:rPr>
              <w:t>“ES”</w:t>
            </w:r>
            <w:r w:rsidRPr="0095041D">
              <w:rPr>
                <w:rFonts w:asciiTheme="majorBidi" w:hAnsiTheme="majorBidi" w:cstheme="majorBidi"/>
                <w:sz w:val="24"/>
                <w:szCs w:val="24"/>
              </w:rPr>
              <w:t xml:space="preserve"> means Environmental and Social (including Sexual Exploitation and Abuse (SEA), and Sexual Harassment (SH));</w:t>
            </w:r>
          </w:p>
          <w:p w14:paraId="4C2C511E" w14:textId="77777777" w:rsidR="001921FA" w:rsidRPr="0095041D" w:rsidRDefault="001856A8">
            <w:pPr>
              <w:numPr>
                <w:ilvl w:val="0"/>
                <w:numId w:val="64"/>
              </w:numPr>
              <w:spacing w:before="120" w:after="120"/>
              <w:ind w:right="36"/>
              <w:rPr>
                <w:rFonts w:asciiTheme="majorBidi" w:hAnsiTheme="majorBidi" w:cstheme="majorBidi"/>
                <w:sz w:val="24"/>
                <w:szCs w:val="24"/>
              </w:rPr>
            </w:pPr>
            <w:r w:rsidRPr="0095041D">
              <w:rPr>
                <w:rFonts w:asciiTheme="majorBidi" w:hAnsiTheme="majorBidi" w:cstheme="majorBidi"/>
                <w:b/>
                <w:sz w:val="24"/>
                <w:szCs w:val="24"/>
              </w:rPr>
              <w:t>“Sexual Exploitation and Abuse” “(SEA)”</w:t>
            </w:r>
            <w:r w:rsidRPr="0095041D">
              <w:rPr>
                <w:rFonts w:asciiTheme="majorBidi" w:hAnsiTheme="majorBidi" w:cstheme="majorBidi"/>
                <w:sz w:val="24"/>
                <w:szCs w:val="24"/>
              </w:rPr>
              <w:t xml:space="preserve"> means the following:</w:t>
            </w:r>
          </w:p>
          <w:p w14:paraId="5B30C4B0" w14:textId="77777777" w:rsidR="001921FA" w:rsidRPr="0095041D" w:rsidRDefault="001856A8">
            <w:pPr>
              <w:spacing w:before="120" w:after="120"/>
              <w:ind w:left="1152" w:firstLine="17"/>
              <w:rPr>
                <w:rFonts w:asciiTheme="majorBidi" w:hAnsiTheme="majorBidi" w:cstheme="majorBidi"/>
                <w:sz w:val="24"/>
                <w:szCs w:val="24"/>
              </w:rPr>
            </w:pPr>
            <w:r w:rsidRPr="0095041D">
              <w:rPr>
                <w:rFonts w:asciiTheme="majorBidi" w:hAnsiTheme="majorBidi" w:cstheme="majorBidi"/>
                <w:b/>
                <w:sz w:val="24"/>
                <w:szCs w:val="24"/>
              </w:rPr>
              <w:t>Sexual Exploitation</w:t>
            </w:r>
            <w:r w:rsidRPr="0095041D">
              <w:rPr>
                <w:rFonts w:asciiTheme="majorBidi" w:hAnsiTheme="majorBidi" w:cstheme="majorBidi"/>
                <w:sz w:val="24"/>
                <w:szCs w:val="24"/>
              </w:rPr>
              <w:t xml:space="preserve"> is defined as any actual or attempted abuse of position of vulnerability, differential power or trust, for sexual purposes, including, but not limited to, profiting monetarily, socially or politically from the sexual exploitation of another. In Bank financed operations/projects, sexual exploitation occurs when access to or benefit from a Bank financed Goods, Works, Non-consulting Services or Consulting Services is used to extract sexual gain; </w:t>
            </w:r>
          </w:p>
          <w:p w14:paraId="78F67724" w14:textId="77777777" w:rsidR="001921FA" w:rsidRPr="0095041D" w:rsidRDefault="001856A8">
            <w:pPr>
              <w:spacing w:before="120" w:after="120"/>
              <w:ind w:left="1152" w:firstLine="17"/>
              <w:rPr>
                <w:rFonts w:asciiTheme="majorBidi" w:hAnsiTheme="majorBidi" w:cstheme="majorBidi"/>
                <w:sz w:val="24"/>
                <w:szCs w:val="24"/>
              </w:rPr>
            </w:pPr>
            <w:r w:rsidRPr="0095041D">
              <w:rPr>
                <w:rFonts w:asciiTheme="majorBidi" w:hAnsiTheme="majorBidi" w:cstheme="majorBidi"/>
                <w:b/>
                <w:sz w:val="24"/>
                <w:szCs w:val="24"/>
              </w:rPr>
              <w:t>Sexual Abuse</w:t>
            </w:r>
            <w:r w:rsidRPr="0095041D">
              <w:rPr>
                <w:rFonts w:asciiTheme="majorBidi" w:hAnsiTheme="majorBidi" w:cstheme="majorBidi"/>
                <w:sz w:val="24"/>
                <w:szCs w:val="24"/>
              </w:rPr>
              <w:t xml:space="preserve"> is defined as the actual or threatened physical intrusion of a sexual nature, whether by force or under unequal or coercive conditions;  </w:t>
            </w:r>
          </w:p>
          <w:p w14:paraId="22458CCD" w14:textId="77777777" w:rsidR="001921FA" w:rsidRPr="0095041D" w:rsidRDefault="001856A8">
            <w:pPr>
              <w:numPr>
                <w:ilvl w:val="0"/>
                <w:numId w:val="64"/>
              </w:numPr>
              <w:spacing w:before="120" w:after="120"/>
              <w:ind w:left="1170" w:right="36"/>
              <w:rPr>
                <w:rFonts w:asciiTheme="majorBidi" w:hAnsiTheme="majorBidi" w:cstheme="majorBidi"/>
                <w:sz w:val="24"/>
                <w:szCs w:val="24"/>
              </w:rPr>
            </w:pPr>
            <w:r w:rsidRPr="0095041D">
              <w:rPr>
                <w:rFonts w:asciiTheme="majorBidi" w:hAnsiTheme="majorBidi" w:cstheme="majorBidi"/>
                <w:b/>
                <w:sz w:val="24"/>
                <w:szCs w:val="24"/>
              </w:rPr>
              <w:t>“Sexual Harassment” “(SH)”</w:t>
            </w:r>
            <w:r w:rsidRPr="0095041D">
              <w:rPr>
                <w:rFonts w:asciiTheme="majorBidi" w:hAnsiTheme="majorBidi" w:cstheme="majorBidi"/>
                <w:sz w:val="24"/>
                <w:szCs w:val="24"/>
              </w:rPr>
              <w:t xml:space="preserve"> is defined as unwelcome sexual advances, requests for sexual favors, and other verbal or physical conduct of a sexual nature by the Contractor’s Personnel with other Contractor’s or Employer’s Personnel; and </w:t>
            </w:r>
          </w:p>
          <w:p w14:paraId="61375D87" w14:textId="77777777" w:rsidR="001921FA" w:rsidRPr="0095041D" w:rsidRDefault="001856A8">
            <w:pPr>
              <w:numPr>
                <w:ilvl w:val="0"/>
                <w:numId w:val="64"/>
              </w:numPr>
              <w:tabs>
                <w:tab w:val="left" w:pos="1080"/>
              </w:tabs>
              <w:spacing w:after="200"/>
              <w:ind w:left="1170"/>
              <w:rPr>
                <w:rFonts w:asciiTheme="majorBidi" w:hAnsiTheme="majorBidi" w:cstheme="majorBidi"/>
                <w:sz w:val="24"/>
                <w:szCs w:val="24"/>
              </w:rPr>
            </w:pPr>
            <w:r w:rsidRPr="0095041D">
              <w:rPr>
                <w:rFonts w:asciiTheme="majorBidi" w:hAnsiTheme="majorBidi" w:cstheme="majorBidi"/>
                <w:b/>
                <w:sz w:val="24"/>
                <w:szCs w:val="24"/>
              </w:rPr>
              <w:t>“Employer’s Personnel”</w:t>
            </w:r>
            <w:r w:rsidRPr="0095041D">
              <w:rPr>
                <w:rFonts w:asciiTheme="majorBidi" w:hAnsiTheme="majorBidi" w:cstheme="majorBidi"/>
                <w:sz w:val="24"/>
                <w:szCs w:val="24"/>
              </w:rPr>
              <w:t xml:space="preserve"> refers to the Project Manager and all other staff, labor and other employees (if any) of the Project Manager and of the Employer engaged in fulfilling the Employer’s obligations under the Contract; and any other personnel identified as Employer’s Personnel, by a notice from the Employer or the Project Manager to the Contractor.</w:t>
            </w:r>
          </w:p>
        </w:tc>
      </w:tr>
      <w:tr w:rsidR="001921FA" w:rsidRPr="0095041D" w14:paraId="00CF7D58" w14:textId="77777777">
        <w:tc>
          <w:tcPr>
            <w:tcW w:w="2430" w:type="dxa"/>
          </w:tcPr>
          <w:p w14:paraId="76DE922D" w14:textId="77777777" w:rsidR="001921FA" w:rsidRPr="0095041D" w:rsidRDefault="001856A8">
            <w:pPr>
              <w:numPr>
                <w:ilvl w:val="0"/>
                <w:numId w:val="16"/>
              </w:numPr>
              <w:tabs>
                <w:tab w:val="left" w:pos="346"/>
              </w:tabs>
              <w:spacing w:after="200"/>
              <w:ind w:hanging="14"/>
              <w:jc w:val="left"/>
              <w:rPr>
                <w:rFonts w:asciiTheme="majorBidi" w:hAnsiTheme="majorBidi" w:cstheme="majorBidi"/>
                <w:sz w:val="24"/>
                <w:szCs w:val="24"/>
              </w:rPr>
            </w:pPr>
            <w:bookmarkStart w:id="281" w:name="_heading=h.7kmu6w7at1z1" w:colFirst="0" w:colLast="0"/>
            <w:bookmarkEnd w:id="281"/>
            <w:r w:rsidRPr="0095041D">
              <w:rPr>
                <w:rFonts w:asciiTheme="majorBidi" w:hAnsiTheme="majorBidi" w:cstheme="majorBidi"/>
                <w:b/>
                <w:sz w:val="24"/>
                <w:szCs w:val="24"/>
              </w:rPr>
              <w:lastRenderedPageBreak/>
              <w:t>Interpretation</w:t>
            </w:r>
          </w:p>
        </w:tc>
        <w:tc>
          <w:tcPr>
            <w:tcW w:w="6705" w:type="dxa"/>
          </w:tcPr>
          <w:p w14:paraId="539AB5BE" w14:textId="77777777" w:rsidR="001921FA" w:rsidRPr="0095041D" w:rsidRDefault="001856A8">
            <w:pPr>
              <w:numPr>
                <w:ilvl w:val="1"/>
                <w:numId w:val="22"/>
              </w:numPr>
              <w:tabs>
                <w:tab w:val="left" w:pos="540"/>
              </w:tabs>
              <w:spacing w:after="160"/>
              <w:ind w:left="540" w:right="-72" w:hanging="547"/>
              <w:rPr>
                <w:rFonts w:asciiTheme="majorBidi" w:hAnsiTheme="majorBidi" w:cstheme="majorBidi"/>
                <w:sz w:val="24"/>
                <w:szCs w:val="24"/>
              </w:rPr>
            </w:pPr>
            <w:r w:rsidRPr="0095041D">
              <w:rPr>
                <w:rFonts w:asciiTheme="majorBidi" w:hAnsiTheme="majorBidi" w:cstheme="majorBidi"/>
                <w:sz w:val="24"/>
                <w:szCs w:val="24"/>
              </w:rPr>
              <w:t>In interpreting these GCC, words indicating one gender include all genders. Words indicating the singular also include the plural and words indicating the plural also include the singular.  Headings have no significance. Words have their normal meaning under the language of the Contract unless specifically defined. The Project Manager shall provide instructions clarifying queries about these GCC.</w:t>
            </w:r>
          </w:p>
          <w:p w14:paraId="713B1B5A" w14:textId="77777777" w:rsidR="001921FA" w:rsidRPr="0095041D" w:rsidRDefault="001856A8">
            <w:pPr>
              <w:numPr>
                <w:ilvl w:val="1"/>
                <w:numId w:val="22"/>
              </w:numPr>
              <w:tabs>
                <w:tab w:val="left" w:pos="540"/>
              </w:tabs>
              <w:spacing w:after="160"/>
              <w:ind w:left="540" w:right="-72" w:hanging="547"/>
              <w:rPr>
                <w:rFonts w:asciiTheme="majorBidi" w:hAnsiTheme="majorBidi" w:cstheme="majorBidi"/>
                <w:sz w:val="24"/>
                <w:szCs w:val="24"/>
              </w:rPr>
            </w:pPr>
            <w:r w:rsidRPr="0095041D">
              <w:rPr>
                <w:rFonts w:asciiTheme="majorBidi" w:hAnsiTheme="majorBidi" w:cstheme="majorBidi"/>
                <w:sz w:val="24"/>
                <w:szCs w:val="24"/>
              </w:rPr>
              <w:lastRenderedPageBreak/>
              <w:t xml:space="preserve">If sectional completion is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references in the GCC to the Works, the Completion Date, and the Intended Completion Date apply to any Section of the Works (other than references to the Completion Date and Intended Completion Date for the whole of the Works).</w:t>
            </w:r>
          </w:p>
          <w:p w14:paraId="03954A07" w14:textId="77777777" w:rsidR="001921FA" w:rsidRPr="0095041D" w:rsidRDefault="001856A8">
            <w:pPr>
              <w:numPr>
                <w:ilvl w:val="1"/>
                <w:numId w:val="22"/>
              </w:numPr>
              <w:tabs>
                <w:tab w:val="left" w:pos="540"/>
              </w:tabs>
              <w:spacing w:after="160"/>
              <w:ind w:left="540" w:right="-72" w:hanging="547"/>
              <w:rPr>
                <w:rFonts w:asciiTheme="majorBidi" w:hAnsiTheme="majorBidi" w:cstheme="majorBidi"/>
                <w:sz w:val="24"/>
                <w:szCs w:val="24"/>
              </w:rPr>
            </w:pPr>
            <w:r w:rsidRPr="0095041D">
              <w:rPr>
                <w:rFonts w:asciiTheme="majorBidi" w:hAnsiTheme="majorBidi" w:cstheme="majorBidi"/>
                <w:sz w:val="24"/>
                <w:szCs w:val="24"/>
              </w:rPr>
              <w:t>The documents forming the Contract shall be interpreted in the following order of priority:</w:t>
            </w:r>
          </w:p>
          <w:p w14:paraId="1145AB9D"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Agreement,</w:t>
            </w:r>
          </w:p>
          <w:p w14:paraId="38D55AEF"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Letter of Acceptance,</w:t>
            </w:r>
          </w:p>
          <w:p w14:paraId="6C0E65CD"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Contractor’s Bid,</w:t>
            </w:r>
          </w:p>
          <w:p w14:paraId="7F6467A6"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Particular Conditions of Contract,</w:t>
            </w:r>
          </w:p>
          <w:p w14:paraId="49E94703"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General Conditions of Contract, including Appendices,</w:t>
            </w:r>
          </w:p>
          <w:p w14:paraId="155613BC"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Specifications,</w:t>
            </w:r>
          </w:p>
          <w:p w14:paraId="223FDE61"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Drawings</w:t>
            </w:r>
          </w:p>
          <w:p w14:paraId="0742E2DE" w14:textId="77777777" w:rsidR="001921FA" w:rsidRPr="0095041D" w:rsidRDefault="001856A8">
            <w:pPr>
              <w:numPr>
                <w:ilvl w:val="0"/>
                <w:numId w:val="141"/>
              </w:numPr>
              <w:tabs>
                <w:tab w:val="left" w:pos="540"/>
              </w:tabs>
              <w:ind w:right="-72"/>
              <w:rPr>
                <w:rFonts w:asciiTheme="majorBidi" w:hAnsiTheme="majorBidi" w:cstheme="majorBidi"/>
                <w:sz w:val="24"/>
                <w:szCs w:val="24"/>
              </w:rPr>
            </w:pPr>
            <w:r w:rsidRPr="0095041D">
              <w:rPr>
                <w:rFonts w:asciiTheme="majorBidi" w:hAnsiTheme="majorBidi" w:cstheme="majorBidi"/>
                <w:sz w:val="24"/>
                <w:szCs w:val="24"/>
              </w:rPr>
              <w:t xml:space="preserve"> Bill of Quantities,</w:t>
            </w:r>
            <w:r w:rsidRPr="0095041D">
              <w:rPr>
                <w:rFonts w:asciiTheme="majorBidi" w:hAnsiTheme="majorBidi" w:cstheme="majorBidi"/>
                <w:sz w:val="24"/>
                <w:szCs w:val="24"/>
                <w:vertAlign w:val="superscript"/>
              </w:rPr>
              <w:footnoteReference w:id="14"/>
            </w:r>
            <w:r w:rsidRPr="0095041D">
              <w:rPr>
                <w:rFonts w:asciiTheme="majorBidi" w:hAnsiTheme="majorBidi" w:cstheme="majorBidi"/>
                <w:sz w:val="24"/>
                <w:szCs w:val="24"/>
              </w:rPr>
              <w:t xml:space="preserve"> and</w:t>
            </w:r>
          </w:p>
          <w:p w14:paraId="2C0617E5" w14:textId="77777777" w:rsidR="001921FA" w:rsidRPr="0095041D" w:rsidRDefault="001856A8">
            <w:pPr>
              <w:numPr>
                <w:ilvl w:val="0"/>
                <w:numId w:val="141"/>
              </w:numPr>
              <w:tabs>
                <w:tab w:val="left" w:pos="540"/>
              </w:tabs>
              <w:spacing w:after="120"/>
              <w:ind w:left="1350" w:right="-72" w:hanging="810"/>
              <w:rPr>
                <w:rFonts w:asciiTheme="majorBidi" w:hAnsiTheme="majorBidi" w:cstheme="majorBidi"/>
                <w:sz w:val="24"/>
                <w:szCs w:val="24"/>
              </w:rPr>
            </w:pPr>
            <w:r w:rsidRPr="0095041D">
              <w:rPr>
                <w:rFonts w:asciiTheme="majorBidi" w:hAnsiTheme="majorBidi" w:cstheme="majorBidi"/>
                <w:sz w:val="24"/>
                <w:szCs w:val="24"/>
              </w:rPr>
              <w:t xml:space="preserve">any other document </w:t>
            </w:r>
            <w:r w:rsidRPr="0095041D">
              <w:rPr>
                <w:rFonts w:asciiTheme="majorBidi" w:hAnsiTheme="majorBidi" w:cstheme="majorBidi"/>
                <w:b/>
                <w:sz w:val="24"/>
                <w:szCs w:val="24"/>
              </w:rPr>
              <w:t>listed in the PCC</w:t>
            </w:r>
            <w:r w:rsidRPr="0095041D">
              <w:rPr>
                <w:rFonts w:asciiTheme="majorBidi" w:hAnsiTheme="majorBidi" w:cstheme="majorBidi"/>
                <w:sz w:val="24"/>
                <w:szCs w:val="24"/>
              </w:rPr>
              <w:t xml:space="preserve"> as forming part of the Contract</w:t>
            </w:r>
          </w:p>
        </w:tc>
      </w:tr>
      <w:tr w:rsidR="001921FA" w:rsidRPr="0095041D" w14:paraId="1CDD6F4B" w14:textId="77777777">
        <w:tc>
          <w:tcPr>
            <w:tcW w:w="2430" w:type="dxa"/>
          </w:tcPr>
          <w:p w14:paraId="33084195"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282" w:name="_heading=h.30cnrca" w:colFirst="0" w:colLast="0"/>
            <w:bookmarkEnd w:id="282"/>
            <w:r w:rsidRPr="0095041D">
              <w:rPr>
                <w:rFonts w:asciiTheme="majorBidi" w:hAnsiTheme="majorBidi" w:cstheme="majorBidi"/>
                <w:b/>
                <w:sz w:val="24"/>
                <w:szCs w:val="24"/>
              </w:rPr>
              <w:lastRenderedPageBreak/>
              <w:t>Language and Law</w:t>
            </w:r>
          </w:p>
        </w:tc>
        <w:tc>
          <w:tcPr>
            <w:tcW w:w="6705" w:type="dxa"/>
          </w:tcPr>
          <w:p w14:paraId="5EC8B5D6"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language of the Contract and the law governing the Contract are </w:t>
            </w:r>
            <w:r w:rsidRPr="0095041D">
              <w:rPr>
                <w:rFonts w:asciiTheme="majorBidi" w:hAnsiTheme="majorBidi" w:cstheme="majorBidi"/>
                <w:b/>
                <w:sz w:val="24"/>
                <w:szCs w:val="24"/>
              </w:rPr>
              <w:t>stated in the PCC</w:t>
            </w:r>
            <w:r w:rsidRPr="0095041D">
              <w:rPr>
                <w:rFonts w:asciiTheme="majorBidi" w:hAnsiTheme="majorBidi" w:cstheme="majorBidi"/>
                <w:sz w:val="24"/>
                <w:szCs w:val="24"/>
              </w:rPr>
              <w:t>.</w:t>
            </w:r>
          </w:p>
          <w:p w14:paraId="54F4CDBC"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Throughout the execution of the Contract, the Contractor shall comply with the import of goods and services prohibitions in the Employer’s Country when</w:t>
            </w:r>
          </w:p>
          <w:p w14:paraId="4E859889" w14:textId="77777777" w:rsidR="001921FA" w:rsidRPr="0095041D" w:rsidRDefault="001856A8">
            <w:p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sz w:val="24"/>
                <w:szCs w:val="24"/>
              </w:rPr>
              <w:tab/>
              <w:t xml:space="preserve">as a matter of law or official regulations, the Borrower’s country prohibits commercial relations with that country; or </w:t>
            </w:r>
          </w:p>
          <w:p w14:paraId="7639A78B" w14:textId="77777777" w:rsidR="001921FA" w:rsidRPr="0095041D" w:rsidRDefault="001856A8">
            <w:p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 xml:space="preserve">(b) </w:t>
            </w:r>
            <w:r w:rsidRPr="0095041D">
              <w:rPr>
                <w:rFonts w:asciiTheme="majorBidi" w:hAnsiTheme="majorBidi" w:cstheme="majorBidi"/>
                <w:sz w:val="24"/>
                <w:szCs w:val="24"/>
              </w:rPr>
              <w:tab/>
              <w:t xml:space="preserve">by an act of compliance with a decision of the United Nations Security Council taken under Chapter VII of the Charter of the United Nations, the Borrower’s Country prohibits any import of goods from that country or any payments to any country, person, or entity in that country. </w:t>
            </w:r>
          </w:p>
        </w:tc>
      </w:tr>
      <w:tr w:rsidR="001921FA" w:rsidRPr="0095041D" w14:paraId="4484F5D7" w14:textId="77777777">
        <w:tc>
          <w:tcPr>
            <w:tcW w:w="2430" w:type="dxa"/>
          </w:tcPr>
          <w:p w14:paraId="76034405"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283" w:name="_heading=h.1fhy1k3" w:colFirst="0" w:colLast="0"/>
            <w:bookmarkEnd w:id="283"/>
            <w:r w:rsidRPr="0095041D">
              <w:rPr>
                <w:rFonts w:asciiTheme="majorBidi" w:hAnsiTheme="majorBidi" w:cstheme="majorBidi"/>
                <w:b/>
                <w:sz w:val="24"/>
                <w:szCs w:val="24"/>
              </w:rPr>
              <w:t>Project Manager’s Decisions</w:t>
            </w:r>
          </w:p>
        </w:tc>
        <w:tc>
          <w:tcPr>
            <w:tcW w:w="6705" w:type="dxa"/>
          </w:tcPr>
          <w:p w14:paraId="7655615C"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Except where otherwise specifically stated, the Project Manager shall decide contractual matters between the Employer and the Contractor in the role representing the Employer.</w:t>
            </w:r>
          </w:p>
        </w:tc>
      </w:tr>
      <w:tr w:rsidR="001921FA" w:rsidRPr="0095041D" w14:paraId="1B539933" w14:textId="77777777">
        <w:tc>
          <w:tcPr>
            <w:tcW w:w="2430" w:type="dxa"/>
          </w:tcPr>
          <w:p w14:paraId="3BD816D7" w14:textId="77777777" w:rsidR="001921FA" w:rsidRPr="0095041D" w:rsidRDefault="001856A8">
            <w:pPr>
              <w:numPr>
                <w:ilvl w:val="0"/>
                <w:numId w:val="16"/>
              </w:numPr>
              <w:tabs>
                <w:tab w:val="left" w:pos="346"/>
              </w:tabs>
              <w:spacing w:after="200"/>
              <w:ind w:left="0" w:firstLine="0"/>
              <w:jc w:val="left"/>
              <w:rPr>
                <w:rFonts w:asciiTheme="majorBidi" w:hAnsiTheme="majorBidi" w:cstheme="majorBidi"/>
                <w:sz w:val="24"/>
                <w:szCs w:val="24"/>
              </w:rPr>
            </w:pPr>
            <w:bookmarkStart w:id="284" w:name="_heading=h.3zhlk7w" w:colFirst="0" w:colLast="0"/>
            <w:bookmarkEnd w:id="284"/>
            <w:r w:rsidRPr="0095041D">
              <w:rPr>
                <w:rFonts w:asciiTheme="majorBidi" w:hAnsiTheme="majorBidi" w:cstheme="majorBidi"/>
                <w:b/>
                <w:sz w:val="24"/>
                <w:szCs w:val="24"/>
              </w:rPr>
              <w:t>Delegation</w:t>
            </w:r>
          </w:p>
        </w:tc>
        <w:tc>
          <w:tcPr>
            <w:tcW w:w="6705" w:type="dxa"/>
          </w:tcPr>
          <w:p w14:paraId="6BF118DC"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Unless otherwise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xml:space="preserve"> the Project Manager may delegate any of his duties and responsibilities to other people, except to the Adjudicator, after notifying the </w:t>
            </w:r>
            <w:r w:rsidRPr="0095041D">
              <w:rPr>
                <w:rFonts w:asciiTheme="majorBidi" w:hAnsiTheme="majorBidi" w:cstheme="majorBidi"/>
                <w:sz w:val="24"/>
                <w:szCs w:val="24"/>
              </w:rPr>
              <w:lastRenderedPageBreak/>
              <w:t>Contractor, and may revoke any delegation after notifying the Contractor.</w:t>
            </w:r>
          </w:p>
        </w:tc>
      </w:tr>
      <w:tr w:rsidR="001921FA" w:rsidRPr="0095041D" w14:paraId="67D73811" w14:textId="77777777">
        <w:tc>
          <w:tcPr>
            <w:tcW w:w="2430" w:type="dxa"/>
            <w:tcBorders>
              <w:bottom w:val="single" w:sz="4" w:space="0" w:color="9CC3E5"/>
            </w:tcBorders>
          </w:tcPr>
          <w:p w14:paraId="7128F4F1"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285" w:name="_heading=h.2emvufp" w:colFirst="0" w:colLast="0"/>
            <w:bookmarkEnd w:id="285"/>
            <w:r w:rsidRPr="0095041D">
              <w:rPr>
                <w:rFonts w:asciiTheme="majorBidi" w:hAnsiTheme="majorBidi" w:cstheme="majorBidi"/>
                <w:b/>
                <w:sz w:val="24"/>
                <w:szCs w:val="24"/>
              </w:rPr>
              <w:lastRenderedPageBreak/>
              <w:t>Communications</w:t>
            </w:r>
          </w:p>
        </w:tc>
        <w:tc>
          <w:tcPr>
            <w:tcW w:w="6705" w:type="dxa"/>
            <w:tcBorders>
              <w:bottom w:val="single" w:sz="4" w:space="0" w:color="9CC3E5"/>
            </w:tcBorders>
          </w:tcPr>
          <w:p w14:paraId="4B49C354"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Communications between parties that are referred to in the Conditions shall be effective only when in writing. A notice shall be effective only when it is delivered.</w:t>
            </w:r>
          </w:p>
        </w:tc>
      </w:tr>
      <w:tr w:rsidR="001921FA" w:rsidRPr="0095041D" w14:paraId="5D7F8DB7" w14:textId="77777777">
        <w:tc>
          <w:tcPr>
            <w:tcW w:w="2430" w:type="dxa"/>
            <w:tcBorders>
              <w:top w:val="single" w:sz="4" w:space="0" w:color="9CC3E5"/>
              <w:bottom w:val="single" w:sz="4" w:space="0" w:color="9CC3E5"/>
              <w:right w:val="single" w:sz="6" w:space="0" w:color="9CC3E5"/>
            </w:tcBorders>
          </w:tcPr>
          <w:p w14:paraId="468EDA1D"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286" w:name="_heading=h.ts64ni" w:colFirst="0" w:colLast="0"/>
            <w:bookmarkEnd w:id="286"/>
            <w:r w:rsidRPr="0095041D">
              <w:rPr>
                <w:rFonts w:asciiTheme="majorBidi" w:hAnsiTheme="majorBidi" w:cstheme="majorBidi"/>
                <w:b/>
                <w:sz w:val="24"/>
                <w:szCs w:val="24"/>
              </w:rPr>
              <w:t>Subcontracting</w:t>
            </w:r>
          </w:p>
        </w:tc>
        <w:tc>
          <w:tcPr>
            <w:tcW w:w="6705" w:type="dxa"/>
            <w:tcBorders>
              <w:top w:val="single" w:sz="4" w:space="0" w:color="9CC3E5"/>
              <w:left w:val="single" w:sz="6" w:space="0" w:color="9CC3E5"/>
              <w:bottom w:val="single" w:sz="4" w:space="0" w:color="9CC3E5"/>
              <w:right w:val="single" w:sz="4" w:space="0" w:color="9CC3E5"/>
            </w:tcBorders>
            <w:tcMar>
              <w:top w:w="100" w:type="dxa"/>
              <w:left w:w="100" w:type="dxa"/>
              <w:bottom w:w="100" w:type="dxa"/>
              <w:right w:w="100" w:type="dxa"/>
            </w:tcMar>
          </w:tcPr>
          <w:p w14:paraId="715260A0" w14:textId="77777777" w:rsidR="001921FA" w:rsidRPr="0095041D" w:rsidRDefault="001856A8">
            <w:pPr>
              <w:numPr>
                <w:ilvl w:val="1"/>
                <w:numId w:val="16"/>
              </w:numPr>
              <w:spacing w:before="120" w:after="120"/>
              <w:ind w:left="630" w:right="40" w:hanging="629"/>
              <w:rPr>
                <w:rFonts w:asciiTheme="majorBidi" w:hAnsiTheme="majorBidi" w:cstheme="majorBidi"/>
                <w:sz w:val="24"/>
                <w:szCs w:val="24"/>
              </w:rPr>
            </w:pPr>
            <w:r w:rsidRPr="0095041D">
              <w:rPr>
                <w:rFonts w:asciiTheme="majorBidi" w:hAnsiTheme="majorBidi" w:cstheme="majorBidi"/>
                <w:sz w:val="24"/>
                <w:szCs w:val="24"/>
              </w:rPr>
              <w:t>The Contractor may subcontract with the approval of the Project Manager but may not assign the Contract without the approval of the Employer in writing. Subcontracting shall not alter the Contractor’s obligations. The Contractor shall require that its Subcontractors execute the Works in accordance with the Contract, including complying with the relevant ES requirements and the obligations set out in Sub-Clause 28.1.</w:t>
            </w:r>
          </w:p>
          <w:p w14:paraId="0051CF04" w14:textId="77777777" w:rsidR="001921FA" w:rsidRPr="0095041D" w:rsidRDefault="001856A8">
            <w:pPr>
              <w:numPr>
                <w:ilvl w:val="1"/>
                <w:numId w:val="16"/>
              </w:numPr>
              <w:spacing w:before="120" w:after="120"/>
              <w:ind w:left="630" w:right="40" w:hanging="629"/>
              <w:rPr>
                <w:rFonts w:asciiTheme="majorBidi" w:hAnsiTheme="majorBidi" w:cstheme="majorBidi"/>
                <w:sz w:val="24"/>
                <w:szCs w:val="24"/>
              </w:rPr>
            </w:pPr>
            <w:r w:rsidRPr="0095041D">
              <w:rPr>
                <w:rFonts w:asciiTheme="majorBidi" w:hAnsiTheme="majorBidi" w:cstheme="majorBidi"/>
                <w:sz w:val="24"/>
                <w:szCs w:val="24"/>
              </w:rPr>
              <w:t>Submision by the Contractor for approval of the Project Manager, addition of any Subcontractor not named in the Contract, shall also include the Subcontractor’s declaration in accordance with Appendix C- Sexual exploitation and Abuse (SEA) and/or Sexual Harassment (SH) Performance Declaration</w:t>
            </w:r>
          </w:p>
        </w:tc>
      </w:tr>
      <w:tr w:rsidR="001921FA" w:rsidRPr="0095041D" w14:paraId="3FC837BB" w14:textId="77777777">
        <w:tc>
          <w:tcPr>
            <w:tcW w:w="2430" w:type="dxa"/>
            <w:tcBorders>
              <w:top w:val="single" w:sz="4" w:space="0" w:color="9CC3E5"/>
            </w:tcBorders>
          </w:tcPr>
          <w:p w14:paraId="016C8758"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287" w:name="_heading=h.3drtnbb" w:colFirst="0" w:colLast="0"/>
            <w:bookmarkEnd w:id="287"/>
            <w:r w:rsidRPr="0095041D">
              <w:rPr>
                <w:rFonts w:asciiTheme="majorBidi" w:hAnsiTheme="majorBidi" w:cstheme="majorBidi"/>
                <w:b/>
                <w:sz w:val="24"/>
                <w:szCs w:val="24"/>
              </w:rPr>
              <w:t>Other Contractors</w:t>
            </w:r>
          </w:p>
        </w:tc>
        <w:tc>
          <w:tcPr>
            <w:tcW w:w="6705" w:type="dxa"/>
            <w:tcBorders>
              <w:top w:val="single" w:sz="4" w:space="0" w:color="9CC3E5"/>
            </w:tcBorders>
          </w:tcPr>
          <w:p w14:paraId="3B90DF03"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Contractor shall cooperate and share the Site with other contractors, public authorities, utilities, and the Employer between the dates given in the Schedule of Other Contractors, as </w:t>
            </w:r>
            <w:r w:rsidRPr="0095041D">
              <w:rPr>
                <w:rFonts w:asciiTheme="majorBidi" w:hAnsiTheme="majorBidi" w:cstheme="majorBidi"/>
                <w:b/>
                <w:sz w:val="24"/>
                <w:szCs w:val="24"/>
              </w:rPr>
              <w:t>referred to in the PCC.</w:t>
            </w:r>
            <w:r w:rsidRPr="0095041D">
              <w:rPr>
                <w:rFonts w:asciiTheme="majorBidi" w:hAnsiTheme="majorBidi" w:cstheme="majorBidi"/>
                <w:sz w:val="24"/>
                <w:szCs w:val="24"/>
              </w:rPr>
              <w:t xml:space="preserve"> The Contractor shall also provide facilities and services for them as described in the Schedule. The Employer may modify the Schedule of Other Contractors, and shall notify the Contractor of any such modification.</w:t>
            </w:r>
          </w:p>
        </w:tc>
      </w:tr>
      <w:tr w:rsidR="001921FA" w:rsidRPr="0095041D" w14:paraId="506982DD" w14:textId="77777777">
        <w:tc>
          <w:tcPr>
            <w:tcW w:w="2430" w:type="dxa"/>
          </w:tcPr>
          <w:p w14:paraId="7F0EC45E"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288" w:name="_heading=h.1sx3xj4" w:colFirst="0" w:colLast="0"/>
            <w:bookmarkEnd w:id="288"/>
            <w:r w:rsidRPr="0095041D">
              <w:rPr>
                <w:rFonts w:asciiTheme="majorBidi" w:hAnsiTheme="majorBidi" w:cstheme="majorBidi"/>
                <w:b/>
                <w:sz w:val="24"/>
                <w:szCs w:val="24"/>
              </w:rPr>
              <w:t>Personnel and Equipment</w:t>
            </w:r>
          </w:p>
        </w:tc>
        <w:tc>
          <w:tcPr>
            <w:tcW w:w="6705" w:type="dxa"/>
          </w:tcPr>
          <w:p w14:paraId="74903644" w14:textId="77777777" w:rsidR="001921FA" w:rsidRPr="0095041D" w:rsidRDefault="001856A8">
            <w:pPr>
              <w:numPr>
                <w:ilvl w:val="1"/>
                <w:numId w:val="16"/>
              </w:numPr>
              <w:spacing w:before="120" w:after="120"/>
              <w:ind w:left="596" w:right="36" w:hanging="610"/>
              <w:rPr>
                <w:rFonts w:asciiTheme="majorBidi" w:hAnsiTheme="majorBidi" w:cstheme="majorBidi"/>
                <w:sz w:val="24"/>
                <w:szCs w:val="24"/>
              </w:rPr>
            </w:pPr>
            <w:r w:rsidRPr="0095041D">
              <w:rPr>
                <w:rFonts w:asciiTheme="majorBidi" w:hAnsiTheme="majorBidi" w:cstheme="majorBidi"/>
                <w:sz w:val="24"/>
                <w:szCs w:val="24"/>
              </w:rPr>
              <w:t>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5B7ED31A" w14:textId="77777777" w:rsidR="001921FA" w:rsidRPr="0095041D" w:rsidRDefault="001856A8">
            <w:pPr>
              <w:numPr>
                <w:ilvl w:val="1"/>
                <w:numId w:val="16"/>
              </w:numPr>
              <w:spacing w:before="120" w:after="120"/>
              <w:ind w:left="540" w:right="36" w:hanging="554"/>
              <w:rPr>
                <w:rFonts w:asciiTheme="majorBidi" w:hAnsiTheme="majorBidi" w:cstheme="majorBidi"/>
                <w:sz w:val="24"/>
                <w:szCs w:val="24"/>
              </w:rPr>
            </w:pPr>
            <w:r w:rsidRPr="0095041D">
              <w:rPr>
                <w:rFonts w:asciiTheme="majorBidi" w:hAnsiTheme="majorBidi" w:cstheme="majorBidi"/>
                <w:sz w:val="24"/>
                <w:szCs w:val="24"/>
              </w:rPr>
              <w:t>The Project Manager may require the Contractor to remove (or cause to be removed) any person employed on the Site or Works, including the Key Personnel (if any), who:</w:t>
            </w:r>
          </w:p>
          <w:p w14:paraId="2B7564CA"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t>persists in any misconduct or lack of care;</w:t>
            </w:r>
          </w:p>
          <w:p w14:paraId="51A852C7"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t>carries out duties incompetently or negligently;</w:t>
            </w:r>
          </w:p>
          <w:p w14:paraId="417C7B61"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t>fails to comply with any provision of the Contract;</w:t>
            </w:r>
          </w:p>
          <w:p w14:paraId="5F95FEF8"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lastRenderedPageBreak/>
              <w:t>persists in any conduct which is prejudicial to safety, health, or the protection of the environment;</w:t>
            </w:r>
          </w:p>
          <w:p w14:paraId="18635BEB"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t xml:space="preserve">based on reasonable evidence, is determined to have engaged in Fraud and Corruption during the execution of the Works; </w:t>
            </w:r>
          </w:p>
          <w:p w14:paraId="36CA0875"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t>has been recruited from the Employer’s Personnel;</w:t>
            </w:r>
          </w:p>
          <w:p w14:paraId="7FB35248" w14:textId="77777777" w:rsidR="001921FA" w:rsidRPr="0095041D" w:rsidRDefault="001856A8">
            <w:pPr>
              <w:numPr>
                <w:ilvl w:val="0"/>
                <w:numId w:val="126"/>
              </w:numPr>
              <w:spacing w:before="120" w:after="120"/>
              <w:ind w:left="884"/>
              <w:rPr>
                <w:rFonts w:asciiTheme="majorBidi" w:hAnsiTheme="majorBidi" w:cstheme="majorBidi"/>
                <w:sz w:val="24"/>
                <w:szCs w:val="24"/>
              </w:rPr>
            </w:pPr>
            <w:r w:rsidRPr="0095041D">
              <w:rPr>
                <w:rFonts w:asciiTheme="majorBidi" w:hAnsiTheme="majorBidi" w:cstheme="majorBidi"/>
                <w:sz w:val="24"/>
                <w:szCs w:val="24"/>
              </w:rPr>
              <w:t>undertakes behavior which breaches the Code of Conduct for Contractor’s Personnel (ES).</w:t>
            </w:r>
          </w:p>
          <w:p w14:paraId="1D6895EF" w14:textId="77777777" w:rsidR="001921FA" w:rsidRPr="0095041D" w:rsidRDefault="001856A8">
            <w:pPr>
              <w:spacing w:before="120" w:after="120"/>
              <w:ind w:left="530"/>
              <w:rPr>
                <w:rFonts w:asciiTheme="majorBidi" w:hAnsiTheme="majorBidi" w:cstheme="majorBidi"/>
                <w:sz w:val="24"/>
                <w:szCs w:val="24"/>
              </w:rPr>
            </w:pPr>
            <w:r w:rsidRPr="0095041D">
              <w:rPr>
                <w:rFonts w:asciiTheme="majorBidi" w:hAnsiTheme="majorBidi" w:cstheme="majorBidi"/>
                <w:sz w:val="24"/>
                <w:szCs w:val="24"/>
              </w:rPr>
              <w:t xml:space="preserve">If appropriate, the Contractor shall then promptly appoint (or cause to be appointed) a suitable replacement with equivalent skills and experience. </w:t>
            </w:r>
          </w:p>
          <w:p w14:paraId="504CBC61" w14:textId="77777777" w:rsidR="001921FA" w:rsidRPr="0095041D" w:rsidRDefault="001856A8">
            <w:pPr>
              <w:spacing w:before="120" w:after="120"/>
              <w:ind w:left="530" w:right="36"/>
              <w:rPr>
                <w:rFonts w:asciiTheme="majorBidi" w:hAnsiTheme="majorBidi" w:cstheme="majorBidi"/>
                <w:sz w:val="24"/>
                <w:szCs w:val="24"/>
              </w:rPr>
            </w:pPr>
            <w:r w:rsidRPr="0095041D">
              <w:rPr>
                <w:rFonts w:asciiTheme="majorBidi" w:hAnsiTheme="majorBidi" w:cstheme="majorBidi"/>
                <w:sz w:val="24"/>
                <w:szCs w:val="24"/>
              </w:rPr>
              <w:t>Notwithstanding any requirement from the Project Manager to remove or cause to remove any person, the Contractor shall take immediate action as appropriate in response to any violation of (a) through (g) above. Such immediate action shall include removing (or causing to be removed) from the Site or other places where the Works are being carried out, any Contractor’s Personnel who engages in (a), (b), (c), (d), (e) or (g) above or has been recruited as stated in (f) above.</w:t>
            </w:r>
          </w:p>
          <w:p w14:paraId="2AE3A4D0" w14:textId="77777777" w:rsidR="001921FA" w:rsidRPr="0095041D" w:rsidRDefault="001856A8">
            <w:pPr>
              <w:numPr>
                <w:ilvl w:val="1"/>
                <w:numId w:val="16"/>
              </w:numPr>
              <w:spacing w:before="120" w:after="120"/>
              <w:ind w:left="540" w:right="36" w:hanging="540"/>
              <w:rPr>
                <w:rFonts w:asciiTheme="majorBidi" w:hAnsiTheme="majorBidi" w:cstheme="majorBidi"/>
                <w:sz w:val="24"/>
                <w:szCs w:val="24"/>
              </w:rPr>
            </w:pPr>
            <w:r w:rsidRPr="0095041D">
              <w:rPr>
                <w:rFonts w:asciiTheme="majorBidi" w:hAnsiTheme="majorBidi" w:cstheme="majorBidi"/>
                <w:sz w:val="24"/>
                <w:szCs w:val="24"/>
              </w:rPr>
              <w:t>The Contractor shall take all necessary safety measures to avoid the occurrence of incidents and injuries to any third party, associated with the use of, if any, Equipment on public roads or other public infrastructure. The Contractor shall monitor road safety incidents and accidents to identify negative safety issues, and establish and implement necessary measures to resolve them.</w:t>
            </w:r>
          </w:p>
          <w:p w14:paraId="7A3695A7" w14:textId="77777777" w:rsidR="001921FA" w:rsidRPr="0095041D" w:rsidRDefault="001856A8">
            <w:pPr>
              <w:numPr>
                <w:ilvl w:val="1"/>
                <w:numId w:val="16"/>
              </w:numPr>
              <w:spacing w:before="120" w:after="120"/>
              <w:ind w:left="540" w:right="36" w:hanging="554"/>
              <w:rPr>
                <w:rFonts w:asciiTheme="majorBidi" w:hAnsiTheme="majorBidi" w:cstheme="majorBidi"/>
                <w:sz w:val="24"/>
                <w:szCs w:val="24"/>
              </w:rPr>
            </w:pPr>
            <w:r w:rsidRPr="0095041D">
              <w:rPr>
                <w:rFonts w:asciiTheme="majorBidi" w:hAnsiTheme="majorBidi" w:cstheme="majorBidi"/>
                <w:sz w:val="24"/>
                <w:szCs w:val="24"/>
              </w:rPr>
              <w:t>Labor</w:t>
            </w:r>
          </w:p>
          <w:p w14:paraId="1B181C8F"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Engagement of Staff and Labor.</w:t>
            </w:r>
            <w:r w:rsidRPr="0095041D">
              <w:rPr>
                <w:rFonts w:asciiTheme="majorBidi" w:hAnsiTheme="majorBidi" w:cstheme="majorBidi"/>
                <w:sz w:val="24"/>
                <w:szCs w:val="24"/>
              </w:rPr>
              <w:t xml:space="preserve"> The Contractor shall provide and employ on the Site for the execution of the Works such skilled, semi-skilled and unskilled labor as is necessary for the proper and timely execution of the Contract. The Contractor is encouraged, to the extent practicable and reasonable, to employ staff and labor with appropriate qualifications and experience from sources within the Country.</w:t>
            </w:r>
          </w:p>
          <w:p w14:paraId="070C5B37" w14:textId="77777777" w:rsidR="001921FA" w:rsidRPr="0095041D" w:rsidRDefault="001856A8">
            <w:pPr>
              <w:spacing w:before="120" w:after="120"/>
              <w:ind w:left="720" w:right="-72"/>
              <w:rPr>
                <w:rFonts w:asciiTheme="majorBidi" w:hAnsiTheme="majorBidi" w:cstheme="majorBidi"/>
                <w:sz w:val="24"/>
                <w:szCs w:val="24"/>
              </w:rPr>
            </w:pPr>
            <w:r w:rsidRPr="0095041D">
              <w:rPr>
                <w:rFonts w:asciiTheme="majorBidi" w:hAnsiTheme="majorBidi" w:cstheme="majorBidi"/>
                <w:sz w:val="24"/>
                <w:szCs w:val="24"/>
              </w:rPr>
              <w:t>Unless otherwise provided in the Contract, the Contractor shall be responsible for the recruitment, transportation, accommodation and welfare facilities in accordance with GCC Sub-Clause 9.4.6, of the Contractor’s Personnel, and for all payments in connection therewith.</w:t>
            </w:r>
          </w:p>
          <w:p w14:paraId="0014087A" w14:textId="77777777" w:rsidR="001921FA" w:rsidRPr="0095041D" w:rsidRDefault="001856A8">
            <w:pPr>
              <w:spacing w:before="120" w:after="120"/>
              <w:ind w:left="720" w:right="-72"/>
              <w:rPr>
                <w:rFonts w:asciiTheme="majorBidi" w:hAnsiTheme="majorBidi" w:cstheme="majorBidi"/>
                <w:sz w:val="24"/>
                <w:szCs w:val="24"/>
              </w:rPr>
            </w:pPr>
            <w:r w:rsidRPr="0095041D">
              <w:rPr>
                <w:rFonts w:asciiTheme="majorBidi" w:hAnsiTheme="majorBidi" w:cstheme="majorBidi"/>
                <w:sz w:val="24"/>
                <w:szCs w:val="24"/>
              </w:rPr>
              <w:t xml:space="preserve">The Contractor shall provide the Contractor’s Personnel information and documentation that are clear and </w:t>
            </w:r>
            <w:r w:rsidRPr="0095041D">
              <w:rPr>
                <w:rFonts w:asciiTheme="majorBidi" w:hAnsiTheme="majorBidi" w:cstheme="majorBidi"/>
                <w:sz w:val="24"/>
                <w:szCs w:val="24"/>
              </w:rPr>
              <w:lastRenderedPageBreak/>
              <w:t>understandable regarding their terms and conditions of employment. The information and documentation shall set out their rights under relevant labor laws applicable to the Contractor’s Personnel (which will include any applicable collective agreements), including their rights related to hours of work, wages, overtime, compensation and benefits, as well as those arising from any requirements in the Specification. The Contractor’s Personnel shall be informed when any material changes to their terms or conditions of employment occur.</w:t>
            </w:r>
          </w:p>
          <w:p w14:paraId="1B95EC57"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Conditions of Labor.</w:t>
            </w:r>
            <w:r w:rsidRPr="0095041D">
              <w:rPr>
                <w:rFonts w:asciiTheme="majorBidi" w:hAnsiTheme="majorBidi" w:cstheme="majorBidi"/>
                <w:sz w:val="24"/>
                <w:szCs w:val="24"/>
              </w:rPr>
              <w:t xml:space="preserve"> The Contractor shall inform the Contractor’s Personnel about:</w:t>
            </w:r>
          </w:p>
          <w:p w14:paraId="61988C0A" w14:textId="77777777" w:rsidR="001921FA" w:rsidRPr="0095041D" w:rsidRDefault="001856A8">
            <w:pPr>
              <w:numPr>
                <w:ilvl w:val="2"/>
                <w:numId w:val="50"/>
              </w:numPr>
              <w:spacing w:before="120" w:after="120"/>
              <w:ind w:left="1066" w:hanging="360"/>
              <w:rPr>
                <w:rFonts w:asciiTheme="majorBidi" w:hAnsiTheme="majorBidi" w:cstheme="majorBidi"/>
                <w:sz w:val="24"/>
                <w:szCs w:val="24"/>
              </w:rPr>
            </w:pPr>
            <w:r w:rsidRPr="0095041D">
              <w:rPr>
                <w:rFonts w:asciiTheme="majorBidi" w:hAnsiTheme="majorBidi" w:cstheme="majorBidi"/>
                <w:sz w:val="24"/>
                <w:szCs w:val="24"/>
              </w:rPr>
              <w:t>any deduction to their payment and the conditions of such deductions in accordance with the applicable laws or as stated in the Specification; and</w:t>
            </w:r>
          </w:p>
          <w:p w14:paraId="34413938" w14:textId="77777777" w:rsidR="001921FA" w:rsidRPr="0095041D" w:rsidRDefault="001856A8">
            <w:pPr>
              <w:numPr>
                <w:ilvl w:val="2"/>
                <w:numId w:val="50"/>
              </w:numPr>
              <w:spacing w:before="120" w:after="120"/>
              <w:ind w:left="1066" w:hanging="360"/>
              <w:rPr>
                <w:rFonts w:asciiTheme="majorBidi" w:hAnsiTheme="majorBidi" w:cstheme="majorBidi"/>
                <w:sz w:val="24"/>
                <w:szCs w:val="24"/>
              </w:rPr>
            </w:pPr>
            <w:r w:rsidRPr="0095041D">
              <w:rPr>
                <w:rFonts w:asciiTheme="majorBidi" w:hAnsiTheme="majorBidi" w:cstheme="majorBidi"/>
                <w:sz w:val="24"/>
                <w:szCs w:val="24"/>
              </w:rPr>
              <w:t xml:space="preserve">their liability to pay personal income taxes in the Country in respect of such of their salaries, wages, allowances and any benefits as are subject to tax under the laws of the Country for the time being in force. </w:t>
            </w:r>
          </w:p>
          <w:p w14:paraId="453CEE2A" w14:textId="77777777" w:rsidR="001921FA" w:rsidRPr="0095041D" w:rsidRDefault="001856A8">
            <w:pPr>
              <w:spacing w:before="120" w:after="120"/>
              <w:ind w:left="710"/>
              <w:rPr>
                <w:rFonts w:asciiTheme="majorBidi" w:hAnsiTheme="majorBidi" w:cstheme="majorBidi"/>
                <w:sz w:val="24"/>
                <w:szCs w:val="24"/>
              </w:rPr>
            </w:pPr>
            <w:r w:rsidRPr="0095041D">
              <w:rPr>
                <w:rFonts w:asciiTheme="majorBidi" w:hAnsiTheme="majorBidi" w:cstheme="majorBidi"/>
                <w:sz w:val="24"/>
                <w:szCs w:val="24"/>
              </w:rPr>
              <w:t xml:space="preserve">The Contractor shall perform such duties in regard to such deductions thereof as may be imposed on him by such laws. </w:t>
            </w:r>
          </w:p>
          <w:p w14:paraId="4D898C69" w14:textId="77777777" w:rsidR="001921FA" w:rsidRPr="0095041D" w:rsidRDefault="001856A8">
            <w:pPr>
              <w:spacing w:before="120" w:after="120"/>
              <w:ind w:left="710"/>
              <w:rPr>
                <w:rFonts w:asciiTheme="majorBidi" w:hAnsiTheme="majorBidi" w:cstheme="majorBidi"/>
                <w:sz w:val="24"/>
                <w:szCs w:val="24"/>
              </w:rPr>
            </w:pPr>
            <w:r w:rsidRPr="0095041D">
              <w:rPr>
                <w:rFonts w:asciiTheme="majorBidi" w:hAnsiTheme="majorBidi" w:cstheme="majorBidi"/>
                <w:sz w:val="24"/>
                <w:szCs w:val="24"/>
              </w:rPr>
              <w:t>Where required by applicable laws or as stated in the Specification, the Contractor shall provide the Contractor’s Personnel written notice of termination of employment and details of severance payments in a timely manner. The Contractor shall have paid the Contractor’s Personnel (either directly or where appropriate for their benefit) all due wages and entitlements including, as applicable, social security benefits and pension contributions, on or before the end of their engagement/ employment.</w:t>
            </w:r>
          </w:p>
          <w:p w14:paraId="30DC791A"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sz w:val="24"/>
                <w:szCs w:val="24"/>
              </w:rPr>
              <w:t xml:space="preserve">The Contractor may bring into the Country any foreign personnel who are necessary for the execution of the Works to the extent allowed by the applicable Laws. The Contractor shall ensure that these personnel are provided with the required residence visas and work permits. The Employer will, if requested by the Contractor, use its best endeavors in a timely and expeditious manner to assist the Contractor in obtaining any local, state, national, or government permission required for bringing in the Contractor’s personnel. </w:t>
            </w:r>
          </w:p>
          <w:p w14:paraId="151EB5F0"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sz w:val="24"/>
                <w:szCs w:val="24"/>
              </w:rPr>
              <w:t xml:space="preserve">The Contractor shall at its own expense provide the means of repatriation to and the Contractor’s Personnel employed on the Contract at the Site to their various home countries. It shall also provide suitable temporary maintenance of all such </w:t>
            </w:r>
            <w:r w:rsidRPr="0095041D">
              <w:rPr>
                <w:rFonts w:asciiTheme="majorBidi" w:hAnsiTheme="majorBidi" w:cstheme="majorBidi"/>
                <w:sz w:val="24"/>
                <w:szCs w:val="24"/>
              </w:rPr>
              <w:lastRenderedPageBreak/>
              <w:t>persons from the cessation of their employment on the Contract to the date programmed for their departure. In the event that the Contractor defaults in providing such means of transportation and temporary maintenance, the Employer may provide the same to such personnel and recover the cost of doing so from the Contractor.</w:t>
            </w:r>
          </w:p>
          <w:p w14:paraId="56366358"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Disorderly conduct.</w:t>
            </w:r>
            <w:r w:rsidRPr="0095041D">
              <w:rPr>
                <w:rFonts w:asciiTheme="majorBidi" w:hAnsiTheme="majorBidi" w:cstheme="majorBidi"/>
                <w:sz w:val="24"/>
                <w:szCs w:val="24"/>
              </w:rPr>
              <w:t xml:space="preserve"> The Contractor shall at all times during the progress of the Contract use its best endeavors to prevent any unlawful, riotous or disorderly conduct or behavior by or amongst the Contractor’s Personnel. </w:t>
            </w:r>
          </w:p>
          <w:p w14:paraId="7F8E18C8"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Facilities for Staff and Labor.</w:t>
            </w:r>
            <w:r w:rsidRPr="0095041D">
              <w:rPr>
                <w:rFonts w:asciiTheme="majorBidi" w:hAnsiTheme="majorBidi" w:cstheme="majorBidi"/>
                <w:sz w:val="24"/>
                <w:szCs w:val="24"/>
              </w:rPr>
              <w:t xml:space="preserve"> Except as otherwise stated in the Specification, the Contractor shall provide and maintain all necessary accommodation and welfare facilities for the Contractor’s Personnel. If stated in the Specification, the Contractor shall give access to or provide services that accommodate the physical, social and cultural needs of the Contractor’s Personnel. The Contractor shall also provide similar facilities for the Employer’s Personnel if stated in the Specification.</w:t>
            </w:r>
          </w:p>
          <w:p w14:paraId="0959AD7E"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sz w:val="24"/>
                <w:szCs w:val="24"/>
              </w:rPr>
              <w:t>The Contractor shall, in all dealings with the Contractor’s Personnel, pay due regard to all recognized festivals, official holidays, religious or other customs and all local laws and regulations pertaining to the employment of labor. The Contractor shall provide the Contractor’s Personnel annual holiday and sick, maternity and family leave, as required by applicable laws or as stated in the Specification.</w:t>
            </w:r>
          </w:p>
          <w:p w14:paraId="50615F90"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Supply of Foodstuff</w:t>
            </w:r>
            <w:r w:rsidRPr="0095041D">
              <w:rPr>
                <w:rFonts w:asciiTheme="majorBidi" w:hAnsiTheme="majorBidi" w:cstheme="majorBidi"/>
                <w:sz w:val="24"/>
                <w:szCs w:val="24"/>
              </w:rPr>
              <w:t>s. The Contractor shall arrange for the provision of a sufficient supply of suitable food as may be stated in the Specification at reasonable prices for the Contractor’s Personnel for the purposes of or in connection with the Contract.</w:t>
            </w:r>
          </w:p>
          <w:p w14:paraId="429BF845"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Supply of Water</w:t>
            </w:r>
            <w:r w:rsidRPr="0095041D">
              <w:rPr>
                <w:rFonts w:asciiTheme="majorBidi" w:hAnsiTheme="majorBidi" w:cstheme="majorBidi"/>
                <w:sz w:val="24"/>
                <w:szCs w:val="24"/>
              </w:rPr>
              <w:t>. The Contractor shall, having regard to local conditions, provide on the Site an adequate supply of drinking and other water for the use of the Contractor’s Personnel.</w:t>
            </w:r>
          </w:p>
          <w:p w14:paraId="74904A8D" w14:textId="77777777" w:rsidR="001921FA" w:rsidRPr="0095041D" w:rsidRDefault="001856A8">
            <w:pPr>
              <w:numPr>
                <w:ilvl w:val="2"/>
                <w:numId w:val="67"/>
              </w:numPr>
              <w:spacing w:before="120" w:after="120"/>
              <w:ind w:right="-72"/>
              <w:rPr>
                <w:rFonts w:asciiTheme="majorBidi" w:hAnsiTheme="majorBidi" w:cstheme="majorBidi"/>
                <w:sz w:val="24"/>
                <w:szCs w:val="24"/>
              </w:rPr>
            </w:pPr>
            <w:bookmarkStart w:id="289" w:name="_heading=h.48j4tk5" w:colFirst="0" w:colLast="0"/>
            <w:bookmarkEnd w:id="289"/>
            <w:r w:rsidRPr="0095041D">
              <w:rPr>
                <w:rFonts w:asciiTheme="majorBidi" w:hAnsiTheme="majorBidi" w:cstheme="majorBidi"/>
                <w:i/>
                <w:sz w:val="24"/>
                <w:szCs w:val="24"/>
              </w:rPr>
              <w:t xml:space="preserve">Measures against Insect and Pest Nuisance. </w:t>
            </w:r>
            <w:r w:rsidRPr="0095041D">
              <w:rPr>
                <w:rFonts w:asciiTheme="majorBidi" w:hAnsiTheme="majorBidi" w:cstheme="majorBidi"/>
                <w:sz w:val="24"/>
                <w:szCs w:val="24"/>
              </w:rPr>
              <w:t>The Contractor shall at all times take the necessary precautions to protect the Contractor’s Personnel employed on the Site from insect and pest nuisance, and to reduce the danger to their health. The Contractor shall comply with all the regulations of the local health authorities, including use of appropriate insecticide.</w:t>
            </w:r>
          </w:p>
          <w:p w14:paraId="5E88FB1B"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Alcoholic Liquor or Drugs</w:t>
            </w:r>
            <w:r w:rsidRPr="0095041D">
              <w:rPr>
                <w:rFonts w:asciiTheme="majorBidi" w:hAnsiTheme="majorBidi" w:cstheme="majorBidi"/>
                <w:sz w:val="24"/>
                <w:szCs w:val="24"/>
              </w:rPr>
              <w:t xml:space="preserve">. The Contractor shall not, otherwise than in accordance with the laws of the Country, </w:t>
            </w:r>
            <w:r w:rsidRPr="0095041D">
              <w:rPr>
                <w:rFonts w:asciiTheme="majorBidi" w:hAnsiTheme="majorBidi" w:cstheme="majorBidi"/>
                <w:sz w:val="24"/>
                <w:szCs w:val="24"/>
              </w:rPr>
              <w:lastRenderedPageBreak/>
              <w:t>import, sell, give, barter or otherwise dispose of any alcoholic liquor or drugs, or permit or allow importation, sale, gift, barter or disposal thereto by Contractor’s Personnel.</w:t>
            </w:r>
          </w:p>
          <w:p w14:paraId="48162CA0"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Arms and Ammunition</w:t>
            </w:r>
            <w:r w:rsidRPr="0095041D">
              <w:rPr>
                <w:rFonts w:asciiTheme="majorBidi" w:hAnsiTheme="majorBidi" w:cstheme="majorBidi"/>
                <w:sz w:val="24"/>
                <w:szCs w:val="24"/>
              </w:rPr>
              <w:t>. The Contractor shall not give, barter, or otherwise dispose of, to any person, any arms or ammunition of any kind, or allow Contractor’s Personnel to do so.</w:t>
            </w:r>
          </w:p>
          <w:p w14:paraId="15BACC98"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Funeral Arrangements.</w:t>
            </w:r>
            <w:r w:rsidRPr="0095041D">
              <w:rPr>
                <w:rFonts w:asciiTheme="majorBidi" w:hAnsiTheme="majorBidi" w:cstheme="majorBidi"/>
                <w:sz w:val="24"/>
                <w:szCs w:val="24"/>
              </w:rPr>
              <w:t xml:space="preserve"> The Contractor shall be responsible, to the extent required by local regulations, for making any funeral arrangements for any of its local employees who may die while engaged upon the Works.</w:t>
            </w:r>
          </w:p>
          <w:p w14:paraId="3A47AE39"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Forced Labor.</w:t>
            </w:r>
            <w:r w:rsidRPr="0095041D">
              <w:rPr>
                <w:rFonts w:asciiTheme="majorBidi" w:hAnsiTheme="majorBidi" w:cstheme="majorBidi"/>
                <w:sz w:val="24"/>
                <w:szCs w:val="24"/>
              </w:rPr>
              <w:t xml:space="preserve"> The Contractor, including its Subcontractors, shall not employ or engage forced labor. Forced labor consists of any work or service, not voluntarily performed, that is exacted from an individual under threat of force or penalty, and includes any kind of involuntary or compulsory labor, such as indentured labor, bonded labor or similar labor-contracting arrangements. </w:t>
            </w:r>
          </w:p>
          <w:p w14:paraId="6AF393BA" w14:textId="77777777" w:rsidR="001921FA" w:rsidRPr="0095041D" w:rsidRDefault="001856A8">
            <w:pPr>
              <w:spacing w:before="120" w:after="120"/>
              <w:ind w:left="720" w:right="-72"/>
              <w:rPr>
                <w:rFonts w:asciiTheme="majorBidi" w:hAnsiTheme="majorBidi" w:cstheme="majorBidi"/>
                <w:sz w:val="24"/>
                <w:szCs w:val="24"/>
              </w:rPr>
            </w:pPr>
            <w:r w:rsidRPr="0095041D">
              <w:rPr>
                <w:rFonts w:asciiTheme="majorBidi" w:hAnsiTheme="majorBidi" w:cstheme="majorBidi"/>
                <w:sz w:val="24"/>
                <w:szCs w:val="24"/>
              </w:rPr>
              <w:t>No persons shall be employed or engaged who have been subject to trafficking. Trafficking in persons is defined as the recruitment, transportation, transfer, harboring or receipt of persons by means of the threat or use of force or other forms of coercion, abduction, fraud, deception, abuse of power, or of a position of vulnerability, or of the giving or receiving of payments or benefits to achieve the consent of a person having control over another person, for the purposes of exploitation.</w:t>
            </w:r>
          </w:p>
          <w:p w14:paraId="1D772A4D"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Child Labor</w:t>
            </w:r>
            <w:r w:rsidRPr="0095041D">
              <w:rPr>
                <w:rFonts w:asciiTheme="majorBidi" w:hAnsiTheme="majorBidi" w:cstheme="majorBidi"/>
                <w:sz w:val="24"/>
                <w:szCs w:val="24"/>
              </w:rPr>
              <w:t xml:space="preserve">. The Contractor, including its Subcontractors, shall not employ or engage a child under the age of 14 unless the national law specifies a higher age (the minimum age). </w:t>
            </w:r>
          </w:p>
          <w:p w14:paraId="7F9E9CD1" w14:textId="77777777" w:rsidR="001921FA" w:rsidRPr="0095041D" w:rsidRDefault="001856A8">
            <w:pPr>
              <w:spacing w:before="120" w:after="120"/>
              <w:ind w:left="720" w:right="-72"/>
              <w:rPr>
                <w:rFonts w:asciiTheme="majorBidi" w:hAnsiTheme="majorBidi" w:cstheme="majorBidi"/>
                <w:sz w:val="24"/>
                <w:szCs w:val="24"/>
              </w:rPr>
            </w:pPr>
            <w:r w:rsidRPr="0095041D">
              <w:rPr>
                <w:rFonts w:asciiTheme="majorBidi" w:hAnsiTheme="majorBidi" w:cstheme="majorBidi"/>
                <w:sz w:val="24"/>
                <w:szCs w:val="24"/>
              </w:rPr>
              <w:t>The Contractor, including its Subcontractors, shall not employ or engage a child between the minimum age and the age of 18 in a manner that is likely to be hazardous, or to interfere with, the child’s education, or to be harmful to the child’s health or physical, mental, spiritual, moral, or social development.</w:t>
            </w:r>
          </w:p>
          <w:p w14:paraId="02F2FDC2" w14:textId="77777777" w:rsidR="001921FA" w:rsidRPr="0095041D" w:rsidRDefault="001856A8">
            <w:pPr>
              <w:spacing w:before="120" w:after="120"/>
              <w:ind w:left="720"/>
              <w:rPr>
                <w:rFonts w:asciiTheme="majorBidi" w:hAnsiTheme="majorBidi" w:cstheme="majorBidi"/>
                <w:sz w:val="24"/>
                <w:szCs w:val="24"/>
              </w:rPr>
            </w:pPr>
            <w:r w:rsidRPr="0095041D">
              <w:rPr>
                <w:rFonts w:asciiTheme="majorBidi" w:hAnsiTheme="majorBidi" w:cstheme="majorBidi"/>
                <w:sz w:val="24"/>
                <w:szCs w:val="24"/>
              </w:rPr>
              <w:t xml:space="preserve">The Contractor including its Subcontractors, shall only employ or engage children between the minimum age and the age of 18 after an appropriate risk assessment has been conducted by the Contractor with the Project Manager’s approval. The Contractor shall be subject to regular monitoring by the Project Manager that includes monitoring of health, working conditions and hours of work. </w:t>
            </w:r>
          </w:p>
          <w:p w14:paraId="3EFDAA75" w14:textId="77777777" w:rsidR="001921FA" w:rsidRPr="0095041D" w:rsidRDefault="001856A8">
            <w:pPr>
              <w:spacing w:before="120" w:after="120"/>
              <w:ind w:left="720"/>
              <w:rPr>
                <w:rFonts w:asciiTheme="majorBidi" w:hAnsiTheme="majorBidi" w:cstheme="majorBidi"/>
                <w:sz w:val="24"/>
                <w:szCs w:val="24"/>
              </w:rPr>
            </w:pPr>
            <w:r w:rsidRPr="0095041D">
              <w:rPr>
                <w:rFonts w:asciiTheme="majorBidi" w:hAnsiTheme="majorBidi" w:cstheme="majorBidi"/>
                <w:sz w:val="24"/>
                <w:szCs w:val="24"/>
              </w:rPr>
              <w:lastRenderedPageBreak/>
              <w:t>Work considered hazardous for children is work that, by its nature or the circumstances in which it is carried out, is likely to jeopardize the health, safety, or morals of children. Such work activities prohibited for children include work:</w:t>
            </w:r>
          </w:p>
          <w:p w14:paraId="24812014" w14:textId="77777777" w:rsidR="001921FA" w:rsidRPr="0095041D" w:rsidRDefault="001856A8">
            <w:pPr>
              <w:numPr>
                <w:ilvl w:val="0"/>
                <w:numId w:val="148"/>
              </w:numPr>
              <w:spacing w:before="120" w:after="120"/>
              <w:ind w:left="1070"/>
              <w:rPr>
                <w:rFonts w:asciiTheme="majorBidi" w:hAnsiTheme="majorBidi" w:cstheme="majorBidi"/>
                <w:sz w:val="24"/>
                <w:szCs w:val="24"/>
              </w:rPr>
            </w:pPr>
            <w:r w:rsidRPr="0095041D">
              <w:rPr>
                <w:rFonts w:asciiTheme="majorBidi" w:hAnsiTheme="majorBidi" w:cstheme="majorBidi"/>
                <w:sz w:val="24"/>
                <w:szCs w:val="24"/>
              </w:rPr>
              <w:t>with exposure to physical, psychological or sexual abuse;</w:t>
            </w:r>
          </w:p>
          <w:p w14:paraId="08B85405" w14:textId="77777777" w:rsidR="001921FA" w:rsidRPr="0095041D" w:rsidRDefault="001856A8">
            <w:pPr>
              <w:numPr>
                <w:ilvl w:val="0"/>
                <w:numId w:val="148"/>
              </w:numPr>
              <w:spacing w:before="120" w:after="120"/>
              <w:ind w:left="1070"/>
              <w:rPr>
                <w:rFonts w:asciiTheme="majorBidi" w:hAnsiTheme="majorBidi" w:cstheme="majorBidi"/>
                <w:sz w:val="24"/>
                <w:szCs w:val="24"/>
              </w:rPr>
            </w:pPr>
            <w:r w:rsidRPr="0095041D">
              <w:rPr>
                <w:rFonts w:asciiTheme="majorBidi" w:hAnsiTheme="majorBidi" w:cstheme="majorBidi"/>
                <w:sz w:val="24"/>
                <w:szCs w:val="24"/>
              </w:rPr>
              <w:t xml:space="preserve">underground, underwater, working at heights or in confined spaces; </w:t>
            </w:r>
          </w:p>
          <w:p w14:paraId="227BF280" w14:textId="77777777" w:rsidR="001921FA" w:rsidRPr="0095041D" w:rsidRDefault="001856A8">
            <w:pPr>
              <w:numPr>
                <w:ilvl w:val="0"/>
                <w:numId w:val="148"/>
              </w:numPr>
              <w:spacing w:before="120" w:after="120"/>
              <w:ind w:left="1070"/>
              <w:rPr>
                <w:rFonts w:asciiTheme="majorBidi" w:hAnsiTheme="majorBidi" w:cstheme="majorBidi"/>
                <w:sz w:val="24"/>
                <w:szCs w:val="24"/>
              </w:rPr>
            </w:pPr>
            <w:r w:rsidRPr="0095041D">
              <w:rPr>
                <w:rFonts w:asciiTheme="majorBidi" w:hAnsiTheme="majorBidi" w:cstheme="majorBidi"/>
                <w:sz w:val="24"/>
                <w:szCs w:val="24"/>
              </w:rPr>
              <w:t xml:space="preserve">with dangerous machinery, equipment or tools, or involving handling or </w:t>
            </w:r>
          </w:p>
          <w:p w14:paraId="0812D233" w14:textId="77777777" w:rsidR="001921FA" w:rsidRPr="0095041D" w:rsidRDefault="001856A8">
            <w:pPr>
              <w:numPr>
                <w:ilvl w:val="0"/>
                <w:numId w:val="148"/>
              </w:numPr>
              <w:spacing w:before="120" w:after="120"/>
              <w:ind w:left="1070"/>
              <w:rPr>
                <w:rFonts w:asciiTheme="majorBidi" w:hAnsiTheme="majorBidi" w:cstheme="majorBidi"/>
                <w:sz w:val="24"/>
                <w:szCs w:val="24"/>
              </w:rPr>
            </w:pPr>
            <w:r w:rsidRPr="0095041D">
              <w:rPr>
                <w:rFonts w:asciiTheme="majorBidi" w:hAnsiTheme="majorBidi" w:cstheme="majorBidi"/>
                <w:sz w:val="24"/>
                <w:szCs w:val="24"/>
              </w:rPr>
              <w:t xml:space="preserve">transport of heavy loads; </w:t>
            </w:r>
          </w:p>
          <w:p w14:paraId="55169CC2" w14:textId="77777777" w:rsidR="001921FA" w:rsidRPr="0095041D" w:rsidRDefault="001856A8">
            <w:pPr>
              <w:numPr>
                <w:ilvl w:val="0"/>
                <w:numId w:val="148"/>
              </w:numPr>
              <w:spacing w:before="120" w:after="120"/>
              <w:ind w:left="1070"/>
              <w:rPr>
                <w:rFonts w:asciiTheme="majorBidi" w:hAnsiTheme="majorBidi" w:cstheme="majorBidi"/>
                <w:sz w:val="24"/>
                <w:szCs w:val="24"/>
              </w:rPr>
            </w:pPr>
            <w:r w:rsidRPr="0095041D">
              <w:rPr>
                <w:rFonts w:asciiTheme="majorBidi" w:hAnsiTheme="majorBidi" w:cstheme="majorBidi"/>
                <w:sz w:val="24"/>
                <w:szCs w:val="24"/>
              </w:rPr>
              <w:t>in unhealthy environments exposing children to hazardous substances, agents, or processes, or to temperatures, noise or vibration damaging to health; or</w:t>
            </w:r>
          </w:p>
          <w:p w14:paraId="5F889B16" w14:textId="77777777" w:rsidR="001921FA" w:rsidRPr="0095041D" w:rsidRDefault="001856A8">
            <w:pPr>
              <w:numPr>
                <w:ilvl w:val="0"/>
                <w:numId w:val="148"/>
              </w:numPr>
              <w:spacing w:before="120" w:after="120"/>
              <w:ind w:left="1070"/>
              <w:rPr>
                <w:rFonts w:asciiTheme="majorBidi" w:hAnsiTheme="majorBidi" w:cstheme="majorBidi"/>
                <w:sz w:val="24"/>
                <w:szCs w:val="24"/>
              </w:rPr>
            </w:pPr>
            <w:r w:rsidRPr="0095041D">
              <w:rPr>
                <w:rFonts w:asciiTheme="majorBidi" w:hAnsiTheme="majorBidi" w:cstheme="majorBidi"/>
                <w:sz w:val="24"/>
                <w:szCs w:val="24"/>
              </w:rPr>
              <w:t>under difficult conditions such as work for long hours, during the night or in confinement on the premises of the employer.</w:t>
            </w:r>
          </w:p>
          <w:p w14:paraId="16B28851"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Employment Records of Workers.</w:t>
            </w:r>
            <w:r w:rsidRPr="0095041D">
              <w:rPr>
                <w:rFonts w:asciiTheme="majorBidi" w:hAnsiTheme="majorBidi" w:cstheme="majorBidi"/>
                <w:sz w:val="24"/>
                <w:szCs w:val="24"/>
              </w:rPr>
              <w:t xml:space="preserve"> The Contractor shall keep complete and accurate records of the employment of labor at the Site. The records shall include the names, ages, genders, hours worked, and wages paid to all workers. These records shall be summarized on a monthly basis and submitted to the project Manager.</w:t>
            </w:r>
          </w:p>
          <w:p w14:paraId="5A243F6D"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Workers’ Organizations</w:t>
            </w:r>
            <w:r w:rsidRPr="0095041D">
              <w:rPr>
                <w:rFonts w:asciiTheme="majorBidi" w:hAnsiTheme="majorBidi" w:cstheme="majorBidi"/>
                <w:sz w:val="24"/>
                <w:szCs w:val="24"/>
              </w:rPr>
              <w:t>. In countries where the relevant labor laws recognize workers’ rights to form and to join workers’ organizations of their choosing and to bargain collectively without interference, the Contractor shall comply with such laws. In such circumstances, the role of legally established workers’ organizations and legitimate workers’ representatives will be respected, and they will be provided with information needed for meaningful negotiation in a timely manner. Where the relevant labor laws substantially restrict workers’ organizations, the Contractor shall enable alternative means for the Contractor’s Personnel to express their grievances and protect their rights regarding working conditions and terms of employment. The Contractor shall not seek to influence or control these alternative means. The Contractor shall not discriminate or retaliate against the Contractor’s Personnel who participate, or seek to participate, in such organizations and collective bargaining or alternative mechanisms. Workers’ organizations are expected to fairly represent the workers in the workforce.</w:t>
            </w:r>
          </w:p>
          <w:p w14:paraId="3BA214AF" w14:textId="77777777" w:rsidR="001921FA" w:rsidRPr="0095041D" w:rsidRDefault="001856A8">
            <w:pPr>
              <w:numPr>
                <w:ilvl w:val="2"/>
                <w:numId w:val="67"/>
              </w:numPr>
              <w:spacing w:before="120" w:after="120"/>
              <w:ind w:right="-72"/>
              <w:rPr>
                <w:rFonts w:asciiTheme="majorBidi" w:hAnsiTheme="majorBidi" w:cstheme="majorBidi"/>
                <w:sz w:val="24"/>
                <w:szCs w:val="24"/>
              </w:rPr>
            </w:pPr>
            <w:bookmarkStart w:id="290" w:name="_heading=h.2nof3ry" w:colFirst="0" w:colLast="0"/>
            <w:bookmarkEnd w:id="290"/>
            <w:r w:rsidRPr="0095041D">
              <w:rPr>
                <w:rFonts w:asciiTheme="majorBidi" w:hAnsiTheme="majorBidi" w:cstheme="majorBidi"/>
                <w:i/>
                <w:sz w:val="24"/>
                <w:szCs w:val="24"/>
              </w:rPr>
              <w:lastRenderedPageBreak/>
              <w:t>Non-Discrimination and Equal Opportunity.</w:t>
            </w:r>
            <w:r w:rsidRPr="0095041D">
              <w:rPr>
                <w:rFonts w:asciiTheme="majorBidi" w:hAnsiTheme="majorBidi" w:cstheme="majorBidi"/>
                <w:sz w:val="24"/>
                <w:szCs w:val="24"/>
              </w:rPr>
              <w:t xml:space="preserve"> The Contractor shall not make decisions relating to the employment or treatment of Contractor’s Personnel on the basis of personal characteristics unrelated to inherent job requirements. The Contractor shall base the employment of Contractor’s Personnel on the principle of equal opportunity and fair treatment, and shall not discriminate with respect to any aspects of the employment relationship, including recruitment and hiring, compensation (including wages and benefits), working conditions and terms of employment, access to training, job assignment, promotion, termination of employment or retirement, and disciplinary practices. </w:t>
            </w:r>
          </w:p>
          <w:p w14:paraId="5400607B" w14:textId="77777777" w:rsidR="001921FA" w:rsidRPr="0095041D" w:rsidRDefault="001856A8">
            <w:pPr>
              <w:spacing w:before="120" w:after="120"/>
              <w:ind w:left="720" w:right="-72"/>
              <w:rPr>
                <w:rFonts w:asciiTheme="majorBidi" w:hAnsiTheme="majorBidi" w:cstheme="majorBidi"/>
                <w:sz w:val="24"/>
                <w:szCs w:val="24"/>
              </w:rPr>
            </w:pPr>
            <w:r w:rsidRPr="0095041D">
              <w:rPr>
                <w:rFonts w:asciiTheme="majorBidi" w:hAnsiTheme="majorBidi" w:cstheme="majorBidi"/>
                <w:sz w:val="24"/>
                <w:szCs w:val="24"/>
              </w:rPr>
              <w:t xml:space="preserve">Special measures of protection or assistance to remedy past discrimination or selection for a particular job based on the inherent requirements of the job shall not be deemed discrimination. The Contractor shall provide protection and assistance as necessary to ensure non-discrimination and equal opportunity, including for specific groups such as women, people with disabilities, migrant workers and children (of working age in accordance with GCC Sub-Clause 9.4.15). </w:t>
            </w:r>
          </w:p>
          <w:p w14:paraId="2D821F88"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sz w:val="24"/>
                <w:szCs w:val="24"/>
              </w:rPr>
              <w:t xml:space="preserve"> </w:t>
            </w:r>
            <w:r w:rsidRPr="0095041D">
              <w:rPr>
                <w:rFonts w:asciiTheme="majorBidi" w:hAnsiTheme="majorBidi" w:cstheme="majorBidi"/>
                <w:i/>
                <w:sz w:val="24"/>
                <w:szCs w:val="24"/>
              </w:rPr>
              <w:t>Contractor’s Personnel Grievance Mechanism.</w:t>
            </w:r>
            <w:r w:rsidRPr="0095041D">
              <w:rPr>
                <w:rFonts w:asciiTheme="majorBidi" w:hAnsiTheme="majorBidi" w:cstheme="majorBidi"/>
                <w:sz w:val="24"/>
                <w:szCs w:val="24"/>
              </w:rPr>
              <w:t xml:space="preserve"> The Contractor shall have a grievance mechanism for Contractor’s Personnel, and where relevant the workers’ organizations stated in GCC Sub-Clause 9.4.17, to raise workplace concerns. The grievance mechanism shall be proportionate to the nature, scale, risks and impacts of the Contract. The mechanism shall address concerns promptly, using an understandable and transparent process that provides timely feedback to those concerned in a language they understand, without any retribution, and shall operate in an independent and objective manner. </w:t>
            </w:r>
          </w:p>
          <w:p w14:paraId="74007DDE" w14:textId="77777777" w:rsidR="001921FA" w:rsidRPr="0095041D" w:rsidRDefault="001856A8">
            <w:pPr>
              <w:spacing w:before="120" w:after="120"/>
              <w:ind w:left="720"/>
              <w:rPr>
                <w:rFonts w:asciiTheme="majorBidi" w:hAnsiTheme="majorBidi" w:cstheme="majorBidi"/>
                <w:sz w:val="24"/>
                <w:szCs w:val="24"/>
              </w:rPr>
            </w:pPr>
            <w:r w:rsidRPr="0095041D">
              <w:rPr>
                <w:rFonts w:asciiTheme="majorBidi" w:hAnsiTheme="majorBidi" w:cstheme="majorBidi"/>
                <w:sz w:val="24"/>
                <w:szCs w:val="24"/>
              </w:rPr>
              <w:t xml:space="preserve">The Contractor’s Personnel shall be informed of the grievance mechanism at the time of engagement for the Contract, and the measures put in place to protect them against any reprisal for its use. Measures will be put in place to make the grievance mechanism easily accessible to all Contractor’s Personnel. </w:t>
            </w:r>
          </w:p>
          <w:p w14:paraId="51E9A934" w14:textId="77777777" w:rsidR="001921FA" w:rsidRPr="0095041D" w:rsidRDefault="001856A8">
            <w:pPr>
              <w:spacing w:before="120" w:after="120"/>
              <w:ind w:left="720"/>
              <w:rPr>
                <w:rFonts w:asciiTheme="majorBidi" w:hAnsiTheme="majorBidi" w:cstheme="majorBidi"/>
                <w:sz w:val="24"/>
                <w:szCs w:val="24"/>
              </w:rPr>
            </w:pPr>
            <w:r w:rsidRPr="0095041D">
              <w:rPr>
                <w:rFonts w:asciiTheme="majorBidi" w:hAnsiTheme="majorBidi" w:cstheme="majorBidi"/>
                <w:sz w:val="24"/>
                <w:szCs w:val="24"/>
              </w:rPr>
              <w:t>The grievance mechanism shall not impede access to other judicial or administrative remedies that might be available, or substitute for grievance mechanisms provided through collective agreements.</w:t>
            </w:r>
          </w:p>
          <w:p w14:paraId="0C0D1DF7" w14:textId="77777777" w:rsidR="001921FA" w:rsidRPr="0095041D" w:rsidRDefault="001856A8">
            <w:pPr>
              <w:spacing w:before="120" w:after="120"/>
              <w:ind w:left="720"/>
              <w:rPr>
                <w:rFonts w:asciiTheme="majorBidi" w:hAnsiTheme="majorBidi" w:cstheme="majorBidi"/>
                <w:sz w:val="24"/>
                <w:szCs w:val="24"/>
              </w:rPr>
            </w:pPr>
            <w:r w:rsidRPr="0095041D">
              <w:rPr>
                <w:rFonts w:asciiTheme="majorBidi" w:hAnsiTheme="majorBidi" w:cstheme="majorBidi"/>
                <w:sz w:val="24"/>
                <w:szCs w:val="24"/>
              </w:rPr>
              <w:t xml:space="preserve">The grievance mechanism may utilize existing grievance mechanisms, providing that they are properly designed and </w:t>
            </w:r>
            <w:r w:rsidRPr="0095041D">
              <w:rPr>
                <w:rFonts w:asciiTheme="majorBidi" w:hAnsiTheme="majorBidi" w:cstheme="majorBidi"/>
                <w:sz w:val="24"/>
                <w:szCs w:val="24"/>
              </w:rPr>
              <w:lastRenderedPageBreak/>
              <w:t>implemented, address concerns promptly, and are readily accessible to Contractor’s Personnel. Existing grievance mechanisms may be supplemented as needed with Contract-specific arrangements.</w:t>
            </w:r>
          </w:p>
          <w:p w14:paraId="6E4339AF" w14:textId="77777777" w:rsidR="001921FA" w:rsidRPr="0095041D" w:rsidRDefault="001856A8">
            <w:pPr>
              <w:numPr>
                <w:ilvl w:val="2"/>
                <w:numId w:val="67"/>
              </w:numPr>
              <w:spacing w:before="120" w:after="120"/>
              <w:ind w:right="-72"/>
              <w:rPr>
                <w:rFonts w:asciiTheme="majorBidi" w:hAnsiTheme="majorBidi" w:cstheme="majorBidi"/>
                <w:sz w:val="24"/>
                <w:szCs w:val="24"/>
              </w:rPr>
            </w:pPr>
            <w:r w:rsidRPr="0095041D">
              <w:rPr>
                <w:rFonts w:asciiTheme="majorBidi" w:hAnsiTheme="majorBidi" w:cstheme="majorBidi"/>
                <w:i/>
                <w:sz w:val="24"/>
                <w:szCs w:val="24"/>
              </w:rPr>
              <w:t>Training of Contractor’s Personnel.</w:t>
            </w:r>
            <w:r w:rsidRPr="0095041D">
              <w:rPr>
                <w:rFonts w:asciiTheme="majorBidi" w:hAnsiTheme="majorBidi" w:cstheme="majorBidi"/>
                <w:sz w:val="24"/>
                <w:szCs w:val="24"/>
              </w:rPr>
              <w:t xml:space="preserve"> The Contractor shall provide appropriate training to relevant Contractor’s Personnel on ES aspects of the Contract, including appropriate sensitization on prohibition of SEA and SH, and health and safety training referred to in GCC Sub-Clause 18.2. </w:t>
            </w:r>
          </w:p>
          <w:p w14:paraId="2408EE2E" w14:textId="77777777" w:rsidR="001921FA" w:rsidRPr="0095041D" w:rsidRDefault="001856A8">
            <w:pPr>
              <w:spacing w:before="120" w:after="120"/>
              <w:ind w:left="720" w:right="-72"/>
              <w:rPr>
                <w:rFonts w:asciiTheme="majorBidi" w:hAnsiTheme="majorBidi" w:cstheme="majorBidi"/>
                <w:sz w:val="24"/>
                <w:szCs w:val="24"/>
              </w:rPr>
            </w:pPr>
            <w:r w:rsidRPr="0095041D">
              <w:rPr>
                <w:rFonts w:asciiTheme="majorBidi" w:hAnsiTheme="majorBidi" w:cstheme="majorBidi"/>
                <w:sz w:val="24"/>
                <w:szCs w:val="24"/>
              </w:rPr>
              <w:t xml:space="preserve">As stated in the Specification or as instructed by the Project Manager, the Contractor shall also allow appropriate opportunities for the relevant Contractor’s Personnel to be trained on ES aspects of the Contract by the Employer’s Personnel.  </w:t>
            </w:r>
          </w:p>
          <w:p w14:paraId="05A61B14" w14:textId="77777777" w:rsidR="001921FA" w:rsidRPr="0095041D" w:rsidRDefault="001856A8">
            <w:pPr>
              <w:spacing w:after="200"/>
              <w:ind w:left="738"/>
              <w:rPr>
                <w:rFonts w:asciiTheme="majorBidi" w:hAnsiTheme="majorBidi" w:cstheme="majorBidi"/>
                <w:sz w:val="24"/>
                <w:szCs w:val="24"/>
              </w:rPr>
            </w:pPr>
            <w:r w:rsidRPr="0095041D">
              <w:rPr>
                <w:rFonts w:asciiTheme="majorBidi" w:hAnsiTheme="majorBidi" w:cstheme="majorBidi"/>
                <w:sz w:val="24"/>
                <w:szCs w:val="24"/>
              </w:rPr>
              <w:t xml:space="preserve">The Contractor shall provide training on SEA and SH, including its prevention, to any of its personnel who has a role to supervise other Contractor’s Personnel. </w:t>
            </w:r>
          </w:p>
        </w:tc>
      </w:tr>
      <w:tr w:rsidR="001921FA" w:rsidRPr="0095041D" w14:paraId="5EABE75A" w14:textId="77777777">
        <w:tc>
          <w:tcPr>
            <w:tcW w:w="2430" w:type="dxa"/>
          </w:tcPr>
          <w:p w14:paraId="7ACE45C1"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291" w:name="_heading=h.4cwrg6x" w:colFirst="0" w:colLast="0"/>
            <w:bookmarkEnd w:id="291"/>
            <w:r w:rsidRPr="0095041D">
              <w:rPr>
                <w:rFonts w:asciiTheme="majorBidi" w:hAnsiTheme="majorBidi" w:cstheme="majorBidi"/>
                <w:b/>
                <w:sz w:val="24"/>
                <w:szCs w:val="24"/>
              </w:rPr>
              <w:lastRenderedPageBreak/>
              <w:t>Employer’s and Contractor’s Risks</w:t>
            </w:r>
          </w:p>
        </w:tc>
        <w:tc>
          <w:tcPr>
            <w:tcW w:w="6705" w:type="dxa"/>
          </w:tcPr>
          <w:p w14:paraId="5656E56A"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Employer carries the risks which this Contract states are Employer’s risks, and the Contractor carries the risks which this Contract states are Contractor’s risks.</w:t>
            </w:r>
          </w:p>
        </w:tc>
      </w:tr>
      <w:tr w:rsidR="001921FA" w:rsidRPr="0095041D" w14:paraId="2AC0C2D6" w14:textId="77777777">
        <w:tc>
          <w:tcPr>
            <w:tcW w:w="2430" w:type="dxa"/>
          </w:tcPr>
          <w:p w14:paraId="03D74B5B" w14:textId="77777777" w:rsidR="001921FA" w:rsidRPr="0095041D" w:rsidRDefault="001856A8">
            <w:pPr>
              <w:numPr>
                <w:ilvl w:val="0"/>
                <w:numId w:val="16"/>
              </w:numPr>
              <w:tabs>
                <w:tab w:val="left" w:pos="360"/>
              </w:tabs>
              <w:spacing w:after="200"/>
              <w:ind w:left="360" w:hanging="374"/>
              <w:rPr>
                <w:rFonts w:asciiTheme="majorBidi" w:hAnsiTheme="majorBidi" w:cstheme="majorBidi"/>
                <w:sz w:val="24"/>
                <w:szCs w:val="24"/>
              </w:rPr>
            </w:pPr>
            <w:bookmarkStart w:id="292" w:name="_heading=h.2s21qeq" w:colFirst="0" w:colLast="0"/>
            <w:bookmarkEnd w:id="292"/>
            <w:r w:rsidRPr="0095041D">
              <w:rPr>
                <w:rFonts w:asciiTheme="majorBidi" w:hAnsiTheme="majorBidi" w:cstheme="majorBidi"/>
                <w:b/>
                <w:sz w:val="24"/>
                <w:szCs w:val="24"/>
              </w:rPr>
              <w:t>Employer’s Risks</w:t>
            </w:r>
          </w:p>
        </w:tc>
        <w:tc>
          <w:tcPr>
            <w:tcW w:w="6705" w:type="dxa"/>
          </w:tcPr>
          <w:p w14:paraId="7572857F"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From the Start Date until the Defects Liability Certificate has been issued, the following are Employer’s risks:</w:t>
            </w:r>
          </w:p>
          <w:p w14:paraId="4578561E" w14:textId="77777777" w:rsidR="001921FA" w:rsidRPr="0095041D" w:rsidRDefault="001856A8">
            <w:pPr>
              <w:numPr>
                <w:ilvl w:val="0"/>
                <w:numId w:val="144"/>
              </w:num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The risk of personal injury, death, or loss of or damage to property (excluding the Works, Plant, Materials, and Equipment), which are due to</w:t>
            </w:r>
          </w:p>
          <w:p w14:paraId="348C95D7" w14:textId="77777777" w:rsidR="001921FA" w:rsidRPr="0095041D" w:rsidRDefault="001856A8">
            <w:pPr>
              <w:numPr>
                <w:ilvl w:val="1"/>
                <w:numId w:val="54"/>
              </w:numPr>
              <w:tabs>
                <w:tab w:val="left" w:pos="1620"/>
              </w:tabs>
              <w:spacing w:after="200"/>
              <w:ind w:left="1620" w:right="-72" w:hanging="540"/>
              <w:rPr>
                <w:rFonts w:asciiTheme="majorBidi" w:hAnsiTheme="majorBidi" w:cstheme="majorBidi"/>
                <w:sz w:val="24"/>
                <w:szCs w:val="24"/>
              </w:rPr>
            </w:pPr>
            <w:r w:rsidRPr="0095041D">
              <w:rPr>
                <w:rFonts w:asciiTheme="majorBidi" w:hAnsiTheme="majorBidi" w:cstheme="majorBidi"/>
                <w:sz w:val="24"/>
                <w:szCs w:val="24"/>
              </w:rPr>
              <w:t>use or occupation of the Site by the Works or for the purpose of the Works, which is the unavoidable result of the Works or</w:t>
            </w:r>
          </w:p>
          <w:p w14:paraId="105D23E3" w14:textId="77777777" w:rsidR="001921FA" w:rsidRPr="0095041D" w:rsidRDefault="001856A8">
            <w:pPr>
              <w:numPr>
                <w:ilvl w:val="1"/>
                <w:numId w:val="54"/>
              </w:numPr>
              <w:tabs>
                <w:tab w:val="left" w:pos="1620"/>
              </w:tabs>
              <w:spacing w:after="200"/>
              <w:ind w:left="1620" w:right="-72" w:hanging="540"/>
              <w:rPr>
                <w:rFonts w:asciiTheme="majorBidi" w:hAnsiTheme="majorBidi" w:cstheme="majorBidi"/>
                <w:sz w:val="24"/>
                <w:szCs w:val="24"/>
              </w:rPr>
            </w:pPr>
            <w:r w:rsidRPr="0095041D">
              <w:rPr>
                <w:rFonts w:asciiTheme="majorBidi" w:hAnsiTheme="majorBidi" w:cstheme="majorBidi"/>
                <w:sz w:val="24"/>
                <w:szCs w:val="24"/>
              </w:rPr>
              <w:t>negligence, breach of statutory duty, or interference with any legal right by the Employer or by any person employed by or contracted to him except the Contractor.</w:t>
            </w:r>
          </w:p>
          <w:p w14:paraId="60367994" w14:textId="77777777" w:rsidR="001921FA" w:rsidRPr="0095041D" w:rsidRDefault="001856A8">
            <w:pPr>
              <w:numPr>
                <w:ilvl w:val="0"/>
                <w:numId w:val="144"/>
              </w:num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The risk of damage to the Works, Plant, Materials, and Equipment to the extent that it is due to a fault of the Employer or in the Employer’s design, or due to war or radioactive contamination directly affecting the country where the Works are to be executed.</w:t>
            </w:r>
          </w:p>
          <w:p w14:paraId="24E312DC"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From the Completion Date until the Defects Liability Certificate has been issued, the risk of loss of or damage to the </w:t>
            </w:r>
            <w:r w:rsidRPr="0095041D">
              <w:rPr>
                <w:rFonts w:asciiTheme="majorBidi" w:hAnsiTheme="majorBidi" w:cstheme="majorBidi"/>
                <w:sz w:val="24"/>
                <w:szCs w:val="24"/>
              </w:rPr>
              <w:lastRenderedPageBreak/>
              <w:t>Works, Plant, and Materials is an Employer’s risk except loss or damage due to</w:t>
            </w:r>
          </w:p>
          <w:p w14:paraId="36575192" w14:textId="77777777" w:rsidR="001921FA" w:rsidRPr="0095041D" w:rsidRDefault="001856A8">
            <w:pPr>
              <w:numPr>
                <w:ilvl w:val="0"/>
                <w:numId w:val="3"/>
              </w:num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a Defect which existed on the Completion Date,</w:t>
            </w:r>
          </w:p>
          <w:p w14:paraId="4EE12B19" w14:textId="77777777" w:rsidR="001921FA" w:rsidRPr="0095041D" w:rsidRDefault="001856A8">
            <w:pPr>
              <w:numPr>
                <w:ilvl w:val="0"/>
                <w:numId w:val="3"/>
              </w:num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an event occurring before the Completion Date, which was not itself an Employer’s risk, or</w:t>
            </w:r>
          </w:p>
          <w:p w14:paraId="2F3F4EDA" w14:textId="77777777" w:rsidR="001921FA" w:rsidRPr="0095041D" w:rsidRDefault="001856A8">
            <w:pPr>
              <w:numPr>
                <w:ilvl w:val="0"/>
                <w:numId w:val="3"/>
              </w:numPr>
              <w:spacing w:after="200"/>
              <w:ind w:left="1296" w:hanging="720"/>
              <w:rPr>
                <w:rFonts w:asciiTheme="majorBidi" w:hAnsiTheme="majorBidi" w:cstheme="majorBidi"/>
                <w:sz w:val="24"/>
                <w:szCs w:val="24"/>
              </w:rPr>
            </w:pPr>
            <w:r w:rsidRPr="0095041D">
              <w:rPr>
                <w:rFonts w:asciiTheme="majorBidi" w:hAnsiTheme="majorBidi" w:cstheme="majorBidi"/>
                <w:sz w:val="24"/>
                <w:szCs w:val="24"/>
              </w:rPr>
              <w:t>the activities of the Contractor on the Site after the Completion Date.</w:t>
            </w:r>
          </w:p>
        </w:tc>
      </w:tr>
      <w:tr w:rsidR="001921FA" w:rsidRPr="0095041D" w14:paraId="22325949" w14:textId="77777777">
        <w:tc>
          <w:tcPr>
            <w:tcW w:w="2430" w:type="dxa"/>
          </w:tcPr>
          <w:p w14:paraId="3FFF43B7"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293" w:name="_heading=h.177c0mj" w:colFirst="0" w:colLast="0"/>
            <w:bookmarkEnd w:id="293"/>
            <w:r w:rsidRPr="0095041D">
              <w:rPr>
                <w:rFonts w:asciiTheme="majorBidi" w:hAnsiTheme="majorBidi" w:cstheme="majorBidi"/>
                <w:b/>
                <w:sz w:val="24"/>
                <w:szCs w:val="24"/>
              </w:rPr>
              <w:lastRenderedPageBreak/>
              <w:t>Contractor’s Risks</w:t>
            </w:r>
          </w:p>
        </w:tc>
        <w:tc>
          <w:tcPr>
            <w:tcW w:w="6705" w:type="dxa"/>
          </w:tcPr>
          <w:p w14:paraId="3ED59142" w14:textId="77777777" w:rsidR="001921FA" w:rsidRPr="0095041D" w:rsidRDefault="001856A8">
            <w:pPr>
              <w:tabs>
                <w:tab w:val="left" w:pos="540"/>
              </w:tabs>
              <w:spacing w:after="200"/>
              <w:ind w:left="526" w:hanging="526"/>
              <w:rPr>
                <w:rFonts w:asciiTheme="majorBidi" w:hAnsiTheme="majorBidi" w:cstheme="majorBidi"/>
                <w:sz w:val="24"/>
                <w:szCs w:val="24"/>
              </w:rPr>
            </w:pPr>
            <w:r w:rsidRPr="0095041D">
              <w:rPr>
                <w:rFonts w:asciiTheme="majorBidi" w:hAnsiTheme="majorBidi" w:cstheme="majorBidi"/>
                <w:sz w:val="24"/>
                <w:szCs w:val="24"/>
              </w:rPr>
              <w:t>12.1</w:t>
            </w:r>
            <w:r w:rsidRPr="0095041D">
              <w:rPr>
                <w:rFonts w:asciiTheme="majorBidi" w:hAnsiTheme="majorBidi" w:cstheme="majorBidi"/>
                <w:sz w:val="24"/>
                <w:szCs w:val="24"/>
              </w:rPr>
              <w:tab/>
              <w:t>From the Starting Date until the Defects Liability Certificate has been issued, the risks of personal injury, death, and loss of or damage to property (including, without limitation, the Works, Plant, Materials, and Equipment) which are not Employer’s risks are Contractor’s risks.</w:t>
            </w:r>
          </w:p>
        </w:tc>
      </w:tr>
      <w:tr w:rsidR="001921FA" w:rsidRPr="0095041D" w14:paraId="7EC0F5A4" w14:textId="77777777">
        <w:tc>
          <w:tcPr>
            <w:tcW w:w="2430" w:type="dxa"/>
          </w:tcPr>
          <w:p w14:paraId="009803DD"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294" w:name="_heading=h.3r6zjac" w:colFirst="0" w:colLast="0"/>
            <w:bookmarkEnd w:id="294"/>
            <w:r w:rsidRPr="0095041D">
              <w:rPr>
                <w:rFonts w:asciiTheme="majorBidi" w:hAnsiTheme="majorBidi" w:cstheme="majorBidi"/>
                <w:b/>
                <w:sz w:val="24"/>
                <w:szCs w:val="24"/>
              </w:rPr>
              <w:t>Insurance</w:t>
            </w:r>
          </w:p>
        </w:tc>
        <w:tc>
          <w:tcPr>
            <w:tcW w:w="6705" w:type="dxa"/>
          </w:tcPr>
          <w:p w14:paraId="62D8ED8E" w14:textId="77777777" w:rsidR="001921FA" w:rsidRPr="0095041D" w:rsidRDefault="001856A8">
            <w:pPr>
              <w:numPr>
                <w:ilvl w:val="1"/>
                <w:numId w:val="16"/>
              </w:numPr>
              <w:tabs>
                <w:tab w:val="right" w:pos="630"/>
              </w:tabs>
              <w:spacing w:after="200"/>
              <w:ind w:left="570" w:hanging="584"/>
              <w:rPr>
                <w:rFonts w:asciiTheme="majorBidi" w:hAnsiTheme="majorBidi" w:cstheme="majorBidi"/>
                <w:sz w:val="24"/>
                <w:szCs w:val="24"/>
              </w:rPr>
            </w:pPr>
            <w:r w:rsidRPr="0095041D">
              <w:rPr>
                <w:rFonts w:asciiTheme="majorBidi" w:hAnsiTheme="majorBidi" w:cstheme="majorBidi"/>
                <w:sz w:val="24"/>
                <w:szCs w:val="24"/>
              </w:rPr>
              <w:t xml:space="preserve">The Contractor shall provide, in the joint names of the Employer and the Contractor, insurance cover from the Start Date to the end of the Defects Liability Period, in the amounts and deductibles </w:t>
            </w:r>
            <w:r w:rsidRPr="0095041D">
              <w:rPr>
                <w:rFonts w:asciiTheme="majorBidi" w:hAnsiTheme="majorBidi" w:cstheme="majorBidi"/>
                <w:b/>
                <w:sz w:val="24"/>
                <w:szCs w:val="24"/>
              </w:rPr>
              <w:t xml:space="preserve">stated in the PCC </w:t>
            </w:r>
            <w:r w:rsidRPr="0095041D">
              <w:rPr>
                <w:rFonts w:asciiTheme="majorBidi" w:hAnsiTheme="majorBidi" w:cstheme="majorBidi"/>
                <w:sz w:val="24"/>
                <w:szCs w:val="24"/>
              </w:rPr>
              <w:t>for the following events which are due to the Contractor’s risks:</w:t>
            </w:r>
          </w:p>
          <w:p w14:paraId="371E4A3D" w14:textId="77777777" w:rsidR="001921FA" w:rsidRPr="0095041D" w:rsidRDefault="001856A8">
            <w:pPr>
              <w:numPr>
                <w:ilvl w:val="0"/>
                <w:numId w:val="11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loss of or damage to the Works, Plant, and Materials;</w:t>
            </w:r>
          </w:p>
          <w:p w14:paraId="2012C973" w14:textId="77777777" w:rsidR="001921FA" w:rsidRPr="0095041D" w:rsidRDefault="001856A8">
            <w:pPr>
              <w:numPr>
                <w:ilvl w:val="0"/>
                <w:numId w:val="11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loss of or damage to Equipment;</w:t>
            </w:r>
          </w:p>
          <w:p w14:paraId="0BC6F89A" w14:textId="77777777" w:rsidR="001921FA" w:rsidRPr="0095041D" w:rsidRDefault="001856A8">
            <w:pPr>
              <w:numPr>
                <w:ilvl w:val="0"/>
                <w:numId w:val="11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loss of or damage to property (except the Works, Plant, Materials, and Equipment) in connection with the Contract; and</w:t>
            </w:r>
          </w:p>
          <w:p w14:paraId="6B3BEBC8" w14:textId="77777777" w:rsidR="001921FA" w:rsidRPr="0095041D" w:rsidRDefault="001856A8">
            <w:pPr>
              <w:numPr>
                <w:ilvl w:val="0"/>
                <w:numId w:val="11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personal injury or death.</w:t>
            </w:r>
          </w:p>
          <w:p w14:paraId="74D14E91"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Policies and certificates for insurance shall be delivered by the Contractor to the Project Manager for the Project Manager’s approval before the Start Date. All such insurance shall provide for compensation to be payable in the types and proportions of currencies required to rectify the loss or damage incurred.</w:t>
            </w:r>
          </w:p>
          <w:p w14:paraId="1CBFF4B5"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If the Contractor does not provide any of the policies and certificates required, the Employer may effect the insurance which the Contractor should have provided and recover the premiums the Employer has paid from payments otherwise due to the Contractor or, if no payment is due, the payment of the premiums shall be a debt due.</w:t>
            </w:r>
          </w:p>
          <w:p w14:paraId="0B1B8A1D"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Alterations to the terms of an insurance shall not be made without the approval of the Project Manager.</w:t>
            </w:r>
          </w:p>
          <w:p w14:paraId="3A8E4384"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lastRenderedPageBreak/>
              <w:t>Both parties shall comply with any conditions of the insurance policies.</w:t>
            </w:r>
          </w:p>
        </w:tc>
      </w:tr>
      <w:tr w:rsidR="001921FA" w:rsidRPr="0095041D" w14:paraId="1B1C870D" w14:textId="77777777">
        <w:tc>
          <w:tcPr>
            <w:tcW w:w="2430" w:type="dxa"/>
          </w:tcPr>
          <w:p w14:paraId="4B9C9AD9"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295" w:name="_heading=h.26c9ti5" w:colFirst="0" w:colLast="0"/>
            <w:bookmarkEnd w:id="295"/>
            <w:r w:rsidRPr="0095041D">
              <w:rPr>
                <w:rFonts w:asciiTheme="majorBidi" w:hAnsiTheme="majorBidi" w:cstheme="majorBidi"/>
                <w:b/>
                <w:sz w:val="24"/>
                <w:szCs w:val="24"/>
              </w:rPr>
              <w:lastRenderedPageBreak/>
              <w:t>Site Data</w:t>
            </w:r>
          </w:p>
        </w:tc>
        <w:tc>
          <w:tcPr>
            <w:tcW w:w="6705" w:type="dxa"/>
          </w:tcPr>
          <w:p w14:paraId="51ED63DA"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Contractor shall be deemed to have examined any Site Data </w:t>
            </w:r>
            <w:r w:rsidRPr="0095041D">
              <w:rPr>
                <w:rFonts w:asciiTheme="majorBidi" w:hAnsiTheme="majorBidi" w:cstheme="majorBidi"/>
                <w:b/>
                <w:sz w:val="24"/>
                <w:szCs w:val="24"/>
              </w:rPr>
              <w:t>referred to in the PCC</w:t>
            </w:r>
            <w:r w:rsidRPr="0095041D">
              <w:rPr>
                <w:rFonts w:asciiTheme="majorBidi" w:hAnsiTheme="majorBidi" w:cstheme="majorBidi"/>
                <w:sz w:val="24"/>
                <w:szCs w:val="24"/>
              </w:rPr>
              <w:t>, supplemented by any information available to the Contractor.</w:t>
            </w:r>
          </w:p>
        </w:tc>
      </w:tr>
      <w:tr w:rsidR="001921FA" w:rsidRPr="0095041D" w14:paraId="2ADFBD96" w14:textId="77777777">
        <w:tc>
          <w:tcPr>
            <w:tcW w:w="2430" w:type="dxa"/>
            <w:tcBorders>
              <w:bottom w:val="single" w:sz="4" w:space="0" w:color="9CC3E5"/>
            </w:tcBorders>
          </w:tcPr>
          <w:p w14:paraId="3075C3EF"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296" w:name="_heading=h.lhk3py" w:colFirst="0" w:colLast="0"/>
            <w:bookmarkEnd w:id="296"/>
            <w:r w:rsidRPr="0095041D">
              <w:rPr>
                <w:rFonts w:asciiTheme="majorBidi" w:hAnsiTheme="majorBidi" w:cstheme="majorBidi"/>
                <w:b/>
                <w:sz w:val="24"/>
                <w:szCs w:val="24"/>
              </w:rPr>
              <w:t>Contractor to Construct the Works</w:t>
            </w:r>
          </w:p>
        </w:tc>
        <w:tc>
          <w:tcPr>
            <w:tcW w:w="6705" w:type="dxa"/>
            <w:tcBorders>
              <w:bottom w:val="single" w:sz="4" w:space="0" w:color="9CC3E5"/>
            </w:tcBorders>
          </w:tcPr>
          <w:p w14:paraId="30EA62DE"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construct and install the Works in accordance with the Specifications and Drawings.</w:t>
            </w:r>
          </w:p>
        </w:tc>
      </w:tr>
      <w:tr w:rsidR="001921FA" w:rsidRPr="0095041D" w14:paraId="3715525E" w14:textId="77777777">
        <w:tc>
          <w:tcPr>
            <w:tcW w:w="2430" w:type="dxa"/>
            <w:tcBorders>
              <w:top w:val="single" w:sz="4" w:space="0" w:color="9CC3E5"/>
              <w:bottom w:val="single" w:sz="4" w:space="0" w:color="9CC3E5"/>
              <w:right w:val="single" w:sz="6" w:space="0" w:color="9CC3E5"/>
            </w:tcBorders>
          </w:tcPr>
          <w:p w14:paraId="6478DC49"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297" w:name="_heading=h.35h7mdr" w:colFirst="0" w:colLast="0"/>
            <w:bookmarkEnd w:id="297"/>
            <w:r w:rsidRPr="0095041D">
              <w:rPr>
                <w:rFonts w:asciiTheme="majorBidi" w:hAnsiTheme="majorBidi" w:cstheme="majorBidi"/>
                <w:b/>
                <w:sz w:val="24"/>
                <w:szCs w:val="24"/>
              </w:rPr>
              <w:t>The Works to Be Completed by the Intended Completion Date</w:t>
            </w:r>
          </w:p>
        </w:tc>
        <w:tc>
          <w:tcPr>
            <w:tcW w:w="6705" w:type="dxa"/>
            <w:tcBorders>
              <w:top w:val="single" w:sz="4" w:space="0" w:color="9CC3E5"/>
              <w:left w:val="single" w:sz="6" w:space="0" w:color="9CC3E5"/>
              <w:bottom w:val="single" w:sz="4" w:space="0" w:color="9CC3E5"/>
              <w:right w:val="single" w:sz="4" w:space="0" w:color="9CC3E5"/>
            </w:tcBorders>
            <w:tcMar>
              <w:top w:w="100" w:type="dxa"/>
              <w:left w:w="100" w:type="dxa"/>
              <w:bottom w:w="100" w:type="dxa"/>
              <w:right w:w="100" w:type="dxa"/>
            </w:tcMar>
          </w:tcPr>
          <w:p w14:paraId="0BA7D096" w14:textId="77777777" w:rsidR="001921FA" w:rsidRPr="0095041D" w:rsidRDefault="001856A8">
            <w:pPr>
              <w:numPr>
                <w:ilvl w:val="1"/>
                <w:numId w:val="16"/>
              </w:numPr>
              <w:spacing w:before="120" w:after="120"/>
              <w:ind w:left="630" w:right="40" w:hanging="629"/>
              <w:rPr>
                <w:rFonts w:asciiTheme="majorBidi" w:hAnsiTheme="majorBidi" w:cstheme="majorBidi"/>
                <w:sz w:val="24"/>
                <w:szCs w:val="24"/>
              </w:rPr>
            </w:pPr>
            <w:r w:rsidRPr="0095041D">
              <w:rPr>
                <w:rFonts w:asciiTheme="majorBidi" w:hAnsiTheme="majorBidi" w:cstheme="majorBidi"/>
                <w:sz w:val="24"/>
                <w:szCs w:val="24"/>
              </w:rPr>
              <w:t>The Contractor may commence execution of the Works on the Start Date and shall carry out the Works in accordance with the Program submitted by the Contractor, as updated with the approval of the Project Manager, and complete them by the Intended Completion Date.</w:t>
            </w:r>
          </w:p>
          <w:p w14:paraId="3FF9CBD4" w14:textId="77777777" w:rsidR="001921FA" w:rsidRPr="0095041D" w:rsidRDefault="001856A8">
            <w:pPr>
              <w:numPr>
                <w:ilvl w:val="1"/>
                <w:numId w:val="16"/>
              </w:numPr>
              <w:spacing w:before="120" w:after="120"/>
              <w:ind w:left="630" w:right="84" w:hanging="629"/>
              <w:rPr>
                <w:rFonts w:asciiTheme="majorBidi" w:hAnsiTheme="majorBidi" w:cstheme="majorBidi"/>
                <w:sz w:val="24"/>
                <w:szCs w:val="24"/>
              </w:rPr>
            </w:pPr>
            <w:r w:rsidRPr="0095041D">
              <w:rPr>
                <w:rFonts w:asciiTheme="majorBidi" w:hAnsiTheme="majorBidi" w:cstheme="majorBidi"/>
                <w:sz w:val="24"/>
                <w:szCs w:val="24"/>
              </w:rPr>
              <w:t>The Contractor shall not carry out mobilization to the Site unless the Project Manager gives approval, an approval that shall not be unreasonably delayed,  to the measures the Contractor proposes to address environmental and social   risks and impacts, which at a minimum shall include applying the Management Strategies and Implementation Plans (MSIPs) and Code of Conduct for Contractor’s Personnel submitted as part of the Bid and agreed as part of the Contract.</w:t>
            </w:r>
          </w:p>
          <w:p w14:paraId="6D0D6CD6" w14:textId="77777777" w:rsidR="001921FA" w:rsidRPr="0095041D" w:rsidRDefault="001856A8">
            <w:pPr>
              <w:spacing w:before="120" w:after="120"/>
              <w:ind w:left="630" w:right="40"/>
              <w:rPr>
                <w:rFonts w:asciiTheme="majorBidi" w:hAnsiTheme="majorBidi" w:cstheme="majorBidi"/>
                <w:sz w:val="24"/>
                <w:szCs w:val="24"/>
              </w:rPr>
            </w:pPr>
            <w:r w:rsidRPr="0095041D">
              <w:rPr>
                <w:rFonts w:asciiTheme="majorBidi" w:hAnsiTheme="majorBidi" w:cstheme="majorBidi"/>
                <w:sz w:val="24"/>
                <w:szCs w:val="24"/>
              </w:rPr>
              <w:t>The Contractor shall submit, to the Project Manager for its approval any additional MSIPs as are necessary to manage the ES risks and impacts of ongoing Works. These MSIPs collectively comprise the Contractor’s Environmental and Social Management Plan (C-ESMP). The Contractor shall review the C-ESMP, periodically (but not less than every six (6) months), and update it as required to ensure that it contains measures appropriate to the Works. The updated C-ESMP shall be submitted to the Project Manager for its approval.</w:t>
            </w:r>
          </w:p>
        </w:tc>
      </w:tr>
      <w:tr w:rsidR="001921FA" w:rsidRPr="0095041D" w14:paraId="6F839B07" w14:textId="77777777">
        <w:tc>
          <w:tcPr>
            <w:tcW w:w="2430" w:type="dxa"/>
            <w:tcBorders>
              <w:top w:val="single" w:sz="4" w:space="0" w:color="9CC3E5"/>
              <w:bottom w:val="single" w:sz="4" w:space="0" w:color="9CC3E5"/>
            </w:tcBorders>
          </w:tcPr>
          <w:p w14:paraId="4805A71B"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298" w:name="_heading=h.1kmhwlk" w:colFirst="0" w:colLast="0"/>
            <w:bookmarkEnd w:id="298"/>
            <w:r w:rsidRPr="0095041D">
              <w:rPr>
                <w:rFonts w:asciiTheme="majorBidi" w:hAnsiTheme="majorBidi" w:cstheme="majorBidi"/>
                <w:b/>
                <w:sz w:val="24"/>
                <w:szCs w:val="24"/>
              </w:rPr>
              <w:t>Approval by the Project Manager</w:t>
            </w:r>
          </w:p>
        </w:tc>
        <w:tc>
          <w:tcPr>
            <w:tcW w:w="6705" w:type="dxa"/>
            <w:tcBorders>
              <w:top w:val="single" w:sz="4" w:space="0" w:color="9CC3E5"/>
              <w:bottom w:val="single" w:sz="4" w:space="0" w:color="9CC3E5"/>
            </w:tcBorders>
          </w:tcPr>
          <w:p w14:paraId="1BE8912D"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submit Specifications and Drawings showing the proposed Temporary Works to the Project Manager, for his approval.</w:t>
            </w:r>
          </w:p>
          <w:p w14:paraId="4416211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be responsible for design of Temporary Works.</w:t>
            </w:r>
          </w:p>
          <w:p w14:paraId="1FFF9272"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lastRenderedPageBreak/>
              <w:t>The Project Manager’s approval shall not alter the Contractor’s responsibility for design of the Temporary Works.</w:t>
            </w:r>
          </w:p>
          <w:p w14:paraId="2AA1F043"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Contractor shall obtain approval of third parties to the design of the Temporary Works, where required.</w:t>
            </w:r>
          </w:p>
          <w:p w14:paraId="218B13CE"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All Drawings prepared by the Contractor for the execution of the temporary or permanent Works, are subject to prior approval by the Project Manager before this use.</w:t>
            </w:r>
          </w:p>
        </w:tc>
      </w:tr>
      <w:tr w:rsidR="001921FA" w:rsidRPr="0095041D" w14:paraId="1E57D116" w14:textId="77777777">
        <w:tc>
          <w:tcPr>
            <w:tcW w:w="2430" w:type="dxa"/>
            <w:tcBorders>
              <w:right w:val="single" w:sz="6" w:space="0" w:color="9CC3E5"/>
            </w:tcBorders>
          </w:tcPr>
          <w:p w14:paraId="26DF498A" w14:textId="77777777" w:rsidR="001921FA" w:rsidRPr="0095041D" w:rsidRDefault="001856A8">
            <w:pPr>
              <w:numPr>
                <w:ilvl w:val="0"/>
                <w:numId w:val="16"/>
              </w:numPr>
              <w:tabs>
                <w:tab w:val="left" w:pos="360"/>
              </w:tabs>
              <w:spacing w:after="200"/>
              <w:ind w:left="346" w:hanging="346"/>
              <w:jc w:val="left"/>
              <w:rPr>
                <w:rFonts w:asciiTheme="majorBidi" w:hAnsiTheme="majorBidi" w:cstheme="majorBidi"/>
                <w:sz w:val="24"/>
                <w:szCs w:val="24"/>
              </w:rPr>
            </w:pPr>
            <w:bookmarkStart w:id="299" w:name="_heading=h.44m5f9d" w:colFirst="0" w:colLast="0"/>
            <w:bookmarkEnd w:id="299"/>
            <w:r w:rsidRPr="0095041D">
              <w:rPr>
                <w:rFonts w:asciiTheme="majorBidi" w:hAnsiTheme="majorBidi" w:cstheme="majorBidi"/>
                <w:b/>
                <w:sz w:val="24"/>
                <w:szCs w:val="24"/>
              </w:rPr>
              <w:lastRenderedPageBreak/>
              <w:t>Health, Safety and Protection of the Environment</w:t>
            </w:r>
          </w:p>
        </w:tc>
        <w:tc>
          <w:tcPr>
            <w:tcW w:w="6705" w:type="dxa"/>
            <w:tcBorders>
              <w:top w:val="single" w:sz="4" w:space="0" w:color="9CC3E5"/>
              <w:left w:val="single" w:sz="6" w:space="0" w:color="9CC3E5"/>
              <w:bottom w:val="single" w:sz="4" w:space="0" w:color="9CC3E5"/>
              <w:right w:val="single" w:sz="4" w:space="0" w:color="9CC3E5"/>
            </w:tcBorders>
            <w:tcMar>
              <w:top w:w="100" w:type="dxa"/>
              <w:left w:w="100" w:type="dxa"/>
              <w:bottom w:w="100" w:type="dxa"/>
              <w:right w:w="100" w:type="dxa"/>
            </w:tcMar>
          </w:tcPr>
          <w:p w14:paraId="5F14FF7C" w14:textId="77777777" w:rsidR="001921FA" w:rsidRPr="0095041D" w:rsidRDefault="001856A8">
            <w:pPr>
              <w:spacing w:before="120" w:after="120"/>
              <w:ind w:left="630" w:right="40" w:hanging="629"/>
              <w:rPr>
                <w:rFonts w:asciiTheme="majorBidi" w:hAnsiTheme="majorBidi" w:cstheme="majorBidi"/>
                <w:sz w:val="24"/>
                <w:szCs w:val="24"/>
              </w:rPr>
            </w:pPr>
            <w:r w:rsidRPr="0095041D">
              <w:rPr>
                <w:rFonts w:asciiTheme="majorBidi" w:hAnsiTheme="majorBidi" w:cstheme="majorBidi"/>
                <w:sz w:val="24"/>
                <w:szCs w:val="24"/>
              </w:rPr>
              <w:t>18.1 The Contractor shall be responsible for the safety of all activities on the Site.</w:t>
            </w:r>
          </w:p>
          <w:p w14:paraId="439A1568" w14:textId="77777777" w:rsidR="001921FA" w:rsidRPr="0095041D" w:rsidRDefault="001856A8">
            <w:pPr>
              <w:spacing w:before="120" w:after="120"/>
              <w:ind w:left="630" w:right="40" w:hanging="629"/>
              <w:rPr>
                <w:rFonts w:asciiTheme="majorBidi" w:hAnsiTheme="majorBidi" w:cstheme="majorBidi"/>
                <w:sz w:val="24"/>
                <w:szCs w:val="24"/>
              </w:rPr>
            </w:pPr>
            <w:r w:rsidRPr="0095041D">
              <w:rPr>
                <w:rFonts w:asciiTheme="majorBidi" w:hAnsiTheme="majorBidi" w:cstheme="majorBidi"/>
                <w:sz w:val="24"/>
                <w:szCs w:val="24"/>
              </w:rPr>
              <w:t>18.2    The Contractor shall:</w:t>
            </w:r>
          </w:p>
          <w:p w14:paraId="09341D10"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(a)    comply with all applicable health and safety regulations and Laws;</w:t>
            </w:r>
          </w:p>
          <w:p w14:paraId="2F4B9FF8"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(b)  comply with all applicable health and safety obligations specified in the Contract;</w:t>
            </w:r>
          </w:p>
          <w:p w14:paraId="0344A691"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(c)     take care for the health and safety of all persons entitled to be on the Site and other places, if any, where the Works are being executed;</w:t>
            </w:r>
          </w:p>
          <w:p w14:paraId="7BB6C85D"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(d)       keep the Site and Works clear of unnecessary obstruction so as to avoid danger to these persons;</w:t>
            </w:r>
          </w:p>
          <w:p w14:paraId="2E3180C3"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(e)     provide fencing, lighting, safe access, guarding and watching of the Works until the issue of the Contract Certificate of Completion;</w:t>
            </w:r>
          </w:p>
          <w:p w14:paraId="3C2595AD"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(f)       provide any Temporary Works (including roadways, footways, guards and fences) which may be necessary, because of the execution of the Works, for the use and protection of the public and of owners and occupiers of adjacent land;</w:t>
            </w:r>
          </w:p>
          <w:p w14:paraId="08EBE9B7"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(g)       provide health and safety training of Contractor’s Personnel as appropriate and maintain training records;</w:t>
            </w:r>
          </w:p>
          <w:p w14:paraId="5D71B91E"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(h)  actively engage the Contractor’s Personnel in promoting understanding, and methods for, implementation of health and safety requirements, as well as in providing information to Contractor’s Personnel, training on occupational safety and health, and provision of personal protective equipment without expense to the Contractor’s Personnel;</w:t>
            </w:r>
          </w:p>
          <w:p w14:paraId="6ED7911B"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 xml:space="preserve">(i)         put in place workplace processes for Contractor’s Personnel to report work situations that they believe are not safe or healthy, and to remove themselves from a work situation </w:t>
            </w:r>
            <w:r w:rsidRPr="0095041D">
              <w:rPr>
                <w:rFonts w:asciiTheme="majorBidi" w:hAnsiTheme="majorBidi" w:cstheme="majorBidi"/>
                <w:sz w:val="24"/>
                <w:szCs w:val="24"/>
              </w:rPr>
              <w:lastRenderedPageBreak/>
              <w:t>which they have reasonable justification to believe presents an imminent and serious danger to their life or health;</w:t>
            </w:r>
          </w:p>
          <w:p w14:paraId="5EE6B783"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(j)    Contractor’s Personnel who remove themselves from such work situations shall not be required to return to work until necessary remedial action to correct the situation has been taken. Contractor’s Personnel shall not be retaliated against or otherwise subject to reprisal or negative action for such reporting or removal;</w:t>
            </w:r>
          </w:p>
          <w:p w14:paraId="541AFC6C"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(k) where the Employer’s Personnel, any other contractors employed by the Employer, and/or personnel of any legally constituted public authorities and private utility companies are employed in carrying out, on or near the site, of any work not included in the Contract, collaborate in applying the health and safety requirements, without prejudice to the responsibility of the relevant entities  for the health and safety of their  own  personnel; and</w:t>
            </w:r>
          </w:p>
          <w:p w14:paraId="2A52A14A"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(l)    establish and implement a system for regular (not less than six-monthly) review of health and safety performance and the working environment.</w:t>
            </w:r>
          </w:p>
          <w:p w14:paraId="3F02567F"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Subject to GCC Sub-Clause 16.2, the Contractor shall submit to the Project Manager for its approval a health and safety manual which has been specifically prepared for the Works, the Site and other places (if any) where the Contractor intends to execute the Works.</w:t>
            </w:r>
          </w:p>
          <w:p w14:paraId="57BD0BF8"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The health and safety manual shall be in addition to any other similar document required under applicable health and safety regulations and laws.</w:t>
            </w:r>
          </w:p>
          <w:p w14:paraId="0A810E07"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The health and safety manual shall set out all the health and safety requirements under the Contract,</w:t>
            </w:r>
          </w:p>
          <w:p w14:paraId="1403C95C"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(a)        which shall include at a minimum:</w:t>
            </w:r>
          </w:p>
          <w:p w14:paraId="70508557"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the procedures to establish and maintain a safe working environment without risk to health at all workplaces, machinery, equipment and processes under the control of the Contractor, including control measures for chemical, physical and biological substances and agents;</w:t>
            </w:r>
          </w:p>
          <w:p w14:paraId="5C186047"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details of the training to be provided, records to be kept;</w:t>
            </w:r>
          </w:p>
          <w:p w14:paraId="2E325F6F"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 xml:space="preserve">the procedures for prevention, preparedness and response activities to be implemented in the case of an emergency event (i.e. an unanticipated incident, arising from both natural and man-made hazards, typically in </w:t>
            </w:r>
            <w:r w:rsidRPr="0095041D">
              <w:rPr>
                <w:rFonts w:asciiTheme="majorBidi" w:hAnsiTheme="majorBidi" w:cstheme="majorBidi"/>
                <w:sz w:val="24"/>
                <w:szCs w:val="24"/>
              </w:rPr>
              <w:lastRenderedPageBreak/>
              <w:t>the form of fire, explosions, leaks or spills, which may occur for a variety of different reasons including failure to implement operating procedures that are designed to prevent their occurrence, extreme weather or lack of early warning);</w:t>
            </w:r>
          </w:p>
          <w:p w14:paraId="5D83DE6B"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remedies for adverse impacts such as occupational injuries, deaths, disability and disease;</w:t>
            </w:r>
          </w:p>
          <w:p w14:paraId="26F89872"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the measures to be taken to avoid or minimize the potential for community exposure to water-borne, water-based, water-related, and vector-borne diseases,</w:t>
            </w:r>
          </w:p>
          <w:p w14:paraId="29FD24A2"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the measures to be implemented to avoid or minimize the spread of communicable diseases (including transfer of Sexually Transmitted Diseases or Infections (STDs), such as HIV virus) and non-communicable diseases associated with the execution of the Works, taking into consideration differentiated exposure to and higher sensitivity of vulnerable groups. This includes taking measures to avoid or minimize the transmission of communicable diseases that may be associated with the influx of temporary or permanent Contract-related labor;</w:t>
            </w:r>
          </w:p>
          <w:p w14:paraId="6F731ECF" w14:textId="77777777" w:rsidR="001921FA" w:rsidRPr="0095041D" w:rsidRDefault="001856A8">
            <w:pPr>
              <w:numPr>
                <w:ilvl w:val="1"/>
                <w:numId w:val="21"/>
              </w:numPr>
              <w:tabs>
                <w:tab w:val="left" w:pos="1081"/>
              </w:tabs>
              <w:spacing w:after="200"/>
              <w:ind w:left="1081" w:right="174" w:hanging="810"/>
              <w:rPr>
                <w:rFonts w:asciiTheme="majorBidi" w:hAnsiTheme="majorBidi" w:cstheme="majorBidi"/>
                <w:sz w:val="24"/>
                <w:szCs w:val="24"/>
              </w:rPr>
            </w:pPr>
            <w:r w:rsidRPr="0095041D">
              <w:rPr>
                <w:rFonts w:asciiTheme="majorBidi" w:hAnsiTheme="majorBidi" w:cstheme="majorBidi"/>
                <w:sz w:val="24"/>
                <w:szCs w:val="24"/>
              </w:rPr>
              <w:t>the policies and procedures on the management and quality of accommodation and welfare facilities if such accommodation and welfare facilities are provided by the Contractor in accordance with GCC Sub-Clause 9.4.6; and</w:t>
            </w:r>
          </w:p>
          <w:p w14:paraId="2E71E1BD" w14:textId="77777777" w:rsidR="001921FA" w:rsidRPr="0095041D" w:rsidRDefault="001856A8">
            <w:pPr>
              <w:spacing w:before="120" w:after="120"/>
              <w:ind w:left="630" w:hanging="540"/>
              <w:rPr>
                <w:rFonts w:asciiTheme="majorBidi" w:hAnsiTheme="majorBidi" w:cstheme="majorBidi"/>
                <w:sz w:val="24"/>
                <w:szCs w:val="24"/>
              </w:rPr>
            </w:pPr>
            <w:r w:rsidRPr="0095041D">
              <w:rPr>
                <w:rFonts w:asciiTheme="majorBidi" w:hAnsiTheme="majorBidi" w:cstheme="majorBidi"/>
                <w:sz w:val="24"/>
                <w:szCs w:val="24"/>
              </w:rPr>
              <w:t>(b)        any other requirements stated in the Specification.</w:t>
            </w:r>
          </w:p>
          <w:p w14:paraId="61EDD0EC" w14:textId="77777777" w:rsidR="001921FA" w:rsidRPr="0095041D" w:rsidRDefault="001856A8">
            <w:pPr>
              <w:spacing w:before="120" w:after="120"/>
              <w:ind w:left="630" w:right="40" w:hanging="540"/>
              <w:rPr>
                <w:rFonts w:asciiTheme="majorBidi" w:hAnsiTheme="majorBidi" w:cstheme="majorBidi"/>
                <w:sz w:val="24"/>
                <w:szCs w:val="24"/>
              </w:rPr>
            </w:pPr>
            <w:r w:rsidRPr="0095041D">
              <w:rPr>
                <w:rFonts w:asciiTheme="majorBidi" w:hAnsiTheme="majorBidi" w:cstheme="majorBidi"/>
                <w:sz w:val="24"/>
                <w:szCs w:val="24"/>
              </w:rPr>
              <w:t>18.3       Protection of the environment</w:t>
            </w:r>
          </w:p>
          <w:p w14:paraId="7B74CF96" w14:textId="77777777" w:rsidR="001921FA" w:rsidRPr="0095041D" w:rsidRDefault="001856A8">
            <w:pPr>
              <w:spacing w:before="120" w:after="120"/>
              <w:ind w:left="1530" w:right="84" w:hanging="540"/>
              <w:rPr>
                <w:rFonts w:asciiTheme="majorBidi" w:hAnsiTheme="majorBidi" w:cstheme="majorBidi"/>
                <w:sz w:val="24"/>
                <w:szCs w:val="24"/>
              </w:rPr>
            </w:pPr>
            <w:r w:rsidRPr="0095041D">
              <w:rPr>
                <w:rFonts w:asciiTheme="majorBidi" w:hAnsiTheme="majorBidi" w:cstheme="majorBidi"/>
                <w:sz w:val="24"/>
                <w:szCs w:val="24"/>
              </w:rPr>
              <w:t>(a)  The Contractor shall take all necessary measures to: protect the environment (both on and off the Site); and</w:t>
            </w:r>
          </w:p>
          <w:p w14:paraId="4B4CB63C" w14:textId="77777777" w:rsidR="001921FA" w:rsidRPr="0095041D" w:rsidRDefault="001856A8">
            <w:pPr>
              <w:spacing w:before="120" w:after="120"/>
              <w:ind w:left="1530" w:right="84" w:hanging="540"/>
              <w:rPr>
                <w:rFonts w:asciiTheme="majorBidi" w:hAnsiTheme="majorBidi" w:cstheme="majorBidi"/>
                <w:sz w:val="24"/>
                <w:szCs w:val="24"/>
              </w:rPr>
            </w:pPr>
            <w:r w:rsidRPr="0095041D">
              <w:rPr>
                <w:rFonts w:asciiTheme="majorBidi" w:hAnsiTheme="majorBidi" w:cstheme="majorBidi"/>
                <w:sz w:val="24"/>
                <w:szCs w:val="24"/>
              </w:rPr>
              <w:t>(b)  limit damage and nuisance to people and property resulting from pollution, noise and other results of the Contractor’s operations and/ or activities.</w:t>
            </w:r>
          </w:p>
          <w:p w14:paraId="58F808AB" w14:textId="7C4EAB3E" w:rsidR="001921FA" w:rsidRPr="0095041D" w:rsidRDefault="001856A8">
            <w:pPr>
              <w:spacing w:before="120" w:after="120"/>
              <w:ind w:left="1080" w:right="84"/>
              <w:rPr>
                <w:rFonts w:asciiTheme="majorBidi" w:hAnsiTheme="majorBidi" w:cstheme="majorBidi"/>
                <w:sz w:val="24"/>
                <w:szCs w:val="24"/>
              </w:rPr>
            </w:pPr>
            <w:r w:rsidRPr="00643E7B">
              <w:rPr>
                <w:rFonts w:asciiTheme="majorBidi" w:hAnsiTheme="majorBidi" w:cstheme="majorBidi"/>
              </w:rPr>
              <w:t xml:space="preserve">The Contractor shall ensure that emissions, surface discharges, effluent and any other pollutants from the Contractor’s activities shall </w:t>
            </w:r>
            <w:r w:rsidR="00643E7B">
              <w:rPr>
                <w:rFonts w:asciiTheme="majorBidi" w:hAnsiTheme="majorBidi" w:cstheme="majorBidi"/>
              </w:rPr>
              <w:t xml:space="preserve">not </w:t>
            </w:r>
            <w:r w:rsidRPr="00643E7B">
              <w:rPr>
                <w:rFonts w:asciiTheme="majorBidi" w:hAnsiTheme="majorBidi" w:cstheme="majorBidi"/>
              </w:rPr>
              <w:t>exceed neither the values indicated in the Specification, nor those prescribed by applicable laws.</w:t>
            </w:r>
          </w:p>
          <w:p w14:paraId="3E715F0A" w14:textId="77777777" w:rsidR="001921FA" w:rsidRPr="0095041D" w:rsidRDefault="001856A8">
            <w:pPr>
              <w:spacing w:before="120" w:after="120"/>
              <w:ind w:left="1080" w:right="84"/>
              <w:rPr>
                <w:rFonts w:asciiTheme="majorBidi" w:hAnsiTheme="majorBidi" w:cstheme="majorBidi"/>
                <w:sz w:val="24"/>
                <w:szCs w:val="24"/>
              </w:rPr>
            </w:pPr>
            <w:r w:rsidRPr="0095041D">
              <w:rPr>
                <w:rFonts w:asciiTheme="majorBidi" w:hAnsiTheme="majorBidi" w:cstheme="majorBidi"/>
                <w:sz w:val="24"/>
                <w:szCs w:val="24"/>
              </w:rPr>
              <w:lastRenderedPageBreak/>
              <w:t>In the event of damage to the environment, property and/or nuisance to people, on or off Site as a result of the Contractor’s operations, the Contractor shall agree with the Project Manager the appropriate actions and time scale to remedy, as practicable, the damaged environment to its former condition. The Contractor shall implement such remedies at its cost to the satisfaction of the Project Manager.</w:t>
            </w:r>
          </w:p>
        </w:tc>
      </w:tr>
      <w:tr w:rsidR="001921FA" w:rsidRPr="0095041D" w14:paraId="021A9A1C" w14:textId="77777777">
        <w:tc>
          <w:tcPr>
            <w:tcW w:w="2430" w:type="dxa"/>
          </w:tcPr>
          <w:p w14:paraId="29FCF34A" w14:textId="77777777" w:rsidR="001921FA" w:rsidRPr="0095041D" w:rsidRDefault="001856A8">
            <w:pPr>
              <w:numPr>
                <w:ilvl w:val="0"/>
                <w:numId w:val="16"/>
              </w:numPr>
              <w:tabs>
                <w:tab w:val="left" w:pos="360"/>
              </w:tabs>
              <w:spacing w:after="200"/>
              <w:ind w:left="450" w:hanging="464"/>
              <w:jc w:val="left"/>
              <w:rPr>
                <w:rFonts w:asciiTheme="majorBidi" w:hAnsiTheme="majorBidi" w:cstheme="majorBidi"/>
                <w:sz w:val="24"/>
                <w:szCs w:val="24"/>
              </w:rPr>
            </w:pPr>
            <w:bookmarkStart w:id="300" w:name="_heading=h.2jrfph6" w:colFirst="0" w:colLast="0"/>
            <w:bookmarkEnd w:id="300"/>
            <w:r w:rsidRPr="0095041D">
              <w:rPr>
                <w:rFonts w:asciiTheme="majorBidi" w:hAnsiTheme="majorBidi" w:cstheme="majorBidi"/>
                <w:b/>
                <w:sz w:val="24"/>
                <w:szCs w:val="24"/>
              </w:rPr>
              <w:lastRenderedPageBreak/>
              <w:t>Archaeological and Geological Findings</w:t>
            </w:r>
          </w:p>
        </w:tc>
        <w:tc>
          <w:tcPr>
            <w:tcW w:w="6705" w:type="dxa"/>
            <w:tcBorders>
              <w:top w:val="single" w:sz="4" w:space="0" w:color="9CC3E5"/>
            </w:tcBorders>
          </w:tcPr>
          <w:p w14:paraId="680E1D7F" w14:textId="77777777" w:rsidR="001921FA" w:rsidRPr="0095041D" w:rsidRDefault="001856A8">
            <w:pPr>
              <w:numPr>
                <w:ilvl w:val="1"/>
                <w:numId w:val="16"/>
              </w:numPr>
              <w:spacing w:before="120" w:after="120"/>
              <w:ind w:right="69"/>
              <w:rPr>
                <w:rFonts w:asciiTheme="majorBidi" w:hAnsiTheme="majorBidi" w:cstheme="majorBidi"/>
                <w:sz w:val="24"/>
                <w:szCs w:val="24"/>
              </w:rPr>
            </w:pPr>
            <w:r w:rsidRPr="0095041D">
              <w:rPr>
                <w:rFonts w:asciiTheme="majorBidi" w:hAnsiTheme="majorBidi" w:cstheme="majorBidi"/>
                <w:sz w:val="24"/>
                <w:szCs w:val="24"/>
              </w:rPr>
              <w:t>All fossils, coins, articles of value or antiquity, structures, groups of structures, and other remains or items of geological, archaeological, paleontological, historical, architectural or religious interest found on the Site shall be placed under the care and custody of the Employer. The Contractor shall:</w:t>
            </w:r>
          </w:p>
          <w:p w14:paraId="008E7326" w14:textId="77777777" w:rsidR="001921FA" w:rsidRPr="0095041D" w:rsidRDefault="001856A8">
            <w:pPr>
              <w:spacing w:before="120" w:after="120"/>
              <w:ind w:left="1530" w:right="69" w:hanging="540"/>
              <w:rPr>
                <w:rFonts w:asciiTheme="majorBidi" w:hAnsiTheme="majorBidi" w:cstheme="majorBidi"/>
                <w:sz w:val="24"/>
                <w:szCs w:val="24"/>
              </w:rPr>
            </w:pPr>
            <w:r w:rsidRPr="0095041D">
              <w:rPr>
                <w:rFonts w:asciiTheme="majorBidi" w:hAnsiTheme="majorBidi" w:cstheme="majorBidi"/>
                <w:sz w:val="24"/>
                <w:szCs w:val="24"/>
              </w:rPr>
              <w:t>(a)   take all reasonable precautions, including fencing-off the area or site of the finding, to avoid further disturbance and prevent Contractor’s Personnel or other persons from removing or damaging any of these findings;</w:t>
            </w:r>
          </w:p>
          <w:p w14:paraId="73E41C65" w14:textId="77777777" w:rsidR="001921FA" w:rsidRPr="0095041D" w:rsidRDefault="001856A8">
            <w:pPr>
              <w:spacing w:before="120" w:after="120"/>
              <w:ind w:left="1530" w:right="69" w:hanging="540"/>
              <w:rPr>
                <w:rFonts w:asciiTheme="majorBidi" w:hAnsiTheme="majorBidi" w:cstheme="majorBidi"/>
                <w:sz w:val="24"/>
                <w:szCs w:val="24"/>
              </w:rPr>
            </w:pPr>
            <w:r w:rsidRPr="0095041D">
              <w:rPr>
                <w:rFonts w:asciiTheme="majorBidi" w:hAnsiTheme="majorBidi" w:cstheme="majorBidi"/>
                <w:sz w:val="24"/>
                <w:szCs w:val="24"/>
              </w:rPr>
              <w:t>(b)   train relevant Contractor’s Personnel on appropriate actions to be taken in the event of such findings; and</w:t>
            </w:r>
          </w:p>
          <w:p w14:paraId="11223340" w14:textId="77777777" w:rsidR="001921FA" w:rsidRPr="0095041D" w:rsidRDefault="001856A8">
            <w:pPr>
              <w:spacing w:before="120" w:after="120"/>
              <w:ind w:left="1530" w:right="69" w:hanging="540"/>
              <w:rPr>
                <w:rFonts w:asciiTheme="majorBidi" w:hAnsiTheme="majorBidi" w:cstheme="majorBidi"/>
                <w:sz w:val="24"/>
                <w:szCs w:val="24"/>
              </w:rPr>
            </w:pPr>
            <w:r w:rsidRPr="0095041D">
              <w:rPr>
                <w:rFonts w:asciiTheme="majorBidi" w:hAnsiTheme="majorBidi" w:cstheme="majorBidi"/>
                <w:sz w:val="24"/>
                <w:szCs w:val="24"/>
              </w:rPr>
              <w:t>(c)  implement any other action consistent with the requirements of the Specification and relevant laws.</w:t>
            </w:r>
          </w:p>
          <w:p w14:paraId="6814D41F" w14:textId="77777777" w:rsidR="001921FA" w:rsidRPr="0095041D" w:rsidRDefault="001856A8">
            <w:pPr>
              <w:spacing w:after="200"/>
              <w:ind w:left="918" w:right="69"/>
              <w:rPr>
                <w:rFonts w:asciiTheme="majorBidi" w:hAnsiTheme="majorBidi" w:cstheme="majorBidi"/>
                <w:sz w:val="24"/>
                <w:szCs w:val="24"/>
              </w:rPr>
            </w:pPr>
            <w:r w:rsidRPr="0095041D">
              <w:rPr>
                <w:rFonts w:asciiTheme="majorBidi" w:hAnsiTheme="majorBidi" w:cstheme="majorBidi"/>
                <w:sz w:val="24"/>
                <w:szCs w:val="24"/>
              </w:rPr>
              <w:t>The Contractor shall, as soon as practicable after discovery of any such finding, notify the Project Manager of such discoveries and carry out the Project Manager’s instructions for dealing with them.</w:t>
            </w:r>
          </w:p>
        </w:tc>
      </w:tr>
      <w:tr w:rsidR="001921FA" w:rsidRPr="0095041D" w14:paraId="5210605C" w14:textId="77777777">
        <w:tc>
          <w:tcPr>
            <w:tcW w:w="2430" w:type="dxa"/>
          </w:tcPr>
          <w:p w14:paraId="5196C66A" w14:textId="77777777" w:rsidR="001921FA" w:rsidRPr="0095041D" w:rsidRDefault="001856A8">
            <w:pPr>
              <w:numPr>
                <w:ilvl w:val="0"/>
                <w:numId w:val="16"/>
              </w:numPr>
              <w:tabs>
                <w:tab w:val="left" w:pos="360"/>
              </w:tabs>
              <w:spacing w:after="200"/>
              <w:ind w:hanging="1080"/>
              <w:jc w:val="left"/>
              <w:rPr>
                <w:rFonts w:asciiTheme="majorBidi" w:hAnsiTheme="majorBidi" w:cstheme="majorBidi"/>
                <w:sz w:val="24"/>
                <w:szCs w:val="24"/>
              </w:rPr>
            </w:pPr>
            <w:bookmarkStart w:id="301" w:name="_heading=h.ywpzoz" w:colFirst="0" w:colLast="0"/>
            <w:bookmarkEnd w:id="301"/>
            <w:r w:rsidRPr="0095041D">
              <w:rPr>
                <w:rFonts w:asciiTheme="majorBidi" w:hAnsiTheme="majorBidi" w:cstheme="majorBidi"/>
                <w:b/>
                <w:sz w:val="24"/>
                <w:szCs w:val="24"/>
              </w:rPr>
              <w:t>Possession of the Site</w:t>
            </w:r>
          </w:p>
        </w:tc>
        <w:tc>
          <w:tcPr>
            <w:tcW w:w="6705" w:type="dxa"/>
          </w:tcPr>
          <w:p w14:paraId="2046AABA"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Employer shall give possession of all parts of the Site to the Contractor.  If possession of a part is not given by the date </w:t>
            </w:r>
            <w:r w:rsidRPr="0095041D">
              <w:rPr>
                <w:rFonts w:asciiTheme="majorBidi" w:hAnsiTheme="majorBidi" w:cstheme="majorBidi"/>
                <w:b/>
                <w:sz w:val="24"/>
                <w:szCs w:val="24"/>
              </w:rPr>
              <w:t>stated in the PCC,</w:t>
            </w:r>
            <w:r w:rsidRPr="0095041D">
              <w:rPr>
                <w:rFonts w:asciiTheme="majorBidi" w:hAnsiTheme="majorBidi" w:cstheme="majorBidi"/>
                <w:sz w:val="24"/>
                <w:szCs w:val="24"/>
              </w:rPr>
              <w:t xml:space="preserve"> the Employer shall be deemed to have delayed the start of the relevant activities, and this shall be a Compensation Event.</w:t>
            </w:r>
          </w:p>
        </w:tc>
      </w:tr>
      <w:tr w:rsidR="001921FA" w:rsidRPr="0095041D" w14:paraId="4DD79374" w14:textId="77777777">
        <w:tc>
          <w:tcPr>
            <w:tcW w:w="2430" w:type="dxa"/>
          </w:tcPr>
          <w:p w14:paraId="594D8B80"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302" w:name="_heading=h.3iwdics" w:colFirst="0" w:colLast="0"/>
            <w:bookmarkEnd w:id="302"/>
            <w:r w:rsidRPr="0095041D">
              <w:rPr>
                <w:rFonts w:asciiTheme="majorBidi" w:hAnsiTheme="majorBidi" w:cstheme="majorBidi"/>
                <w:b/>
                <w:sz w:val="24"/>
                <w:szCs w:val="24"/>
              </w:rPr>
              <w:t>Access to the Site</w:t>
            </w:r>
          </w:p>
        </w:tc>
        <w:tc>
          <w:tcPr>
            <w:tcW w:w="6705" w:type="dxa"/>
          </w:tcPr>
          <w:p w14:paraId="0EEDA4CA"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Contractor shall allow the Project Manager and any person authorized by the Project Manager access to the Site and to any place where work in connection with the Contract is being carried out or is intended to be carried out.</w:t>
            </w:r>
          </w:p>
        </w:tc>
      </w:tr>
      <w:tr w:rsidR="001921FA" w:rsidRPr="0095041D" w14:paraId="35C09753" w14:textId="77777777">
        <w:tc>
          <w:tcPr>
            <w:tcW w:w="2430" w:type="dxa"/>
          </w:tcPr>
          <w:p w14:paraId="62409A36"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303" w:name="_heading=h.1y1nskl" w:colFirst="0" w:colLast="0"/>
            <w:bookmarkEnd w:id="303"/>
            <w:r w:rsidRPr="0095041D">
              <w:rPr>
                <w:rFonts w:asciiTheme="majorBidi" w:hAnsiTheme="majorBidi" w:cstheme="majorBidi"/>
                <w:b/>
                <w:sz w:val="24"/>
                <w:szCs w:val="24"/>
              </w:rPr>
              <w:lastRenderedPageBreak/>
              <w:t>Instructions, Inspections and Audits</w:t>
            </w:r>
          </w:p>
        </w:tc>
        <w:tc>
          <w:tcPr>
            <w:tcW w:w="6705" w:type="dxa"/>
          </w:tcPr>
          <w:p w14:paraId="6368F7FC"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Contractor shall carry out all instructions of the Project Manager which comply with the applicable laws where the Site is located.</w:t>
            </w:r>
          </w:p>
          <w:p w14:paraId="4CFE6DBD"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Contractor shall keep, and shall make all reasonable     efforts to cause its Subcontractors and subconsultants to keep, accurate and systematic accounts and records in respect of the Works in such form and details as will clearly identify relevant time changes and costs. </w:t>
            </w:r>
          </w:p>
          <w:p w14:paraId="57C4DAC7"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Inspections &amp; Audit by the bank</w:t>
            </w:r>
          </w:p>
          <w:p w14:paraId="3609EC72" w14:textId="77777777" w:rsidR="001921FA" w:rsidRPr="0095041D" w:rsidRDefault="001856A8">
            <w:pPr>
              <w:spacing w:after="200"/>
              <w:ind w:left="616"/>
              <w:rPr>
                <w:rFonts w:asciiTheme="majorBidi" w:hAnsiTheme="majorBidi" w:cstheme="majorBidi"/>
                <w:sz w:val="24"/>
                <w:szCs w:val="24"/>
              </w:rPr>
            </w:pPr>
            <w:r w:rsidRPr="0095041D">
              <w:rPr>
                <w:rFonts w:asciiTheme="majorBidi" w:hAnsiTheme="majorBidi" w:cstheme="majorBidi"/>
                <w:sz w:val="24"/>
                <w:szCs w:val="24"/>
              </w:rPr>
              <w:t>Pursuant to paragraph 2.2 e. of Appendix B to the General Conditions, the Contractor shall permit and shall cause its subcontractors and subconsultants to permit, the Bank and/or persons appointed by the Bank to inspect the Site and/or the accounts and records relating to the procurement process, selection and/or contract execution, and to have such accounts and records audited by auditors appointed by the Bank if requested by the Bank. The Contractor’s and its Subcontractors’ and subconsultants’ attention is drawn to Sub-Clause 25.1 (Fraud and Corruption) which provides, inter alia, that acts intended to materially impede the exercise of the Bank’s inspection and audit rights constitute a prohibited practice subject to contract termination (as well as to a determination of ineligibility pursuant to the Bank’s prevailing sanctions procedures).]</w:t>
            </w:r>
          </w:p>
        </w:tc>
      </w:tr>
      <w:tr w:rsidR="001921FA" w:rsidRPr="0095041D" w14:paraId="45077D9D" w14:textId="77777777">
        <w:tc>
          <w:tcPr>
            <w:tcW w:w="2430" w:type="dxa"/>
          </w:tcPr>
          <w:p w14:paraId="387A10B0"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04" w:name="_heading=h.4i1bb8e" w:colFirst="0" w:colLast="0"/>
            <w:bookmarkEnd w:id="304"/>
            <w:r w:rsidRPr="0095041D">
              <w:rPr>
                <w:rFonts w:asciiTheme="majorBidi" w:hAnsiTheme="majorBidi" w:cstheme="majorBidi"/>
                <w:b/>
                <w:sz w:val="24"/>
                <w:szCs w:val="24"/>
              </w:rPr>
              <w:t>Appointment of the Adjudicator</w:t>
            </w:r>
          </w:p>
        </w:tc>
        <w:tc>
          <w:tcPr>
            <w:tcW w:w="6705" w:type="dxa"/>
          </w:tcPr>
          <w:p w14:paraId="3DDEF8FE"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Adjudicator shall be appointed jointly by the Employer and the Contractor, at the time of the Employer’s issuance of the Letter of Acceptance. If, in the Letter of Acceptance, the Employer does not agree on the appointment of the Adjudicator, the Employer will request the Appointing Authority </w:t>
            </w:r>
            <w:r w:rsidRPr="0095041D">
              <w:rPr>
                <w:rFonts w:asciiTheme="majorBidi" w:hAnsiTheme="majorBidi" w:cstheme="majorBidi"/>
                <w:b/>
                <w:sz w:val="24"/>
                <w:szCs w:val="24"/>
              </w:rPr>
              <w:t>designated in the PCC</w:t>
            </w:r>
            <w:r w:rsidRPr="0095041D">
              <w:rPr>
                <w:rFonts w:asciiTheme="majorBidi" w:hAnsiTheme="majorBidi" w:cstheme="majorBidi"/>
                <w:sz w:val="24"/>
                <w:szCs w:val="24"/>
              </w:rPr>
              <w:t xml:space="preserve">, to appoint the Adjudicator within 14 days of receipt of such request. </w:t>
            </w:r>
          </w:p>
          <w:p w14:paraId="2E0305E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Should the Adjudicator resign or die, or should the Employer and the Contractor agree that the Adjudicator is not functioning in accordance with the provisions of the Contract, a new Adjudicator shall be jointly appointed by the Employer and the Contractor.  In case of disagreement between the Employer and the Contractor, within 30 days, the Adjudicator shall be designated by the Appointing Authority </w:t>
            </w:r>
            <w:r w:rsidRPr="0095041D">
              <w:rPr>
                <w:rFonts w:asciiTheme="majorBidi" w:hAnsiTheme="majorBidi" w:cstheme="majorBidi"/>
                <w:b/>
                <w:sz w:val="24"/>
                <w:szCs w:val="24"/>
              </w:rPr>
              <w:t>designated in the PCC</w:t>
            </w:r>
            <w:r w:rsidRPr="0095041D">
              <w:rPr>
                <w:rFonts w:asciiTheme="majorBidi" w:hAnsiTheme="majorBidi" w:cstheme="majorBidi"/>
                <w:sz w:val="24"/>
                <w:szCs w:val="24"/>
              </w:rPr>
              <w:t xml:space="preserve"> at the request of either party, within 14 days of receipt of such request.</w:t>
            </w:r>
          </w:p>
        </w:tc>
      </w:tr>
      <w:tr w:rsidR="001921FA" w:rsidRPr="0095041D" w14:paraId="3575BFDD" w14:textId="77777777">
        <w:tc>
          <w:tcPr>
            <w:tcW w:w="2430" w:type="dxa"/>
          </w:tcPr>
          <w:p w14:paraId="4B6AB711"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305" w:name="_heading=h.2x6llg7" w:colFirst="0" w:colLast="0"/>
            <w:bookmarkEnd w:id="305"/>
            <w:r w:rsidRPr="0095041D">
              <w:rPr>
                <w:rFonts w:asciiTheme="majorBidi" w:hAnsiTheme="majorBidi" w:cstheme="majorBidi"/>
                <w:b/>
                <w:sz w:val="24"/>
                <w:szCs w:val="24"/>
              </w:rPr>
              <w:lastRenderedPageBreak/>
              <w:t>Procedure for Disputes</w:t>
            </w:r>
          </w:p>
        </w:tc>
        <w:tc>
          <w:tcPr>
            <w:tcW w:w="6705" w:type="dxa"/>
          </w:tcPr>
          <w:p w14:paraId="57FDE882"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If the Contractor believes that a decision taken by the Project Manager was either outside the authority given to the Project Manager by the Contract or that the decision was wrongly taken, the decision shall be referred to the Adjudicator within 14 days of the notification of the Project Manager’s decision.</w:t>
            </w:r>
          </w:p>
          <w:p w14:paraId="42CD9B31"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Adjudicator shall give a decision in writing within 28 days of receipt of a notification of a dispute.</w:t>
            </w:r>
          </w:p>
          <w:p w14:paraId="64C78A14"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Adjudicator shall be paid by the hour at the </w:t>
            </w:r>
            <w:r w:rsidRPr="0095041D">
              <w:rPr>
                <w:rFonts w:asciiTheme="majorBidi" w:hAnsiTheme="majorBidi" w:cstheme="majorBidi"/>
                <w:b/>
                <w:sz w:val="24"/>
                <w:szCs w:val="24"/>
              </w:rPr>
              <w:t>rate specified in the</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PCC,</w:t>
            </w:r>
            <w:r w:rsidRPr="0095041D">
              <w:rPr>
                <w:rFonts w:asciiTheme="majorBidi" w:hAnsiTheme="majorBidi" w:cstheme="majorBidi"/>
                <w:sz w:val="24"/>
                <w:szCs w:val="24"/>
              </w:rPr>
              <w:t xml:space="preserve"> together with reimbursable expenses of the types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and the cost shall be divided equally between the Employer and the Contractor, whatever decision is reached by the Adjudicator. Either party may refer a decision of the Adjudicator to an Arbitrator within 28 days of the Adjudicator’s written decision. If neither party refers the dispute to arbitration within the above 28 days, the Adjudicator’s decision shall be final and binding.</w:t>
            </w:r>
          </w:p>
          <w:p w14:paraId="560914F4"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arbitration shall be conducted in accordance with the arbitration procedures published by the institution named and in the place </w:t>
            </w:r>
            <w:r w:rsidRPr="0095041D">
              <w:rPr>
                <w:rFonts w:asciiTheme="majorBidi" w:hAnsiTheme="majorBidi" w:cstheme="majorBidi"/>
                <w:b/>
                <w:sz w:val="24"/>
                <w:szCs w:val="24"/>
              </w:rPr>
              <w:t>specified</w:t>
            </w:r>
            <w:r w:rsidRPr="0095041D">
              <w:rPr>
                <w:rFonts w:asciiTheme="majorBidi" w:hAnsiTheme="majorBidi" w:cstheme="majorBidi"/>
                <w:sz w:val="24"/>
                <w:szCs w:val="24"/>
              </w:rPr>
              <w:t xml:space="preserve"> </w:t>
            </w:r>
            <w:r w:rsidRPr="0095041D">
              <w:rPr>
                <w:rFonts w:asciiTheme="majorBidi" w:hAnsiTheme="majorBidi" w:cstheme="majorBidi"/>
                <w:b/>
                <w:sz w:val="24"/>
                <w:szCs w:val="24"/>
              </w:rPr>
              <w:t>in the PCC.</w:t>
            </w:r>
            <w:r w:rsidRPr="0095041D">
              <w:rPr>
                <w:rFonts w:asciiTheme="majorBidi" w:hAnsiTheme="majorBidi" w:cstheme="majorBidi"/>
                <w:sz w:val="24"/>
                <w:szCs w:val="24"/>
              </w:rPr>
              <w:t xml:space="preserve"> </w:t>
            </w:r>
          </w:p>
        </w:tc>
      </w:tr>
      <w:tr w:rsidR="001921FA" w:rsidRPr="0095041D" w14:paraId="18EA99F5" w14:textId="77777777">
        <w:tc>
          <w:tcPr>
            <w:tcW w:w="2430" w:type="dxa"/>
          </w:tcPr>
          <w:p w14:paraId="014E585B"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sz w:val="24"/>
                <w:szCs w:val="24"/>
              </w:rPr>
            </w:pPr>
            <w:bookmarkStart w:id="306" w:name="_heading=h.1cbvvo0" w:colFirst="0" w:colLast="0"/>
            <w:bookmarkEnd w:id="306"/>
            <w:r w:rsidRPr="0095041D">
              <w:rPr>
                <w:rFonts w:asciiTheme="majorBidi" w:hAnsiTheme="majorBidi" w:cstheme="majorBidi"/>
                <w:b/>
                <w:sz w:val="24"/>
                <w:szCs w:val="24"/>
              </w:rPr>
              <w:t>Fraud and Corruption</w:t>
            </w:r>
          </w:p>
          <w:p w14:paraId="35A05115" w14:textId="77777777" w:rsidR="001921FA" w:rsidRPr="0095041D" w:rsidRDefault="001921FA">
            <w:pPr>
              <w:tabs>
                <w:tab w:val="left" w:pos="360"/>
              </w:tabs>
              <w:rPr>
                <w:rFonts w:asciiTheme="majorBidi" w:hAnsiTheme="majorBidi" w:cstheme="majorBidi"/>
                <w:sz w:val="24"/>
                <w:szCs w:val="24"/>
              </w:rPr>
            </w:pPr>
          </w:p>
          <w:p w14:paraId="62536B0B" w14:textId="77777777" w:rsidR="001921FA" w:rsidRPr="0095041D" w:rsidRDefault="001921FA">
            <w:pPr>
              <w:tabs>
                <w:tab w:val="left" w:pos="360"/>
              </w:tabs>
              <w:rPr>
                <w:rFonts w:asciiTheme="majorBidi" w:hAnsiTheme="majorBidi" w:cstheme="majorBidi"/>
                <w:sz w:val="24"/>
                <w:szCs w:val="24"/>
              </w:rPr>
            </w:pPr>
          </w:p>
          <w:p w14:paraId="353E7730" w14:textId="77777777" w:rsidR="001921FA" w:rsidRPr="0095041D" w:rsidRDefault="001921FA">
            <w:pPr>
              <w:tabs>
                <w:tab w:val="left" w:pos="360"/>
              </w:tabs>
              <w:rPr>
                <w:rFonts w:asciiTheme="majorBidi" w:hAnsiTheme="majorBidi" w:cstheme="majorBidi"/>
                <w:sz w:val="24"/>
                <w:szCs w:val="24"/>
              </w:rPr>
            </w:pPr>
          </w:p>
          <w:p w14:paraId="386F3F62" w14:textId="77777777" w:rsidR="001921FA" w:rsidRPr="0095041D" w:rsidRDefault="001921FA">
            <w:pPr>
              <w:tabs>
                <w:tab w:val="left" w:pos="360"/>
              </w:tabs>
              <w:rPr>
                <w:rFonts w:asciiTheme="majorBidi" w:hAnsiTheme="majorBidi" w:cstheme="majorBidi"/>
                <w:sz w:val="24"/>
                <w:szCs w:val="24"/>
              </w:rPr>
            </w:pPr>
          </w:p>
          <w:p w14:paraId="1EDF6F5D" w14:textId="77777777" w:rsidR="001921FA" w:rsidRPr="0095041D" w:rsidRDefault="001921FA">
            <w:pPr>
              <w:tabs>
                <w:tab w:val="left" w:pos="360"/>
              </w:tabs>
              <w:rPr>
                <w:rFonts w:asciiTheme="majorBidi" w:hAnsiTheme="majorBidi" w:cstheme="majorBidi"/>
                <w:sz w:val="24"/>
                <w:szCs w:val="24"/>
              </w:rPr>
            </w:pPr>
          </w:p>
          <w:p w14:paraId="7CC017AD" w14:textId="77777777" w:rsidR="001921FA" w:rsidRPr="0095041D" w:rsidRDefault="001921FA">
            <w:pPr>
              <w:tabs>
                <w:tab w:val="left" w:pos="360"/>
              </w:tabs>
              <w:rPr>
                <w:rFonts w:asciiTheme="majorBidi" w:hAnsiTheme="majorBidi" w:cstheme="majorBidi"/>
                <w:sz w:val="24"/>
                <w:szCs w:val="24"/>
              </w:rPr>
            </w:pPr>
          </w:p>
          <w:p w14:paraId="70594054" w14:textId="77777777" w:rsidR="001921FA" w:rsidRPr="0095041D" w:rsidRDefault="001921FA">
            <w:pPr>
              <w:tabs>
                <w:tab w:val="left" w:pos="360"/>
              </w:tabs>
              <w:rPr>
                <w:rFonts w:asciiTheme="majorBidi" w:hAnsiTheme="majorBidi" w:cstheme="majorBidi"/>
                <w:sz w:val="24"/>
                <w:szCs w:val="24"/>
              </w:rPr>
            </w:pPr>
          </w:p>
          <w:p w14:paraId="2B05D9B7" w14:textId="77777777" w:rsidR="001921FA" w:rsidRPr="0095041D" w:rsidRDefault="001921FA">
            <w:pPr>
              <w:rPr>
                <w:rFonts w:asciiTheme="majorBidi" w:hAnsiTheme="majorBidi" w:cstheme="majorBidi"/>
                <w:sz w:val="24"/>
                <w:szCs w:val="24"/>
              </w:rPr>
            </w:pPr>
          </w:p>
          <w:p w14:paraId="1A7E1D6C" w14:textId="77777777" w:rsidR="001921FA" w:rsidRPr="0095041D" w:rsidRDefault="001921FA">
            <w:pPr>
              <w:tabs>
                <w:tab w:val="left" w:pos="360"/>
              </w:tabs>
              <w:rPr>
                <w:rFonts w:asciiTheme="majorBidi" w:hAnsiTheme="majorBidi" w:cstheme="majorBidi"/>
                <w:sz w:val="24"/>
                <w:szCs w:val="24"/>
              </w:rPr>
            </w:pPr>
          </w:p>
        </w:tc>
        <w:tc>
          <w:tcPr>
            <w:tcW w:w="6705" w:type="dxa"/>
          </w:tcPr>
          <w:p w14:paraId="733B66D6"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Bank requires compliance with the Bank’s Anti-Corruption Guidelines and its prevailing sanctions policies and procedures as set forth in the WBG’s Sanctions Framework, as set forth in Appendix A to the GCC.</w:t>
            </w:r>
          </w:p>
          <w:p w14:paraId="48E51F32"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The Employer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tc>
      </w:tr>
      <w:tr w:rsidR="001921FA" w:rsidRPr="0095041D" w14:paraId="545BC975" w14:textId="77777777">
        <w:tc>
          <w:tcPr>
            <w:tcW w:w="2430" w:type="dxa"/>
          </w:tcPr>
          <w:p w14:paraId="7B2108D8" w14:textId="77777777" w:rsidR="001921FA" w:rsidRPr="0095041D" w:rsidRDefault="001856A8">
            <w:pPr>
              <w:numPr>
                <w:ilvl w:val="0"/>
                <w:numId w:val="16"/>
              </w:numPr>
              <w:tabs>
                <w:tab w:val="left" w:pos="360"/>
              </w:tabs>
              <w:spacing w:after="200"/>
              <w:ind w:left="360" w:hanging="374"/>
              <w:rPr>
                <w:rFonts w:asciiTheme="majorBidi" w:hAnsiTheme="majorBidi" w:cstheme="majorBidi"/>
                <w:sz w:val="24"/>
                <w:szCs w:val="24"/>
              </w:rPr>
            </w:pPr>
            <w:bookmarkStart w:id="307" w:name="_heading=h.6wm9hae7mawi" w:colFirst="0" w:colLast="0"/>
            <w:bookmarkEnd w:id="307"/>
            <w:r w:rsidRPr="0095041D">
              <w:rPr>
                <w:rFonts w:asciiTheme="majorBidi" w:hAnsiTheme="majorBidi" w:cstheme="majorBidi"/>
                <w:b/>
                <w:sz w:val="24"/>
                <w:szCs w:val="24"/>
              </w:rPr>
              <w:t>Stakeholder Engagement</w:t>
            </w:r>
          </w:p>
        </w:tc>
        <w:tc>
          <w:tcPr>
            <w:tcW w:w="6705" w:type="dxa"/>
          </w:tcPr>
          <w:p w14:paraId="3D5D3331"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The Contractor shall provide relevant contract-related information, as the Employer and/or Project Manager may reasonably request to conduct Stakeholder engagements. “Stakeholder” refers to individuals or groups who:</w:t>
            </w:r>
          </w:p>
          <w:p w14:paraId="3B81A7DB" w14:textId="77777777" w:rsidR="001921FA" w:rsidRPr="0095041D" w:rsidRDefault="001856A8">
            <w:pPr>
              <w:numPr>
                <w:ilvl w:val="3"/>
                <w:numId w:val="94"/>
              </w:numPr>
              <w:spacing w:before="120" w:after="120"/>
              <w:ind w:left="975" w:right="250" w:hanging="421"/>
              <w:rPr>
                <w:rFonts w:asciiTheme="majorBidi" w:hAnsiTheme="majorBidi" w:cstheme="majorBidi"/>
                <w:sz w:val="24"/>
                <w:szCs w:val="24"/>
              </w:rPr>
            </w:pPr>
            <w:r w:rsidRPr="0095041D">
              <w:rPr>
                <w:rFonts w:asciiTheme="majorBidi" w:hAnsiTheme="majorBidi" w:cstheme="majorBidi"/>
                <w:sz w:val="24"/>
                <w:szCs w:val="24"/>
              </w:rPr>
              <w:t xml:space="preserve">are affected or likely to be affected by the Contract; and </w:t>
            </w:r>
          </w:p>
          <w:p w14:paraId="78115A37" w14:textId="77777777" w:rsidR="001921FA" w:rsidRPr="0095041D" w:rsidRDefault="001856A8">
            <w:pPr>
              <w:numPr>
                <w:ilvl w:val="3"/>
                <w:numId w:val="94"/>
              </w:numPr>
              <w:spacing w:before="120" w:after="120"/>
              <w:ind w:left="975" w:right="250" w:hanging="421"/>
              <w:rPr>
                <w:rFonts w:asciiTheme="majorBidi" w:hAnsiTheme="majorBidi" w:cstheme="majorBidi"/>
                <w:sz w:val="24"/>
                <w:szCs w:val="24"/>
              </w:rPr>
            </w:pPr>
            <w:r w:rsidRPr="0095041D">
              <w:rPr>
                <w:rFonts w:asciiTheme="majorBidi" w:hAnsiTheme="majorBidi" w:cstheme="majorBidi"/>
                <w:sz w:val="24"/>
                <w:szCs w:val="24"/>
              </w:rPr>
              <w:t xml:space="preserve">may have an interest in the Contract. </w:t>
            </w:r>
          </w:p>
          <w:p w14:paraId="4CBEF221" w14:textId="77777777" w:rsidR="001921FA" w:rsidRPr="0095041D" w:rsidRDefault="001856A8">
            <w:pPr>
              <w:spacing w:before="120" w:after="120"/>
              <w:ind w:left="525" w:right="36"/>
              <w:rPr>
                <w:rFonts w:asciiTheme="majorBidi" w:hAnsiTheme="majorBidi" w:cstheme="majorBidi"/>
                <w:sz w:val="24"/>
                <w:szCs w:val="24"/>
              </w:rPr>
            </w:pPr>
            <w:r w:rsidRPr="0095041D">
              <w:rPr>
                <w:rFonts w:asciiTheme="majorBidi" w:hAnsiTheme="majorBidi" w:cstheme="majorBidi"/>
                <w:sz w:val="24"/>
                <w:szCs w:val="24"/>
              </w:rPr>
              <w:t>The Contractor may also directly participate in Stakeholder engagements, as the Employer and/or Project Manager may reasonably request.</w:t>
            </w:r>
          </w:p>
        </w:tc>
      </w:tr>
      <w:tr w:rsidR="001921FA" w:rsidRPr="0095041D" w14:paraId="49361E0E" w14:textId="77777777">
        <w:tc>
          <w:tcPr>
            <w:tcW w:w="2430" w:type="dxa"/>
          </w:tcPr>
          <w:p w14:paraId="604C75CD" w14:textId="77777777" w:rsidR="001921FA" w:rsidRPr="0095041D" w:rsidRDefault="001856A8">
            <w:pPr>
              <w:numPr>
                <w:ilvl w:val="0"/>
                <w:numId w:val="16"/>
              </w:numPr>
              <w:tabs>
                <w:tab w:val="left" w:pos="360"/>
              </w:tabs>
              <w:spacing w:after="200"/>
              <w:ind w:left="360" w:hanging="374"/>
              <w:jc w:val="left"/>
              <w:rPr>
                <w:rFonts w:asciiTheme="majorBidi" w:hAnsiTheme="majorBidi" w:cstheme="majorBidi"/>
                <w:b/>
                <w:sz w:val="24"/>
                <w:szCs w:val="24"/>
              </w:rPr>
            </w:pPr>
            <w:r w:rsidRPr="0095041D">
              <w:rPr>
                <w:rFonts w:asciiTheme="majorBidi" w:hAnsiTheme="majorBidi" w:cstheme="majorBidi"/>
                <w:b/>
                <w:sz w:val="24"/>
                <w:szCs w:val="24"/>
              </w:rPr>
              <w:lastRenderedPageBreak/>
              <w:t>Suppliers (other than Subcontractors)</w:t>
            </w:r>
          </w:p>
        </w:tc>
        <w:tc>
          <w:tcPr>
            <w:tcW w:w="6705" w:type="dxa"/>
          </w:tcPr>
          <w:p w14:paraId="705033AE"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i/>
                <w:sz w:val="24"/>
                <w:szCs w:val="24"/>
              </w:rPr>
              <w:t>Forced Labor</w:t>
            </w:r>
            <w:r w:rsidRPr="0095041D">
              <w:rPr>
                <w:rFonts w:asciiTheme="majorBidi" w:hAnsiTheme="majorBidi" w:cstheme="majorBidi"/>
                <w:sz w:val="24"/>
                <w:szCs w:val="24"/>
              </w:rPr>
              <w:t>: The Contractor shall take measures to require its suppliers (other than Subcontractors) not to employ or engage forced labor including trafficked persons as described in GCC Sub-Clause 9.4.14. If forced labor/trafficking cases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w:t>
            </w:r>
          </w:p>
          <w:p w14:paraId="4FDB7DDD"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i/>
                <w:sz w:val="24"/>
                <w:szCs w:val="24"/>
              </w:rPr>
              <w:t>Child Labor:</w:t>
            </w:r>
            <w:r w:rsidRPr="0095041D">
              <w:rPr>
                <w:rFonts w:asciiTheme="majorBidi" w:hAnsiTheme="majorBidi" w:cstheme="majorBidi"/>
                <w:sz w:val="24"/>
                <w:szCs w:val="24"/>
              </w:rPr>
              <w:t xml:space="preserve"> The Contractor shall take measures to require its suppliers (other than Subcontractors) not to employ or engage child labor as described in GCC Sub-Clause 9.4.15. If child labor cases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w:t>
            </w:r>
          </w:p>
          <w:p w14:paraId="3278779B"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i/>
                <w:sz w:val="24"/>
                <w:szCs w:val="24"/>
              </w:rPr>
              <w:t>Serious Safety Issues:</w:t>
            </w:r>
            <w:r w:rsidRPr="0095041D">
              <w:rPr>
                <w:rFonts w:asciiTheme="majorBidi" w:hAnsiTheme="majorBidi" w:cstheme="majorBidi"/>
                <w:sz w:val="24"/>
                <w:szCs w:val="24"/>
              </w:rPr>
              <w:t xml:space="preserve"> The Contractor, including its Subcontractors, shall comply with all applicable safety obligations, including as stated in GCC Sub-Clause 18.2. The Contractor shall also take measures to require its suppliers (other than Subcontractors) to adopt procedures and mitigation measures adequate to address safety issues related to their personnel. If serious safety issues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 </w:t>
            </w:r>
          </w:p>
          <w:p w14:paraId="52913380"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i/>
                <w:sz w:val="24"/>
                <w:szCs w:val="24"/>
              </w:rPr>
              <w:t>Obtaining natural resource materials in relation to supplier:</w:t>
            </w:r>
            <w:r w:rsidRPr="0095041D">
              <w:rPr>
                <w:rFonts w:asciiTheme="majorBidi" w:hAnsiTheme="majorBidi" w:cstheme="majorBidi"/>
                <w:sz w:val="24"/>
                <w:szCs w:val="24"/>
              </w:rPr>
              <w:t xml:space="preserve"> The Contractor shall obtain natural resource </w:t>
            </w:r>
            <w:r w:rsidRPr="0095041D">
              <w:rPr>
                <w:rFonts w:asciiTheme="majorBidi" w:hAnsiTheme="majorBidi" w:cstheme="majorBidi"/>
                <w:i/>
                <w:sz w:val="24"/>
                <w:szCs w:val="24"/>
              </w:rPr>
              <w:t>materials</w:t>
            </w:r>
            <w:r w:rsidRPr="0095041D">
              <w:rPr>
                <w:rFonts w:asciiTheme="majorBidi" w:hAnsiTheme="majorBidi" w:cstheme="majorBidi"/>
                <w:sz w:val="24"/>
                <w:szCs w:val="24"/>
              </w:rPr>
              <w:t xml:space="preserve"> from suppliers that can demonstrate, through compliance with the applicable verification and/ or certification requirements, that obtaining such materials is not contributing to the risk of significant conversion or significant degradation of natural or critical habitats such as unsustainably harvested wood products, gravel or sand extraction from river beds or beaches.</w:t>
            </w:r>
          </w:p>
          <w:p w14:paraId="27718633" w14:textId="77777777" w:rsidR="001921FA" w:rsidRPr="0095041D" w:rsidRDefault="001856A8">
            <w:pPr>
              <w:numPr>
                <w:ilvl w:val="1"/>
                <w:numId w:val="16"/>
              </w:numPr>
              <w:spacing w:after="200"/>
              <w:ind w:left="576" w:hanging="590"/>
              <w:rPr>
                <w:rFonts w:asciiTheme="majorBidi" w:hAnsiTheme="majorBidi" w:cstheme="majorBidi"/>
                <w:sz w:val="24"/>
                <w:szCs w:val="24"/>
              </w:rPr>
            </w:pPr>
            <w:r w:rsidRPr="0095041D">
              <w:rPr>
                <w:rFonts w:asciiTheme="majorBidi" w:hAnsiTheme="majorBidi" w:cstheme="majorBidi"/>
                <w:sz w:val="24"/>
                <w:szCs w:val="24"/>
              </w:rPr>
              <w:t xml:space="preserve">If a supplier cannot continue to demonstrate that obtaining such materials is not contributing to the risk of significant conversion or significant degradation of natural or critical habitats, the Contractor shall within a reasonable period substitute the supplier with a supplier that is able to </w:t>
            </w:r>
            <w:r w:rsidRPr="0095041D">
              <w:rPr>
                <w:rFonts w:asciiTheme="majorBidi" w:hAnsiTheme="majorBidi" w:cstheme="majorBidi"/>
                <w:sz w:val="24"/>
                <w:szCs w:val="24"/>
              </w:rPr>
              <w:lastRenderedPageBreak/>
              <w:t>demonstrate that they are not significantly adversely impacting the habitats.</w:t>
            </w:r>
          </w:p>
        </w:tc>
      </w:tr>
      <w:tr w:rsidR="001921FA" w:rsidRPr="0095041D" w14:paraId="52AD1F15" w14:textId="77777777">
        <w:tc>
          <w:tcPr>
            <w:tcW w:w="2430" w:type="dxa"/>
          </w:tcPr>
          <w:p w14:paraId="3C2BDC86" w14:textId="77777777" w:rsidR="001921FA" w:rsidRPr="0095041D" w:rsidRDefault="001856A8">
            <w:pPr>
              <w:numPr>
                <w:ilvl w:val="0"/>
                <w:numId w:val="16"/>
              </w:numPr>
              <w:tabs>
                <w:tab w:val="left" w:pos="360"/>
              </w:tabs>
              <w:spacing w:after="200"/>
              <w:ind w:left="360" w:hanging="374"/>
              <w:rPr>
                <w:rFonts w:asciiTheme="majorBidi" w:hAnsiTheme="majorBidi" w:cstheme="majorBidi"/>
                <w:b/>
                <w:sz w:val="24"/>
                <w:szCs w:val="24"/>
              </w:rPr>
            </w:pPr>
            <w:r w:rsidRPr="0095041D">
              <w:rPr>
                <w:rFonts w:asciiTheme="majorBidi" w:hAnsiTheme="majorBidi" w:cstheme="majorBidi"/>
                <w:b/>
                <w:sz w:val="24"/>
                <w:szCs w:val="24"/>
              </w:rPr>
              <w:lastRenderedPageBreak/>
              <w:t>Code of Conduct</w:t>
            </w:r>
          </w:p>
        </w:tc>
        <w:tc>
          <w:tcPr>
            <w:tcW w:w="6705" w:type="dxa"/>
          </w:tcPr>
          <w:p w14:paraId="79B7C78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Contractor shall have a Code of Conduct for the Contractor’s Personnel. </w:t>
            </w:r>
          </w:p>
          <w:p w14:paraId="1A6FB2B6" w14:textId="77777777" w:rsidR="001921FA" w:rsidRPr="0095041D" w:rsidRDefault="001856A8">
            <w:pPr>
              <w:spacing w:before="120" w:after="120"/>
              <w:ind w:left="529"/>
              <w:rPr>
                <w:rFonts w:asciiTheme="majorBidi" w:hAnsiTheme="majorBidi" w:cstheme="majorBidi"/>
                <w:sz w:val="24"/>
                <w:szCs w:val="24"/>
              </w:rPr>
            </w:pPr>
            <w:r w:rsidRPr="0095041D">
              <w:rPr>
                <w:rFonts w:asciiTheme="majorBidi" w:hAnsiTheme="majorBidi" w:cstheme="majorBidi"/>
                <w:sz w:val="24"/>
                <w:szCs w:val="24"/>
              </w:rPr>
              <w:t xml:space="preserve">The Contractor shall take all necessary measures to ensure that each Contractor’s Personnel is made aware of the Code of Conduct including specific behaviors that are prohibited, and understands the consequences of engaging in such prohibited behaviors.  </w:t>
            </w:r>
          </w:p>
          <w:p w14:paraId="4A27AA09" w14:textId="77777777" w:rsidR="001921FA" w:rsidRPr="0095041D" w:rsidRDefault="001856A8">
            <w:pPr>
              <w:spacing w:before="120" w:after="120"/>
              <w:ind w:left="529"/>
              <w:rPr>
                <w:rFonts w:asciiTheme="majorBidi" w:hAnsiTheme="majorBidi" w:cstheme="majorBidi"/>
                <w:sz w:val="24"/>
                <w:szCs w:val="24"/>
              </w:rPr>
            </w:pPr>
            <w:r w:rsidRPr="0095041D">
              <w:rPr>
                <w:rFonts w:asciiTheme="majorBidi" w:hAnsiTheme="majorBidi" w:cstheme="majorBidi"/>
                <w:sz w:val="24"/>
                <w:szCs w:val="24"/>
              </w:rPr>
              <w:t>These measures include providing instructions and documentation that can be understood by the Contractor’s Personnel and seeking to obtain that person’s signature acknowledging receipt of such instructions and/or documentation, as appropriate.</w:t>
            </w:r>
          </w:p>
          <w:p w14:paraId="6EB304C4" w14:textId="77777777" w:rsidR="001921FA" w:rsidRPr="0095041D" w:rsidRDefault="001856A8">
            <w:pPr>
              <w:spacing w:before="120" w:after="120"/>
              <w:ind w:left="529"/>
              <w:rPr>
                <w:rFonts w:asciiTheme="majorBidi" w:hAnsiTheme="majorBidi" w:cstheme="majorBidi"/>
                <w:sz w:val="24"/>
                <w:szCs w:val="24"/>
              </w:rPr>
            </w:pPr>
            <w:r w:rsidRPr="0095041D">
              <w:rPr>
                <w:rFonts w:asciiTheme="majorBidi" w:hAnsiTheme="majorBidi" w:cstheme="majorBidi"/>
                <w:sz w:val="24"/>
                <w:szCs w:val="24"/>
              </w:rPr>
              <w:t>The Contractor shall also ensure that the Code of Conduct is visibly displayed in multiple locations on the Site and any other place where the Works will be carried out, as well as in areas outside the Site accessible to the local community and project affected people. The posted Code of Conduct shall be provided in languages comprehensible to Contractor’s Personnel, Employer’s Personnel and the local community.</w:t>
            </w:r>
          </w:p>
          <w:p w14:paraId="64CAC9D0" w14:textId="77777777" w:rsidR="001921FA" w:rsidRPr="0095041D" w:rsidRDefault="001856A8">
            <w:pPr>
              <w:spacing w:after="200"/>
              <w:ind w:left="576"/>
              <w:rPr>
                <w:rFonts w:asciiTheme="majorBidi" w:hAnsiTheme="majorBidi" w:cstheme="majorBidi"/>
                <w:i/>
                <w:sz w:val="24"/>
                <w:szCs w:val="24"/>
              </w:rPr>
            </w:pPr>
            <w:r w:rsidRPr="0095041D">
              <w:rPr>
                <w:rFonts w:asciiTheme="majorBidi" w:hAnsiTheme="majorBidi" w:cstheme="majorBidi"/>
                <w:sz w:val="24"/>
                <w:szCs w:val="24"/>
              </w:rPr>
              <w:t xml:space="preserve">The Contractor’s Management Strategy and Implementation Plans shall include appropriate processes for the Contractor to verify compliance with these obligations.  </w:t>
            </w:r>
          </w:p>
        </w:tc>
      </w:tr>
      <w:tr w:rsidR="001921FA" w:rsidRPr="0095041D" w14:paraId="54C590AF" w14:textId="77777777">
        <w:tc>
          <w:tcPr>
            <w:tcW w:w="2430" w:type="dxa"/>
          </w:tcPr>
          <w:p w14:paraId="568E3F65" w14:textId="77777777" w:rsidR="001921FA" w:rsidRPr="0095041D" w:rsidRDefault="001856A8">
            <w:pPr>
              <w:numPr>
                <w:ilvl w:val="0"/>
                <w:numId w:val="16"/>
              </w:numPr>
              <w:tabs>
                <w:tab w:val="left" w:pos="360"/>
              </w:tabs>
              <w:spacing w:after="200"/>
              <w:ind w:left="360" w:hanging="374"/>
              <w:rPr>
                <w:rFonts w:asciiTheme="majorBidi" w:hAnsiTheme="majorBidi" w:cstheme="majorBidi"/>
                <w:b/>
                <w:sz w:val="24"/>
                <w:szCs w:val="24"/>
              </w:rPr>
            </w:pPr>
            <w:r w:rsidRPr="0095041D">
              <w:rPr>
                <w:rFonts w:asciiTheme="majorBidi" w:hAnsiTheme="majorBidi" w:cstheme="majorBidi"/>
                <w:b/>
                <w:sz w:val="24"/>
                <w:szCs w:val="24"/>
              </w:rPr>
              <w:t>Security of the Site</w:t>
            </w:r>
          </w:p>
        </w:tc>
        <w:tc>
          <w:tcPr>
            <w:tcW w:w="6705" w:type="dxa"/>
          </w:tcPr>
          <w:p w14:paraId="2A22EC9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be responsible for the security of the Site, and:</w:t>
            </w:r>
          </w:p>
          <w:p w14:paraId="18DA5F94" w14:textId="77777777" w:rsidR="001921FA" w:rsidRPr="0095041D" w:rsidRDefault="001856A8">
            <w:pPr>
              <w:numPr>
                <w:ilvl w:val="0"/>
                <w:numId w:val="82"/>
              </w:numPr>
              <w:spacing w:before="120" w:after="120"/>
              <w:ind w:left="1142" w:hanging="540"/>
              <w:rPr>
                <w:rFonts w:asciiTheme="majorBidi" w:hAnsiTheme="majorBidi" w:cstheme="majorBidi"/>
                <w:sz w:val="24"/>
                <w:szCs w:val="24"/>
              </w:rPr>
            </w:pPr>
            <w:r w:rsidRPr="0095041D">
              <w:rPr>
                <w:rFonts w:asciiTheme="majorBidi" w:hAnsiTheme="majorBidi" w:cstheme="majorBidi"/>
                <w:sz w:val="24"/>
                <w:szCs w:val="24"/>
              </w:rPr>
              <w:t xml:space="preserve">for keeping unauthorized persons off the Site; </w:t>
            </w:r>
          </w:p>
          <w:p w14:paraId="0C916FA2" w14:textId="77777777" w:rsidR="001921FA" w:rsidRPr="0095041D" w:rsidRDefault="001856A8">
            <w:pPr>
              <w:numPr>
                <w:ilvl w:val="0"/>
                <w:numId w:val="82"/>
              </w:numPr>
              <w:spacing w:before="120" w:after="120"/>
              <w:ind w:left="1142" w:hanging="540"/>
              <w:rPr>
                <w:rFonts w:asciiTheme="majorBidi" w:hAnsiTheme="majorBidi" w:cstheme="majorBidi"/>
                <w:sz w:val="24"/>
                <w:szCs w:val="24"/>
              </w:rPr>
            </w:pPr>
            <w:r w:rsidRPr="0095041D">
              <w:rPr>
                <w:rFonts w:asciiTheme="majorBidi" w:hAnsiTheme="majorBidi" w:cstheme="majorBidi"/>
                <w:sz w:val="24"/>
                <w:szCs w:val="24"/>
              </w:rPr>
              <w:t>authorized persons shall be limited to the Contractor’s Personnel, the Employer’s Personnel, and to any other personnel identified as authorized personnel (including the Employer’s other contractors on the Site), by a notice from the Employer or the Project Manager to the Contractor.</w:t>
            </w:r>
          </w:p>
          <w:p w14:paraId="42745C8A" w14:textId="77777777" w:rsidR="001921FA" w:rsidRPr="0095041D" w:rsidRDefault="001856A8">
            <w:pPr>
              <w:tabs>
                <w:tab w:val="left" w:pos="360"/>
              </w:tabs>
              <w:spacing w:after="200"/>
              <w:ind w:left="540"/>
              <w:rPr>
                <w:rFonts w:asciiTheme="majorBidi" w:hAnsiTheme="majorBidi" w:cstheme="majorBidi"/>
                <w:sz w:val="24"/>
                <w:szCs w:val="24"/>
              </w:rPr>
            </w:pPr>
            <w:r w:rsidRPr="0095041D">
              <w:rPr>
                <w:rFonts w:asciiTheme="majorBidi" w:hAnsiTheme="majorBidi" w:cstheme="majorBidi"/>
                <w:sz w:val="24"/>
                <w:szCs w:val="24"/>
              </w:rPr>
              <w:t>Subject to GCC Sub-Clause 16.2, the Contractor shall submit for the Project Manager’s No-objection a security management plan that sets out the security arrangements for the Site.</w:t>
            </w:r>
          </w:p>
          <w:p w14:paraId="050EE6F0" w14:textId="77777777" w:rsidR="001921FA" w:rsidRPr="0095041D" w:rsidRDefault="001856A8">
            <w:pPr>
              <w:ind w:left="540" w:right="36"/>
              <w:rPr>
                <w:rFonts w:asciiTheme="majorBidi" w:hAnsiTheme="majorBidi" w:cstheme="majorBidi"/>
                <w:sz w:val="24"/>
                <w:szCs w:val="24"/>
              </w:rPr>
            </w:pPr>
            <w:r w:rsidRPr="0095041D">
              <w:rPr>
                <w:rFonts w:asciiTheme="majorBidi" w:hAnsiTheme="majorBidi" w:cstheme="majorBidi"/>
                <w:sz w:val="24"/>
                <w:szCs w:val="24"/>
              </w:rPr>
              <w:t xml:space="preserve">The Contractor shall (i) conduct appropriate background checks on any personnel retained to provide security; (ii) train the security personnel adequately (or determine that they are </w:t>
            </w:r>
            <w:r w:rsidRPr="0095041D">
              <w:rPr>
                <w:rFonts w:asciiTheme="majorBidi" w:hAnsiTheme="majorBidi" w:cstheme="majorBidi"/>
                <w:sz w:val="24"/>
                <w:szCs w:val="24"/>
              </w:rPr>
              <w:lastRenderedPageBreak/>
              <w:t xml:space="preserve">properly trained) in the use of force (and where applicable, firearms), and appropriate conduct towards Contractor’s Personnel, Employer’s Personnel and affected communities; and (iii) require the security personnel to act within the applicable Laws and any requirements set out in the Specification. </w:t>
            </w:r>
          </w:p>
          <w:p w14:paraId="27BE3FA2" w14:textId="77777777" w:rsidR="001921FA" w:rsidRPr="0095041D" w:rsidRDefault="001921FA">
            <w:pPr>
              <w:ind w:left="540" w:right="36"/>
              <w:rPr>
                <w:rFonts w:asciiTheme="majorBidi" w:hAnsiTheme="majorBidi" w:cstheme="majorBidi"/>
                <w:sz w:val="24"/>
                <w:szCs w:val="24"/>
              </w:rPr>
            </w:pPr>
          </w:p>
          <w:p w14:paraId="489BF767" w14:textId="77777777" w:rsidR="001921FA" w:rsidRPr="0095041D" w:rsidRDefault="001856A8">
            <w:pPr>
              <w:ind w:left="540" w:right="36"/>
              <w:rPr>
                <w:rFonts w:asciiTheme="majorBidi" w:hAnsiTheme="majorBidi" w:cstheme="majorBidi"/>
                <w:sz w:val="24"/>
                <w:szCs w:val="24"/>
              </w:rPr>
            </w:pPr>
            <w:r w:rsidRPr="0095041D">
              <w:rPr>
                <w:rFonts w:asciiTheme="majorBidi" w:hAnsiTheme="majorBidi" w:cstheme="majorBidi"/>
                <w:sz w:val="24"/>
                <w:szCs w:val="24"/>
              </w:rPr>
              <w:t>The Contractor shall not permit any use of force by security personnel in providing security except when used for preventive and defensive purposes in proportion to the nature and extent of the threat.</w:t>
            </w:r>
          </w:p>
          <w:p w14:paraId="226F042F" w14:textId="77777777" w:rsidR="001921FA" w:rsidRPr="0095041D" w:rsidRDefault="001921FA">
            <w:pPr>
              <w:ind w:left="540" w:right="36"/>
              <w:rPr>
                <w:rFonts w:asciiTheme="majorBidi" w:hAnsiTheme="majorBidi" w:cstheme="majorBidi"/>
                <w:sz w:val="24"/>
                <w:szCs w:val="24"/>
              </w:rPr>
            </w:pPr>
          </w:p>
          <w:p w14:paraId="180049C8" w14:textId="77777777" w:rsidR="001921FA" w:rsidRPr="0095041D" w:rsidRDefault="001856A8">
            <w:pPr>
              <w:ind w:left="540" w:right="36"/>
              <w:rPr>
                <w:rFonts w:asciiTheme="majorBidi" w:hAnsiTheme="majorBidi" w:cstheme="majorBidi"/>
                <w:sz w:val="24"/>
                <w:szCs w:val="24"/>
              </w:rPr>
            </w:pPr>
            <w:r w:rsidRPr="0095041D">
              <w:rPr>
                <w:rFonts w:asciiTheme="majorBidi" w:hAnsiTheme="majorBidi" w:cstheme="majorBidi"/>
                <w:sz w:val="24"/>
                <w:szCs w:val="24"/>
              </w:rPr>
              <w:t>In making security arrangements, the Contractor shall also comply with any additional requirements stated in the Specifications</w:t>
            </w:r>
          </w:p>
          <w:p w14:paraId="5E1B34CD" w14:textId="77777777" w:rsidR="001921FA" w:rsidRPr="0095041D" w:rsidRDefault="001921FA">
            <w:pPr>
              <w:ind w:left="540" w:right="36"/>
              <w:rPr>
                <w:rFonts w:asciiTheme="majorBidi" w:hAnsiTheme="majorBidi" w:cstheme="majorBidi"/>
                <w:sz w:val="24"/>
                <w:szCs w:val="24"/>
              </w:rPr>
            </w:pPr>
          </w:p>
        </w:tc>
      </w:tr>
    </w:tbl>
    <w:p w14:paraId="3A4C7F36" w14:textId="77777777" w:rsidR="001921FA" w:rsidRPr="0095041D" w:rsidRDefault="001856A8">
      <w:pPr>
        <w:spacing w:before="120" w:after="200"/>
        <w:jc w:val="center"/>
        <w:rPr>
          <w:rFonts w:asciiTheme="majorBidi" w:eastAsia="Times New Roman" w:hAnsiTheme="majorBidi" w:cstheme="majorBidi"/>
          <w:b/>
        </w:rPr>
      </w:pPr>
      <w:r w:rsidRPr="0095041D">
        <w:rPr>
          <w:rFonts w:asciiTheme="majorBidi" w:eastAsia="Times New Roman" w:hAnsiTheme="majorBidi" w:cstheme="majorBidi"/>
          <w:b/>
        </w:rPr>
        <w:lastRenderedPageBreak/>
        <w:t>B.  Time Control</w:t>
      </w:r>
    </w:p>
    <w:tbl>
      <w:tblPr>
        <w:tblStyle w:val="affffffffffffffffffffffffffffffffffffffffffffffff1"/>
        <w:tblW w:w="9120"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415"/>
        <w:gridCol w:w="6705"/>
      </w:tblGrid>
      <w:tr w:rsidR="001921FA" w:rsidRPr="0095041D" w14:paraId="52F6167B" w14:textId="77777777">
        <w:tc>
          <w:tcPr>
            <w:tcW w:w="2415" w:type="dxa"/>
          </w:tcPr>
          <w:p w14:paraId="23B91B34"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08" w:name="_heading=h.2bgtojm" w:colFirst="0" w:colLast="0"/>
            <w:bookmarkEnd w:id="308"/>
            <w:r w:rsidRPr="0095041D">
              <w:rPr>
                <w:rFonts w:asciiTheme="majorBidi" w:hAnsiTheme="majorBidi" w:cstheme="majorBidi"/>
                <w:b/>
                <w:sz w:val="24"/>
                <w:szCs w:val="24"/>
              </w:rPr>
              <w:t>Program</w:t>
            </w:r>
          </w:p>
          <w:p w14:paraId="0F55528A" w14:textId="77777777" w:rsidR="001921FA" w:rsidRPr="0095041D" w:rsidRDefault="001921FA">
            <w:pPr>
              <w:rPr>
                <w:rFonts w:asciiTheme="majorBidi" w:hAnsiTheme="majorBidi" w:cstheme="majorBidi"/>
                <w:sz w:val="24"/>
                <w:szCs w:val="24"/>
              </w:rPr>
            </w:pPr>
          </w:p>
        </w:tc>
        <w:tc>
          <w:tcPr>
            <w:tcW w:w="6705" w:type="dxa"/>
          </w:tcPr>
          <w:p w14:paraId="574C37E5"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Within the time </w:t>
            </w:r>
            <w:r w:rsidRPr="0095041D">
              <w:rPr>
                <w:rFonts w:asciiTheme="majorBidi" w:hAnsiTheme="majorBidi" w:cstheme="majorBidi"/>
                <w:b/>
                <w:sz w:val="24"/>
                <w:szCs w:val="24"/>
              </w:rPr>
              <w:t>stated in the PCC</w:t>
            </w:r>
            <w:r w:rsidRPr="0095041D">
              <w:rPr>
                <w:rFonts w:asciiTheme="majorBidi" w:hAnsiTheme="majorBidi" w:cstheme="majorBidi"/>
                <w:sz w:val="24"/>
                <w:szCs w:val="24"/>
              </w:rPr>
              <w:t xml:space="preserve">,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 </w:t>
            </w:r>
          </w:p>
          <w:p w14:paraId="22093C23"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An update of the Program shall be a program showing the actual progress achieved on each activity and the effect of the progress achieved on the timing of the remaining work, including any changes to the sequence of the activities. </w:t>
            </w:r>
          </w:p>
          <w:p w14:paraId="5754CC6D"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Contractor shall submit to the Project Manager for approval an updated Program at intervals no longer than the period </w:t>
            </w:r>
            <w:r w:rsidRPr="0095041D">
              <w:rPr>
                <w:rFonts w:asciiTheme="majorBidi" w:hAnsiTheme="majorBidi" w:cstheme="majorBidi"/>
                <w:b/>
                <w:sz w:val="24"/>
                <w:szCs w:val="24"/>
              </w:rPr>
              <w:t>stated in the PCC.</w:t>
            </w:r>
            <w:r w:rsidRPr="0095041D">
              <w:rPr>
                <w:rFonts w:asciiTheme="majorBidi" w:hAnsiTheme="majorBidi" w:cstheme="majorBidi"/>
                <w:sz w:val="24"/>
                <w:szCs w:val="24"/>
              </w:rPr>
              <w:t xml:space="preserve"> If the Contractor does not submit an updated Program within this period, the Project Manager may withhold the amount </w:t>
            </w:r>
            <w:r w:rsidRPr="0095041D">
              <w:rPr>
                <w:rFonts w:asciiTheme="majorBidi" w:hAnsiTheme="majorBidi" w:cstheme="majorBidi"/>
                <w:b/>
                <w:sz w:val="24"/>
                <w:szCs w:val="24"/>
              </w:rPr>
              <w:t xml:space="preserve">stated in the PCC </w:t>
            </w:r>
            <w:r w:rsidRPr="0095041D">
              <w:rPr>
                <w:rFonts w:asciiTheme="majorBidi" w:hAnsiTheme="majorBidi" w:cstheme="majorBidi"/>
                <w:sz w:val="24"/>
                <w:szCs w:val="24"/>
              </w:rPr>
              <w:t>from the next payment certificate and continue to withhold this amount until the next payment after the date on which the overdue Program has been submitted. In the case of a lump sum contract, the Contractor shall provide an updated Activity Schedule within 14 days of being instructed to by the Project Manager.</w:t>
            </w:r>
          </w:p>
          <w:p w14:paraId="6B3356E6"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Unless otherwise stated in the Specification, each progress report shall include the Environmental and Social (ES) metrics set out in Appendix B.</w:t>
            </w:r>
          </w:p>
          <w:p w14:paraId="2B99A593" w14:textId="77777777" w:rsidR="001921FA" w:rsidRPr="0095041D" w:rsidRDefault="001856A8">
            <w:pPr>
              <w:numPr>
                <w:ilvl w:val="1"/>
                <w:numId w:val="16"/>
              </w:numPr>
              <w:spacing w:after="200"/>
              <w:ind w:left="570" w:hanging="570"/>
              <w:rPr>
                <w:rFonts w:asciiTheme="majorBidi" w:hAnsiTheme="majorBidi" w:cstheme="majorBidi"/>
                <w:sz w:val="24"/>
                <w:szCs w:val="24"/>
              </w:rPr>
            </w:pPr>
            <w:r w:rsidRPr="0095041D">
              <w:rPr>
                <w:rFonts w:asciiTheme="majorBidi" w:hAnsiTheme="majorBidi" w:cstheme="majorBidi"/>
                <w:sz w:val="24"/>
                <w:szCs w:val="24"/>
              </w:rPr>
              <w:lastRenderedPageBreak/>
              <w:t>In addition to the progress reports, the Contractor shall inform the Project Manager immediately of any allegation, incident or accident in the Site, which has or is likely to have a significant adverse effect on the environment, the affected communities, the public, Employer’s Personnel or Contractor’s Personnel. This includes, but is not limited to, any incident or accident causing fatality or serious injury; significant adverse effects or damage to private property; or any allegation of SEA and/or SH. In case of SEA and/or SH, while maintaining confidentiality as appropriate, the type of allegation (sexual exploitation, sexual abuse or sexual harassment), gender and age of the person who experienced the alleged incident should be included in the information.</w:t>
            </w:r>
          </w:p>
          <w:p w14:paraId="4071C128" w14:textId="77777777" w:rsidR="001921FA" w:rsidRPr="0095041D" w:rsidRDefault="001856A8">
            <w:pPr>
              <w:spacing w:before="120" w:after="120"/>
              <w:ind w:left="630"/>
              <w:rPr>
                <w:rFonts w:asciiTheme="majorBidi" w:hAnsiTheme="majorBidi" w:cstheme="majorBidi"/>
                <w:sz w:val="24"/>
                <w:szCs w:val="24"/>
              </w:rPr>
            </w:pPr>
            <w:r w:rsidRPr="0095041D">
              <w:rPr>
                <w:rFonts w:asciiTheme="majorBidi" w:hAnsiTheme="majorBidi" w:cstheme="majorBidi"/>
                <w:sz w:val="24"/>
                <w:szCs w:val="24"/>
              </w:rPr>
              <w:t>The Contractor, upon becoming aware of the allegation, incident or accident, shall also immediately inform the Project Manager of any such incident or accident on the Subcontractors’ or suppliers’ premises relating to the Works which has or is likely to have a significant adverse effect on the environment, the affected communities, the public, Employer’s Personnel, or Contractor’s, its Subcontractors’ and suppliers’ personnel. The notification shall provide sufficient detail regarding such incidents or accidents. The Contractor shall provide full details of such incidents or accidents to the Project Manager within the timeframe agreed with the Project Manager.</w:t>
            </w:r>
          </w:p>
          <w:p w14:paraId="670C03AE" w14:textId="77777777" w:rsidR="001921FA" w:rsidRPr="0095041D" w:rsidRDefault="001856A8">
            <w:pPr>
              <w:spacing w:after="200"/>
              <w:ind w:left="630"/>
              <w:rPr>
                <w:rFonts w:asciiTheme="majorBidi" w:hAnsiTheme="majorBidi" w:cstheme="majorBidi"/>
                <w:sz w:val="24"/>
                <w:szCs w:val="24"/>
              </w:rPr>
            </w:pPr>
            <w:r w:rsidRPr="0095041D">
              <w:rPr>
                <w:rFonts w:asciiTheme="majorBidi" w:hAnsiTheme="majorBidi" w:cstheme="majorBidi"/>
                <w:sz w:val="24"/>
                <w:szCs w:val="24"/>
              </w:rPr>
              <w:t>The Contractor shall require its Subcontractors and suppliers (other than Subcontractors) to immediately notify the Contractor of any incidents or accidents referred to in this Subclause.</w:t>
            </w:r>
          </w:p>
        </w:tc>
      </w:tr>
      <w:tr w:rsidR="001921FA" w:rsidRPr="0095041D" w14:paraId="757DCD15" w14:textId="77777777">
        <w:tc>
          <w:tcPr>
            <w:tcW w:w="2415" w:type="dxa"/>
          </w:tcPr>
          <w:p w14:paraId="45C95895"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09" w:name="_heading=h.qm3yrf" w:colFirst="0" w:colLast="0"/>
            <w:bookmarkEnd w:id="309"/>
            <w:r w:rsidRPr="0095041D">
              <w:rPr>
                <w:rFonts w:asciiTheme="majorBidi" w:hAnsiTheme="majorBidi" w:cstheme="majorBidi"/>
                <w:b/>
                <w:sz w:val="24"/>
                <w:szCs w:val="24"/>
              </w:rPr>
              <w:lastRenderedPageBreak/>
              <w:t>Extension of the Intended Completion Date</w:t>
            </w:r>
          </w:p>
        </w:tc>
        <w:tc>
          <w:tcPr>
            <w:tcW w:w="6705" w:type="dxa"/>
          </w:tcPr>
          <w:p w14:paraId="5858152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w:t>
            </w:r>
          </w:p>
          <w:p w14:paraId="463189BC"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w:t>
            </w:r>
          </w:p>
        </w:tc>
      </w:tr>
      <w:tr w:rsidR="001921FA" w:rsidRPr="0095041D" w14:paraId="12FAFABD" w14:textId="77777777">
        <w:tc>
          <w:tcPr>
            <w:tcW w:w="2415" w:type="dxa"/>
          </w:tcPr>
          <w:p w14:paraId="76318C05"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10" w:name="_heading=h.3alrhf8" w:colFirst="0" w:colLast="0"/>
            <w:bookmarkEnd w:id="310"/>
            <w:r w:rsidRPr="0095041D">
              <w:rPr>
                <w:rFonts w:asciiTheme="majorBidi" w:hAnsiTheme="majorBidi" w:cstheme="majorBidi"/>
                <w:b/>
                <w:sz w:val="24"/>
                <w:szCs w:val="24"/>
              </w:rPr>
              <w:lastRenderedPageBreak/>
              <w:t>Acceleration</w:t>
            </w:r>
          </w:p>
        </w:tc>
        <w:tc>
          <w:tcPr>
            <w:tcW w:w="6705" w:type="dxa"/>
          </w:tcPr>
          <w:p w14:paraId="65D5A38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When the Employer wants the Contractor to finish before the Intended Completion Date, the Project Manager shall obtain priced proposals for achieving the necessary acceleration from the Contractor. If the Employer accepts these proposals, the Intended Completion Date shall be adjusted accordingly and confirmed by both the Employer and the Contractor.</w:t>
            </w:r>
          </w:p>
          <w:p w14:paraId="4FEEB0A1"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Contractor’s priced proposals for an acceleration are accepted by the Employer, they are incorporated in the Contract Price and treated as a Variation.</w:t>
            </w:r>
          </w:p>
        </w:tc>
      </w:tr>
      <w:tr w:rsidR="001921FA" w:rsidRPr="0095041D" w14:paraId="21AA0BA6" w14:textId="77777777">
        <w:tc>
          <w:tcPr>
            <w:tcW w:w="2415" w:type="dxa"/>
          </w:tcPr>
          <w:p w14:paraId="4171EDDE"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11" w:name="_heading=h.1pr1rn1" w:colFirst="0" w:colLast="0"/>
            <w:bookmarkEnd w:id="311"/>
            <w:r w:rsidRPr="0095041D">
              <w:rPr>
                <w:rFonts w:asciiTheme="majorBidi" w:hAnsiTheme="majorBidi" w:cstheme="majorBidi"/>
                <w:b/>
                <w:sz w:val="24"/>
                <w:szCs w:val="24"/>
              </w:rPr>
              <w:t>Delays Ordered by the Project Manager</w:t>
            </w:r>
          </w:p>
        </w:tc>
        <w:tc>
          <w:tcPr>
            <w:tcW w:w="6705" w:type="dxa"/>
          </w:tcPr>
          <w:p w14:paraId="4ABF22E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may instruct the Contractor to delay the start or progress of any activity within the Works.</w:t>
            </w:r>
          </w:p>
        </w:tc>
      </w:tr>
      <w:tr w:rsidR="001921FA" w:rsidRPr="0095041D" w14:paraId="2B3E4075" w14:textId="77777777">
        <w:tc>
          <w:tcPr>
            <w:tcW w:w="2415" w:type="dxa"/>
          </w:tcPr>
          <w:p w14:paraId="138DA717"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12" w:name="_heading=h.49qpaau" w:colFirst="0" w:colLast="0"/>
            <w:bookmarkEnd w:id="312"/>
            <w:r w:rsidRPr="0095041D">
              <w:rPr>
                <w:rFonts w:asciiTheme="majorBidi" w:hAnsiTheme="majorBidi" w:cstheme="majorBidi"/>
                <w:b/>
                <w:sz w:val="24"/>
                <w:szCs w:val="24"/>
              </w:rPr>
              <w:t>Management Meetings</w:t>
            </w:r>
          </w:p>
        </w:tc>
        <w:tc>
          <w:tcPr>
            <w:tcW w:w="6705" w:type="dxa"/>
          </w:tcPr>
          <w:p w14:paraId="3C4FD148" w14:textId="77777777" w:rsidR="001921FA" w:rsidRPr="0095041D" w:rsidRDefault="001856A8">
            <w:pPr>
              <w:numPr>
                <w:ilvl w:val="1"/>
                <w:numId w:val="16"/>
              </w:numPr>
              <w:spacing w:after="200"/>
              <w:ind w:left="576" w:hanging="561"/>
              <w:rPr>
                <w:rFonts w:asciiTheme="majorBidi" w:hAnsiTheme="majorBidi" w:cstheme="majorBidi"/>
                <w:sz w:val="24"/>
                <w:szCs w:val="24"/>
              </w:rPr>
            </w:pPr>
            <w:r w:rsidRPr="0095041D">
              <w:rPr>
                <w:rFonts w:asciiTheme="majorBidi" w:hAnsiTheme="majorBidi" w:cstheme="majorBidi"/>
                <w:sz w:val="24"/>
                <w:szCs w:val="24"/>
              </w:rPr>
              <w:t>Either the Project Manager or the Contractor may require the other to attend a management meeting. The business of a management meeting shall be to review the plans for remaining work and to deal with matters raised in accordance with the early warning procedure.</w:t>
            </w:r>
          </w:p>
          <w:p w14:paraId="5D1C8C46"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shall record the business of management meetings and provide copies of the record to those attending the meeting and to the Employer. The responsibility of the parties for actions to be taken shall be decided by the Project Manager either at the management meeting or after the management meeting and stated in writing to all who attended the meeting.</w:t>
            </w:r>
          </w:p>
        </w:tc>
      </w:tr>
      <w:tr w:rsidR="001921FA" w:rsidRPr="0095041D" w14:paraId="0670FDFA" w14:textId="77777777">
        <w:tc>
          <w:tcPr>
            <w:tcW w:w="2415" w:type="dxa"/>
          </w:tcPr>
          <w:p w14:paraId="0E3B98FB" w14:textId="77777777" w:rsidR="001921FA" w:rsidRPr="0095041D" w:rsidRDefault="001856A8">
            <w:pPr>
              <w:numPr>
                <w:ilvl w:val="0"/>
                <w:numId w:val="16"/>
              </w:numPr>
              <w:tabs>
                <w:tab w:val="left" w:pos="360"/>
              </w:tabs>
              <w:spacing w:after="200"/>
              <w:ind w:hanging="1080"/>
              <w:jc w:val="left"/>
              <w:rPr>
                <w:rFonts w:asciiTheme="majorBidi" w:hAnsiTheme="majorBidi" w:cstheme="majorBidi"/>
                <w:sz w:val="24"/>
                <w:szCs w:val="24"/>
              </w:rPr>
            </w:pPr>
            <w:bookmarkStart w:id="313" w:name="_heading=h.2ovzkin" w:colFirst="0" w:colLast="0"/>
            <w:bookmarkEnd w:id="313"/>
            <w:r w:rsidRPr="0095041D">
              <w:rPr>
                <w:rFonts w:asciiTheme="majorBidi" w:hAnsiTheme="majorBidi" w:cstheme="majorBidi"/>
                <w:b/>
                <w:sz w:val="24"/>
                <w:szCs w:val="24"/>
              </w:rPr>
              <w:t>Early Warning</w:t>
            </w:r>
          </w:p>
        </w:tc>
        <w:tc>
          <w:tcPr>
            <w:tcW w:w="6705" w:type="dxa"/>
          </w:tcPr>
          <w:p w14:paraId="1F688BC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warn the Project Manager at the earliest opportunity of specific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w:t>
            </w:r>
          </w:p>
          <w:p w14:paraId="08C847A3"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cooperate with the Project Manager in making and considering proposals for how the effect of such an event or circumstance can be avoided or reduced by anyone involved in the work and in carrying out any resulting instruction of the Project Manager.</w:t>
            </w:r>
          </w:p>
        </w:tc>
      </w:tr>
    </w:tbl>
    <w:p w14:paraId="37CC176B" w14:textId="77777777" w:rsidR="001921FA" w:rsidRPr="0095041D" w:rsidRDefault="001856A8">
      <w:pPr>
        <w:spacing w:before="120" w:after="200"/>
        <w:jc w:val="center"/>
        <w:rPr>
          <w:rFonts w:asciiTheme="majorBidi" w:eastAsia="Times New Roman" w:hAnsiTheme="majorBidi" w:cstheme="majorBidi"/>
          <w:b/>
        </w:rPr>
      </w:pPr>
      <w:bookmarkStart w:id="314" w:name="_heading=h.rbunjc39vy4s" w:colFirst="0" w:colLast="0"/>
      <w:bookmarkEnd w:id="314"/>
      <w:r w:rsidRPr="0095041D">
        <w:rPr>
          <w:rFonts w:asciiTheme="majorBidi" w:eastAsia="Times New Roman" w:hAnsiTheme="majorBidi" w:cstheme="majorBidi"/>
          <w:b/>
        </w:rPr>
        <w:t>C.  Quality Control</w:t>
      </w:r>
    </w:p>
    <w:tbl>
      <w:tblPr>
        <w:tblStyle w:val="affffffffffffffffffffffffffffffffffffffffffffffff2"/>
        <w:tblW w:w="9144"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365"/>
        <w:gridCol w:w="6779"/>
      </w:tblGrid>
      <w:tr w:rsidR="001921FA" w:rsidRPr="0095041D" w14:paraId="0946373E" w14:textId="77777777">
        <w:tc>
          <w:tcPr>
            <w:tcW w:w="2365" w:type="dxa"/>
          </w:tcPr>
          <w:p w14:paraId="2BAB352B"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15" w:name="_heading=h.3o0xde9" w:colFirst="0" w:colLast="0"/>
            <w:bookmarkEnd w:id="315"/>
            <w:r w:rsidRPr="0095041D">
              <w:rPr>
                <w:rFonts w:asciiTheme="majorBidi" w:hAnsiTheme="majorBidi" w:cstheme="majorBidi"/>
                <w:b/>
                <w:sz w:val="24"/>
                <w:szCs w:val="24"/>
              </w:rPr>
              <w:lastRenderedPageBreak/>
              <w:t>Identifying Defects</w:t>
            </w:r>
          </w:p>
        </w:tc>
        <w:tc>
          <w:tcPr>
            <w:tcW w:w="6779" w:type="dxa"/>
          </w:tcPr>
          <w:p w14:paraId="62238F88"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 may have a Defect.</w:t>
            </w:r>
          </w:p>
        </w:tc>
      </w:tr>
      <w:tr w:rsidR="001921FA" w:rsidRPr="0095041D" w14:paraId="765FF329" w14:textId="77777777">
        <w:tc>
          <w:tcPr>
            <w:tcW w:w="2365" w:type="dxa"/>
          </w:tcPr>
          <w:p w14:paraId="65C1E90A"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16" w:name="_heading=h.2367nm2" w:colFirst="0" w:colLast="0"/>
            <w:bookmarkEnd w:id="316"/>
            <w:r w:rsidRPr="0095041D">
              <w:rPr>
                <w:rFonts w:asciiTheme="majorBidi" w:hAnsiTheme="majorBidi" w:cstheme="majorBidi"/>
                <w:b/>
                <w:sz w:val="24"/>
                <w:szCs w:val="24"/>
              </w:rPr>
              <w:t>Tests</w:t>
            </w:r>
          </w:p>
        </w:tc>
        <w:tc>
          <w:tcPr>
            <w:tcW w:w="6779" w:type="dxa"/>
          </w:tcPr>
          <w:p w14:paraId="5B160238"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Project Manager instructs the Contractor to carry out a test not specified in the Specification to check whether any work has a Defect and the test shows that it does, the Contractor shall pay for the test and any samples. If there is no Defect, the test shall be a Compensation Event.</w:t>
            </w:r>
          </w:p>
        </w:tc>
      </w:tr>
      <w:tr w:rsidR="001921FA" w:rsidRPr="0095041D" w14:paraId="1916E23D" w14:textId="77777777">
        <w:tc>
          <w:tcPr>
            <w:tcW w:w="2365" w:type="dxa"/>
          </w:tcPr>
          <w:p w14:paraId="5A005D69"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17" w:name="_heading=h.ibhxtv" w:colFirst="0" w:colLast="0"/>
            <w:bookmarkEnd w:id="317"/>
            <w:r w:rsidRPr="0095041D">
              <w:rPr>
                <w:rFonts w:asciiTheme="majorBidi" w:hAnsiTheme="majorBidi" w:cstheme="majorBidi"/>
                <w:b/>
                <w:sz w:val="24"/>
                <w:szCs w:val="24"/>
              </w:rPr>
              <w:t>Correction of Defects</w:t>
            </w:r>
          </w:p>
        </w:tc>
        <w:tc>
          <w:tcPr>
            <w:tcW w:w="6779" w:type="dxa"/>
          </w:tcPr>
          <w:p w14:paraId="5B0C662D" w14:textId="77777777" w:rsidR="001921FA" w:rsidRPr="0095041D" w:rsidRDefault="001856A8">
            <w:pPr>
              <w:numPr>
                <w:ilvl w:val="1"/>
                <w:numId w:val="16"/>
              </w:numPr>
              <w:spacing w:after="200"/>
              <w:ind w:left="576" w:hanging="601"/>
              <w:rPr>
                <w:rFonts w:asciiTheme="majorBidi" w:hAnsiTheme="majorBidi" w:cstheme="majorBidi"/>
                <w:sz w:val="24"/>
                <w:szCs w:val="24"/>
              </w:rPr>
            </w:pPr>
            <w:r w:rsidRPr="0095041D">
              <w:rPr>
                <w:rFonts w:asciiTheme="majorBidi" w:hAnsiTheme="majorBidi" w:cstheme="majorBidi"/>
                <w:sz w:val="24"/>
                <w:szCs w:val="24"/>
              </w:rPr>
              <w:t xml:space="preserve">The Project Manager shall give notice to the Contractor of any Defects before the end of the Defects Liability Period, which begins at Completion, and is </w:t>
            </w:r>
            <w:r w:rsidRPr="0095041D">
              <w:rPr>
                <w:rFonts w:asciiTheme="majorBidi" w:hAnsiTheme="majorBidi" w:cstheme="majorBidi"/>
                <w:b/>
                <w:sz w:val="24"/>
                <w:szCs w:val="24"/>
              </w:rPr>
              <w:t>defined in the PCC.</w:t>
            </w:r>
            <w:r w:rsidRPr="0095041D">
              <w:rPr>
                <w:rFonts w:asciiTheme="majorBidi" w:hAnsiTheme="majorBidi" w:cstheme="majorBidi"/>
                <w:sz w:val="24"/>
                <w:szCs w:val="24"/>
              </w:rPr>
              <w:t xml:space="preserve"> The Defects Liability Period shall be extended for as long as Defects remain to be corrected.</w:t>
            </w:r>
          </w:p>
          <w:p w14:paraId="05B8AEC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Every time notice of a Defect is given, the Contractor shall correct the notified Defect within the length of time specified by the Project Manager’s notice.</w:t>
            </w:r>
          </w:p>
        </w:tc>
      </w:tr>
      <w:tr w:rsidR="001921FA" w:rsidRPr="0095041D" w14:paraId="6DE91DAE" w14:textId="77777777">
        <w:tc>
          <w:tcPr>
            <w:tcW w:w="2365" w:type="dxa"/>
          </w:tcPr>
          <w:p w14:paraId="1DF209FD"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18" w:name="_heading=h.32b5gho" w:colFirst="0" w:colLast="0"/>
            <w:bookmarkEnd w:id="318"/>
            <w:r w:rsidRPr="0095041D">
              <w:rPr>
                <w:rFonts w:asciiTheme="majorBidi" w:hAnsiTheme="majorBidi" w:cstheme="majorBidi"/>
                <w:b/>
                <w:sz w:val="24"/>
                <w:szCs w:val="24"/>
              </w:rPr>
              <w:t>Uncorrected Defects</w:t>
            </w:r>
          </w:p>
        </w:tc>
        <w:tc>
          <w:tcPr>
            <w:tcW w:w="6779" w:type="dxa"/>
          </w:tcPr>
          <w:p w14:paraId="697601DB"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Contractor has not corrected a Defect within the time specified in the Project Manager’s notice, the Project Manager shall assess the cost of having the Defect corrected, and the Contractor shall pay this amount.</w:t>
            </w:r>
          </w:p>
          <w:p w14:paraId="6F320B51" w14:textId="77777777" w:rsidR="001921FA" w:rsidRPr="0095041D" w:rsidRDefault="001921FA">
            <w:pPr>
              <w:spacing w:after="200"/>
              <w:rPr>
                <w:rFonts w:asciiTheme="majorBidi" w:hAnsiTheme="majorBidi" w:cstheme="majorBidi"/>
                <w:sz w:val="24"/>
                <w:szCs w:val="24"/>
              </w:rPr>
            </w:pPr>
          </w:p>
        </w:tc>
      </w:tr>
    </w:tbl>
    <w:p w14:paraId="232494C6" w14:textId="77777777" w:rsidR="001921FA" w:rsidRPr="0095041D" w:rsidRDefault="001856A8">
      <w:pPr>
        <w:keepNext/>
        <w:keepLines/>
        <w:spacing w:before="120" w:after="200"/>
        <w:jc w:val="center"/>
        <w:rPr>
          <w:rFonts w:asciiTheme="majorBidi" w:eastAsia="Times New Roman" w:hAnsiTheme="majorBidi" w:cstheme="majorBidi"/>
          <w:b/>
        </w:rPr>
      </w:pPr>
      <w:bookmarkStart w:id="319" w:name="_heading=h.1hgfqph" w:colFirst="0" w:colLast="0"/>
      <w:bookmarkEnd w:id="319"/>
      <w:r w:rsidRPr="0095041D">
        <w:rPr>
          <w:rFonts w:asciiTheme="majorBidi" w:eastAsia="Times New Roman" w:hAnsiTheme="majorBidi" w:cstheme="majorBidi"/>
          <w:b/>
        </w:rPr>
        <w:t>D.  Cost Control</w:t>
      </w:r>
    </w:p>
    <w:tbl>
      <w:tblPr>
        <w:tblStyle w:val="affffffffffffffffffffffffffffffffffffffffffffffff3"/>
        <w:tblW w:w="9180"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160"/>
        <w:gridCol w:w="7020"/>
      </w:tblGrid>
      <w:tr w:rsidR="001921FA" w:rsidRPr="0095041D" w14:paraId="21538EE2" w14:textId="77777777">
        <w:tc>
          <w:tcPr>
            <w:tcW w:w="2160" w:type="dxa"/>
          </w:tcPr>
          <w:p w14:paraId="4D6C2D72"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0" w:name="_heading=h.41g39da" w:colFirst="0" w:colLast="0"/>
            <w:bookmarkEnd w:id="320"/>
            <w:r w:rsidRPr="0095041D">
              <w:rPr>
                <w:rFonts w:asciiTheme="majorBidi" w:hAnsiTheme="majorBidi" w:cstheme="majorBidi"/>
                <w:b/>
                <w:sz w:val="24"/>
                <w:szCs w:val="24"/>
              </w:rPr>
              <w:t>Contract Price</w:t>
            </w:r>
            <w:r w:rsidRPr="0095041D">
              <w:rPr>
                <w:rFonts w:asciiTheme="majorBidi" w:hAnsiTheme="majorBidi" w:cstheme="majorBidi"/>
                <w:sz w:val="24"/>
                <w:szCs w:val="24"/>
                <w:vertAlign w:val="superscript"/>
              </w:rPr>
              <w:footnoteReference w:id="15"/>
            </w:r>
          </w:p>
        </w:tc>
        <w:tc>
          <w:tcPr>
            <w:tcW w:w="7020" w:type="dxa"/>
          </w:tcPr>
          <w:p w14:paraId="4A184D20"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Bill of Quantities shall contain priced items for the Works to be performed by the Contractor. The Bill of Quantities is used to calculate the Contract Price. The Contractor will be paid for the quantity of the work accomplished at the rate in the Bill of Quantities for each item.</w:t>
            </w:r>
          </w:p>
        </w:tc>
      </w:tr>
      <w:tr w:rsidR="001921FA" w:rsidRPr="0095041D" w14:paraId="4A0B9219" w14:textId="77777777">
        <w:tc>
          <w:tcPr>
            <w:tcW w:w="2160" w:type="dxa"/>
          </w:tcPr>
          <w:p w14:paraId="1D9D27CE"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1" w:name="_heading=h.2gldjl3" w:colFirst="0" w:colLast="0"/>
            <w:bookmarkEnd w:id="321"/>
            <w:r w:rsidRPr="0095041D">
              <w:rPr>
                <w:rFonts w:asciiTheme="majorBidi" w:hAnsiTheme="majorBidi" w:cstheme="majorBidi"/>
                <w:b/>
                <w:sz w:val="24"/>
                <w:szCs w:val="24"/>
              </w:rPr>
              <w:lastRenderedPageBreak/>
              <w:t>Changes in the Contract Price</w:t>
            </w:r>
            <w:r w:rsidRPr="0095041D">
              <w:rPr>
                <w:rFonts w:asciiTheme="majorBidi" w:hAnsiTheme="majorBidi" w:cstheme="majorBidi"/>
                <w:sz w:val="24"/>
                <w:szCs w:val="24"/>
                <w:vertAlign w:val="superscript"/>
              </w:rPr>
              <w:footnoteReference w:id="16"/>
            </w:r>
          </w:p>
        </w:tc>
        <w:tc>
          <w:tcPr>
            <w:tcW w:w="7020" w:type="dxa"/>
          </w:tcPr>
          <w:p w14:paraId="310CCA0D"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final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Employer.</w:t>
            </w:r>
          </w:p>
          <w:p w14:paraId="52B021C0"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requested by the Project Manager, the Contractor shall provide the Project Manager with a detailed cost breakdown of any rate in the Bill of Quantities.</w:t>
            </w:r>
          </w:p>
        </w:tc>
      </w:tr>
      <w:tr w:rsidR="001921FA" w:rsidRPr="0095041D" w14:paraId="694C9FEC" w14:textId="77777777">
        <w:tc>
          <w:tcPr>
            <w:tcW w:w="2160" w:type="dxa"/>
          </w:tcPr>
          <w:p w14:paraId="38F0B0A2" w14:textId="77777777" w:rsidR="001921FA" w:rsidRPr="0095041D" w:rsidRDefault="001856A8">
            <w:pPr>
              <w:numPr>
                <w:ilvl w:val="0"/>
                <w:numId w:val="16"/>
              </w:numPr>
              <w:tabs>
                <w:tab w:val="left" w:pos="360"/>
              </w:tabs>
              <w:spacing w:after="200"/>
              <w:ind w:left="360" w:hanging="1080"/>
              <w:jc w:val="left"/>
              <w:rPr>
                <w:rFonts w:asciiTheme="majorBidi" w:hAnsiTheme="majorBidi" w:cstheme="majorBidi"/>
                <w:sz w:val="24"/>
                <w:szCs w:val="24"/>
              </w:rPr>
            </w:pPr>
            <w:bookmarkStart w:id="322" w:name="_heading=h.vqntsw" w:colFirst="0" w:colLast="0"/>
            <w:bookmarkEnd w:id="322"/>
            <w:r w:rsidRPr="0095041D">
              <w:rPr>
                <w:rFonts w:asciiTheme="majorBidi" w:hAnsiTheme="majorBidi" w:cstheme="majorBidi"/>
                <w:b/>
                <w:sz w:val="24"/>
                <w:szCs w:val="24"/>
              </w:rPr>
              <w:t>Variations</w:t>
            </w:r>
          </w:p>
          <w:p w14:paraId="04B511BE" w14:textId="77777777" w:rsidR="001921FA" w:rsidRPr="0095041D" w:rsidRDefault="001921FA">
            <w:pPr>
              <w:tabs>
                <w:tab w:val="left" w:pos="360"/>
              </w:tabs>
              <w:spacing w:after="200"/>
              <w:ind w:left="576"/>
              <w:rPr>
                <w:rFonts w:asciiTheme="majorBidi" w:hAnsiTheme="majorBidi" w:cstheme="majorBidi"/>
                <w:b/>
                <w:sz w:val="24"/>
                <w:szCs w:val="24"/>
              </w:rPr>
            </w:pPr>
          </w:p>
        </w:tc>
        <w:tc>
          <w:tcPr>
            <w:tcW w:w="7020" w:type="dxa"/>
          </w:tcPr>
          <w:p w14:paraId="3176662A"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All Variations shall be included in updated Programs</w:t>
            </w:r>
            <w:r w:rsidRPr="0095041D">
              <w:rPr>
                <w:rFonts w:asciiTheme="majorBidi" w:hAnsiTheme="majorBidi" w:cstheme="majorBidi"/>
                <w:sz w:val="24"/>
                <w:szCs w:val="24"/>
                <w:vertAlign w:val="superscript"/>
              </w:rPr>
              <w:footnoteReference w:id="17"/>
            </w:r>
            <w:r w:rsidRPr="0095041D">
              <w:rPr>
                <w:rFonts w:asciiTheme="majorBidi" w:hAnsiTheme="majorBidi" w:cstheme="majorBidi"/>
                <w:sz w:val="24"/>
                <w:szCs w:val="24"/>
              </w:rPr>
              <w:t xml:space="preserve"> produced by the Contractor.</w:t>
            </w:r>
          </w:p>
          <w:p w14:paraId="263A1F51"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w:t>
            </w:r>
          </w:p>
          <w:p w14:paraId="1ED039E6"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Contractor’s quotation is unreasonable, the Project Manager may order the Variation and make a change to the Contract Price, which shall be based on the Project Manager’s own forecast of the effects of the Variation on the Contractor’s costs.</w:t>
            </w:r>
          </w:p>
          <w:p w14:paraId="3549ED5E"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Project Manager decides that the urgency of varying the work would prevent a quotation being given and considered without delaying the work, no quotation shall be given and the Variation shall be treated as a Compensation Event.</w:t>
            </w:r>
          </w:p>
          <w:p w14:paraId="70240D8E"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Contractor shall not be entitled to additional payment for costs that could have been avoided by giving early warning. </w:t>
            </w:r>
          </w:p>
          <w:p w14:paraId="3228FBB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the work in the Variation corresponds to an item description in the Bill of Quantities and if, in the opinion of the Project Manager, the quantity of work above the limit stated in GCC Sub-Clause 39.1 or the timing of its execution do not cause the cost per unit of quantity to change, the rate in the Bill of Quantities </w:t>
            </w:r>
            <w:r w:rsidRPr="0095041D">
              <w:rPr>
                <w:rFonts w:asciiTheme="majorBidi" w:hAnsiTheme="majorBidi" w:cstheme="majorBidi"/>
                <w:sz w:val="24"/>
                <w:szCs w:val="24"/>
              </w:rPr>
              <w:lastRenderedPageBreak/>
              <w:t xml:space="preserve">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 </w:t>
            </w:r>
            <w:r w:rsidRPr="0095041D">
              <w:rPr>
                <w:rFonts w:asciiTheme="majorBidi" w:hAnsiTheme="majorBidi" w:cstheme="majorBidi"/>
                <w:sz w:val="24"/>
                <w:szCs w:val="24"/>
                <w:vertAlign w:val="superscript"/>
              </w:rPr>
              <w:footnoteReference w:id="18"/>
            </w:r>
          </w:p>
        </w:tc>
      </w:tr>
      <w:tr w:rsidR="001921FA" w:rsidRPr="0095041D" w14:paraId="05C2E614" w14:textId="77777777">
        <w:tc>
          <w:tcPr>
            <w:tcW w:w="2160" w:type="dxa"/>
          </w:tcPr>
          <w:p w14:paraId="3BA00CC8" w14:textId="77777777" w:rsidR="001921FA" w:rsidRPr="0095041D" w:rsidRDefault="001921FA">
            <w:pPr>
              <w:tabs>
                <w:tab w:val="left" w:pos="360"/>
              </w:tabs>
              <w:spacing w:after="200"/>
              <w:ind w:left="540"/>
              <w:rPr>
                <w:rFonts w:asciiTheme="majorBidi" w:hAnsiTheme="majorBidi" w:cstheme="majorBidi"/>
                <w:b/>
                <w:sz w:val="24"/>
                <w:szCs w:val="24"/>
              </w:rPr>
            </w:pPr>
          </w:p>
        </w:tc>
        <w:tc>
          <w:tcPr>
            <w:tcW w:w="7020" w:type="dxa"/>
          </w:tcPr>
          <w:p w14:paraId="06172BA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Value Engineering: The Contractor may prepare, at its own cost, a value engineering proposal at any time during the performance of the contract. The value engineering proposal shall, at a minimum, include the following;</w:t>
            </w:r>
          </w:p>
          <w:p w14:paraId="41F254B9"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sz w:val="24"/>
                <w:szCs w:val="24"/>
              </w:rPr>
              <w:tab/>
              <w:t>the proposed change(s), and a description of the difference to the existing contract requirements;</w:t>
            </w:r>
          </w:p>
          <w:p w14:paraId="08A919BF"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(b) </w:t>
            </w:r>
            <w:r w:rsidRPr="0095041D">
              <w:rPr>
                <w:rFonts w:asciiTheme="majorBidi" w:hAnsiTheme="majorBidi" w:cstheme="majorBidi"/>
                <w:sz w:val="24"/>
                <w:szCs w:val="24"/>
              </w:rPr>
              <w:tab/>
              <w:t>a full cost/benefit analysis of the proposed change(s) including a description and estimate of costs (including life cycle costs) the Employer may incur in implementing the value engineering proposal; and</w:t>
            </w:r>
          </w:p>
          <w:p w14:paraId="5A4D7460"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(c)</w:t>
            </w:r>
            <w:r w:rsidRPr="0095041D">
              <w:rPr>
                <w:rFonts w:asciiTheme="majorBidi" w:hAnsiTheme="majorBidi" w:cstheme="majorBidi"/>
                <w:sz w:val="24"/>
                <w:szCs w:val="24"/>
              </w:rPr>
              <w:tab/>
              <w:t>a description of any effect(s) of the change on performance/functionality.</w:t>
            </w:r>
          </w:p>
          <w:p w14:paraId="6876655C" w14:textId="77777777" w:rsidR="001921FA" w:rsidRPr="0095041D" w:rsidRDefault="001856A8">
            <w:pPr>
              <w:spacing w:before="280" w:after="280"/>
              <w:ind w:left="612"/>
              <w:rPr>
                <w:rFonts w:asciiTheme="majorBidi" w:hAnsiTheme="majorBidi" w:cstheme="majorBidi"/>
                <w:sz w:val="24"/>
                <w:szCs w:val="24"/>
              </w:rPr>
            </w:pPr>
            <w:r w:rsidRPr="0095041D">
              <w:rPr>
                <w:rFonts w:asciiTheme="majorBidi" w:hAnsiTheme="majorBidi" w:cstheme="majorBidi"/>
                <w:sz w:val="24"/>
                <w:szCs w:val="24"/>
              </w:rPr>
              <w:t>The Employer may accept the value engineering proposal if the proposal demonstrates benefits that:</w:t>
            </w:r>
          </w:p>
          <w:p w14:paraId="211B5623"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sz w:val="24"/>
                <w:szCs w:val="24"/>
              </w:rPr>
              <w:tab/>
              <w:t>accelerate the contract completion period; or</w:t>
            </w:r>
          </w:p>
          <w:p w14:paraId="30C43CC8"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(b) </w:t>
            </w:r>
            <w:r w:rsidRPr="0095041D">
              <w:rPr>
                <w:rFonts w:asciiTheme="majorBidi" w:hAnsiTheme="majorBidi" w:cstheme="majorBidi"/>
                <w:sz w:val="24"/>
                <w:szCs w:val="24"/>
              </w:rPr>
              <w:tab/>
              <w:t>reduce the Contract Price or the life cycle costs to the Employer; or</w:t>
            </w:r>
          </w:p>
          <w:p w14:paraId="735C83BE"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(c) </w:t>
            </w:r>
            <w:r w:rsidRPr="0095041D">
              <w:rPr>
                <w:rFonts w:asciiTheme="majorBidi" w:hAnsiTheme="majorBidi" w:cstheme="majorBidi"/>
                <w:sz w:val="24"/>
                <w:szCs w:val="24"/>
              </w:rPr>
              <w:tab/>
              <w:t>improve the quality, efficiency, safety or sustainability of the Facilities; or</w:t>
            </w:r>
          </w:p>
          <w:p w14:paraId="3F370DFA"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(d) </w:t>
            </w:r>
            <w:r w:rsidRPr="0095041D">
              <w:rPr>
                <w:rFonts w:asciiTheme="majorBidi" w:hAnsiTheme="majorBidi" w:cstheme="majorBidi"/>
                <w:sz w:val="24"/>
                <w:szCs w:val="24"/>
              </w:rPr>
              <w:tab/>
              <w:t>yield any other benefits to the Employer,</w:t>
            </w:r>
          </w:p>
          <w:p w14:paraId="3E2016B3" w14:textId="77777777" w:rsidR="001921FA" w:rsidRPr="0095041D" w:rsidRDefault="001856A8">
            <w:pPr>
              <w:spacing w:before="280" w:after="280"/>
              <w:ind w:left="630"/>
              <w:rPr>
                <w:rFonts w:asciiTheme="majorBidi" w:hAnsiTheme="majorBidi" w:cstheme="majorBidi"/>
                <w:sz w:val="24"/>
                <w:szCs w:val="24"/>
              </w:rPr>
            </w:pPr>
            <w:r w:rsidRPr="0095041D">
              <w:rPr>
                <w:rFonts w:asciiTheme="majorBidi" w:hAnsiTheme="majorBidi" w:cstheme="majorBidi"/>
                <w:sz w:val="24"/>
                <w:szCs w:val="24"/>
              </w:rPr>
              <w:t>without compromising the functionality of the Works.</w:t>
            </w:r>
          </w:p>
          <w:p w14:paraId="70139390" w14:textId="77777777" w:rsidR="001921FA" w:rsidRPr="0095041D" w:rsidRDefault="001856A8">
            <w:pPr>
              <w:spacing w:before="280" w:after="280"/>
              <w:ind w:left="612"/>
              <w:rPr>
                <w:rFonts w:asciiTheme="majorBidi" w:hAnsiTheme="majorBidi" w:cstheme="majorBidi"/>
                <w:sz w:val="24"/>
                <w:szCs w:val="24"/>
              </w:rPr>
            </w:pPr>
            <w:r w:rsidRPr="0095041D">
              <w:rPr>
                <w:rFonts w:asciiTheme="majorBidi" w:hAnsiTheme="majorBidi" w:cstheme="majorBidi"/>
                <w:sz w:val="24"/>
                <w:szCs w:val="24"/>
              </w:rPr>
              <w:t>If the value engineering proposal is approved by the Employer and results in:</w:t>
            </w:r>
          </w:p>
          <w:p w14:paraId="3A10E08B"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(a) </w:t>
            </w:r>
            <w:r w:rsidRPr="0095041D">
              <w:rPr>
                <w:rFonts w:asciiTheme="majorBidi" w:hAnsiTheme="majorBidi" w:cstheme="majorBidi"/>
                <w:sz w:val="24"/>
                <w:szCs w:val="24"/>
              </w:rPr>
              <w:tab/>
              <w:t xml:space="preserve">a reduction of the Contract Price; the amount to be paid to the Contractor shall be the </w:t>
            </w:r>
            <w:r w:rsidRPr="0095041D">
              <w:rPr>
                <w:rFonts w:asciiTheme="majorBidi" w:hAnsiTheme="majorBidi" w:cstheme="majorBidi"/>
                <w:b/>
                <w:sz w:val="24"/>
                <w:szCs w:val="24"/>
              </w:rPr>
              <w:t>percentage specified in the PCC</w:t>
            </w:r>
            <w:r w:rsidRPr="0095041D">
              <w:rPr>
                <w:rFonts w:asciiTheme="majorBidi" w:hAnsiTheme="majorBidi" w:cstheme="majorBidi"/>
                <w:sz w:val="24"/>
                <w:szCs w:val="24"/>
              </w:rPr>
              <w:t xml:space="preserve"> of the reduction in the Contract Price; or</w:t>
            </w:r>
          </w:p>
          <w:p w14:paraId="3482F742" w14:textId="77777777" w:rsidR="001921FA" w:rsidRPr="0095041D" w:rsidRDefault="001856A8">
            <w:p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(b) </w:t>
            </w:r>
            <w:r w:rsidRPr="0095041D">
              <w:rPr>
                <w:rFonts w:asciiTheme="majorBidi" w:hAnsiTheme="majorBidi" w:cstheme="majorBidi"/>
                <w:sz w:val="24"/>
                <w:szCs w:val="24"/>
              </w:rPr>
              <w:tab/>
              <w:t xml:space="preserve">an increase in the Contract Price; but results in a reduction in life cycle costs due to any benefit described in (a) to (d) </w:t>
            </w:r>
            <w:r w:rsidRPr="0095041D">
              <w:rPr>
                <w:rFonts w:asciiTheme="majorBidi" w:hAnsiTheme="majorBidi" w:cstheme="majorBidi"/>
                <w:sz w:val="24"/>
                <w:szCs w:val="24"/>
              </w:rPr>
              <w:lastRenderedPageBreak/>
              <w:t>above, the amount to be paid to the Contractor shall be the full increase in the Contract Price.</w:t>
            </w:r>
          </w:p>
          <w:p w14:paraId="1F5472C0" w14:textId="77777777" w:rsidR="001921FA" w:rsidRPr="0095041D" w:rsidRDefault="001856A8">
            <w:pPr>
              <w:spacing w:before="280"/>
              <w:ind w:left="1440"/>
              <w:rPr>
                <w:rFonts w:asciiTheme="majorBidi" w:hAnsiTheme="majorBidi" w:cstheme="majorBidi"/>
                <w:sz w:val="24"/>
                <w:szCs w:val="24"/>
              </w:rPr>
            </w:pPr>
            <w:r w:rsidRPr="0095041D">
              <w:rPr>
                <w:rFonts w:asciiTheme="majorBidi" w:hAnsiTheme="majorBidi" w:cstheme="majorBidi"/>
                <w:color w:val="FF0000"/>
                <w:sz w:val="24"/>
                <w:szCs w:val="24"/>
              </w:rPr>
              <w:t xml:space="preserve"> </w:t>
            </w:r>
          </w:p>
        </w:tc>
      </w:tr>
      <w:tr w:rsidR="001921FA" w:rsidRPr="0095041D" w14:paraId="32A2E370" w14:textId="77777777">
        <w:tc>
          <w:tcPr>
            <w:tcW w:w="2160" w:type="dxa"/>
          </w:tcPr>
          <w:p w14:paraId="210134D4"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3" w:name="_heading=h.3fqbcgp" w:colFirst="0" w:colLast="0"/>
            <w:bookmarkEnd w:id="323"/>
            <w:r w:rsidRPr="0095041D">
              <w:rPr>
                <w:rFonts w:asciiTheme="majorBidi" w:hAnsiTheme="majorBidi" w:cstheme="majorBidi"/>
                <w:b/>
                <w:sz w:val="24"/>
                <w:szCs w:val="24"/>
              </w:rPr>
              <w:lastRenderedPageBreak/>
              <w:t>Cash Flow Forecasts</w:t>
            </w:r>
          </w:p>
        </w:tc>
        <w:tc>
          <w:tcPr>
            <w:tcW w:w="7020" w:type="dxa"/>
          </w:tcPr>
          <w:p w14:paraId="46547F4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When the Program,</w:t>
            </w:r>
            <w:r w:rsidRPr="0095041D">
              <w:rPr>
                <w:rFonts w:asciiTheme="majorBidi" w:hAnsiTheme="majorBidi" w:cstheme="majorBidi"/>
                <w:sz w:val="24"/>
                <w:szCs w:val="24"/>
                <w:vertAlign w:val="superscript"/>
              </w:rPr>
              <w:footnoteReference w:id="19"/>
            </w:r>
            <w:r w:rsidRPr="0095041D">
              <w:rPr>
                <w:rFonts w:asciiTheme="majorBidi" w:hAnsiTheme="majorBidi" w:cstheme="majorBidi"/>
                <w:sz w:val="24"/>
                <w:szCs w:val="24"/>
              </w:rPr>
              <w:t xml:space="preserve"> is updated, the Contractor shall provide the Project Manager with an updated cash flow forecast.  The cash flow forecast shall include different currencies, as defined in the Contract, converted as necessary using the Contract exchange rates.</w:t>
            </w:r>
          </w:p>
        </w:tc>
      </w:tr>
      <w:tr w:rsidR="001921FA" w:rsidRPr="0095041D" w14:paraId="4737C1B5" w14:textId="77777777">
        <w:tc>
          <w:tcPr>
            <w:tcW w:w="2160" w:type="dxa"/>
          </w:tcPr>
          <w:p w14:paraId="2DFC1F13"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4" w:name="_heading=h.1uvlmoi" w:colFirst="0" w:colLast="0"/>
            <w:bookmarkEnd w:id="324"/>
            <w:r w:rsidRPr="0095041D">
              <w:rPr>
                <w:rFonts w:asciiTheme="majorBidi" w:hAnsiTheme="majorBidi" w:cstheme="majorBidi"/>
                <w:b/>
                <w:sz w:val="24"/>
                <w:szCs w:val="24"/>
              </w:rPr>
              <w:t>Payment Certificates</w:t>
            </w:r>
          </w:p>
        </w:tc>
        <w:tc>
          <w:tcPr>
            <w:tcW w:w="7020" w:type="dxa"/>
          </w:tcPr>
          <w:p w14:paraId="3C40D825"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submit to the Project Manager monthly statements of the estimated value of the work executed less the cumulative amount certified previously.</w:t>
            </w:r>
          </w:p>
          <w:p w14:paraId="1EB0DEC8"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shall check the Contractor’s monthly statement and certify the amount to be paid to the Contractor.</w:t>
            </w:r>
          </w:p>
          <w:p w14:paraId="025F623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value of work executed shall be determined by the Project Manager.</w:t>
            </w:r>
          </w:p>
          <w:p w14:paraId="2048B838"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value of work executed shall comprise the value of the quantities of work in the Bill of Quantities that have been completed.</w:t>
            </w:r>
            <w:r w:rsidRPr="0095041D">
              <w:rPr>
                <w:rFonts w:asciiTheme="majorBidi" w:hAnsiTheme="majorBidi" w:cstheme="majorBidi"/>
                <w:sz w:val="24"/>
                <w:szCs w:val="24"/>
                <w:vertAlign w:val="superscript"/>
              </w:rPr>
              <w:footnoteReference w:id="20"/>
            </w:r>
          </w:p>
          <w:p w14:paraId="20D01211"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value of work executed shall include the valuation of Variations and Compensation Events.</w:t>
            </w:r>
          </w:p>
          <w:p w14:paraId="6951D8DC"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may exclude any item certified in a previous certificate or reduce the proportion of any item previously certified in any certificate in the light of later information.</w:t>
            </w:r>
          </w:p>
          <w:p w14:paraId="03F9631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the Contractor was, or is, failing to perform any ES obligations or work under the Contract, the value of this work or obligation, as determined by the Project Manager, may be withheld until the work or obligation has been performed, and/or the cost of rectification or replacement, as determined by the Project Manager, may be withheld until rectification or replacement has been completed. Failure to perform includes, but is not limited to the following: </w:t>
            </w:r>
          </w:p>
          <w:p w14:paraId="115B23CD" w14:textId="77777777" w:rsidR="001921FA" w:rsidRPr="0095041D" w:rsidRDefault="001856A8">
            <w:pPr>
              <w:numPr>
                <w:ilvl w:val="0"/>
                <w:numId w:val="13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failure to comply with any ES obligations or work described in the Works’ Requirements which may include: working outside site boundaries, excessive dust, failure to keep public roads in a safe usable condition, damage to </w:t>
            </w:r>
            <w:r w:rsidRPr="0095041D">
              <w:rPr>
                <w:rFonts w:asciiTheme="majorBidi" w:hAnsiTheme="majorBidi" w:cstheme="majorBidi"/>
                <w:sz w:val="24"/>
                <w:szCs w:val="24"/>
              </w:rPr>
              <w:lastRenderedPageBreak/>
              <w:t>offsite vegetation, pollution of water courses from oils or sedimentation, contamination of land e.g. from oils, human waste, damage to archeology or cultural heritage features, air pollution as a result of unauthorized and/or inefficient combustion;</w:t>
            </w:r>
          </w:p>
          <w:p w14:paraId="70793D05" w14:textId="77777777" w:rsidR="001921FA" w:rsidRPr="0095041D" w:rsidRDefault="001856A8">
            <w:pPr>
              <w:numPr>
                <w:ilvl w:val="0"/>
                <w:numId w:val="13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failure to regularly review C-ESMP and/or update it in a timely manner to address emerging ES issues, or anticipated risks or impacts;</w:t>
            </w:r>
          </w:p>
          <w:p w14:paraId="7626E8F1" w14:textId="77777777" w:rsidR="001921FA" w:rsidRPr="0095041D" w:rsidRDefault="001856A8">
            <w:pPr>
              <w:numPr>
                <w:ilvl w:val="0"/>
                <w:numId w:val="13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failure to implement the C-ESMP e.g. failure to provide required training or sensitization;</w:t>
            </w:r>
          </w:p>
          <w:p w14:paraId="4DC356C4" w14:textId="77777777" w:rsidR="001921FA" w:rsidRPr="0095041D" w:rsidRDefault="001856A8">
            <w:pPr>
              <w:numPr>
                <w:ilvl w:val="0"/>
                <w:numId w:val="13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failing to have appropriate consents/permits prior to undertaking Works or related activities;</w:t>
            </w:r>
          </w:p>
          <w:p w14:paraId="59E488B9" w14:textId="77777777" w:rsidR="001921FA" w:rsidRPr="0095041D" w:rsidRDefault="001856A8">
            <w:pPr>
              <w:numPr>
                <w:ilvl w:val="0"/>
                <w:numId w:val="130"/>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failure to submit ES report/s (as described in Appendix B), or failure to submit such reports in a timely manner;</w:t>
            </w:r>
          </w:p>
          <w:p w14:paraId="2F5E1426" w14:textId="77777777" w:rsidR="001921FA" w:rsidRPr="0095041D" w:rsidRDefault="001856A8">
            <w:pPr>
              <w:spacing w:after="200"/>
              <w:ind w:left="630"/>
              <w:rPr>
                <w:rFonts w:asciiTheme="majorBidi" w:hAnsiTheme="majorBidi" w:cstheme="majorBidi"/>
                <w:sz w:val="24"/>
                <w:szCs w:val="24"/>
              </w:rPr>
            </w:pPr>
            <w:r w:rsidRPr="0095041D">
              <w:rPr>
                <w:rFonts w:asciiTheme="majorBidi" w:hAnsiTheme="majorBidi" w:cstheme="majorBidi"/>
                <w:sz w:val="24"/>
                <w:szCs w:val="24"/>
              </w:rPr>
              <w:t xml:space="preserve">failure to implement remediation as instructed by the Project Manager within the specified timeframe (e.g. remediation addressing non-compliance/s). </w:t>
            </w:r>
          </w:p>
        </w:tc>
      </w:tr>
      <w:tr w:rsidR="001921FA" w:rsidRPr="0095041D" w14:paraId="452E9669" w14:textId="77777777">
        <w:tc>
          <w:tcPr>
            <w:tcW w:w="2160" w:type="dxa"/>
          </w:tcPr>
          <w:p w14:paraId="410F16AB"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5" w:name="_heading=h.4ev95cb" w:colFirst="0" w:colLast="0"/>
            <w:bookmarkEnd w:id="325"/>
            <w:r w:rsidRPr="0095041D">
              <w:rPr>
                <w:rFonts w:asciiTheme="majorBidi" w:hAnsiTheme="majorBidi" w:cstheme="majorBidi"/>
                <w:b/>
                <w:sz w:val="24"/>
                <w:szCs w:val="24"/>
              </w:rPr>
              <w:lastRenderedPageBreak/>
              <w:t>Payments</w:t>
            </w:r>
          </w:p>
        </w:tc>
        <w:tc>
          <w:tcPr>
            <w:tcW w:w="7020" w:type="dxa"/>
          </w:tcPr>
          <w:p w14:paraId="7AE576C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Payments shall be adjusted for deductions for advance payments and retention. The Employer shall pay the Contractor the amounts certified by the Project Manager within 28 days of the date of each certificate. If the Employer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w:t>
            </w:r>
          </w:p>
          <w:p w14:paraId="5009EC1C"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an amount certified is increased in a later certificate or as a result of an award by the Adjudicator or an Arbitrator, the Contractor shall be paid interest upon the delayed payment as set out in this clause. Interest shall be calculated from the date upon which the increased amount would have been certified in the absence of dispute.</w:t>
            </w:r>
          </w:p>
          <w:p w14:paraId="27B3BCEC"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Unless otherwise stated, all payments and deductions shall be paid or charged in the proportions of currencies comprising the Contract Price.</w:t>
            </w:r>
          </w:p>
          <w:p w14:paraId="35637FE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Items of the Works for which no rate or price has been entered in shall not be paid for by the Employer and shall be deemed covered by other rates and prices in the Contract.</w:t>
            </w:r>
          </w:p>
        </w:tc>
      </w:tr>
      <w:tr w:rsidR="001921FA" w:rsidRPr="0095041D" w14:paraId="5C3E7B02" w14:textId="77777777">
        <w:tc>
          <w:tcPr>
            <w:tcW w:w="2160" w:type="dxa"/>
          </w:tcPr>
          <w:p w14:paraId="274D1DA7"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26" w:name="_heading=h.2u0jfk4" w:colFirst="0" w:colLast="0"/>
            <w:bookmarkEnd w:id="326"/>
            <w:r w:rsidRPr="0095041D">
              <w:rPr>
                <w:rFonts w:asciiTheme="majorBidi" w:hAnsiTheme="majorBidi" w:cstheme="majorBidi"/>
                <w:b/>
                <w:sz w:val="24"/>
                <w:szCs w:val="24"/>
              </w:rPr>
              <w:lastRenderedPageBreak/>
              <w:t>Compensation Events</w:t>
            </w:r>
          </w:p>
        </w:tc>
        <w:tc>
          <w:tcPr>
            <w:tcW w:w="7020" w:type="dxa"/>
          </w:tcPr>
          <w:p w14:paraId="54774B89"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following shall be Compensation Events:</w:t>
            </w:r>
          </w:p>
          <w:p w14:paraId="7F99A5A0"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Employer does not give access to a part of the Site by the Site Possession Date pursuant to GCC Sub-Clause 20.1.</w:t>
            </w:r>
          </w:p>
          <w:p w14:paraId="4473E9AE"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Employer modifies the Schedule of Other Contractors in a way that affects the work of the Contractor under the Contract.</w:t>
            </w:r>
          </w:p>
          <w:p w14:paraId="2DD88A1C"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orders a delay or does not issue Drawings, Specifications, or instructions required for execution of the Works on time.</w:t>
            </w:r>
          </w:p>
          <w:p w14:paraId="67371C1A"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instructs the Contractor to uncover or to carry out additional tests upon work, which is then found to have no Defects.</w:t>
            </w:r>
          </w:p>
          <w:p w14:paraId="483DF9AC"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unreasonably does not approve a subcontract to be let.</w:t>
            </w:r>
          </w:p>
          <w:p w14:paraId="0CA0085D"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Ground conditions are substantially more adverse than could reasonably have been assumed before issuance of the Letter of Acceptance from the information issued to bidders (including the Site Investigation Reports), from information available publicly and from a visual inspection of the Site.</w:t>
            </w:r>
          </w:p>
          <w:p w14:paraId="726D9932"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gives an instruction for dealing with an unforeseen condition, caused by the Employer, or additional work required for safety or other reasons.</w:t>
            </w:r>
          </w:p>
          <w:p w14:paraId="719B02F4"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Other contractors, public authorities, utilities, or the Employer does not work within the dates and other constraints stated in the Contract, and they cause delay or extra cost to the Contractor.</w:t>
            </w:r>
          </w:p>
          <w:p w14:paraId="62CD4B24"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advance payment is delayed.</w:t>
            </w:r>
          </w:p>
          <w:p w14:paraId="78C891B2"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effects on the Contractor of any of the Employer’s Risks.</w:t>
            </w:r>
          </w:p>
          <w:p w14:paraId="418A4FE7" w14:textId="77777777" w:rsidR="001921FA" w:rsidRPr="0095041D" w:rsidRDefault="001856A8">
            <w:pPr>
              <w:numPr>
                <w:ilvl w:val="0"/>
                <w:numId w:val="44"/>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unreasonably delays issuing a Certificate of Completion.</w:t>
            </w:r>
          </w:p>
          <w:p w14:paraId="72281CAB"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w:t>
            </w:r>
            <w:r w:rsidRPr="0095041D">
              <w:rPr>
                <w:rFonts w:asciiTheme="majorBidi" w:hAnsiTheme="majorBidi" w:cstheme="majorBidi"/>
                <w:sz w:val="24"/>
                <w:szCs w:val="24"/>
              </w:rPr>
              <w:lastRenderedPageBreak/>
              <w:t>Price shall be increased and whether and by how much the Intended Completion Date shall be extended.</w:t>
            </w:r>
          </w:p>
          <w:p w14:paraId="07E0BE7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w:t>
            </w:r>
          </w:p>
          <w:p w14:paraId="53F795E6"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not be entitled to compensation to the extent that the Employer’s interests are adversely affected by the Contractor’s not having given early warning or not having cooperated with the Project Manager.</w:t>
            </w:r>
          </w:p>
        </w:tc>
      </w:tr>
      <w:tr w:rsidR="001921FA" w:rsidRPr="0095041D" w14:paraId="6D4B66E3" w14:textId="77777777">
        <w:tc>
          <w:tcPr>
            <w:tcW w:w="2160" w:type="dxa"/>
          </w:tcPr>
          <w:p w14:paraId="6401EF7D"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7" w:name="_heading=h.195tprx" w:colFirst="0" w:colLast="0"/>
            <w:bookmarkEnd w:id="327"/>
            <w:r w:rsidRPr="0095041D">
              <w:rPr>
                <w:rFonts w:asciiTheme="majorBidi" w:hAnsiTheme="majorBidi" w:cstheme="majorBidi"/>
                <w:b/>
                <w:sz w:val="24"/>
                <w:szCs w:val="24"/>
              </w:rPr>
              <w:lastRenderedPageBreak/>
              <w:t>Tax</w:t>
            </w:r>
          </w:p>
        </w:tc>
        <w:tc>
          <w:tcPr>
            <w:tcW w:w="7020" w:type="dxa"/>
          </w:tcPr>
          <w:p w14:paraId="394D809A"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Project Manager shall adjust the Contract Price if taxes, duties, and other levies are changed between the date 28 days before the submission of bids for the Contract and the date of the last Completion certificate. The adjustment shall be the change in the amount of tax payable by the Contractor, provided such changes are not already reflected in the Contract Price or are a result of GCC Clause 49.</w:t>
            </w:r>
          </w:p>
        </w:tc>
      </w:tr>
      <w:tr w:rsidR="001921FA" w:rsidRPr="0095041D" w14:paraId="1FAF559E" w14:textId="77777777">
        <w:tc>
          <w:tcPr>
            <w:tcW w:w="2160" w:type="dxa"/>
          </w:tcPr>
          <w:p w14:paraId="00B71598"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28" w:name="_heading=h.3t5h8fq" w:colFirst="0" w:colLast="0"/>
            <w:bookmarkEnd w:id="328"/>
            <w:r w:rsidRPr="0095041D">
              <w:rPr>
                <w:rFonts w:asciiTheme="majorBidi" w:hAnsiTheme="majorBidi" w:cstheme="majorBidi"/>
                <w:b/>
                <w:sz w:val="24"/>
                <w:szCs w:val="24"/>
              </w:rPr>
              <w:t>Currencies</w:t>
            </w:r>
          </w:p>
        </w:tc>
        <w:tc>
          <w:tcPr>
            <w:tcW w:w="7020" w:type="dxa"/>
          </w:tcPr>
          <w:p w14:paraId="0AC416E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Where payments are made in currencies other than the currency of the Employer’s Country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xml:space="preserve"> the exchange rates used for calculating the amounts to be paid shall be the exchange rates stated in the Contractor’s Bid.</w:t>
            </w:r>
          </w:p>
        </w:tc>
      </w:tr>
      <w:tr w:rsidR="001921FA" w:rsidRPr="0095041D" w14:paraId="5D78C507" w14:textId="77777777">
        <w:tc>
          <w:tcPr>
            <w:tcW w:w="2160" w:type="dxa"/>
          </w:tcPr>
          <w:p w14:paraId="24744822"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29" w:name="_heading=h.28arinj" w:colFirst="0" w:colLast="0"/>
            <w:bookmarkEnd w:id="329"/>
            <w:r w:rsidRPr="0095041D">
              <w:rPr>
                <w:rFonts w:asciiTheme="majorBidi" w:hAnsiTheme="majorBidi" w:cstheme="majorBidi"/>
                <w:b/>
                <w:sz w:val="24"/>
                <w:szCs w:val="24"/>
              </w:rPr>
              <w:t>Price Adjustment</w:t>
            </w:r>
          </w:p>
        </w:tc>
        <w:tc>
          <w:tcPr>
            <w:tcW w:w="7020" w:type="dxa"/>
          </w:tcPr>
          <w:p w14:paraId="1C000540"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Prices shall be adjusted for fluctuations in the cost of inputs only if </w:t>
            </w:r>
            <w:r w:rsidRPr="0095041D">
              <w:rPr>
                <w:rFonts w:asciiTheme="majorBidi" w:hAnsiTheme="majorBidi" w:cstheme="majorBidi"/>
                <w:b/>
                <w:sz w:val="24"/>
                <w:szCs w:val="24"/>
              </w:rPr>
              <w:t xml:space="preserve">provided for in the PCC. </w:t>
            </w:r>
            <w:r w:rsidRPr="0095041D">
              <w:rPr>
                <w:rFonts w:asciiTheme="majorBidi" w:hAnsiTheme="majorBidi" w:cstheme="majorBidi"/>
                <w:sz w:val="24"/>
                <w:szCs w:val="24"/>
              </w:rPr>
              <w:t>If so provided, the amounts certified in each payment certificate, before deducting for Advance Payment, shall be adjusted by applying the respective price adjustment factor to the payment amounts due in each currency. A separate formula of the type specified below applies to each Contract currency:</w:t>
            </w:r>
          </w:p>
          <w:p w14:paraId="47D62F9E" w14:textId="77777777" w:rsidR="001921FA" w:rsidRPr="0095041D" w:rsidRDefault="001856A8">
            <w:pPr>
              <w:spacing w:after="200"/>
              <w:ind w:right="-72"/>
              <w:jc w:val="center"/>
              <w:rPr>
                <w:rFonts w:asciiTheme="majorBidi" w:hAnsiTheme="majorBidi" w:cstheme="majorBidi"/>
                <w:sz w:val="24"/>
                <w:szCs w:val="24"/>
              </w:rPr>
            </w:pPr>
            <w:r w:rsidRPr="0095041D">
              <w:rPr>
                <w:rFonts w:asciiTheme="majorBidi" w:hAnsiTheme="majorBidi" w:cstheme="majorBidi"/>
                <w:b/>
                <w:sz w:val="24"/>
                <w:szCs w:val="24"/>
              </w:rPr>
              <w:t>P</w:t>
            </w:r>
            <w:r w:rsidRPr="0095041D">
              <w:rPr>
                <w:rFonts w:asciiTheme="majorBidi" w:hAnsiTheme="majorBidi" w:cstheme="majorBidi"/>
                <w:b/>
                <w:sz w:val="24"/>
                <w:szCs w:val="24"/>
                <w:vertAlign w:val="subscript"/>
              </w:rPr>
              <w:t>c</w:t>
            </w:r>
            <w:r w:rsidRPr="0095041D">
              <w:rPr>
                <w:rFonts w:asciiTheme="majorBidi" w:hAnsiTheme="majorBidi" w:cstheme="majorBidi"/>
                <w:b/>
                <w:sz w:val="24"/>
                <w:szCs w:val="24"/>
              </w:rPr>
              <w:t xml:space="preserve"> = A</w:t>
            </w:r>
            <w:r w:rsidRPr="0095041D">
              <w:rPr>
                <w:rFonts w:asciiTheme="majorBidi" w:hAnsiTheme="majorBidi" w:cstheme="majorBidi"/>
                <w:b/>
                <w:sz w:val="24"/>
                <w:szCs w:val="24"/>
                <w:vertAlign w:val="subscript"/>
              </w:rPr>
              <w:t>c</w:t>
            </w:r>
            <w:r w:rsidRPr="0095041D">
              <w:rPr>
                <w:rFonts w:asciiTheme="majorBidi" w:hAnsiTheme="majorBidi" w:cstheme="majorBidi"/>
                <w:b/>
                <w:sz w:val="24"/>
                <w:szCs w:val="24"/>
              </w:rPr>
              <w:t xml:space="preserve"> + B</w:t>
            </w:r>
            <w:r w:rsidRPr="0095041D">
              <w:rPr>
                <w:rFonts w:asciiTheme="majorBidi" w:hAnsiTheme="majorBidi" w:cstheme="majorBidi"/>
                <w:b/>
                <w:sz w:val="24"/>
                <w:szCs w:val="24"/>
                <w:vertAlign w:val="subscript"/>
              </w:rPr>
              <w:t>c</w:t>
            </w:r>
            <w:r w:rsidRPr="0095041D">
              <w:rPr>
                <w:rFonts w:asciiTheme="majorBidi" w:hAnsiTheme="majorBidi" w:cstheme="majorBidi"/>
                <w:b/>
                <w:sz w:val="24"/>
                <w:szCs w:val="24"/>
              </w:rPr>
              <w:t xml:space="preserve">  Imc/Ioc</w:t>
            </w:r>
          </w:p>
          <w:p w14:paraId="7EEDADE7" w14:textId="77777777" w:rsidR="001921FA" w:rsidRPr="0095041D" w:rsidRDefault="001856A8">
            <w:pPr>
              <w:tabs>
                <w:tab w:val="left" w:pos="1080"/>
              </w:tabs>
              <w:spacing w:after="200"/>
              <w:ind w:left="1080" w:right="-72" w:hanging="540"/>
              <w:rPr>
                <w:rFonts w:asciiTheme="majorBidi" w:hAnsiTheme="majorBidi" w:cstheme="majorBidi"/>
                <w:sz w:val="24"/>
                <w:szCs w:val="24"/>
              </w:rPr>
            </w:pPr>
            <w:r w:rsidRPr="0095041D">
              <w:rPr>
                <w:rFonts w:asciiTheme="majorBidi" w:hAnsiTheme="majorBidi" w:cstheme="majorBidi"/>
                <w:sz w:val="24"/>
                <w:szCs w:val="24"/>
              </w:rPr>
              <w:t>where:</w:t>
            </w:r>
          </w:p>
          <w:p w14:paraId="7F3575D8" w14:textId="77777777" w:rsidR="001921FA" w:rsidRPr="0095041D" w:rsidRDefault="001856A8">
            <w:pPr>
              <w:tabs>
                <w:tab w:val="left" w:pos="1080"/>
              </w:tabs>
              <w:spacing w:after="200"/>
              <w:ind w:left="1080" w:right="-72" w:hanging="540"/>
              <w:rPr>
                <w:rFonts w:asciiTheme="majorBidi" w:hAnsiTheme="majorBidi" w:cstheme="majorBidi"/>
                <w:sz w:val="24"/>
                <w:szCs w:val="24"/>
              </w:rPr>
            </w:pPr>
            <w:r w:rsidRPr="0095041D">
              <w:rPr>
                <w:rFonts w:asciiTheme="majorBidi" w:hAnsiTheme="majorBidi" w:cstheme="majorBidi"/>
                <w:sz w:val="24"/>
                <w:szCs w:val="24"/>
              </w:rPr>
              <w:tab/>
              <w:t>P</w:t>
            </w:r>
            <w:r w:rsidRPr="0095041D">
              <w:rPr>
                <w:rFonts w:asciiTheme="majorBidi" w:hAnsiTheme="majorBidi" w:cstheme="majorBidi"/>
                <w:sz w:val="24"/>
                <w:szCs w:val="24"/>
                <w:vertAlign w:val="subscript"/>
              </w:rPr>
              <w:t>c</w:t>
            </w:r>
            <w:r w:rsidRPr="0095041D">
              <w:rPr>
                <w:rFonts w:asciiTheme="majorBidi" w:hAnsiTheme="majorBidi" w:cstheme="majorBidi"/>
                <w:sz w:val="24"/>
                <w:szCs w:val="24"/>
              </w:rPr>
              <w:t xml:space="preserve"> is the adjustment factor for the portion of the Contract Price payable in a specific currency “c.”</w:t>
            </w:r>
          </w:p>
          <w:p w14:paraId="40F6D448" w14:textId="77777777" w:rsidR="001921FA" w:rsidRPr="0095041D" w:rsidRDefault="001856A8">
            <w:pPr>
              <w:tabs>
                <w:tab w:val="left" w:pos="1080"/>
              </w:tabs>
              <w:spacing w:after="200"/>
              <w:ind w:left="1080" w:right="-72" w:hanging="540"/>
              <w:rPr>
                <w:rFonts w:asciiTheme="majorBidi" w:hAnsiTheme="majorBidi" w:cstheme="majorBidi"/>
                <w:sz w:val="24"/>
                <w:szCs w:val="24"/>
              </w:rPr>
            </w:pPr>
            <w:r w:rsidRPr="0095041D">
              <w:rPr>
                <w:rFonts w:asciiTheme="majorBidi" w:hAnsiTheme="majorBidi" w:cstheme="majorBidi"/>
                <w:sz w:val="24"/>
                <w:szCs w:val="24"/>
              </w:rPr>
              <w:lastRenderedPageBreak/>
              <w:tab/>
              <w:t>A</w:t>
            </w:r>
            <w:r w:rsidRPr="0095041D">
              <w:rPr>
                <w:rFonts w:asciiTheme="majorBidi" w:hAnsiTheme="majorBidi" w:cstheme="majorBidi"/>
                <w:sz w:val="24"/>
                <w:szCs w:val="24"/>
                <w:vertAlign w:val="subscript"/>
              </w:rPr>
              <w:t>c</w:t>
            </w:r>
            <w:r w:rsidRPr="0095041D">
              <w:rPr>
                <w:rFonts w:asciiTheme="majorBidi" w:hAnsiTheme="majorBidi" w:cstheme="majorBidi"/>
                <w:sz w:val="24"/>
                <w:szCs w:val="24"/>
              </w:rPr>
              <w:t xml:space="preserve"> and B</w:t>
            </w:r>
            <w:r w:rsidRPr="0095041D">
              <w:rPr>
                <w:rFonts w:asciiTheme="majorBidi" w:hAnsiTheme="majorBidi" w:cstheme="majorBidi"/>
                <w:sz w:val="24"/>
                <w:szCs w:val="24"/>
                <w:vertAlign w:val="subscript"/>
              </w:rPr>
              <w:t>c</w:t>
            </w:r>
            <w:r w:rsidRPr="0095041D">
              <w:rPr>
                <w:rFonts w:asciiTheme="majorBidi" w:hAnsiTheme="majorBidi" w:cstheme="majorBidi"/>
                <w:sz w:val="24"/>
                <w:szCs w:val="24"/>
              </w:rPr>
              <w:t xml:space="preserve"> are coefficients</w:t>
            </w:r>
            <w:r w:rsidRPr="0095041D">
              <w:rPr>
                <w:rFonts w:asciiTheme="majorBidi" w:hAnsiTheme="majorBidi" w:cstheme="majorBidi"/>
                <w:sz w:val="24"/>
                <w:szCs w:val="24"/>
                <w:vertAlign w:val="superscript"/>
              </w:rPr>
              <w:footnoteReference w:id="21"/>
            </w:r>
            <w:r w:rsidRPr="0095041D">
              <w:rPr>
                <w:rFonts w:asciiTheme="majorBidi" w:hAnsiTheme="majorBidi" w:cstheme="majorBidi"/>
                <w:sz w:val="24"/>
                <w:szCs w:val="24"/>
              </w:rPr>
              <w:t xml:space="preserve">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xml:space="preserve"> representing the nonadjustable and adjustable portions, respectively, of the Contract Price payable in that specific currency “c;” and</w:t>
            </w:r>
          </w:p>
          <w:p w14:paraId="583AAEE3" w14:textId="77777777" w:rsidR="001921FA" w:rsidRPr="0095041D" w:rsidRDefault="001856A8">
            <w:pPr>
              <w:tabs>
                <w:tab w:val="left" w:pos="1080"/>
              </w:tabs>
              <w:spacing w:after="200"/>
              <w:ind w:left="1080" w:right="-72" w:hanging="540"/>
              <w:rPr>
                <w:rFonts w:asciiTheme="majorBidi" w:hAnsiTheme="majorBidi" w:cstheme="majorBidi"/>
                <w:sz w:val="24"/>
                <w:szCs w:val="24"/>
              </w:rPr>
            </w:pPr>
            <w:r w:rsidRPr="0095041D">
              <w:rPr>
                <w:rFonts w:asciiTheme="majorBidi" w:hAnsiTheme="majorBidi" w:cstheme="majorBidi"/>
                <w:sz w:val="24"/>
                <w:szCs w:val="24"/>
              </w:rPr>
              <w:tab/>
              <w:t>Imc is the index prevailing at the end of the month being invoiced and Ioc is the index prevailing 28 days before Bid opening for inputs payable; both in the specific currency “c.”</w:t>
            </w:r>
          </w:p>
          <w:p w14:paraId="5E542769"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value of the index is changed after it has been used in a calculation, the calculation shall be corrected and an adjustment made in the next payment certificate. The index value shall be deemed to take account of all changes in cost due to fluctuations in costs.</w:t>
            </w:r>
          </w:p>
        </w:tc>
      </w:tr>
      <w:tr w:rsidR="001921FA" w:rsidRPr="0095041D" w14:paraId="28FF8E3B" w14:textId="77777777">
        <w:tc>
          <w:tcPr>
            <w:tcW w:w="2160" w:type="dxa"/>
          </w:tcPr>
          <w:p w14:paraId="7D2B8E3B"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30" w:name="_heading=h.ng1svc" w:colFirst="0" w:colLast="0"/>
            <w:bookmarkEnd w:id="330"/>
            <w:r w:rsidRPr="0095041D">
              <w:rPr>
                <w:rFonts w:asciiTheme="majorBidi" w:hAnsiTheme="majorBidi" w:cstheme="majorBidi"/>
                <w:b/>
                <w:sz w:val="24"/>
                <w:szCs w:val="24"/>
              </w:rPr>
              <w:lastRenderedPageBreak/>
              <w:t>Retention</w:t>
            </w:r>
          </w:p>
        </w:tc>
        <w:tc>
          <w:tcPr>
            <w:tcW w:w="7020" w:type="dxa"/>
          </w:tcPr>
          <w:p w14:paraId="0AFC74D5"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Employer shall retain from each payment due to the Contractor the proportion </w:t>
            </w:r>
            <w:r w:rsidRPr="0095041D">
              <w:rPr>
                <w:rFonts w:asciiTheme="majorBidi" w:hAnsiTheme="majorBidi" w:cstheme="majorBidi"/>
                <w:b/>
                <w:sz w:val="24"/>
                <w:szCs w:val="24"/>
              </w:rPr>
              <w:t>stated in the PCC</w:t>
            </w:r>
            <w:r w:rsidRPr="0095041D">
              <w:rPr>
                <w:rFonts w:asciiTheme="majorBidi" w:hAnsiTheme="majorBidi" w:cstheme="majorBidi"/>
                <w:sz w:val="24"/>
                <w:szCs w:val="24"/>
              </w:rPr>
              <w:t xml:space="preserve"> until Completion of the whole of the Works.</w:t>
            </w:r>
          </w:p>
          <w:p w14:paraId="121ACB8D"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Upon the issue of a Certificate of Completion of the Works by the Project Manager, in accordance with GCC 53.1, half the total amount retained shall be repaid to the Contractor and half when the Defects Liability Period has passed and the Project Manager has certified that all Defects notified by the Project Manager to the Contractor before the end of this period have been corrected. The Contractor may substitute retention money with an “on demand” Bank guarantee.</w:t>
            </w:r>
          </w:p>
        </w:tc>
      </w:tr>
      <w:tr w:rsidR="001921FA" w:rsidRPr="0095041D" w14:paraId="216B7EFA" w14:textId="77777777">
        <w:tc>
          <w:tcPr>
            <w:tcW w:w="2160" w:type="dxa"/>
          </w:tcPr>
          <w:p w14:paraId="6F003523"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31" w:name="_heading=h.37fpbj5" w:colFirst="0" w:colLast="0"/>
            <w:bookmarkEnd w:id="331"/>
            <w:r w:rsidRPr="0095041D">
              <w:rPr>
                <w:rFonts w:asciiTheme="majorBidi" w:hAnsiTheme="majorBidi" w:cstheme="majorBidi"/>
                <w:b/>
                <w:sz w:val="24"/>
                <w:szCs w:val="24"/>
              </w:rPr>
              <w:t>Liquidated Damages</w:t>
            </w:r>
          </w:p>
        </w:tc>
        <w:tc>
          <w:tcPr>
            <w:tcW w:w="7020" w:type="dxa"/>
          </w:tcPr>
          <w:p w14:paraId="76037965"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Contractor shall pay liquidated damages to the Employer at the rate per day </w:t>
            </w:r>
            <w:r w:rsidRPr="0095041D">
              <w:rPr>
                <w:rFonts w:asciiTheme="majorBidi" w:hAnsiTheme="majorBidi" w:cstheme="majorBidi"/>
                <w:b/>
                <w:sz w:val="24"/>
                <w:szCs w:val="24"/>
              </w:rPr>
              <w:t>stated in the PCC</w:t>
            </w:r>
            <w:r w:rsidRPr="0095041D">
              <w:rPr>
                <w:rFonts w:asciiTheme="majorBidi" w:hAnsiTheme="majorBidi" w:cstheme="majorBidi"/>
                <w:sz w:val="24"/>
                <w:szCs w:val="24"/>
              </w:rPr>
              <w:t xml:space="preserve"> for each day that the Completion Date is later than the Intended Completion Date.  The total amount of liquidated damages shall not exceed the amount </w:t>
            </w:r>
            <w:r w:rsidRPr="0095041D">
              <w:rPr>
                <w:rFonts w:asciiTheme="majorBidi" w:hAnsiTheme="majorBidi" w:cstheme="majorBidi"/>
                <w:b/>
                <w:sz w:val="24"/>
                <w:szCs w:val="24"/>
              </w:rPr>
              <w:t>defined in the PCC.</w:t>
            </w:r>
            <w:r w:rsidRPr="0095041D">
              <w:rPr>
                <w:rFonts w:asciiTheme="majorBidi" w:hAnsiTheme="majorBidi" w:cstheme="majorBidi"/>
                <w:sz w:val="24"/>
                <w:szCs w:val="24"/>
              </w:rPr>
              <w:t xml:space="preserve"> The Employer may deduct liquidated damages from payments due to the Contractor.  Payment of liquidated damages shall not affect the Contractor’s liabilities.</w:t>
            </w:r>
          </w:p>
          <w:p w14:paraId="7E55174A"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the Intended Completion Date is extended after liquidated damages have been paid, the Project Manager shall correct any overpayment of liquidated damages by the Contractor by adjusting the next payment certificate.  The Contractor shall be paid interest on the overpayment, calculated from the date of </w:t>
            </w:r>
            <w:r w:rsidRPr="0095041D">
              <w:rPr>
                <w:rFonts w:asciiTheme="majorBidi" w:hAnsiTheme="majorBidi" w:cstheme="majorBidi"/>
                <w:sz w:val="24"/>
                <w:szCs w:val="24"/>
              </w:rPr>
              <w:lastRenderedPageBreak/>
              <w:t>payment to the date of repayment, at the rates specified in GCC Sub-Clause 45.1.</w:t>
            </w:r>
          </w:p>
        </w:tc>
      </w:tr>
      <w:tr w:rsidR="001921FA" w:rsidRPr="0095041D" w14:paraId="2415F2CC" w14:textId="77777777">
        <w:tc>
          <w:tcPr>
            <w:tcW w:w="2160" w:type="dxa"/>
          </w:tcPr>
          <w:p w14:paraId="33F2F17F"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32" w:name="_heading=h.1mkzlqy" w:colFirst="0" w:colLast="0"/>
            <w:bookmarkEnd w:id="332"/>
            <w:r w:rsidRPr="0095041D">
              <w:rPr>
                <w:rFonts w:asciiTheme="majorBidi" w:hAnsiTheme="majorBidi" w:cstheme="majorBidi"/>
                <w:b/>
                <w:sz w:val="24"/>
                <w:szCs w:val="24"/>
              </w:rPr>
              <w:lastRenderedPageBreak/>
              <w:t>Bonus</w:t>
            </w:r>
          </w:p>
        </w:tc>
        <w:tc>
          <w:tcPr>
            <w:tcW w:w="7020" w:type="dxa"/>
          </w:tcPr>
          <w:p w14:paraId="0A27633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be paid a Bonus calculated at the rate per calendar day stated in the PCC for each day (less any days for which the Contractor is paid for acceleration) that the Completion is earlier than the Intended Completion Date. The Project Manager shall certify that the Works are complete, although they may not be due to be complete.</w:t>
            </w:r>
          </w:p>
        </w:tc>
      </w:tr>
      <w:tr w:rsidR="001921FA" w:rsidRPr="0095041D" w14:paraId="0646A74C" w14:textId="77777777">
        <w:tc>
          <w:tcPr>
            <w:tcW w:w="2160" w:type="dxa"/>
          </w:tcPr>
          <w:p w14:paraId="79105053"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33" w:name="_heading=h.46kn4er" w:colFirst="0" w:colLast="0"/>
            <w:bookmarkEnd w:id="333"/>
            <w:r w:rsidRPr="0095041D">
              <w:rPr>
                <w:rFonts w:asciiTheme="majorBidi" w:hAnsiTheme="majorBidi" w:cstheme="majorBidi"/>
                <w:b/>
                <w:sz w:val="24"/>
                <w:szCs w:val="24"/>
              </w:rPr>
              <w:t>Advance Payment</w:t>
            </w:r>
          </w:p>
        </w:tc>
        <w:tc>
          <w:tcPr>
            <w:tcW w:w="7020" w:type="dxa"/>
          </w:tcPr>
          <w:p w14:paraId="01E686A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Employer shall make advance payment to the Contractor of the amounts </w:t>
            </w:r>
            <w:r w:rsidRPr="0095041D">
              <w:rPr>
                <w:rFonts w:asciiTheme="majorBidi" w:hAnsiTheme="majorBidi" w:cstheme="majorBidi"/>
                <w:b/>
                <w:sz w:val="24"/>
                <w:szCs w:val="24"/>
              </w:rPr>
              <w:t xml:space="preserve">stated in the PCC </w:t>
            </w:r>
            <w:r w:rsidRPr="0095041D">
              <w:rPr>
                <w:rFonts w:asciiTheme="majorBidi" w:hAnsiTheme="majorBidi" w:cstheme="majorBidi"/>
                <w:sz w:val="24"/>
                <w:szCs w:val="24"/>
              </w:rPr>
              <w:t xml:space="preserve">by the date </w:t>
            </w:r>
            <w:r w:rsidRPr="0095041D">
              <w:rPr>
                <w:rFonts w:asciiTheme="majorBidi" w:hAnsiTheme="majorBidi" w:cstheme="majorBidi"/>
                <w:b/>
                <w:sz w:val="24"/>
                <w:szCs w:val="24"/>
              </w:rPr>
              <w:t xml:space="preserve">stated in the PCC, </w:t>
            </w:r>
            <w:r w:rsidRPr="0095041D">
              <w:rPr>
                <w:rFonts w:asciiTheme="majorBidi" w:hAnsiTheme="majorBidi" w:cstheme="majorBidi"/>
                <w:sz w:val="24"/>
                <w:szCs w:val="24"/>
              </w:rPr>
              <w:t>against provision by the Contractor of an Unconditional Bank Guarantee in a form and by a bank acceptable to the Employer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w:t>
            </w:r>
          </w:p>
          <w:p w14:paraId="03C869F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is to use the advance payment only to pay for Equipment, Plant, Materials, and mobilization expenses required specifically for execution of the Contract. The Contractor shall demonstrate that advance payment has been used in this way by supplying copies of invoices or other documents to the Project Manager.</w:t>
            </w:r>
          </w:p>
          <w:p w14:paraId="3A952203"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advance payment shall be repaid by deducting proportionate amounts from payments otherwise due to the Contractor, following the schedule of completed percentages of the Works on a payment basis. No account shall be taken of the advance payment or its repayment in assessing valuations of work done, Variations, price adjustments, Compensation Events, Bonuses, or Liquidated Damages.</w:t>
            </w:r>
          </w:p>
        </w:tc>
      </w:tr>
      <w:tr w:rsidR="001921FA" w:rsidRPr="0095041D" w14:paraId="7CDC0D86" w14:textId="77777777">
        <w:tc>
          <w:tcPr>
            <w:tcW w:w="2160" w:type="dxa"/>
          </w:tcPr>
          <w:p w14:paraId="5F8CCD79"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34" w:name="_heading=h.2lpxemk" w:colFirst="0" w:colLast="0"/>
            <w:bookmarkEnd w:id="334"/>
            <w:r w:rsidRPr="0095041D">
              <w:rPr>
                <w:rFonts w:asciiTheme="majorBidi" w:hAnsiTheme="majorBidi" w:cstheme="majorBidi"/>
                <w:b/>
                <w:sz w:val="24"/>
                <w:szCs w:val="24"/>
              </w:rPr>
              <w:t>Securities</w:t>
            </w:r>
          </w:p>
        </w:tc>
        <w:tc>
          <w:tcPr>
            <w:tcW w:w="7020" w:type="dxa"/>
          </w:tcPr>
          <w:p w14:paraId="37B3840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The Performance Security shall be provided to the Employer no later than the date specified in the Letter of Acceptance and shall be issued in an amount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xml:space="preserve"> by a bank or surety acceptable to the Employer, and denominated in the types and proportions of the currencies in which the Contract Price is payable. The Performance Security shall be valid until a date 28 days from the date of issue of the Certificate of Completion in the case of a Bank Guarantee, and until one year from the date of issue of the Completion Certificate in the case of a Performance Bond.</w:t>
            </w:r>
          </w:p>
        </w:tc>
      </w:tr>
      <w:tr w:rsidR="001921FA" w:rsidRPr="0095041D" w14:paraId="42AF8F86" w14:textId="77777777">
        <w:tc>
          <w:tcPr>
            <w:tcW w:w="2160" w:type="dxa"/>
          </w:tcPr>
          <w:p w14:paraId="20FFD4DA"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35" w:name="_heading=h.10v7oud" w:colFirst="0" w:colLast="0"/>
            <w:bookmarkEnd w:id="335"/>
            <w:r w:rsidRPr="0095041D">
              <w:rPr>
                <w:rFonts w:asciiTheme="majorBidi" w:hAnsiTheme="majorBidi" w:cstheme="majorBidi"/>
                <w:b/>
                <w:sz w:val="24"/>
                <w:szCs w:val="24"/>
              </w:rPr>
              <w:lastRenderedPageBreak/>
              <w:t>Dayworks</w:t>
            </w:r>
          </w:p>
        </w:tc>
        <w:tc>
          <w:tcPr>
            <w:tcW w:w="7020" w:type="dxa"/>
          </w:tcPr>
          <w:p w14:paraId="11957CC0"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applicable, the Dayworks rates in the Contractor’s Bid shall be used only when the Project Manager has given written instructions in advance for additional work to be paid for in that way.</w:t>
            </w:r>
          </w:p>
          <w:p w14:paraId="2EDF8527"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All work to be paid for as Dayworks shall be recorded by the Contractor on forms approved by the Project Manager.  Each completed form shall be verified and signed by the Project Manager within two days of the work being done.</w:t>
            </w:r>
          </w:p>
          <w:p w14:paraId="5003F3D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be paid for Dayworks subject to obtaining signed Dayworks forms.</w:t>
            </w:r>
          </w:p>
        </w:tc>
      </w:tr>
      <w:tr w:rsidR="001921FA" w:rsidRPr="0095041D" w14:paraId="6726A0CB" w14:textId="77777777">
        <w:tc>
          <w:tcPr>
            <w:tcW w:w="2160" w:type="dxa"/>
          </w:tcPr>
          <w:p w14:paraId="6421D587"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36" w:name="_heading=h.3kuv7i6" w:colFirst="0" w:colLast="0"/>
            <w:bookmarkEnd w:id="336"/>
            <w:r w:rsidRPr="0095041D">
              <w:rPr>
                <w:rFonts w:asciiTheme="majorBidi" w:hAnsiTheme="majorBidi" w:cstheme="majorBidi"/>
                <w:b/>
                <w:sz w:val="24"/>
                <w:szCs w:val="24"/>
              </w:rPr>
              <w:t>Cost of Repairs</w:t>
            </w:r>
          </w:p>
        </w:tc>
        <w:tc>
          <w:tcPr>
            <w:tcW w:w="7020" w:type="dxa"/>
          </w:tcPr>
          <w:p w14:paraId="010991A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Loss or damage to the Works or Materials to be incorporated in the Works between the Start Date and the end of the Defects Correction periods shall be remedied by the Contractor at the Contractor’s cost if the loss or damage arises from the Contractor’s acts or omissions.</w:t>
            </w:r>
          </w:p>
        </w:tc>
      </w:tr>
    </w:tbl>
    <w:p w14:paraId="4FF36AC1" w14:textId="77777777" w:rsidR="001921FA" w:rsidRPr="0095041D" w:rsidRDefault="001856A8">
      <w:pPr>
        <w:spacing w:before="120" w:after="200"/>
        <w:jc w:val="center"/>
        <w:rPr>
          <w:rFonts w:asciiTheme="majorBidi" w:eastAsia="Times New Roman" w:hAnsiTheme="majorBidi" w:cstheme="majorBidi"/>
          <w:b/>
        </w:rPr>
      </w:pPr>
      <w:r w:rsidRPr="0095041D">
        <w:rPr>
          <w:rFonts w:asciiTheme="majorBidi" w:eastAsia="Times New Roman" w:hAnsiTheme="majorBidi" w:cstheme="majorBidi"/>
          <w:b/>
        </w:rPr>
        <w:t>E.  Finishing the Contract</w:t>
      </w:r>
    </w:p>
    <w:tbl>
      <w:tblPr>
        <w:tblStyle w:val="affffffffffffffffffffffffffffffffffffffffffffffff4"/>
        <w:tblW w:w="9288"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160"/>
        <w:gridCol w:w="7128"/>
      </w:tblGrid>
      <w:tr w:rsidR="001921FA" w:rsidRPr="0095041D" w14:paraId="1B944ECB" w14:textId="77777777">
        <w:tc>
          <w:tcPr>
            <w:tcW w:w="2160" w:type="dxa"/>
          </w:tcPr>
          <w:p w14:paraId="48535FB4"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37" w:name="_heading=h.4jzt0ds" w:colFirst="0" w:colLast="0"/>
            <w:bookmarkEnd w:id="337"/>
            <w:r w:rsidRPr="0095041D">
              <w:rPr>
                <w:rFonts w:asciiTheme="majorBidi" w:hAnsiTheme="majorBidi" w:cstheme="majorBidi"/>
                <w:b/>
                <w:sz w:val="24"/>
                <w:szCs w:val="24"/>
              </w:rPr>
              <w:t>Completion</w:t>
            </w:r>
          </w:p>
        </w:tc>
        <w:tc>
          <w:tcPr>
            <w:tcW w:w="7128" w:type="dxa"/>
          </w:tcPr>
          <w:p w14:paraId="418B6451"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request the Project Manager to issue a Certificate of Completion of the Works, and the Project Manager shall do so upon deciding that the whole of the Works is completed.</w:t>
            </w:r>
          </w:p>
        </w:tc>
      </w:tr>
      <w:tr w:rsidR="001921FA" w:rsidRPr="0095041D" w14:paraId="7DC59B3C" w14:textId="77777777">
        <w:tc>
          <w:tcPr>
            <w:tcW w:w="2160" w:type="dxa"/>
          </w:tcPr>
          <w:p w14:paraId="239F93A5" w14:textId="77777777" w:rsidR="001921FA" w:rsidRPr="0095041D" w:rsidRDefault="001856A8">
            <w:pPr>
              <w:numPr>
                <w:ilvl w:val="0"/>
                <w:numId w:val="16"/>
              </w:numPr>
              <w:tabs>
                <w:tab w:val="left" w:pos="360"/>
              </w:tabs>
              <w:spacing w:after="200"/>
              <w:ind w:hanging="1080"/>
              <w:jc w:val="left"/>
              <w:rPr>
                <w:rFonts w:asciiTheme="majorBidi" w:hAnsiTheme="majorBidi" w:cstheme="majorBidi"/>
                <w:sz w:val="24"/>
                <w:szCs w:val="24"/>
              </w:rPr>
            </w:pPr>
            <w:bookmarkStart w:id="338" w:name="_heading=h.2z53all" w:colFirst="0" w:colLast="0"/>
            <w:bookmarkEnd w:id="338"/>
            <w:r w:rsidRPr="0095041D">
              <w:rPr>
                <w:rFonts w:asciiTheme="majorBidi" w:hAnsiTheme="majorBidi" w:cstheme="majorBidi"/>
                <w:b/>
                <w:sz w:val="24"/>
                <w:szCs w:val="24"/>
              </w:rPr>
              <w:t>Taking Over</w:t>
            </w:r>
          </w:p>
        </w:tc>
        <w:tc>
          <w:tcPr>
            <w:tcW w:w="7128" w:type="dxa"/>
          </w:tcPr>
          <w:p w14:paraId="3BEFE8E0"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Employer shall take over the Site and the Works within seven days of the Project Manager’s issuing a certificate of Completion.</w:t>
            </w:r>
          </w:p>
        </w:tc>
      </w:tr>
      <w:tr w:rsidR="001921FA" w:rsidRPr="0095041D" w14:paraId="29D8C610" w14:textId="77777777">
        <w:tc>
          <w:tcPr>
            <w:tcW w:w="2160" w:type="dxa"/>
          </w:tcPr>
          <w:p w14:paraId="20E1400A" w14:textId="77777777" w:rsidR="001921FA" w:rsidRPr="0095041D" w:rsidRDefault="001856A8">
            <w:pPr>
              <w:numPr>
                <w:ilvl w:val="0"/>
                <w:numId w:val="16"/>
              </w:numPr>
              <w:tabs>
                <w:tab w:val="left" w:pos="360"/>
              </w:tabs>
              <w:spacing w:after="200"/>
              <w:ind w:hanging="1080"/>
              <w:jc w:val="left"/>
              <w:rPr>
                <w:rFonts w:asciiTheme="majorBidi" w:hAnsiTheme="majorBidi" w:cstheme="majorBidi"/>
                <w:sz w:val="24"/>
                <w:szCs w:val="24"/>
              </w:rPr>
            </w:pPr>
            <w:bookmarkStart w:id="339" w:name="_heading=h.1eadkte" w:colFirst="0" w:colLast="0"/>
            <w:bookmarkEnd w:id="339"/>
            <w:r w:rsidRPr="0095041D">
              <w:rPr>
                <w:rFonts w:asciiTheme="majorBidi" w:hAnsiTheme="majorBidi" w:cstheme="majorBidi"/>
                <w:b/>
                <w:sz w:val="24"/>
                <w:szCs w:val="24"/>
              </w:rPr>
              <w:t>Final Account</w:t>
            </w:r>
          </w:p>
          <w:p w14:paraId="7C628131" w14:textId="77777777" w:rsidR="001921FA" w:rsidRPr="0095041D" w:rsidRDefault="001921FA">
            <w:pPr>
              <w:tabs>
                <w:tab w:val="left" w:pos="360"/>
              </w:tabs>
              <w:spacing w:after="200"/>
              <w:jc w:val="left"/>
              <w:rPr>
                <w:rFonts w:asciiTheme="majorBidi" w:hAnsiTheme="majorBidi" w:cstheme="majorBidi"/>
                <w:b/>
                <w:sz w:val="24"/>
                <w:szCs w:val="24"/>
              </w:rPr>
            </w:pPr>
          </w:p>
          <w:p w14:paraId="6A033287" w14:textId="77777777" w:rsidR="001921FA" w:rsidRPr="0095041D" w:rsidRDefault="001921FA">
            <w:pPr>
              <w:tabs>
                <w:tab w:val="left" w:pos="360"/>
              </w:tabs>
              <w:spacing w:after="200"/>
              <w:jc w:val="left"/>
              <w:rPr>
                <w:rFonts w:asciiTheme="majorBidi" w:hAnsiTheme="majorBidi" w:cstheme="majorBidi"/>
                <w:b/>
                <w:sz w:val="24"/>
                <w:szCs w:val="24"/>
              </w:rPr>
            </w:pPr>
          </w:p>
          <w:p w14:paraId="17B65D75" w14:textId="77777777" w:rsidR="001921FA" w:rsidRPr="0095041D" w:rsidRDefault="001921FA">
            <w:pPr>
              <w:tabs>
                <w:tab w:val="left" w:pos="360"/>
              </w:tabs>
              <w:spacing w:after="200"/>
              <w:jc w:val="left"/>
              <w:rPr>
                <w:rFonts w:asciiTheme="majorBidi" w:hAnsiTheme="majorBidi" w:cstheme="majorBidi"/>
                <w:b/>
                <w:sz w:val="24"/>
                <w:szCs w:val="24"/>
              </w:rPr>
            </w:pPr>
          </w:p>
          <w:p w14:paraId="4A2C0102" w14:textId="77777777" w:rsidR="001921FA" w:rsidRPr="0095041D" w:rsidRDefault="001921FA">
            <w:pPr>
              <w:tabs>
                <w:tab w:val="left" w:pos="360"/>
              </w:tabs>
              <w:spacing w:after="200"/>
              <w:jc w:val="left"/>
              <w:rPr>
                <w:rFonts w:asciiTheme="majorBidi" w:hAnsiTheme="majorBidi" w:cstheme="majorBidi"/>
                <w:b/>
                <w:sz w:val="24"/>
                <w:szCs w:val="24"/>
              </w:rPr>
            </w:pPr>
          </w:p>
          <w:p w14:paraId="152F89B6" w14:textId="77777777" w:rsidR="001921FA" w:rsidRPr="0095041D" w:rsidRDefault="001921FA">
            <w:pPr>
              <w:tabs>
                <w:tab w:val="left" w:pos="360"/>
              </w:tabs>
              <w:spacing w:after="200"/>
              <w:jc w:val="left"/>
              <w:rPr>
                <w:rFonts w:asciiTheme="majorBidi" w:hAnsiTheme="majorBidi" w:cstheme="majorBidi"/>
                <w:b/>
                <w:sz w:val="24"/>
                <w:szCs w:val="24"/>
              </w:rPr>
            </w:pPr>
          </w:p>
          <w:p w14:paraId="5BC2D8BE" w14:textId="77777777" w:rsidR="001921FA" w:rsidRPr="0095041D" w:rsidRDefault="001921FA">
            <w:pPr>
              <w:tabs>
                <w:tab w:val="left" w:pos="360"/>
              </w:tabs>
              <w:spacing w:after="200"/>
              <w:jc w:val="left"/>
              <w:rPr>
                <w:rFonts w:asciiTheme="majorBidi" w:hAnsiTheme="majorBidi" w:cstheme="majorBidi"/>
                <w:sz w:val="24"/>
                <w:szCs w:val="24"/>
              </w:rPr>
            </w:pPr>
          </w:p>
        </w:tc>
        <w:tc>
          <w:tcPr>
            <w:tcW w:w="7128" w:type="dxa"/>
          </w:tcPr>
          <w:p w14:paraId="5D01D1C1"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Contractor shall supply the Project Manager with a detailed account of the total amount that the Contractor considers payable under the Contract before the end of the Defects Liability Period. The Project Manager shall issue a Defects Liability Certificate and certify any final payment that is due to the Contractor within 56 days of receiving the Contractor’s account if it is correct and complete. If it is not, the Project Manager shall issue within 56 days a schedule that states the scope of the corrections or additions that are necessary. If the Final Account is still unsatisfactory after it has been resubmitted, the Project Manager shall decide on the amount payable to the Contractor and issue a payment certificate.</w:t>
            </w:r>
          </w:p>
        </w:tc>
      </w:tr>
      <w:tr w:rsidR="001921FA" w:rsidRPr="0095041D" w14:paraId="4CF51AFF" w14:textId="77777777">
        <w:tc>
          <w:tcPr>
            <w:tcW w:w="2160" w:type="dxa"/>
          </w:tcPr>
          <w:p w14:paraId="7C330B55"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40" w:name="_heading=h.3ya13h7" w:colFirst="0" w:colLast="0"/>
            <w:bookmarkEnd w:id="340"/>
            <w:r w:rsidRPr="0095041D">
              <w:rPr>
                <w:rFonts w:asciiTheme="majorBidi" w:hAnsiTheme="majorBidi" w:cstheme="majorBidi"/>
                <w:b/>
                <w:sz w:val="24"/>
                <w:szCs w:val="24"/>
              </w:rPr>
              <w:t>Operating and Maintenance Manuals</w:t>
            </w:r>
          </w:p>
        </w:tc>
        <w:tc>
          <w:tcPr>
            <w:tcW w:w="7128" w:type="dxa"/>
          </w:tcPr>
          <w:p w14:paraId="4D46AC92"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“as built” Drawings and/or operating and maintenance manuals are required, the Contractor shall supply them by the dates </w:t>
            </w:r>
            <w:r w:rsidRPr="0095041D">
              <w:rPr>
                <w:rFonts w:asciiTheme="majorBidi" w:hAnsiTheme="majorBidi" w:cstheme="majorBidi"/>
                <w:b/>
                <w:sz w:val="24"/>
                <w:szCs w:val="24"/>
              </w:rPr>
              <w:t>stated in the PCC.</w:t>
            </w:r>
          </w:p>
          <w:p w14:paraId="2B573E13"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the Contractor does not supply the Drawings and/or manuals by the dates </w:t>
            </w:r>
            <w:r w:rsidRPr="0095041D">
              <w:rPr>
                <w:rFonts w:asciiTheme="majorBidi" w:hAnsiTheme="majorBidi" w:cstheme="majorBidi"/>
                <w:b/>
                <w:sz w:val="24"/>
                <w:szCs w:val="24"/>
              </w:rPr>
              <w:t xml:space="preserve">stated in the PCC </w:t>
            </w:r>
            <w:r w:rsidRPr="0095041D">
              <w:rPr>
                <w:rFonts w:asciiTheme="majorBidi" w:hAnsiTheme="majorBidi" w:cstheme="majorBidi"/>
                <w:sz w:val="24"/>
                <w:szCs w:val="24"/>
              </w:rPr>
              <w:t>pursuant to GCC Sub-Clause 56.1</w:t>
            </w:r>
            <w:r w:rsidRPr="0095041D">
              <w:rPr>
                <w:rFonts w:asciiTheme="majorBidi" w:hAnsiTheme="majorBidi" w:cstheme="majorBidi"/>
                <w:b/>
                <w:sz w:val="24"/>
                <w:szCs w:val="24"/>
              </w:rPr>
              <w:t>,</w:t>
            </w:r>
            <w:r w:rsidRPr="0095041D">
              <w:rPr>
                <w:rFonts w:asciiTheme="majorBidi" w:hAnsiTheme="majorBidi" w:cstheme="majorBidi"/>
                <w:sz w:val="24"/>
                <w:szCs w:val="24"/>
              </w:rPr>
              <w:t xml:space="preserve"> or </w:t>
            </w:r>
            <w:r w:rsidRPr="0095041D">
              <w:rPr>
                <w:rFonts w:asciiTheme="majorBidi" w:hAnsiTheme="majorBidi" w:cstheme="majorBidi"/>
                <w:sz w:val="24"/>
                <w:szCs w:val="24"/>
              </w:rPr>
              <w:lastRenderedPageBreak/>
              <w:t xml:space="preserve">they do not receive the Project Manager’s approval, the Project Manager shall withhold the amount </w:t>
            </w:r>
            <w:r w:rsidRPr="0095041D">
              <w:rPr>
                <w:rFonts w:asciiTheme="majorBidi" w:hAnsiTheme="majorBidi" w:cstheme="majorBidi"/>
                <w:b/>
                <w:sz w:val="24"/>
                <w:szCs w:val="24"/>
              </w:rPr>
              <w:t xml:space="preserve">stated in the PCC </w:t>
            </w:r>
            <w:r w:rsidRPr="0095041D">
              <w:rPr>
                <w:rFonts w:asciiTheme="majorBidi" w:hAnsiTheme="majorBidi" w:cstheme="majorBidi"/>
                <w:sz w:val="24"/>
                <w:szCs w:val="24"/>
              </w:rPr>
              <w:t>from payments due to the Contractor.</w:t>
            </w:r>
          </w:p>
        </w:tc>
      </w:tr>
      <w:tr w:rsidR="001921FA" w:rsidRPr="0095041D" w14:paraId="48EC2B03" w14:textId="77777777">
        <w:tc>
          <w:tcPr>
            <w:tcW w:w="2160" w:type="dxa"/>
          </w:tcPr>
          <w:p w14:paraId="72197609"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41" w:name="_heading=h.2dfbdp0" w:colFirst="0" w:colLast="0"/>
            <w:bookmarkEnd w:id="341"/>
            <w:r w:rsidRPr="0095041D">
              <w:rPr>
                <w:rFonts w:asciiTheme="majorBidi" w:hAnsiTheme="majorBidi" w:cstheme="majorBidi"/>
                <w:b/>
                <w:sz w:val="24"/>
                <w:szCs w:val="24"/>
              </w:rPr>
              <w:lastRenderedPageBreak/>
              <w:t>Termination</w:t>
            </w:r>
          </w:p>
        </w:tc>
        <w:tc>
          <w:tcPr>
            <w:tcW w:w="7128" w:type="dxa"/>
          </w:tcPr>
          <w:p w14:paraId="55D22976"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The Employer or the Contractor may terminate the Contract if the other party causes a fundamental breach of the Contract.</w:t>
            </w:r>
          </w:p>
          <w:p w14:paraId="7A8D66CF"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Fundamental breaches of Contract shall include, but shall not be limited to, the following:</w:t>
            </w:r>
          </w:p>
          <w:p w14:paraId="1DAE1653"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Contractor stops work for 28 days when no stoppage of work is shown on the current Program and the stoppage has not been authorized by the Project Manager;</w:t>
            </w:r>
          </w:p>
          <w:p w14:paraId="3A9B4332"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instructs the Contractor to delay the progress of the Works, and the instruction is not withdrawn within 28 days;</w:t>
            </w:r>
          </w:p>
          <w:p w14:paraId="716DB538"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Employer or the Contractor is made bankrupt or goes into liquidation other than for a reconstruction or amalgamation;</w:t>
            </w:r>
          </w:p>
          <w:p w14:paraId="18CE204E"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a payment certified by the Project Manager is not paid by the Employer to the Contractor within 84 days of the date of the Project Manager’s certificate;</w:t>
            </w:r>
          </w:p>
          <w:p w14:paraId="36BA06A9"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Project Manager gives Notice that failure to correct a particular Defect is a fundamental breach of Contract and the Contractor fails to correct it within a reasonable period of time determined by the Project Manager;</w:t>
            </w:r>
          </w:p>
          <w:p w14:paraId="199E4F53"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the Contractor does not maintain a Security, which is required; </w:t>
            </w:r>
          </w:p>
          <w:p w14:paraId="6955D308"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 xml:space="preserve">the Contractor has delayed the completion of the Works by the number of days for which the maximum amount of liquidated damages can be paid, as </w:t>
            </w:r>
            <w:r w:rsidRPr="0095041D">
              <w:rPr>
                <w:rFonts w:asciiTheme="majorBidi" w:hAnsiTheme="majorBidi" w:cstheme="majorBidi"/>
                <w:b/>
                <w:sz w:val="24"/>
                <w:szCs w:val="24"/>
              </w:rPr>
              <w:t>defined in the PCC</w:t>
            </w:r>
            <w:r w:rsidRPr="0095041D">
              <w:rPr>
                <w:rFonts w:asciiTheme="majorBidi" w:hAnsiTheme="majorBidi" w:cstheme="majorBidi"/>
                <w:sz w:val="24"/>
                <w:szCs w:val="24"/>
              </w:rPr>
              <w:t>; or</w:t>
            </w:r>
          </w:p>
          <w:p w14:paraId="1C8DB65F" w14:textId="77777777" w:rsidR="001921FA" w:rsidRPr="0095041D" w:rsidRDefault="001856A8">
            <w:pPr>
              <w:numPr>
                <w:ilvl w:val="0"/>
                <w:numId w:val="41"/>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if the Contractor, in the judgment of the Employer has engaged in Fraud and Corruption, as defined in paragraph 2.2 a of the Appendix A to the GCC in competing for or in executing the Contract, then the Employer may, after giving fourteen (14) days written notice to the Contractor, terminate the Contract and expel him from the Site.</w:t>
            </w:r>
          </w:p>
          <w:p w14:paraId="039A1389"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Notwithstanding the above, the Employer may terminate the Contract for convenience.</w:t>
            </w:r>
          </w:p>
        </w:tc>
      </w:tr>
      <w:tr w:rsidR="001921FA" w:rsidRPr="0095041D" w14:paraId="01C60B4F" w14:textId="77777777">
        <w:tc>
          <w:tcPr>
            <w:tcW w:w="2160" w:type="dxa"/>
          </w:tcPr>
          <w:p w14:paraId="273AED6E" w14:textId="77777777" w:rsidR="001921FA" w:rsidRPr="0095041D" w:rsidRDefault="001921FA">
            <w:pPr>
              <w:tabs>
                <w:tab w:val="left" w:pos="360"/>
              </w:tabs>
              <w:spacing w:after="200"/>
              <w:ind w:left="576"/>
              <w:rPr>
                <w:rFonts w:asciiTheme="majorBidi" w:hAnsiTheme="majorBidi" w:cstheme="majorBidi"/>
                <w:b/>
                <w:sz w:val="24"/>
                <w:szCs w:val="24"/>
              </w:rPr>
            </w:pPr>
          </w:p>
        </w:tc>
        <w:tc>
          <w:tcPr>
            <w:tcW w:w="7128" w:type="dxa"/>
          </w:tcPr>
          <w:p w14:paraId="1AB3588D"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Contract is terminated, the Contractor shall stop work immediately, make the Site safe and secure, and leave the Site as soon as reasonably possible.</w:t>
            </w:r>
          </w:p>
          <w:p w14:paraId="6D58C68D"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When either party to the Contract gives notice of a breach of Contract to the Project Manager for a cause other than those listed under GCC Sub-Clause 56.2 above, the Project Manager shall decide whether the breach is fundamental or not.</w:t>
            </w:r>
          </w:p>
        </w:tc>
      </w:tr>
      <w:tr w:rsidR="001921FA" w:rsidRPr="0095041D" w14:paraId="363FF4B0" w14:textId="77777777">
        <w:tc>
          <w:tcPr>
            <w:tcW w:w="2160" w:type="dxa"/>
          </w:tcPr>
          <w:p w14:paraId="25AC8162"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42" w:name="_heading=h.sklnwt" w:colFirst="0" w:colLast="0"/>
            <w:bookmarkEnd w:id="342"/>
            <w:r w:rsidRPr="0095041D">
              <w:rPr>
                <w:rFonts w:asciiTheme="majorBidi" w:hAnsiTheme="majorBidi" w:cstheme="majorBidi"/>
                <w:b/>
                <w:sz w:val="24"/>
                <w:szCs w:val="24"/>
              </w:rPr>
              <w:t>Payment upon Termination</w:t>
            </w:r>
          </w:p>
        </w:tc>
        <w:tc>
          <w:tcPr>
            <w:tcW w:w="7128" w:type="dxa"/>
          </w:tcPr>
          <w:p w14:paraId="65EC6278"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 xml:space="preserve">If the Contract is terminated because of a fundamental breach of Contract by the Contractor, the Project Manager shall issue a certificate for the value of the work done and Materials ordered less advance payments received up to the date of the issue of the certificate and less the percentage to apply to the value of the work not completed, as </w:t>
            </w:r>
            <w:r w:rsidRPr="0095041D">
              <w:rPr>
                <w:rFonts w:asciiTheme="majorBidi" w:hAnsiTheme="majorBidi" w:cstheme="majorBidi"/>
                <w:b/>
                <w:sz w:val="24"/>
                <w:szCs w:val="24"/>
              </w:rPr>
              <w:t>specified in the PCC.</w:t>
            </w:r>
            <w:r w:rsidRPr="0095041D">
              <w:rPr>
                <w:rFonts w:asciiTheme="majorBidi" w:hAnsiTheme="majorBidi" w:cstheme="majorBidi"/>
                <w:sz w:val="24"/>
                <w:szCs w:val="24"/>
              </w:rPr>
              <w:t xml:space="preserve"> Additional Liquidated Damages shall not apply.  If the total amount due to the Employer exceeds any payment due to the Contractor, the difference shall be a debt payable to the Employer.</w:t>
            </w:r>
          </w:p>
          <w:p w14:paraId="388A8C95"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Contract is terminated for the Employer’s convenience or because of a fundamental breach of Contract by the Employer, the Project Manager shall issue a certificate for the value of the work done, Materials ordered, the reasonable cost of removal of Equipment, repatriation of the Contractor’s personnel employed solely on the Works, and the Contractor’s costs of protecting and securing the Works, and less advance payments received up to the date of the certificate.</w:t>
            </w:r>
          </w:p>
        </w:tc>
      </w:tr>
      <w:tr w:rsidR="001921FA" w:rsidRPr="0095041D" w14:paraId="1BF633DC" w14:textId="77777777">
        <w:tc>
          <w:tcPr>
            <w:tcW w:w="2160" w:type="dxa"/>
          </w:tcPr>
          <w:p w14:paraId="4E9AE57E" w14:textId="77777777" w:rsidR="001921FA" w:rsidRPr="0095041D" w:rsidRDefault="001856A8">
            <w:pPr>
              <w:numPr>
                <w:ilvl w:val="0"/>
                <w:numId w:val="16"/>
              </w:numPr>
              <w:tabs>
                <w:tab w:val="left" w:pos="360"/>
              </w:tabs>
              <w:spacing w:after="200"/>
              <w:ind w:hanging="1080"/>
              <w:jc w:val="left"/>
              <w:rPr>
                <w:rFonts w:asciiTheme="majorBidi" w:hAnsiTheme="majorBidi" w:cstheme="majorBidi"/>
                <w:sz w:val="24"/>
                <w:szCs w:val="24"/>
              </w:rPr>
            </w:pPr>
            <w:bookmarkStart w:id="343" w:name="_heading=h.3ck96km" w:colFirst="0" w:colLast="0"/>
            <w:bookmarkEnd w:id="343"/>
            <w:r w:rsidRPr="0095041D">
              <w:rPr>
                <w:rFonts w:asciiTheme="majorBidi" w:hAnsiTheme="majorBidi" w:cstheme="majorBidi"/>
                <w:b/>
                <w:sz w:val="24"/>
                <w:szCs w:val="24"/>
              </w:rPr>
              <w:t>Property</w:t>
            </w:r>
          </w:p>
        </w:tc>
        <w:tc>
          <w:tcPr>
            <w:tcW w:w="7128" w:type="dxa"/>
          </w:tcPr>
          <w:p w14:paraId="2762FFA5"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All Materials on the Site, Plant, Equipment, Temporary Works, and Works shall be deemed to be the property of the Employer if the Contract is terminated because of the Contractor’s default.</w:t>
            </w:r>
          </w:p>
        </w:tc>
      </w:tr>
      <w:tr w:rsidR="001921FA" w:rsidRPr="0095041D" w14:paraId="43005599" w14:textId="77777777">
        <w:tc>
          <w:tcPr>
            <w:tcW w:w="2160" w:type="dxa"/>
          </w:tcPr>
          <w:p w14:paraId="4F304D5F" w14:textId="77777777" w:rsidR="001921FA" w:rsidRPr="0095041D" w:rsidRDefault="001856A8">
            <w:pPr>
              <w:numPr>
                <w:ilvl w:val="0"/>
                <w:numId w:val="16"/>
              </w:numPr>
              <w:tabs>
                <w:tab w:val="left" w:pos="360"/>
              </w:tabs>
              <w:spacing w:after="200"/>
              <w:ind w:left="360" w:hanging="360"/>
              <w:rPr>
                <w:rFonts w:asciiTheme="majorBidi" w:hAnsiTheme="majorBidi" w:cstheme="majorBidi"/>
                <w:sz w:val="24"/>
                <w:szCs w:val="24"/>
              </w:rPr>
            </w:pPr>
            <w:bookmarkStart w:id="344" w:name="_heading=h.1rpjgsf" w:colFirst="0" w:colLast="0"/>
            <w:bookmarkEnd w:id="344"/>
            <w:r w:rsidRPr="0095041D">
              <w:rPr>
                <w:rFonts w:asciiTheme="majorBidi" w:hAnsiTheme="majorBidi" w:cstheme="majorBidi"/>
                <w:b/>
                <w:sz w:val="24"/>
                <w:szCs w:val="24"/>
              </w:rPr>
              <w:t>Release from Performance</w:t>
            </w:r>
          </w:p>
        </w:tc>
        <w:tc>
          <w:tcPr>
            <w:tcW w:w="7128" w:type="dxa"/>
          </w:tcPr>
          <w:p w14:paraId="0B15162C"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If the Contract is frustrated by the outbreak of war or by any other event entirely outside the control of either the Employer or the Contractor, the Project Manager shall certify that the Contract has been frustrated. The Contractor shall make the Site safe and stop work as quickly as possible after receiving this certificate and shall be paid for all work carried out before receiving it and for any work carried out afterwards to which a commitment was made.</w:t>
            </w:r>
          </w:p>
        </w:tc>
      </w:tr>
      <w:tr w:rsidR="001921FA" w:rsidRPr="0095041D" w14:paraId="3DC35FFB" w14:textId="77777777">
        <w:tc>
          <w:tcPr>
            <w:tcW w:w="2160" w:type="dxa"/>
          </w:tcPr>
          <w:p w14:paraId="7EE0B096" w14:textId="77777777" w:rsidR="001921FA" w:rsidRPr="0095041D" w:rsidRDefault="001856A8">
            <w:pPr>
              <w:numPr>
                <w:ilvl w:val="0"/>
                <w:numId w:val="16"/>
              </w:numPr>
              <w:tabs>
                <w:tab w:val="left" w:pos="360"/>
              </w:tabs>
              <w:spacing w:after="200"/>
              <w:ind w:left="360" w:hanging="360"/>
              <w:jc w:val="left"/>
              <w:rPr>
                <w:rFonts w:asciiTheme="majorBidi" w:hAnsiTheme="majorBidi" w:cstheme="majorBidi"/>
                <w:sz w:val="24"/>
                <w:szCs w:val="24"/>
              </w:rPr>
            </w:pPr>
            <w:bookmarkStart w:id="345" w:name="_heading=h.4bp6zg8" w:colFirst="0" w:colLast="0"/>
            <w:bookmarkEnd w:id="345"/>
            <w:r w:rsidRPr="0095041D">
              <w:rPr>
                <w:rFonts w:asciiTheme="majorBidi" w:hAnsiTheme="majorBidi" w:cstheme="majorBidi"/>
                <w:b/>
                <w:sz w:val="24"/>
                <w:szCs w:val="24"/>
              </w:rPr>
              <w:t>Suspension of Bank Loan or Credit</w:t>
            </w:r>
          </w:p>
        </w:tc>
        <w:tc>
          <w:tcPr>
            <w:tcW w:w="7128" w:type="dxa"/>
          </w:tcPr>
          <w:p w14:paraId="0CE35AD0" w14:textId="77777777" w:rsidR="001921FA" w:rsidRPr="0095041D" w:rsidRDefault="001856A8">
            <w:pPr>
              <w:numPr>
                <w:ilvl w:val="1"/>
                <w:numId w:val="16"/>
              </w:numPr>
              <w:spacing w:after="200"/>
              <w:ind w:left="576" w:hanging="576"/>
              <w:rPr>
                <w:rFonts w:asciiTheme="majorBidi" w:hAnsiTheme="majorBidi" w:cstheme="majorBidi"/>
                <w:sz w:val="24"/>
                <w:szCs w:val="24"/>
              </w:rPr>
            </w:pPr>
            <w:r w:rsidRPr="0095041D">
              <w:rPr>
                <w:rFonts w:asciiTheme="majorBidi" w:hAnsiTheme="majorBidi" w:cstheme="majorBidi"/>
                <w:sz w:val="24"/>
                <w:szCs w:val="24"/>
              </w:rPr>
              <w:t>In the event that the Bank suspends the Loan or Credit to the Employer, from which part of the payments to the Contractor are being made:</w:t>
            </w:r>
          </w:p>
          <w:p w14:paraId="091F9BD5" w14:textId="77777777" w:rsidR="001921FA" w:rsidRPr="0095041D" w:rsidRDefault="001856A8">
            <w:pPr>
              <w:numPr>
                <w:ilvl w:val="0"/>
                <w:numId w:val="27"/>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t>The Employer is obligated to notify the Contractor of such suspension within 7 days of having received the Bank’s suspension notice.</w:t>
            </w:r>
          </w:p>
          <w:p w14:paraId="1CA9EBAF" w14:textId="77777777" w:rsidR="001921FA" w:rsidRPr="0095041D" w:rsidRDefault="001856A8">
            <w:pPr>
              <w:numPr>
                <w:ilvl w:val="0"/>
                <w:numId w:val="27"/>
              </w:numPr>
              <w:spacing w:after="200"/>
              <w:ind w:left="1152" w:hanging="576"/>
              <w:rPr>
                <w:rFonts w:asciiTheme="majorBidi" w:hAnsiTheme="majorBidi" w:cstheme="majorBidi"/>
                <w:sz w:val="24"/>
                <w:szCs w:val="24"/>
              </w:rPr>
            </w:pPr>
            <w:r w:rsidRPr="0095041D">
              <w:rPr>
                <w:rFonts w:asciiTheme="majorBidi" w:hAnsiTheme="majorBidi" w:cstheme="majorBidi"/>
                <w:sz w:val="24"/>
                <w:szCs w:val="24"/>
              </w:rPr>
              <w:lastRenderedPageBreak/>
              <w:t>If the Contractor has not received sums due to it within the 28 days for payment provided for in Sub-Clause 40.1, the Contractor may immediately issue a 14-day termination notice.</w:t>
            </w:r>
          </w:p>
        </w:tc>
      </w:tr>
    </w:tbl>
    <w:p w14:paraId="0B45FDFF" w14:textId="77777777" w:rsidR="001921FA" w:rsidRPr="0095041D" w:rsidRDefault="001856A8">
      <w:pPr>
        <w:jc w:val="center"/>
        <w:rPr>
          <w:rFonts w:asciiTheme="majorBidi" w:hAnsiTheme="majorBidi" w:cstheme="majorBidi"/>
        </w:rPr>
      </w:pPr>
      <w:r w:rsidRPr="0095041D">
        <w:rPr>
          <w:rFonts w:asciiTheme="majorBidi" w:hAnsiTheme="majorBidi" w:cstheme="majorBidi"/>
        </w:rPr>
        <w:lastRenderedPageBreak/>
        <w:br w:type="page"/>
      </w:r>
    </w:p>
    <w:p w14:paraId="172DE300"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lastRenderedPageBreak/>
        <w:t>APPENDIX A</w:t>
      </w:r>
    </w:p>
    <w:p w14:paraId="566A35CA"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TO GENERAL CONDITIONS</w:t>
      </w:r>
    </w:p>
    <w:p w14:paraId="439E6877"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t>Fraud and Corruption</w:t>
      </w:r>
    </w:p>
    <w:p w14:paraId="2F1A6E28" w14:textId="77777777" w:rsidR="001921FA" w:rsidRPr="0095041D" w:rsidRDefault="001856A8">
      <w:pPr>
        <w:ind w:right="-90"/>
        <w:jc w:val="center"/>
        <w:rPr>
          <w:rFonts w:asciiTheme="majorBidi" w:eastAsia="Times New Roman" w:hAnsiTheme="majorBidi" w:cstheme="majorBidi"/>
          <w:b/>
          <w:i/>
        </w:rPr>
      </w:pPr>
      <w:r w:rsidRPr="0095041D">
        <w:rPr>
          <w:rFonts w:asciiTheme="majorBidi" w:eastAsia="Times New Roman" w:hAnsiTheme="majorBidi" w:cstheme="majorBidi"/>
          <w:b/>
          <w:i/>
        </w:rPr>
        <w:t>(Text in this Appendix shall not be modified)</w:t>
      </w:r>
    </w:p>
    <w:p w14:paraId="2400AE9A" w14:textId="77777777" w:rsidR="001921FA" w:rsidRPr="0095041D" w:rsidRDefault="001856A8">
      <w:pPr>
        <w:numPr>
          <w:ilvl w:val="0"/>
          <w:numId w:val="116"/>
        </w:numPr>
        <w:spacing w:line="259" w:lineRule="auto"/>
        <w:ind w:left="360" w:right="-86"/>
        <w:jc w:val="both"/>
        <w:rPr>
          <w:rFonts w:asciiTheme="majorBidi" w:hAnsiTheme="majorBidi" w:cstheme="majorBidi"/>
          <w:b/>
        </w:rPr>
      </w:pPr>
      <w:r w:rsidRPr="0095041D">
        <w:rPr>
          <w:rFonts w:asciiTheme="majorBidi" w:hAnsiTheme="majorBidi" w:cstheme="majorBidi"/>
          <w:b/>
        </w:rPr>
        <w:t>Purpose</w:t>
      </w:r>
    </w:p>
    <w:p w14:paraId="49371B04" w14:textId="77777777" w:rsidR="001921FA" w:rsidRPr="0095041D" w:rsidRDefault="001856A8">
      <w:pPr>
        <w:numPr>
          <w:ilvl w:val="1"/>
          <w:numId w:val="116"/>
        </w:numPr>
        <w:spacing w:after="160"/>
        <w:ind w:left="36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Bank’s Anti-Corruption Guidelines and this annex apply with respect to procurement under Bank Investment Project Financing operations.</w:t>
      </w:r>
    </w:p>
    <w:p w14:paraId="621456D2" w14:textId="77777777" w:rsidR="001921FA" w:rsidRPr="0095041D" w:rsidRDefault="001856A8">
      <w:pPr>
        <w:numPr>
          <w:ilvl w:val="0"/>
          <w:numId w:val="116"/>
        </w:numPr>
        <w:spacing w:line="259" w:lineRule="auto"/>
        <w:ind w:left="360" w:right="-86"/>
        <w:jc w:val="both"/>
        <w:rPr>
          <w:rFonts w:asciiTheme="majorBidi" w:hAnsiTheme="majorBidi" w:cstheme="majorBidi"/>
          <w:b/>
        </w:rPr>
      </w:pPr>
      <w:r w:rsidRPr="0095041D">
        <w:rPr>
          <w:rFonts w:asciiTheme="majorBidi" w:hAnsiTheme="majorBidi" w:cstheme="majorBidi"/>
          <w:b/>
        </w:rPr>
        <w:t>Requirements</w:t>
      </w:r>
    </w:p>
    <w:p w14:paraId="4153A57C" w14:textId="77777777" w:rsidR="001921FA" w:rsidRPr="0095041D" w:rsidRDefault="001856A8">
      <w:pPr>
        <w:numPr>
          <w:ilvl w:val="0"/>
          <w:numId w:val="49"/>
        </w:numPr>
        <w:spacing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Bank requires that Borrowers (including beneficiaries of Bank financing); bidders (applicants/proposers),consultants,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41004ECD" w14:textId="77777777" w:rsidR="001921FA" w:rsidRPr="0095041D" w:rsidRDefault="001856A8">
      <w:pPr>
        <w:numPr>
          <w:ilvl w:val="0"/>
          <w:numId w:val="49"/>
        </w:numPr>
        <w:spacing w:after="12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To this end, the Bank:</w:t>
      </w:r>
    </w:p>
    <w:p w14:paraId="43DBF6A0" w14:textId="77777777" w:rsidR="001921FA" w:rsidRPr="0095041D" w:rsidRDefault="001856A8">
      <w:pPr>
        <w:numPr>
          <w:ilvl w:val="0"/>
          <w:numId w:val="66"/>
        </w:numPr>
        <w:spacing w:after="120"/>
        <w:ind w:left="810" w:right="-90"/>
        <w:jc w:val="both"/>
        <w:rPr>
          <w:rFonts w:asciiTheme="majorBidi" w:hAnsiTheme="majorBidi" w:cstheme="majorBidi"/>
          <w:color w:val="000000"/>
        </w:rPr>
      </w:pPr>
      <w:r w:rsidRPr="0095041D">
        <w:rPr>
          <w:rFonts w:asciiTheme="majorBidi" w:eastAsia="Times New Roman" w:hAnsiTheme="majorBidi" w:cstheme="majorBidi"/>
          <w:color w:val="000000"/>
        </w:rPr>
        <w:t>Defines, for the purposes of this provision, the terms set forth below as follows:</w:t>
      </w:r>
    </w:p>
    <w:p w14:paraId="68911E08" w14:textId="77777777" w:rsidR="001921FA" w:rsidRPr="0095041D" w:rsidRDefault="001856A8">
      <w:pPr>
        <w:numPr>
          <w:ilvl w:val="0"/>
          <w:numId w:val="15"/>
        </w:numPr>
        <w:spacing w:after="120"/>
        <w:ind w:left="1985" w:right="-90" w:hanging="185"/>
        <w:jc w:val="both"/>
        <w:rPr>
          <w:rFonts w:asciiTheme="majorBidi" w:eastAsia="Times New Roman" w:hAnsiTheme="majorBidi" w:cstheme="majorBidi"/>
        </w:rPr>
      </w:pPr>
      <w:r w:rsidRPr="0095041D">
        <w:rPr>
          <w:rFonts w:asciiTheme="majorBidi" w:eastAsia="Times New Roman" w:hAnsiTheme="majorBidi" w:cstheme="majorBidi"/>
          <w:color w:val="000000"/>
        </w:rPr>
        <w:t>“corrupt practice” is the offering, giving, receiving, or soliciting, directly or indirectly, of anything of value to influence improperly the actions of another party;</w:t>
      </w:r>
    </w:p>
    <w:p w14:paraId="223A04CE" w14:textId="77777777" w:rsidR="001921FA" w:rsidRPr="0095041D" w:rsidRDefault="001856A8">
      <w:pPr>
        <w:numPr>
          <w:ilvl w:val="0"/>
          <w:numId w:val="15"/>
        </w:numPr>
        <w:spacing w:after="120"/>
        <w:ind w:left="1980" w:right="-90" w:hanging="180"/>
        <w:jc w:val="both"/>
        <w:rPr>
          <w:rFonts w:asciiTheme="majorBidi" w:hAnsiTheme="majorBidi" w:cstheme="majorBidi"/>
          <w:color w:val="000000"/>
        </w:rPr>
      </w:pPr>
      <w:r w:rsidRPr="0095041D">
        <w:rPr>
          <w:rFonts w:asciiTheme="majorBidi" w:eastAsia="Times New Roman" w:hAnsiTheme="majorBidi" w:cstheme="majorBidi"/>
          <w:color w:val="000000"/>
        </w:rPr>
        <w:t>“fraudulent practice” is any act or omission, including misrepresentation, that knowingly or recklessly misleads, or attempts to mislead, a party to obtain financial or other benefit or to avoid an obligation;</w:t>
      </w:r>
    </w:p>
    <w:p w14:paraId="26D71BE5" w14:textId="77777777" w:rsidR="001921FA" w:rsidRPr="0095041D" w:rsidRDefault="001856A8">
      <w:pPr>
        <w:numPr>
          <w:ilvl w:val="0"/>
          <w:numId w:val="15"/>
        </w:numPr>
        <w:spacing w:after="120"/>
        <w:ind w:left="1980" w:right="-90" w:hanging="180"/>
        <w:jc w:val="both"/>
        <w:rPr>
          <w:rFonts w:asciiTheme="majorBidi" w:hAnsiTheme="majorBidi" w:cstheme="majorBidi"/>
          <w:color w:val="000000"/>
        </w:rPr>
      </w:pPr>
      <w:r w:rsidRPr="0095041D">
        <w:rPr>
          <w:rFonts w:asciiTheme="majorBidi" w:eastAsia="Times New Roman" w:hAnsiTheme="majorBidi" w:cstheme="majorBidi"/>
          <w:color w:val="000000"/>
        </w:rPr>
        <w:t>“collusive practice” is an arrangement between two or more parties designed to achieve an improper purpose, including to influence improperly the actions of another party;</w:t>
      </w:r>
    </w:p>
    <w:p w14:paraId="2555D77E" w14:textId="77777777" w:rsidR="001921FA" w:rsidRPr="0095041D" w:rsidRDefault="001856A8">
      <w:pPr>
        <w:numPr>
          <w:ilvl w:val="0"/>
          <w:numId w:val="15"/>
        </w:numPr>
        <w:spacing w:after="120"/>
        <w:ind w:left="1980" w:right="-90" w:hanging="180"/>
        <w:jc w:val="both"/>
        <w:rPr>
          <w:rFonts w:asciiTheme="majorBidi" w:hAnsiTheme="majorBidi" w:cstheme="majorBidi"/>
          <w:color w:val="000000"/>
        </w:rPr>
      </w:pPr>
      <w:r w:rsidRPr="0095041D">
        <w:rPr>
          <w:rFonts w:asciiTheme="majorBidi" w:eastAsia="Times New Roman" w:hAnsiTheme="majorBidi" w:cstheme="majorBidi"/>
          <w:color w:val="000000"/>
        </w:rPr>
        <w:t>“coercive practice” is impairing or harming, or threatening to impair or harm, directly or indirectly, any party or the property of the party to influence improperly the actions of a party;</w:t>
      </w:r>
    </w:p>
    <w:p w14:paraId="6938B232" w14:textId="77777777" w:rsidR="001921FA" w:rsidRPr="0095041D" w:rsidRDefault="001856A8">
      <w:pPr>
        <w:numPr>
          <w:ilvl w:val="0"/>
          <w:numId w:val="15"/>
        </w:numPr>
        <w:spacing w:after="120"/>
        <w:ind w:left="1980" w:right="-90" w:hanging="180"/>
        <w:jc w:val="both"/>
        <w:rPr>
          <w:rFonts w:asciiTheme="majorBidi" w:hAnsiTheme="majorBidi" w:cstheme="majorBidi"/>
          <w:color w:val="000000"/>
        </w:rPr>
      </w:pPr>
      <w:r w:rsidRPr="0095041D">
        <w:rPr>
          <w:rFonts w:asciiTheme="majorBidi" w:eastAsia="Times New Roman" w:hAnsiTheme="majorBidi" w:cstheme="majorBidi"/>
          <w:color w:val="000000"/>
        </w:rPr>
        <w:t>“obstructive practice” is:</w:t>
      </w:r>
    </w:p>
    <w:p w14:paraId="3F19158F" w14:textId="77777777" w:rsidR="001921FA" w:rsidRPr="0095041D" w:rsidRDefault="001856A8">
      <w:pPr>
        <w:numPr>
          <w:ilvl w:val="0"/>
          <w:numId w:val="5"/>
        </w:numPr>
        <w:spacing w:after="120"/>
        <w:ind w:right="-90"/>
        <w:jc w:val="both"/>
        <w:rPr>
          <w:rFonts w:asciiTheme="majorBidi" w:hAnsiTheme="majorBidi" w:cstheme="majorBidi"/>
          <w:color w:val="000000"/>
        </w:rPr>
      </w:pPr>
      <w:r w:rsidRPr="0095041D">
        <w:rPr>
          <w:rFonts w:asciiTheme="majorBidi" w:eastAsia="Times New Roman" w:hAnsiTheme="majorBidi" w:cstheme="majorBidi"/>
          <w:color w:val="000000"/>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405CF048" w14:textId="77777777" w:rsidR="001921FA" w:rsidRPr="0095041D" w:rsidRDefault="001856A8">
      <w:pPr>
        <w:numPr>
          <w:ilvl w:val="0"/>
          <w:numId w:val="5"/>
        </w:numPr>
        <w:spacing w:after="120"/>
        <w:ind w:right="-90" w:hanging="540"/>
        <w:jc w:val="both"/>
        <w:rPr>
          <w:rFonts w:asciiTheme="majorBidi" w:hAnsiTheme="majorBidi" w:cstheme="majorBidi"/>
          <w:color w:val="000000"/>
        </w:rPr>
      </w:pPr>
      <w:r w:rsidRPr="0095041D">
        <w:rPr>
          <w:rFonts w:asciiTheme="majorBidi" w:eastAsia="Times New Roman" w:hAnsiTheme="majorBidi" w:cstheme="majorBidi"/>
          <w:color w:val="000000"/>
        </w:rPr>
        <w:t>acts intended to materially impede the exercise of the Bank’s inspection and audit rights provided for under paragraph 2.2 e. below.</w:t>
      </w:r>
    </w:p>
    <w:p w14:paraId="487AD21F" w14:textId="77777777" w:rsidR="001921FA" w:rsidRPr="0095041D" w:rsidRDefault="001856A8">
      <w:pPr>
        <w:numPr>
          <w:ilvl w:val="0"/>
          <w:numId w:val="66"/>
        </w:numPr>
        <w:spacing w:after="120"/>
        <w:ind w:left="810" w:right="-90"/>
        <w:jc w:val="both"/>
        <w:rPr>
          <w:rFonts w:asciiTheme="majorBidi" w:hAnsiTheme="majorBidi" w:cstheme="majorBidi"/>
          <w:color w:val="000000"/>
        </w:rPr>
      </w:pPr>
      <w:r w:rsidRPr="0095041D">
        <w:rPr>
          <w:rFonts w:asciiTheme="majorBidi" w:eastAsia="Times New Roman" w:hAnsiTheme="majorBidi" w:cstheme="majorBidi"/>
          <w:color w:val="000000"/>
        </w:rPr>
        <w:lastRenderedPageBreak/>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2ADBD28B" w14:textId="77777777" w:rsidR="001921FA" w:rsidRPr="0095041D" w:rsidRDefault="001856A8">
      <w:pPr>
        <w:numPr>
          <w:ilvl w:val="0"/>
          <w:numId w:val="66"/>
        </w:numPr>
        <w:spacing w:after="120"/>
        <w:ind w:left="810" w:right="-90"/>
        <w:jc w:val="both"/>
        <w:rPr>
          <w:rFonts w:asciiTheme="majorBidi" w:hAnsiTheme="majorBidi" w:cstheme="majorBidi"/>
          <w:color w:val="000000"/>
        </w:rPr>
      </w:pPr>
      <w:r w:rsidRPr="0095041D">
        <w:rPr>
          <w:rFonts w:asciiTheme="majorBidi" w:eastAsia="Times New Roman" w:hAnsiTheme="majorBidi" w:cstheme="majorBidi"/>
          <w:color w:val="000000"/>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4E28EBD2" w14:textId="77777777" w:rsidR="001921FA" w:rsidRPr="0095041D" w:rsidRDefault="001856A8">
      <w:pPr>
        <w:numPr>
          <w:ilvl w:val="0"/>
          <w:numId w:val="66"/>
        </w:numPr>
        <w:spacing w:after="120"/>
        <w:ind w:left="810" w:right="-90"/>
        <w:jc w:val="both"/>
        <w:rPr>
          <w:rFonts w:asciiTheme="majorBidi" w:hAnsiTheme="majorBidi" w:cstheme="majorBidi"/>
          <w:color w:val="000000"/>
        </w:rPr>
      </w:pPr>
      <w:r w:rsidRPr="0095041D">
        <w:rPr>
          <w:rFonts w:asciiTheme="majorBidi" w:eastAsia="Times New Roman" w:hAnsiTheme="majorBidi" w:cstheme="majorBidi"/>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(i) to be awarded or otherwise benefit from a Bank-financed contract, financially or in any other manner;</w:t>
      </w:r>
      <w:r w:rsidRPr="0095041D">
        <w:rPr>
          <w:rFonts w:asciiTheme="majorBidi" w:eastAsia="Times New Roman" w:hAnsiTheme="majorBidi" w:cstheme="majorBidi"/>
          <w:vertAlign w:val="superscript"/>
        </w:rPr>
        <w:footnoteReference w:id="22"/>
      </w:r>
      <w:r w:rsidRPr="0095041D">
        <w:rPr>
          <w:rFonts w:asciiTheme="majorBidi" w:eastAsia="Times New Roman" w:hAnsiTheme="majorBidi" w:cstheme="majorBidi"/>
          <w:color w:val="000000"/>
        </w:rPr>
        <w:t xml:space="preserve"> (ii) to be a nominated</w:t>
      </w:r>
      <w:r w:rsidRPr="0095041D">
        <w:rPr>
          <w:rFonts w:asciiTheme="majorBidi" w:eastAsia="Times New Roman" w:hAnsiTheme="majorBidi" w:cstheme="majorBidi"/>
          <w:vertAlign w:val="superscript"/>
        </w:rPr>
        <w:footnoteReference w:id="23"/>
      </w:r>
      <w:r w:rsidRPr="0095041D">
        <w:rPr>
          <w:rFonts w:asciiTheme="majorBidi" w:eastAsia="Times New Roman" w:hAnsiTheme="majorBidi" w:cstheme="majorBid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12EBC284" w14:textId="77777777" w:rsidR="001921FA" w:rsidRPr="0095041D" w:rsidRDefault="001856A8">
      <w:pPr>
        <w:numPr>
          <w:ilvl w:val="0"/>
          <w:numId w:val="66"/>
        </w:numPr>
        <w:spacing w:after="120"/>
        <w:ind w:left="810" w:right="-90"/>
        <w:jc w:val="both"/>
        <w:rPr>
          <w:rFonts w:asciiTheme="majorBidi" w:hAnsiTheme="majorBidi" w:cstheme="majorBidi"/>
        </w:rPr>
      </w:pPr>
      <w:r w:rsidRPr="0095041D">
        <w:rPr>
          <w:rFonts w:asciiTheme="majorBidi" w:eastAsia="Times New Roman" w:hAnsiTheme="majorBidi" w:cstheme="majorBidi"/>
          <w:color w:val="000000"/>
        </w:rPr>
        <w:t>Requires that a clause be included in bidding/request for proposals documents and in contracts financed by a Bank loan, requiring (i) bidders(applicants/proposers), consultants, contractors, and suppliers, and their sub-contractors, sub-consultants, service providers, suppliers, agents personnel, permit the Bank to inspect</w:t>
      </w:r>
      <w:r w:rsidRPr="0095041D">
        <w:rPr>
          <w:rFonts w:asciiTheme="majorBidi" w:eastAsia="Times New Roman" w:hAnsiTheme="majorBidi" w:cstheme="majorBidi"/>
          <w:color w:val="000000"/>
          <w:vertAlign w:val="superscript"/>
        </w:rPr>
        <w:footnoteReference w:id="24"/>
      </w:r>
      <w:r w:rsidRPr="0095041D">
        <w:rPr>
          <w:rFonts w:asciiTheme="majorBidi" w:eastAsia="Times New Roman" w:hAnsiTheme="majorBidi" w:cstheme="majorBidi"/>
          <w:color w:val="000000"/>
        </w:rPr>
        <w:t xml:space="preserve"> all accounts, records and other documents relating to the procurement process, selection and/or contract execution, and to have them audited by auditors appointed by the Bank.</w:t>
      </w:r>
      <w:r w:rsidRPr="0095041D">
        <w:rPr>
          <w:rFonts w:asciiTheme="majorBidi" w:hAnsiTheme="majorBidi" w:cstheme="majorBidi"/>
        </w:rPr>
        <w:br w:type="page"/>
      </w:r>
    </w:p>
    <w:p w14:paraId="7991F2A7" w14:textId="77777777" w:rsidR="001921FA" w:rsidRPr="0095041D" w:rsidRDefault="001856A8">
      <w:pPr>
        <w:ind w:right="-90"/>
        <w:jc w:val="center"/>
        <w:rPr>
          <w:rFonts w:asciiTheme="majorBidi" w:eastAsia="Times New Roman" w:hAnsiTheme="majorBidi" w:cstheme="majorBidi"/>
          <w:b/>
        </w:rPr>
      </w:pPr>
      <w:r w:rsidRPr="0095041D">
        <w:rPr>
          <w:rFonts w:asciiTheme="majorBidi" w:eastAsia="Times New Roman" w:hAnsiTheme="majorBidi" w:cstheme="majorBidi"/>
          <w:b/>
        </w:rPr>
        <w:lastRenderedPageBreak/>
        <w:t>APPENDIX B</w:t>
      </w:r>
    </w:p>
    <w:p w14:paraId="6F16F36A" w14:textId="77777777" w:rsidR="001921FA" w:rsidRPr="0095041D" w:rsidRDefault="001921FA">
      <w:pPr>
        <w:ind w:right="-90"/>
        <w:jc w:val="center"/>
        <w:rPr>
          <w:rFonts w:asciiTheme="majorBidi" w:eastAsia="Times New Roman" w:hAnsiTheme="majorBidi" w:cstheme="majorBidi"/>
          <w:b/>
        </w:rPr>
      </w:pPr>
    </w:p>
    <w:p w14:paraId="5E85285C" w14:textId="77777777" w:rsidR="001921FA" w:rsidRPr="0095041D" w:rsidRDefault="001856A8">
      <w:pPr>
        <w:spacing w:before="240" w:after="240"/>
        <w:ind w:right="-90"/>
        <w:jc w:val="center"/>
        <w:rPr>
          <w:rFonts w:asciiTheme="majorBidi" w:eastAsia="Times New Roman" w:hAnsiTheme="majorBidi" w:cstheme="majorBidi"/>
          <w:b/>
        </w:rPr>
      </w:pPr>
      <w:r w:rsidRPr="0095041D">
        <w:rPr>
          <w:rFonts w:asciiTheme="majorBidi" w:eastAsia="Times New Roman" w:hAnsiTheme="majorBidi" w:cstheme="majorBidi"/>
          <w:b/>
        </w:rPr>
        <w:t xml:space="preserve">Environmental, Social, Health and Safety (ESHS) </w:t>
      </w:r>
    </w:p>
    <w:p w14:paraId="356A3F31" w14:textId="77777777" w:rsidR="001921FA" w:rsidRPr="0095041D" w:rsidRDefault="001856A8">
      <w:pPr>
        <w:spacing w:before="240" w:after="240"/>
        <w:ind w:right="-90"/>
        <w:jc w:val="center"/>
        <w:rPr>
          <w:rFonts w:asciiTheme="majorBidi" w:eastAsia="Times New Roman" w:hAnsiTheme="majorBidi" w:cstheme="majorBidi"/>
          <w:b/>
        </w:rPr>
      </w:pPr>
      <w:r w:rsidRPr="0095041D">
        <w:rPr>
          <w:rFonts w:asciiTheme="majorBidi" w:eastAsia="Times New Roman" w:hAnsiTheme="majorBidi" w:cstheme="majorBidi"/>
          <w:b/>
        </w:rPr>
        <w:t>Metrics for Progress Reports</w:t>
      </w:r>
    </w:p>
    <w:p w14:paraId="4807189C" w14:textId="77777777" w:rsidR="001921FA" w:rsidRPr="0095041D" w:rsidRDefault="001856A8">
      <w:pPr>
        <w:spacing w:before="240" w:after="240"/>
        <w:ind w:right="-90"/>
        <w:rPr>
          <w:rFonts w:asciiTheme="majorBidi" w:eastAsia="Times New Roman" w:hAnsiTheme="majorBidi" w:cstheme="majorBidi"/>
          <w:b/>
          <w:i/>
        </w:rPr>
      </w:pPr>
      <w:r w:rsidRPr="0095041D">
        <w:rPr>
          <w:rFonts w:asciiTheme="majorBidi" w:eastAsia="Times New Roman" w:hAnsiTheme="majorBidi" w:cstheme="majorBidi"/>
          <w:b/>
          <w:i/>
        </w:rPr>
        <w:t>[Note to Employer: the following metrics may be amended to reflect the Employer’s environmental, social, health and safety policies and/or the ESHS requirements of the project. The metrics that are required should be determined by the ESHS risks of the Works and not necessarily by the scale of the Works]</w:t>
      </w:r>
    </w:p>
    <w:p w14:paraId="53480265" w14:textId="77777777" w:rsidR="001921FA" w:rsidRPr="0095041D" w:rsidRDefault="001856A8">
      <w:pPr>
        <w:spacing w:after="120" w:line="259" w:lineRule="auto"/>
        <w:ind w:left="360" w:right="-90" w:hanging="360"/>
        <w:rPr>
          <w:rFonts w:asciiTheme="majorBidi" w:eastAsia="Times New Roman" w:hAnsiTheme="majorBidi" w:cstheme="majorBidi"/>
          <w:i/>
          <w:color w:val="000000"/>
        </w:rPr>
      </w:pPr>
      <w:r w:rsidRPr="0095041D">
        <w:rPr>
          <w:rFonts w:asciiTheme="majorBidi" w:eastAsia="Times New Roman" w:hAnsiTheme="majorBidi" w:cstheme="majorBidi"/>
          <w:i/>
          <w:color w:val="000000"/>
        </w:rPr>
        <w:t>Metrics for regular reporting:</w:t>
      </w:r>
    </w:p>
    <w:p w14:paraId="0C90C1D9"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environmental incidents or non-compliances with contract requirements, including contamination, pollution or damage to ground or water supplies;</w:t>
      </w:r>
    </w:p>
    <w:p w14:paraId="28695D8D"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 xml:space="preserve">health and safety incidents, accidents, injuries and all fatalities that require treatment; </w:t>
      </w:r>
    </w:p>
    <w:p w14:paraId="6D36BB25"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interactions with regulators:  identify agency, dates, subjects, outcomes (report the negative if none);</w:t>
      </w:r>
    </w:p>
    <w:p w14:paraId="67B65ADF"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 xml:space="preserve">status of all permits and agreements: </w:t>
      </w:r>
    </w:p>
    <w:p w14:paraId="59C91485" w14:textId="77777777" w:rsidR="001921FA" w:rsidRPr="0095041D" w:rsidRDefault="001856A8">
      <w:pPr>
        <w:numPr>
          <w:ilvl w:val="0"/>
          <w:numId w:val="60"/>
        </w:numPr>
        <w:spacing w:after="120" w:line="259" w:lineRule="auto"/>
        <w:ind w:left="1260" w:right="-90"/>
        <w:rPr>
          <w:rFonts w:asciiTheme="majorBidi" w:eastAsia="Times New Roman" w:hAnsiTheme="majorBidi" w:cstheme="majorBidi"/>
          <w:color w:val="000000"/>
        </w:rPr>
      </w:pPr>
      <w:r w:rsidRPr="0095041D">
        <w:rPr>
          <w:rFonts w:asciiTheme="majorBidi" w:eastAsia="Times New Roman" w:hAnsiTheme="majorBidi" w:cstheme="majorBidi"/>
          <w:color w:val="000000"/>
        </w:rPr>
        <w:t>work permits: number required, number received, actions taken for those not received;</w:t>
      </w:r>
    </w:p>
    <w:p w14:paraId="122527A8" w14:textId="77777777" w:rsidR="001921FA" w:rsidRPr="0095041D" w:rsidRDefault="001856A8">
      <w:pPr>
        <w:numPr>
          <w:ilvl w:val="0"/>
          <w:numId w:val="60"/>
        </w:numPr>
        <w:spacing w:after="120" w:line="259" w:lineRule="auto"/>
        <w:ind w:left="1260"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status of permits and consents: </w:t>
      </w:r>
    </w:p>
    <w:p w14:paraId="366F1CBE" w14:textId="77777777" w:rsidR="001921FA" w:rsidRPr="0095041D" w:rsidRDefault="001856A8">
      <w:pPr>
        <w:numPr>
          <w:ilvl w:val="0"/>
          <w:numId w:val="60"/>
        </w:numPr>
        <w:tabs>
          <w:tab w:val="left" w:pos="720"/>
        </w:tabs>
        <w:spacing w:line="259" w:lineRule="auto"/>
        <w:ind w:left="1170"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list areas/facilities with permits required (quarries, asphalt &amp; batch plants), dates of application, dates issued (actions to follow up if not issued), dates submitted to resident engineer (or equivalent), status of area (waiting for permits, working, abandoned without reclamation, decommissioning plan being implemented, etc.);</w:t>
      </w:r>
    </w:p>
    <w:p w14:paraId="5FAE6E27" w14:textId="77777777" w:rsidR="001921FA" w:rsidRPr="0095041D" w:rsidRDefault="001856A8">
      <w:pPr>
        <w:numPr>
          <w:ilvl w:val="0"/>
          <w:numId w:val="57"/>
        </w:numPr>
        <w:tabs>
          <w:tab w:val="left" w:pos="720"/>
        </w:tabs>
        <w:spacing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list areas with landowner agreements required (borrow and spoil areas, camp sites), dates of agreements, dates submitted to resident engineer (or equivalent);</w:t>
      </w:r>
    </w:p>
    <w:p w14:paraId="41C4B2CC" w14:textId="77777777" w:rsidR="001921FA" w:rsidRPr="0095041D" w:rsidRDefault="001856A8">
      <w:pPr>
        <w:numPr>
          <w:ilvl w:val="0"/>
          <w:numId w:val="57"/>
        </w:numPr>
        <w:tabs>
          <w:tab w:val="left" w:pos="720"/>
        </w:tabs>
        <w:spacing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identify major activities undertaken in each area in the reporting period  and highlights of environmental and social protection (land clearing, boundary marking, topsoil salvage, traffic management, decommissioning planning, decommissioning implementation);</w:t>
      </w:r>
    </w:p>
    <w:p w14:paraId="320C13C7" w14:textId="77777777" w:rsidR="001921FA" w:rsidRPr="0095041D" w:rsidRDefault="001856A8">
      <w:pPr>
        <w:numPr>
          <w:ilvl w:val="0"/>
          <w:numId w:val="57"/>
        </w:numPr>
        <w:tabs>
          <w:tab w:val="left" w:pos="720"/>
        </w:tabs>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for quarries: status of relocation and compensation (completed, or details of activities and current status in the reporting period).</w:t>
      </w:r>
    </w:p>
    <w:p w14:paraId="145F80B4"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 xml:space="preserve">health and safety supervision: </w:t>
      </w:r>
    </w:p>
    <w:p w14:paraId="2ED930D7" w14:textId="77777777" w:rsidR="001921FA" w:rsidRPr="0095041D" w:rsidRDefault="001856A8">
      <w:pPr>
        <w:numPr>
          <w:ilvl w:val="0"/>
          <w:numId w:val="68"/>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safety officer: number days worked, number of full inspections &amp; partial inspections, reports to construction/project management;</w:t>
      </w:r>
    </w:p>
    <w:p w14:paraId="5D336B77" w14:textId="77777777" w:rsidR="001921FA" w:rsidRPr="0095041D" w:rsidRDefault="001856A8">
      <w:pPr>
        <w:numPr>
          <w:ilvl w:val="0"/>
          <w:numId w:val="68"/>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number of workers, work hours, metric of PPE use (percentage of workers with full personal protection equipment (PPE), partial, etc.), worker violations observed </w:t>
      </w:r>
      <w:r w:rsidRPr="0095041D">
        <w:rPr>
          <w:rFonts w:asciiTheme="majorBidi" w:eastAsia="Times New Roman" w:hAnsiTheme="majorBidi" w:cstheme="majorBidi"/>
          <w:color w:val="000000"/>
        </w:rPr>
        <w:lastRenderedPageBreak/>
        <w:t>(by type of violation, PPE or otherwise), warnings given, repeat warnings given, follow-up actions taken (if any);</w:t>
      </w:r>
    </w:p>
    <w:p w14:paraId="18AE9963"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worker accommodations:</w:t>
      </w:r>
    </w:p>
    <w:p w14:paraId="7D3F26AE" w14:textId="77777777" w:rsidR="001921FA" w:rsidRPr="0095041D" w:rsidRDefault="001856A8">
      <w:pPr>
        <w:numPr>
          <w:ilvl w:val="0"/>
          <w:numId w:val="103"/>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number of expats housed in accommodations, number of locals; </w:t>
      </w:r>
    </w:p>
    <w:p w14:paraId="7ABBD87E" w14:textId="77777777" w:rsidR="001921FA" w:rsidRPr="0095041D" w:rsidRDefault="001856A8">
      <w:pPr>
        <w:numPr>
          <w:ilvl w:val="0"/>
          <w:numId w:val="103"/>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date of last inspection, and highlights of inspection including status of accommodations’ compliance with national and local law and good practice, including sanitation, space, etc.; </w:t>
      </w:r>
    </w:p>
    <w:p w14:paraId="136D6093" w14:textId="77777777" w:rsidR="001921FA" w:rsidRPr="0095041D" w:rsidRDefault="001856A8">
      <w:pPr>
        <w:numPr>
          <w:ilvl w:val="0"/>
          <w:numId w:val="103"/>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actions taken to recommend/require improved conditions, or to improve conditions.</w:t>
      </w:r>
    </w:p>
    <w:p w14:paraId="661E922F"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HIV/AIDS: provider of health services, information and/or training, location of clinic, number of non-safety disease or illness treatments and diagnoses (no names to be provided);</w:t>
      </w:r>
    </w:p>
    <w:p w14:paraId="3DDB0A6A"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gender (for expats and locals separately): number of female workers, percentage of workforce, gender issues raised and dealt with (cross-reference grievances or other sections as needed);</w:t>
      </w:r>
    </w:p>
    <w:p w14:paraId="172B4938"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training:</w:t>
      </w:r>
    </w:p>
    <w:p w14:paraId="72A4B279" w14:textId="77777777" w:rsidR="001921FA" w:rsidRPr="0095041D" w:rsidRDefault="001856A8">
      <w:pPr>
        <w:numPr>
          <w:ilvl w:val="0"/>
          <w:numId w:val="135"/>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number of new workers, number receiving induction training, dates of induction training;</w:t>
      </w:r>
    </w:p>
    <w:p w14:paraId="335FB096" w14:textId="77777777" w:rsidR="001921FA" w:rsidRPr="0095041D" w:rsidRDefault="001856A8">
      <w:pPr>
        <w:numPr>
          <w:ilvl w:val="0"/>
          <w:numId w:val="135"/>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number and dates of toolbox talks, number of workers receiving Occupational Health and Safety (OHS), environmental and social training;</w:t>
      </w:r>
    </w:p>
    <w:p w14:paraId="7906423B" w14:textId="77777777" w:rsidR="001921FA" w:rsidRPr="0095041D" w:rsidRDefault="001856A8">
      <w:pPr>
        <w:numPr>
          <w:ilvl w:val="0"/>
          <w:numId w:val="135"/>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number and dates of HIV/AIDS sensitization and/or training, no. workers receiving training (this reporting period and in the past); same questions for gender sensitization, flag person training.</w:t>
      </w:r>
    </w:p>
    <w:p w14:paraId="0027C62D" w14:textId="77777777" w:rsidR="001921FA" w:rsidRPr="0095041D" w:rsidRDefault="001856A8">
      <w:pPr>
        <w:numPr>
          <w:ilvl w:val="0"/>
          <w:numId w:val="135"/>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number and date of GBV /SEA sensitization and/or training, number of workers receiving training on code of conduct (in the reporting period and in the past), etc.</w:t>
      </w:r>
    </w:p>
    <w:p w14:paraId="10EA5FD4"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environmental and social supervision:</w:t>
      </w:r>
    </w:p>
    <w:p w14:paraId="0A6AF354" w14:textId="77777777" w:rsidR="001921FA" w:rsidRPr="0095041D" w:rsidRDefault="001856A8">
      <w:pPr>
        <w:numPr>
          <w:ilvl w:val="0"/>
          <w:numId w:val="11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environmentalist: days worked, areas inspected and numbers of inspections of each (road section, work camp, accommodations, quarries, borrow areas, spoil areas, swamps, forest crossings, etc.), highlights of activities/findings (including violations of environmental and/or social best practices, actions taken), reports to environmental and/or social specialist/construction/site management;</w:t>
      </w:r>
    </w:p>
    <w:p w14:paraId="44059EE9" w14:textId="77777777" w:rsidR="001921FA" w:rsidRPr="0095041D" w:rsidRDefault="001856A8">
      <w:pPr>
        <w:numPr>
          <w:ilvl w:val="0"/>
          <w:numId w:val="11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sociologist: days worked, number of partial and full site inspections (by area: road section, work camp, accommodations, quarries, borrow areas, spoil areas, clinic, HIV/AIDS center, community centers, etc.), highlights of activities (including violations of environmental and/or social requirements observed, </w:t>
      </w:r>
      <w:r w:rsidRPr="0095041D">
        <w:rPr>
          <w:rFonts w:asciiTheme="majorBidi" w:eastAsia="Times New Roman" w:hAnsiTheme="majorBidi" w:cstheme="majorBidi"/>
          <w:color w:val="000000"/>
        </w:rPr>
        <w:lastRenderedPageBreak/>
        <w:t>actions taken), reports to environmental and/or social specialist/construction/site management; and</w:t>
      </w:r>
    </w:p>
    <w:p w14:paraId="26AE21ED" w14:textId="77777777" w:rsidR="001921FA" w:rsidRPr="0095041D" w:rsidRDefault="001856A8">
      <w:pPr>
        <w:numPr>
          <w:ilvl w:val="0"/>
          <w:numId w:val="11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community liaison person(s): days worked (hours community center open), number of people met, highlights of activities (issues raised, etc.), reports to environmental and/or social specialist /construction/site management.</w:t>
      </w:r>
    </w:p>
    <w:p w14:paraId="01583F84" w14:textId="77777777" w:rsidR="001921FA" w:rsidRPr="0095041D" w:rsidRDefault="001856A8">
      <w:pPr>
        <w:numPr>
          <w:ilvl w:val="0"/>
          <w:numId w:val="71"/>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i/>
          <w:color w:val="000000"/>
        </w:rPr>
        <w:t>Grievances</w:t>
      </w:r>
      <w:r w:rsidRPr="0095041D">
        <w:rPr>
          <w:rFonts w:asciiTheme="majorBidi" w:eastAsia="Times New Roman" w:hAnsiTheme="majorBidi" w:cstheme="majorBidi"/>
          <w:color w:val="000000"/>
        </w:rPr>
        <w:t>: list new grievances (e.g. allegations of GBV / SEA) received in the reporting period and unresolved past grievances by date received, complainant, how received, to whom referred to for action, resolution and date (if completed), data resolution reported to complainant, any required follow-up (Cross-reference other sections as needed):</w:t>
      </w:r>
    </w:p>
    <w:p w14:paraId="31896A32" w14:textId="77777777" w:rsidR="001921FA" w:rsidRPr="0095041D" w:rsidRDefault="001856A8">
      <w:pPr>
        <w:numPr>
          <w:ilvl w:val="0"/>
          <w:numId w:val="31"/>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Worker grievances;</w:t>
      </w:r>
    </w:p>
    <w:p w14:paraId="7FBBBF54" w14:textId="77777777" w:rsidR="001921FA" w:rsidRPr="0095041D" w:rsidRDefault="001856A8">
      <w:pPr>
        <w:numPr>
          <w:ilvl w:val="0"/>
          <w:numId w:val="31"/>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Community grievances</w:t>
      </w:r>
    </w:p>
    <w:p w14:paraId="60A7E393"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Traffic and vehicles/equipment:</w:t>
      </w:r>
    </w:p>
    <w:p w14:paraId="23D26FC5" w14:textId="77777777" w:rsidR="001921FA" w:rsidRPr="0095041D" w:rsidRDefault="001856A8">
      <w:pPr>
        <w:numPr>
          <w:ilvl w:val="0"/>
          <w:numId w:val="129"/>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traffic accidents involving project vehicles &amp; equipment: provide date, location, damage, cause, follow-up;</w:t>
      </w:r>
    </w:p>
    <w:p w14:paraId="5B16AB96" w14:textId="77777777" w:rsidR="001921FA" w:rsidRPr="0095041D" w:rsidRDefault="001856A8">
      <w:pPr>
        <w:numPr>
          <w:ilvl w:val="0"/>
          <w:numId w:val="129"/>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accidents involving non-project vehicles or property (also reported under immediate metrics): provide date, location, damage, cause, follow-up; </w:t>
      </w:r>
    </w:p>
    <w:p w14:paraId="0FC17D3A" w14:textId="77777777" w:rsidR="001921FA" w:rsidRPr="0095041D" w:rsidRDefault="001856A8">
      <w:pPr>
        <w:numPr>
          <w:ilvl w:val="0"/>
          <w:numId w:val="129"/>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overall condition of vehicles/equipment (subjective judgment by environmentalist); non-routine repairs and maintenance needed to improve safety and/or environmental performance (to control smoke, etc.).</w:t>
      </w:r>
    </w:p>
    <w:p w14:paraId="0CEDC47C"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Environmental mitigations and issues (what has been done):</w:t>
      </w:r>
    </w:p>
    <w:p w14:paraId="1897752F"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dust: number of working bowsers, number of waterings/day, number of complaints, warnings given by environmentalist, actions taken to resolve; highlights of quarry dust control (covers, sprays, operational status); % of rock/spoil lorries with covers, actions taken for uncovered vehicles;</w:t>
      </w:r>
    </w:p>
    <w:p w14:paraId="05773F08"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erosion control: controls implemented by location, status of water crossings, environmentalist inspections and results, actions taken to resolve issues, emergency repairs needed to control erosion/sedimentation;</w:t>
      </w:r>
    </w:p>
    <w:p w14:paraId="4AB9B6CD"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quarries, borrow areas, spoil areas, asphalt plants, batch plants: identify major activities undertaken in the reporting period at each, and highlights of environmental and social protection: land clearing, boundary marking, topsoil salvage, traffic management, decommissioning planning, decommissioning implementation;</w:t>
      </w:r>
    </w:p>
    <w:p w14:paraId="51A6A658"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blasting: number of blasts (and locations), status of implementation of blasting plan (including notices, evacuations, etc.), incidents of off-site damage or complaints (cross-reference other sections as needed);</w:t>
      </w:r>
    </w:p>
    <w:p w14:paraId="01486FF0"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lastRenderedPageBreak/>
        <w:t>spill cleanups, if any:  material spilled, location, amount, actions taken, material disposal (report all spills that result in water or soil contamination;</w:t>
      </w:r>
    </w:p>
    <w:p w14:paraId="52FB083A"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waste management: types and quantities generated and managed, including amount taken offsite (and by whom) or reused/recycled/disposed on-site;</w:t>
      </w:r>
    </w:p>
    <w:p w14:paraId="03778233"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details of tree plantings and other mitigations required undertaken in the reporting period;</w:t>
      </w:r>
    </w:p>
    <w:p w14:paraId="1ACA9767" w14:textId="77777777" w:rsidR="001921FA" w:rsidRPr="0095041D" w:rsidRDefault="001856A8">
      <w:pPr>
        <w:numPr>
          <w:ilvl w:val="0"/>
          <w:numId w:val="122"/>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details of water and swamp protection mitigations required undertaken in the reporting period.</w:t>
      </w:r>
    </w:p>
    <w:p w14:paraId="691EF8B9" w14:textId="77777777" w:rsidR="001921FA" w:rsidRPr="0095041D" w:rsidRDefault="001856A8">
      <w:pPr>
        <w:numPr>
          <w:ilvl w:val="0"/>
          <w:numId w:val="71"/>
        </w:numPr>
        <w:spacing w:after="120" w:line="259" w:lineRule="auto"/>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compliance:</w:t>
      </w:r>
    </w:p>
    <w:p w14:paraId="6438B4C9" w14:textId="77777777" w:rsidR="001921FA" w:rsidRPr="0095041D" w:rsidRDefault="001856A8">
      <w:pPr>
        <w:numPr>
          <w:ilvl w:val="0"/>
          <w:numId w:val="56"/>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compliance status for conditions of all relevant consents/permits, for the Work, including quarries, etc.): statement of compliance or listing of issues and actions taken (or to be taken) to reach compliance;</w:t>
      </w:r>
    </w:p>
    <w:p w14:paraId="6E7C6C37" w14:textId="77777777" w:rsidR="001921FA" w:rsidRPr="0095041D" w:rsidRDefault="001856A8">
      <w:pPr>
        <w:numPr>
          <w:ilvl w:val="0"/>
          <w:numId w:val="56"/>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compliance status of C-ESMP/ESIP requirements: statement of compliance or listing of issues and actions taken (or to be taken) to reach compliance</w:t>
      </w:r>
    </w:p>
    <w:p w14:paraId="36507B15" w14:textId="77777777" w:rsidR="001921FA" w:rsidRPr="0095041D" w:rsidRDefault="001856A8">
      <w:pPr>
        <w:numPr>
          <w:ilvl w:val="0"/>
          <w:numId w:val="56"/>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compliance status of GBV/SEA prevention and response action plan: statement of compliance or listing of issues and actions taken (or to be taken) to reach compliance</w:t>
      </w:r>
    </w:p>
    <w:p w14:paraId="488EAD45" w14:textId="77777777" w:rsidR="001921FA" w:rsidRPr="0095041D" w:rsidRDefault="001856A8">
      <w:pPr>
        <w:numPr>
          <w:ilvl w:val="0"/>
          <w:numId w:val="56"/>
        </w:numPr>
        <w:spacing w:after="120" w:line="259" w:lineRule="auto"/>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compliance status of Health and Safety Management Plan re: statement of compliance or listing of issues and actions taken (or to be taken) to reach compliance</w:t>
      </w:r>
    </w:p>
    <w:p w14:paraId="249A0556" w14:textId="77777777" w:rsidR="001921FA" w:rsidRPr="0095041D" w:rsidRDefault="001856A8">
      <w:pPr>
        <w:numPr>
          <w:ilvl w:val="0"/>
          <w:numId w:val="56"/>
        </w:numPr>
        <w:spacing w:after="120" w:line="259" w:lineRule="auto"/>
        <w:ind w:right="-90"/>
        <w:rPr>
          <w:rFonts w:asciiTheme="majorBidi" w:eastAsia="Times New Roman" w:hAnsiTheme="majorBidi" w:cstheme="majorBidi"/>
          <w:color w:val="000000"/>
        </w:rPr>
        <w:sectPr w:rsidR="001921FA" w:rsidRPr="0095041D">
          <w:headerReference w:type="even" r:id="rId250"/>
          <w:headerReference w:type="default" r:id="rId251"/>
          <w:headerReference w:type="first" r:id="rId252"/>
          <w:pgSz w:w="12240" w:h="15840"/>
          <w:pgMar w:top="1440" w:right="1440" w:bottom="1440" w:left="1800" w:header="720" w:footer="720" w:gutter="0"/>
          <w:cols w:space="720"/>
          <w:titlePg/>
        </w:sectPr>
      </w:pPr>
      <w:r w:rsidRPr="0095041D">
        <w:rPr>
          <w:rFonts w:asciiTheme="majorBidi" w:eastAsia="Times New Roman" w:hAnsiTheme="majorBidi" w:cstheme="majorBidi"/>
          <w:color w:val="000000"/>
        </w:rPr>
        <w:t>other unresolved issues from previous reporting periods related to environmental and social: continued violations, continued failure of equipment, continued lack of vehicle covers, spills not dealt with, continued compensation or blasting issues, etc.  Cross-reference other sections as needed.</w:t>
      </w:r>
    </w:p>
    <w:p w14:paraId="43CB82D8" w14:textId="77777777" w:rsidR="001921FA" w:rsidRPr="0095041D" w:rsidRDefault="001921FA">
      <w:pPr>
        <w:spacing w:after="120" w:line="259" w:lineRule="auto"/>
        <w:ind w:right="-90"/>
        <w:rPr>
          <w:rFonts w:asciiTheme="majorBidi" w:eastAsia="Times New Roman" w:hAnsiTheme="majorBidi" w:cstheme="majorBidi"/>
          <w:color w:val="000000"/>
        </w:rPr>
        <w:sectPr w:rsidR="001921FA" w:rsidRPr="0095041D">
          <w:type w:val="continuous"/>
          <w:pgSz w:w="12240" w:h="15840"/>
          <w:pgMar w:top="1440" w:right="1440" w:bottom="1440" w:left="1800" w:header="720" w:footer="720" w:gutter="0"/>
          <w:cols w:space="720"/>
          <w:titlePg/>
        </w:sectPr>
      </w:pPr>
    </w:p>
    <w:p w14:paraId="716760B2" w14:textId="77777777" w:rsidR="001921FA" w:rsidRPr="0095041D" w:rsidRDefault="001856A8">
      <w:pPr>
        <w:ind w:right="-90"/>
        <w:jc w:val="center"/>
        <w:rPr>
          <w:rFonts w:asciiTheme="majorBidi" w:eastAsia="Times New Roman" w:hAnsiTheme="majorBidi" w:cstheme="majorBidi"/>
          <w:b/>
        </w:rPr>
      </w:pPr>
      <w:bookmarkStart w:id="346" w:name="_heading=h.h3xh36" w:colFirst="0" w:colLast="0"/>
      <w:bookmarkEnd w:id="346"/>
      <w:r w:rsidRPr="0095041D">
        <w:rPr>
          <w:rFonts w:asciiTheme="majorBidi" w:eastAsia="Times New Roman" w:hAnsiTheme="majorBidi" w:cstheme="majorBidi"/>
          <w:b/>
        </w:rPr>
        <w:lastRenderedPageBreak/>
        <w:t xml:space="preserve">APPENDIX C </w:t>
      </w:r>
    </w:p>
    <w:p w14:paraId="25F590C4" w14:textId="77777777" w:rsidR="001921FA" w:rsidRPr="0095041D" w:rsidRDefault="001856A8">
      <w:pPr>
        <w:spacing w:after="134"/>
        <w:ind w:right="-90"/>
        <w:jc w:val="center"/>
        <w:rPr>
          <w:rFonts w:asciiTheme="majorBidi" w:eastAsia="Times New Roman" w:hAnsiTheme="majorBidi" w:cstheme="majorBidi"/>
          <w:b/>
        </w:rPr>
      </w:pPr>
      <w:r w:rsidRPr="0095041D">
        <w:rPr>
          <w:rFonts w:asciiTheme="majorBidi" w:eastAsia="Times New Roman" w:hAnsiTheme="majorBidi" w:cstheme="majorBidi"/>
          <w:b/>
        </w:rPr>
        <w:t>Sexual Exploitation and Abuse (SEA) and/or Sexual Harassment (SH) Performance Declaration for Subcontractors</w:t>
      </w:r>
    </w:p>
    <w:p w14:paraId="58BF6BAB" w14:textId="77777777" w:rsidR="001921FA" w:rsidRPr="0095041D" w:rsidRDefault="001921FA">
      <w:pPr>
        <w:spacing w:line="264" w:lineRule="auto"/>
        <w:ind w:right="-90"/>
        <w:rPr>
          <w:rFonts w:asciiTheme="majorBidi" w:eastAsia="Times New Roman" w:hAnsiTheme="majorBidi" w:cstheme="majorBidi"/>
          <w:i/>
        </w:rPr>
      </w:pPr>
    </w:p>
    <w:p w14:paraId="42926F5D" w14:textId="77777777" w:rsidR="001921FA" w:rsidRPr="0095041D" w:rsidRDefault="001856A8">
      <w:pPr>
        <w:spacing w:line="264" w:lineRule="auto"/>
        <w:ind w:right="-90"/>
        <w:rPr>
          <w:rFonts w:asciiTheme="majorBidi" w:eastAsia="Times New Roman" w:hAnsiTheme="majorBidi" w:cstheme="majorBidi"/>
          <w:i/>
        </w:rPr>
      </w:pPr>
      <w:r w:rsidRPr="0095041D">
        <w:rPr>
          <w:rFonts w:asciiTheme="majorBidi" w:eastAsia="Times New Roman" w:hAnsiTheme="majorBidi" w:cstheme="majorBidi"/>
          <w:i/>
        </w:rPr>
        <w:t>[The following table shall be filled in by each subcontractor proposed by the Contractor, that was not named in the Contract]</w:t>
      </w:r>
    </w:p>
    <w:p w14:paraId="06C72060" w14:textId="77777777" w:rsidR="001921FA" w:rsidRPr="0095041D" w:rsidRDefault="001856A8">
      <w:pPr>
        <w:spacing w:before="120" w:after="120" w:line="264" w:lineRule="auto"/>
        <w:ind w:right="-90"/>
        <w:jc w:val="right"/>
        <w:rPr>
          <w:rFonts w:asciiTheme="majorBidi" w:eastAsia="Times New Roman" w:hAnsiTheme="majorBidi" w:cstheme="majorBidi"/>
        </w:rPr>
      </w:pPr>
      <w:r w:rsidRPr="0095041D">
        <w:rPr>
          <w:rFonts w:asciiTheme="majorBidi" w:eastAsia="Times New Roman" w:hAnsiTheme="majorBidi" w:cstheme="majorBidi"/>
        </w:rPr>
        <w:t xml:space="preserve">Subcontractor’s Name: </w:t>
      </w:r>
      <w:r w:rsidRPr="0095041D">
        <w:rPr>
          <w:rFonts w:asciiTheme="majorBidi" w:eastAsia="Times New Roman" w:hAnsiTheme="majorBidi" w:cstheme="majorBidi"/>
          <w:i/>
        </w:rPr>
        <w:t>[insert full name]</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Date: </w:t>
      </w:r>
      <w:r w:rsidRPr="0095041D">
        <w:rPr>
          <w:rFonts w:asciiTheme="majorBidi" w:eastAsia="Times New Roman" w:hAnsiTheme="majorBidi" w:cstheme="majorBidi"/>
          <w:i/>
        </w:rPr>
        <w:t>[insert day, month, year]</w:t>
      </w:r>
      <w:r w:rsidRPr="0095041D">
        <w:rPr>
          <w:rFonts w:asciiTheme="majorBidi" w:eastAsia="Times New Roman" w:hAnsiTheme="majorBidi" w:cstheme="majorBidi"/>
          <w:i/>
        </w:rPr>
        <w:br/>
      </w:r>
      <w:r w:rsidRPr="0095041D">
        <w:rPr>
          <w:rFonts w:asciiTheme="majorBidi" w:eastAsia="Times New Roman" w:hAnsiTheme="majorBidi" w:cstheme="majorBidi"/>
          <w:i/>
        </w:rPr>
        <w:br/>
      </w:r>
      <w:r w:rsidRPr="0095041D">
        <w:rPr>
          <w:rFonts w:asciiTheme="majorBidi" w:eastAsia="Times New Roman" w:hAnsiTheme="majorBidi" w:cstheme="majorBidi"/>
        </w:rPr>
        <w:t xml:space="preserve">Contract reference </w:t>
      </w:r>
      <w:r w:rsidRPr="0095041D">
        <w:rPr>
          <w:rFonts w:asciiTheme="majorBidi" w:eastAsia="Times New Roman" w:hAnsiTheme="majorBidi" w:cstheme="majorBidi"/>
          <w:i/>
        </w:rPr>
        <w:t>[insert contract reference]</w:t>
      </w:r>
      <w:r w:rsidRPr="0095041D">
        <w:rPr>
          <w:rFonts w:asciiTheme="majorBidi" w:eastAsia="Times New Roman" w:hAnsiTheme="majorBidi" w:cstheme="majorBidi"/>
          <w:i/>
        </w:rPr>
        <w:br/>
      </w:r>
      <w:r w:rsidRPr="0095041D">
        <w:rPr>
          <w:rFonts w:asciiTheme="majorBidi" w:eastAsia="Times New Roman" w:hAnsiTheme="majorBidi" w:cstheme="majorBidi"/>
        </w:rPr>
        <w:t xml:space="preserve">Page </w:t>
      </w:r>
      <w:r w:rsidRPr="0095041D">
        <w:rPr>
          <w:rFonts w:asciiTheme="majorBidi" w:eastAsia="Times New Roman" w:hAnsiTheme="majorBidi" w:cstheme="majorBidi"/>
          <w:i/>
        </w:rPr>
        <w:t xml:space="preserve">[insert page number] </w:t>
      </w:r>
      <w:r w:rsidRPr="0095041D">
        <w:rPr>
          <w:rFonts w:asciiTheme="majorBidi" w:eastAsia="Times New Roman" w:hAnsiTheme="majorBidi" w:cstheme="majorBidi"/>
        </w:rPr>
        <w:t xml:space="preserve">of </w:t>
      </w:r>
      <w:r w:rsidRPr="0095041D">
        <w:rPr>
          <w:rFonts w:asciiTheme="majorBidi" w:eastAsia="Times New Roman" w:hAnsiTheme="majorBidi" w:cstheme="majorBidi"/>
          <w:i/>
        </w:rPr>
        <w:t xml:space="preserve">[insert total number] </w:t>
      </w:r>
      <w:r w:rsidRPr="0095041D">
        <w:rPr>
          <w:rFonts w:asciiTheme="majorBidi" w:eastAsia="Times New Roman" w:hAnsiTheme="majorBidi" w:cstheme="majorBidi"/>
        </w:rPr>
        <w:t>pages</w:t>
      </w:r>
    </w:p>
    <w:tbl>
      <w:tblPr>
        <w:tblStyle w:val="affffffffffffffffffffffffffffffffffffffffffffffff5"/>
        <w:tblW w:w="9389" w:type="dxa"/>
        <w:tblInd w:w="3"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9389"/>
      </w:tblGrid>
      <w:tr w:rsidR="001921FA" w:rsidRPr="0095041D" w14:paraId="433574DD" w14:textId="77777777">
        <w:tc>
          <w:tcPr>
            <w:tcW w:w="9389" w:type="dxa"/>
            <w:tcBorders>
              <w:top w:val="single" w:sz="4" w:space="0" w:color="000000"/>
              <w:left w:val="single" w:sz="4" w:space="0" w:color="000000"/>
              <w:bottom w:val="single" w:sz="4" w:space="0" w:color="000000"/>
              <w:right w:val="single" w:sz="4" w:space="0" w:color="000000"/>
            </w:tcBorders>
          </w:tcPr>
          <w:p w14:paraId="2031B155" w14:textId="77777777" w:rsidR="001921FA" w:rsidRPr="0095041D" w:rsidRDefault="001856A8">
            <w:pPr>
              <w:spacing w:before="120" w:after="120"/>
              <w:ind w:right="-90"/>
              <w:jc w:val="center"/>
              <w:rPr>
                <w:rFonts w:asciiTheme="majorBidi" w:hAnsiTheme="majorBidi" w:cstheme="majorBidi"/>
                <w:b/>
                <w:sz w:val="24"/>
                <w:szCs w:val="24"/>
              </w:rPr>
            </w:pPr>
            <w:r w:rsidRPr="0095041D">
              <w:rPr>
                <w:rFonts w:asciiTheme="majorBidi" w:hAnsiTheme="majorBidi" w:cstheme="majorBidi"/>
                <w:b/>
                <w:sz w:val="24"/>
                <w:szCs w:val="24"/>
              </w:rPr>
              <w:t xml:space="preserve">SEA and/or SH Declaration </w:t>
            </w:r>
          </w:p>
          <w:p w14:paraId="2D6CD509" w14:textId="77777777" w:rsidR="001921FA" w:rsidRPr="0095041D" w:rsidRDefault="001921FA">
            <w:pPr>
              <w:spacing w:before="120" w:after="120"/>
              <w:ind w:right="-90"/>
              <w:jc w:val="center"/>
              <w:rPr>
                <w:rFonts w:asciiTheme="majorBidi" w:hAnsiTheme="majorBidi" w:cstheme="majorBidi"/>
                <w:sz w:val="24"/>
                <w:szCs w:val="24"/>
              </w:rPr>
            </w:pPr>
          </w:p>
        </w:tc>
      </w:tr>
      <w:tr w:rsidR="001921FA" w:rsidRPr="0095041D" w14:paraId="2B842AA4" w14:textId="77777777">
        <w:tc>
          <w:tcPr>
            <w:tcW w:w="9389" w:type="dxa"/>
            <w:tcBorders>
              <w:top w:val="single" w:sz="4" w:space="0" w:color="000000"/>
              <w:left w:val="single" w:sz="4" w:space="0" w:color="000000"/>
              <w:bottom w:val="single" w:sz="4" w:space="0" w:color="000000"/>
              <w:right w:val="single" w:sz="4" w:space="0" w:color="000000"/>
            </w:tcBorders>
          </w:tcPr>
          <w:p w14:paraId="74D11DC5" w14:textId="77777777" w:rsidR="001921FA" w:rsidRPr="0095041D" w:rsidRDefault="001856A8">
            <w:pPr>
              <w:spacing w:before="120" w:after="120"/>
              <w:ind w:left="892" w:right="-90" w:hanging="826"/>
              <w:rPr>
                <w:rFonts w:asciiTheme="majorBidi" w:hAnsiTheme="majorBidi" w:cstheme="majorBidi"/>
                <w:sz w:val="24"/>
                <w:szCs w:val="24"/>
              </w:rPr>
            </w:pPr>
            <w:r w:rsidRPr="0095041D">
              <w:rPr>
                <w:rFonts w:asciiTheme="majorBidi" w:hAnsiTheme="majorBidi" w:cstheme="majorBidi"/>
                <w:sz w:val="24"/>
                <w:szCs w:val="24"/>
              </w:rPr>
              <w:t>We:</w:t>
            </w:r>
          </w:p>
          <w:p w14:paraId="15700674" w14:textId="77777777" w:rsidR="001921FA" w:rsidRPr="0095041D" w:rsidRDefault="001856A8">
            <w:pPr>
              <w:spacing w:before="120" w:after="120"/>
              <w:ind w:left="621" w:right="-90" w:hanging="540"/>
              <w:rPr>
                <w:rFonts w:asciiTheme="majorBidi" w:hAnsiTheme="majorBidi" w:cstheme="majorBidi"/>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(a) have not been subject to disqualification by the Bank for non-compliance with SEA/ SH obligations.</w:t>
            </w:r>
          </w:p>
          <w:p w14:paraId="05B45B99" w14:textId="77777777" w:rsidR="001921FA" w:rsidRPr="0095041D" w:rsidRDefault="001856A8">
            <w:pPr>
              <w:spacing w:before="120" w:after="120"/>
              <w:ind w:left="81" w:right="-90" w:hanging="15"/>
              <w:rPr>
                <w:rFonts w:asciiTheme="majorBidi" w:hAnsiTheme="majorBidi" w:cstheme="majorBidi"/>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(b) are subject to disqualification by the Bank for non-compliance with SEA/ SH obligations.</w:t>
            </w:r>
          </w:p>
          <w:p w14:paraId="732AACAF" w14:textId="77777777" w:rsidR="001921FA" w:rsidRPr="0095041D" w:rsidRDefault="001856A8">
            <w:pPr>
              <w:spacing w:before="120" w:after="120"/>
              <w:ind w:left="621" w:right="-90" w:hanging="540"/>
              <w:rPr>
                <w:rFonts w:asciiTheme="majorBidi" w:hAnsiTheme="majorBidi" w:cstheme="majorBidi"/>
                <w:color w:val="000000"/>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(c) had been subject to disqualification by the Bank for non-compliance with SEA/ SH obligations. </w:t>
            </w:r>
            <w:r w:rsidRPr="0095041D">
              <w:rPr>
                <w:rFonts w:asciiTheme="majorBidi" w:hAnsiTheme="majorBidi" w:cstheme="majorBidi"/>
                <w:color w:val="000000"/>
                <w:sz w:val="24"/>
                <w:szCs w:val="24"/>
              </w:rPr>
              <w:t xml:space="preserve">An arbitral award on the disqualification case has been made in our favor. </w:t>
            </w:r>
          </w:p>
          <w:p w14:paraId="472FA6F1" w14:textId="77777777" w:rsidR="001921FA" w:rsidRPr="0095041D" w:rsidRDefault="001856A8">
            <w:pPr>
              <w:spacing w:before="120" w:after="120"/>
              <w:ind w:left="621" w:right="-90" w:hanging="540"/>
              <w:rPr>
                <w:rFonts w:asciiTheme="majorBidi" w:hAnsiTheme="majorBidi" w:cstheme="majorBidi"/>
                <w:color w:val="000000"/>
                <w:sz w:val="24"/>
                <w:szCs w:val="24"/>
              </w:rPr>
            </w:pPr>
            <w:r w:rsidRPr="0095041D">
              <w:rPr>
                <w:rFonts w:ascii="Cambria Math" w:hAnsi="Cambria Math" w:cs="Cambria Math"/>
                <w:sz w:val="24"/>
                <w:szCs w:val="24"/>
              </w:rPr>
              <w:t>◻</w:t>
            </w:r>
            <w:r w:rsidRPr="0095041D">
              <w:rPr>
                <w:rFonts w:asciiTheme="majorBidi" w:hAnsiTheme="majorBidi" w:cstheme="majorBidi"/>
                <w:sz w:val="24"/>
                <w:szCs w:val="24"/>
              </w:rPr>
              <w:t xml:space="preserve">  (d)</w:t>
            </w:r>
            <w:r w:rsidRPr="0095041D">
              <w:rPr>
                <w:rFonts w:asciiTheme="majorBidi" w:hAnsiTheme="majorBidi" w:cstheme="majorBidi"/>
                <w:sz w:val="24"/>
                <w:szCs w:val="24"/>
              </w:rPr>
              <w:tab/>
            </w:r>
            <w:r w:rsidRPr="0095041D">
              <w:rPr>
                <w:rFonts w:asciiTheme="majorBidi" w:hAnsiTheme="majorBidi" w:cstheme="majorBidi"/>
                <w:color w:val="000000"/>
                <w:sz w:val="24"/>
                <w:szCs w:val="24"/>
              </w:rPr>
              <w:t xml:space="preserve">had been subject to disqualification by the Bank for non-compliance with SEA/ SH obligations </w:t>
            </w:r>
            <w:r w:rsidRPr="0095041D">
              <w:rPr>
                <w:rFonts w:asciiTheme="majorBidi" w:hAnsiTheme="majorBidi" w:cstheme="majorBidi"/>
                <w:sz w:val="24"/>
                <w:szCs w:val="24"/>
              </w:rPr>
              <w:t xml:space="preserve">for a period of two years. </w:t>
            </w:r>
            <w:r w:rsidRPr="0095041D">
              <w:rPr>
                <w:rFonts w:asciiTheme="majorBidi" w:hAnsiTheme="majorBidi" w:cstheme="majorBidi"/>
                <w:color w:val="000000"/>
                <w:sz w:val="24"/>
                <w:szCs w:val="24"/>
              </w:rPr>
              <w:t xml:space="preserve">We have subsequently demonstrated that we have adequate capacity and commitment to comply with SEA /SH obligations. </w:t>
            </w:r>
          </w:p>
          <w:p w14:paraId="0A243EA6" w14:textId="77777777" w:rsidR="001921FA" w:rsidRPr="0095041D" w:rsidRDefault="001856A8">
            <w:pPr>
              <w:tabs>
                <w:tab w:val="right" w:pos="9000"/>
              </w:tabs>
              <w:spacing w:before="120" w:after="120"/>
              <w:ind w:left="712" w:right="-90" w:hanging="646"/>
              <w:rPr>
                <w:rFonts w:asciiTheme="majorBidi" w:hAnsiTheme="majorBidi" w:cstheme="majorBidi"/>
                <w:sz w:val="24"/>
                <w:szCs w:val="24"/>
              </w:rPr>
            </w:pPr>
            <w:r w:rsidRPr="0095041D">
              <w:rPr>
                <w:rFonts w:ascii="Cambria Math" w:hAnsi="Cambria Math" w:cs="Cambria Math"/>
                <w:sz w:val="24"/>
                <w:szCs w:val="24"/>
              </w:rPr>
              <w:t>◻</w:t>
            </w:r>
            <w:r w:rsidRPr="0095041D">
              <w:rPr>
                <w:rFonts w:asciiTheme="majorBidi" w:hAnsiTheme="majorBidi" w:cstheme="majorBidi"/>
                <w:color w:val="000000"/>
                <w:sz w:val="24"/>
                <w:szCs w:val="24"/>
              </w:rPr>
              <w:t xml:space="preserve">  </w:t>
            </w:r>
            <w:r w:rsidRPr="0095041D">
              <w:rPr>
                <w:rFonts w:asciiTheme="majorBidi" w:hAnsiTheme="majorBidi" w:cstheme="majorBidi"/>
                <w:sz w:val="24"/>
                <w:szCs w:val="24"/>
              </w:rPr>
              <w:t xml:space="preserve">(e) </w:t>
            </w:r>
            <w:r w:rsidRPr="0095041D">
              <w:rPr>
                <w:rFonts w:asciiTheme="majorBidi" w:hAnsiTheme="majorBidi" w:cstheme="majorBidi"/>
                <w:color w:val="000000"/>
                <w:sz w:val="24"/>
                <w:szCs w:val="24"/>
              </w:rPr>
              <w:t xml:space="preserve">had been subject to disqualification by the Bank for non-compliance with SEA/ SH obligations </w:t>
            </w:r>
            <w:r w:rsidRPr="0095041D">
              <w:rPr>
                <w:rFonts w:asciiTheme="majorBidi" w:hAnsiTheme="majorBidi" w:cstheme="majorBidi"/>
                <w:sz w:val="24"/>
                <w:szCs w:val="24"/>
              </w:rPr>
              <w:t>for a period of two years</w:t>
            </w:r>
            <w:r w:rsidRPr="0095041D">
              <w:rPr>
                <w:rFonts w:asciiTheme="majorBidi" w:hAnsiTheme="majorBidi" w:cstheme="majorBidi"/>
                <w:color w:val="000000"/>
                <w:sz w:val="24"/>
                <w:szCs w:val="24"/>
              </w:rPr>
              <w:t xml:space="preserve">. We have attached specific evidence demonstrating that we have adequate capacity and commitment to comply with SEA and SH obligations. </w:t>
            </w:r>
          </w:p>
        </w:tc>
      </w:tr>
      <w:tr w:rsidR="001921FA" w:rsidRPr="0095041D" w14:paraId="17B0844F" w14:textId="77777777">
        <w:tc>
          <w:tcPr>
            <w:tcW w:w="9389" w:type="dxa"/>
            <w:tcBorders>
              <w:top w:val="single" w:sz="4" w:space="0" w:color="000000"/>
              <w:left w:val="single" w:sz="4" w:space="0" w:color="000000"/>
              <w:bottom w:val="single" w:sz="4" w:space="0" w:color="000000"/>
              <w:right w:val="single" w:sz="4" w:space="0" w:color="000000"/>
            </w:tcBorders>
          </w:tcPr>
          <w:p w14:paraId="0864A23C" w14:textId="77777777" w:rsidR="001921FA" w:rsidRPr="0095041D" w:rsidRDefault="001856A8">
            <w:pPr>
              <w:spacing w:before="120" w:after="120"/>
              <w:ind w:left="82" w:right="-90"/>
              <w:rPr>
                <w:rFonts w:asciiTheme="majorBidi" w:hAnsiTheme="majorBidi" w:cstheme="majorBidi"/>
                <w:b/>
                <w:sz w:val="24"/>
                <w:szCs w:val="24"/>
              </w:rPr>
            </w:pPr>
            <w:r w:rsidRPr="0095041D">
              <w:rPr>
                <w:rFonts w:asciiTheme="majorBidi" w:hAnsiTheme="majorBidi" w:cstheme="majorBidi"/>
                <w:b/>
                <w:color w:val="000000"/>
                <w:sz w:val="24"/>
                <w:szCs w:val="24"/>
              </w:rPr>
              <w:t>[</w:t>
            </w:r>
            <w:r w:rsidRPr="0095041D">
              <w:rPr>
                <w:rFonts w:asciiTheme="majorBidi" w:hAnsiTheme="majorBidi" w:cstheme="majorBidi"/>
                <w:b/>
                <w:i/>
                <w:sz w:val="24"/>
                <w:szCs w:val="24"/>
              </w:rPr>
              <w:t>If (c) above is applicable</w:t>
            </w:r>
            <w:r w:rsidRPr="0095041D">
              <w:rPr>
                <w:rFonts w:asciiTheme="majorBidi" w:hAnsiTheme="majorBidi" w:cstheme="majorBidi"/>
                <w:b/>
                <w:sz w:val="24"/>
                <w:szCs w:val="24"/>
              </w:rPr>
              <w:t xml:space="preserve">, </w:t>
            </w:r>
            <w:r w:rsidRPr="0095041D">
              <w:rPr>
                <w:rFonts w:asciiTheme="majorBidi" w:hAnsiTheme="majorBidi" w:cstheme="majorBidi"/>
                <w:b/>
                <w:i/>
                <w:sz w:val="24"/>
                <w:szCs w:val="24"/>
              </w:rPr>
              <w:t>attach evidence of an arbitral award reversing the findings on the issues underlying the disqualification.]</w:t>
            </w:r>
          </w:p>
        </w:tc>
      </w:tr>
      <w:tr w:rsidR="001921FA" w:rsidRPr="0095041D" w14:paraId="7DEA1D00" w14:textId="77777777">
        <w:tc>
          <w:tcPr>
            <w:tcW w:w="9389" w:type="dxa"/>
            <w:tcBorders>
              <w:top w:val="single" w:sz="4" w:space="0" w:color="000000"/>
              <w:left w:val="single" w:sz="4" w:space="0" w:color="000000"/>
              <w:bottom w:val="single" w:sz="4" w:space="0" w:color="000000"/>
              <w:right w:val="single" w:sz="4" w:space="0" w:color="000000"/>
            </w:tcBorders>
          </w:tcPr>
          <w:p w14:paraId="69D07A20" w14:textId="77777777" w:rsidR="001921FA" w:rsidRPr="0095041D" w:rsidRDefault="001856A8">
            <w:pPr>
              <w:spacing w:before="120" w:after="120"/>
              <w:ind w:right="-90"/>
              <w:jc w:val="center"/>
              <w:rPr>
                <w:rFonts w:asciiTheme="majorBidi" w:hAnsiTheme="majorBidi" w:cstheme="majorBidi"/>
                <w:sz w:val="24"/>
                <w:szCs w:val="24"/>
              </w:rPr>
            </w:pPr>
            <w:r w:rsidRPr="0095041D">
              <w:rPr>
                <w:rFonts w:asciiTheme="majorBidi" w:hAnsiTheme="majorBidi" w:cstheme="majorBidi"/>
                <w:b/>
                <w:i/>
                <w:sz w:val="24"/>
                <w:szCs w:val="24"/>
              </w:rPr>
              <w:t>[If (d) or ( e) above are applicable, provide the following information:]</w:t>
            </w:r>
          </w:p>
        </w:tc>
      </w:tr>
      <w:tr w:rsidR="001921FA" w:rsidRPr="0095041D" w14:paraId="32D0EF9B" w14:textId="77777777">
        <w:trPr>
          <w:trHeight w:val="643"/>
        </w:trPr>
        <w:tc>
          <w:tcPr>
            <w:tcW w:w="9389" w:type="dxa"/>
            <w:tcBorders>
              <w:top w:val="single" w:sz="4" w:space="0" w:color="000000"/>
              <w:left w:val="single" w:sz="4" w:space="0" w:color="000000"/>
              <w:bottom w:val="single" w:sz="4" w:space="0" w:color="000000"/>
              <w:right w:val="single" w:sz="4" w:space="0" w:color="000000"/>
            </w:tcBorders>
          </w:tcPr>
          <w:p w14:paraId="1967811D" w14:textId="77777777" w:rsidR="001921FA" w:rsidRPr="0095041D" w:rsidRDefault="001856A8">
            <w:pPr>
              <w:spacing w:before="120" w:after="120"/>
              <w:ind w:left="82" w:right="-90"/>
              <w:rPr>
                <w:rFonts w:asciiTheme="majorBidi" w:hAnsiTheme="majorBidi" w:cstheme="majorBidi"/>
                <w:sz w:val="24"/>
                <w:szCs w:val="24"/>
              </w:rPr>
            </w:pPr>
            <w:r w:rsidRPr="0095041D">
              <w:rPr>
                <w:rFonts w:asciiTheme="majorBidi" w:hAnsiTheme="majorBidi" w:cstheme="majorBidi"/>
                <w:sz w:val="24"/>
                <w:szCs w:val="24"/>
              </w:rPr>
              <w:t>Period of disqualification: From: _______________ To: ________________</w:t>
            </w:r>
          </w:p>
        </w:tc>
      </w:tr>
      <w:tr w:rsidR="001921FA" w:rsidRPr="0095041D" w14:paraId="4C692CFA" w14:textId="77777777">
        <w:trPr>
          <w:trHeight w:val="535"/>
        </w:trPr>
        <w:tc>
          <w:tcPr>
            <w:tcW w:w="9389" w:type="dxa"/>
            <w:tcBorders>
              <w:top w:val="single" w:sz="4" w:space="0" w:color="000000"/>
              <w:left w:val="single" w:sz="4" w:space="0" w:color="000000"/>
              <w:bottom w:val="single" w:sz="4" w:space="0" w:color="000000"/>
              <w:right w:val="single" w:sz="4" w:space="0" w:color="000000"/>
            </w:tcBorders>
          </w:tcPr>
          <w:p w14:paraId="1484DE62" w14:textId="77777777" w:rsidR="001921FA" w:rsidRPr="0095041D" w:rsidRDefault="001856A8">
            <w:pPr>
              <w:spacing w:before="120" w:after="120"/>
              <w:ind w:left="82" w:right="-90"/>
              <w:rPr>
                <w:rFonts w:asciiTheme="majorBidi" w:hAnsiTheme="majorBidi" w:cstheme="majorBidi"/>
                <w:sz w:val="24"/>
                <w:szCs w:val="24"/>
              </w:rPr>
            </w:pPr>
            <w:r w:rsidRPr="0095041D">
              <w:rPr>
                <w:rFonts w:asciiTheme="majorBidi" w:hAnsiTheme="majorBidi" w:cstheme="majorBidi"/>
                <w:sz w:val="24"/>
                <w:szCs w:val="24"/>
              </w:rPr>
              <w:t xml:space="preserve">If previously provided on another Bank financed works contract, details of evidence </w:t>
            </w:r>
            <w:r w:rsidRPr="0095041D">
              <w:rPr>
                <w:rFonts w:asciiTheme="majorBidi" w:hAnsiTheme="majorBidi" w:cstheme="majorBidi"/>
                <w:color w:val="000000"/>
                <w:sz w:val="24"/>
                <w:szCs w:val="24"/>
              </w:rPr>
              <w:t>that demonstrated adequate capacity and commitment to comply with SEA/</w:t>
            </w:r>
            <w:r w:rsidRPr="0095041D">
              <w:rPr>
                <w:rFonts w:asciiTheme="majorBidi" w:hAnsiTheme="majorBidi" w:cstheme="majorBidi"/>
                <w:sz w:val="24"/>
                <w:szCs w:val="24"/>
              </w:rPr>
              <w:t>SH obligations (</w:t>
            </w:r>
            <w:r w:rsidRPr="0095041D">
              <w:rPr>
                <w:rFonts w:asciiTheme="majorBidi" w:hAnsiTheme="majorBidi" w:cstheme="majorBidi"/>
                <w:b/>
                <w:sz w:val="24"/>
                <w:szCs w:val="24"/>
              </w:rPr>
              <w:t>as per (d) above)</w:t>
            </w:r>
          </w:p>
          <w:p w14:paraId="48541D9C"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t>Name of Employer: ___________________________________________</w:t>
            </w:r>
          </w:p>
          <w:p w14:paraId="5E00B280"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t>Name of Project: _____________________________________</w:t>
            </w:r>
          </w:p>
          <w:p w14:paraId="5BCCC79E"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lastRenderedPageBreak/>
              <w:t xml:space="preserve">Contract description: _____________________________________________________ </w:t>
            </w:r>
          </w:p>
          <w:p w14:paraId="5A12E08C"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t>Brief summary of evidence provided: ________________________________________</w:t>
            </w:r>
          </w:p>
          <w:p w14:paraId="213D4722"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t>______________________________________________________________________</w:t>
            </w:r>
          </w:p>
          <w:p w14:paraId="46DEA8E3"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t>Contact Information: (Tel, email, name of contact person): _______________________</w:t>
            </w:r>
          </w:p>
          <w:p w14:paraId="6701D585" w14:textId="77777777" w:rsidR="001921FA" w:rsidRPr="0095041D" w:rsidRDefault="001856A8">
            <w:pPr>
              <w:spacing w:before="120" w:after="120"/>
              <w:ind w:left="720" w:right="-90"/>
              <w:rPr>
                <w:rFonts w:asciiTheme="majorBidi" w:hAnsiTheme="majorBidi" w:cstheme="majorBidi"/>
                <w:sz w:val="24"/>
                <w:szCs w:val="24"/>
              </w:rPr>
            </w:pPr>
            <w:r w:rsidRPr="0095041D">
              <w:rPr>
                <w:rFonts w:asciiTheme="majorBidi" w:hAnsiTheme="majorBidi" w:cstheme="majorBidi"/>
                <w:sz w:val="24"/>
                <w:szCs w:val="24"/>
              </w:rPr>
              <w:t>______________________________________________________________________</w:t>
            </w:r>
          </w:p>
        </w:tc>
      </w:tr>
      <w:tr w:rsidR="001921FA" w:rsidRPr="0095041D" w14:paraId="48BC1ECA" w14:textId="77777777">
        <w:trPr>
          <w:trHeight w:val="535"/>
        </w:trPr>
        <w:tc>
          <w:tcPr>
            <w:tcW w:w="9389" w:type="dxa"/>
            <w:tcBorders>
              <w:top w:val="single" w:sz="4" w:space="0" w:color="000000"/>
              <w:left w:val="single" w:sz="4" w:space="0" w:color="000000"/>
              <w:bottom w:val="single" w:sz="4" w:space="0" w:color="000000"/>
              <w:right w:val="single" w:sz="4" w:space="0" w:color="000000"/>
            </w:tcBorders>
          </w:tcPr>
          <w:p w14:paraId="79EF4E9B" w14:textId="77777777" w:rsidR="001921FA" w:rsidRPr="0095041D" w:rsidRDefault="001856A8">
            <w:pPr>
              <w:spacing w:before="120" w:after="120"/>
              <w:ind w:left="82" w:right="-90"/>
              <w:rPr>
                <w:rFonts w:asciiTheme="majorBidi" w:hAnsiTheme="majorBidi" w:cstheme="majorBidi"/>
                <w:sz w:val="24"/>
                <w:szCs w:val="24"/>
              </w:rPr>
            </w:pPr>
            <w:r w:rsidRPr="0095041D">
              <w:rPr>
                <w:rFonts w:asciiTheme="majorBidi" w:hAnsiTheme="majorBidi" w:cstheme="majorBidi"/>
                <w:sz w:val="24"/>
                <w:szCs w:val="24"/>
              </w:rPr>
              <w:lastRenderedPageBreak/>
              <w:t xml:space="preserve">As an alternative to the evidence under (d), other evidence </w:t>
            </w:r>
            <w:r w:rsidRPr="0095041D">
              <w:rPr>
                <w:rFonts w:asciiTheme="majorBidi" w:hAnsiTheme="majorBidi" w:cstheme="majorBidi"/>
                <w:color w:val="000000"/>
                <w:sz w:val="24"/>
                <w:szCs w:val="24"/>
              </w:rPr>
              <w:t>demonstrating adequate capacity and commitment to comply with SEA/SH obligations (</w:t>
            </w:r>
            <w:r w:rsidRPr="0095041D">
              <w:rPr>
                <w:rFonts w:asciiTheme="majorBidi" w:hAnsiTheme="majorBidi" w:cstheme="majorBidi"/>
                <w:b/>
                <w:sz w:val="24"/>
                <w:szCs w:val="24"/>
              </w:rPr>
              <w:t>as per (e) above) )</w:t>
            </w:r>
            <w:r w:rsidRPr="0095041D">
              <w:rPr>
                <w:rFonts w:asciiTheme="majorBidi" w:hAnsiTheme="majorBidi" w:cstheme="majorBidi"/>
                <w:i/>
                <w:sz w:val="24"/>
                <w:szCs w:val="24"/>
              </w:rPr>
              <w:t xml:space="preserve"> [attach details as appropriate].</w:t>
            </w:r>
          </w:p>
          <w:p w14:paraId="6CA77DB4" w14:textId="77777777" w:rsidR="001921FA" w:rsidRPr="0095041D" w:rsidRDefault="001921FA">
            <w:pPr>
              <w:spacing w:before="120" w:after="120"/>
              <w:ind w:right="-90"/>
              <w:rPr>
                <w:rFonts w:asciiTheme="majorBidi" w:hAnsiTheme="majorBidi" w:cstheme="majorBidi"/>
                <w:sz w:val="24"/>
                <w:szCs w:val="24"/>
              </w:rPr>
            </w:pPr>
          </w:p>
          <w:p w14:paraId="708E43B8"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___________________________________________________________________________</w:t>
            </w:r>
          </w:p>
          <w:p w14:paraId="1CC8E840" w14:textId="77777777" w:rsidR="001921FA" w:rsidRPr="0095041D" w:rsidRDefault="001856A8">
            <w:pPr>
              <w:spacing w:before="120" w:after="120"/>
              <w:ind w:right="-90"/>
              <w:rPr>
                <w:rFonts w:asciiTheme="majorBidi" w:hAnsiTheme="majorBidi" w:cstheme="majorBidi"/>
                <w:sz w:val="24"/>
                <w:szCs w:val="24"/>
              </w:rPr>
            </w:pPr>
            <w:r w:rsidRPr="0095041D">
              <w:rPr>
                <w:rFonts w:asciiTheme="majorBidi" w:hAnsiTheme="majorBidi" w:cstheme="majorBidi"/>
                <w:sz w:val="24"/>
                <w:szCs w:val="24"/>
              </w:rPr>
              <w:t>____________________________________________________________________________</w:t>
            </w:r>
          </w:p>
          <w:p w14:paraId="6282A335" w14:textId="77777777" w:rsidR="001921FA" w:rsidRPr="0095041D" w:rsidRDefault="001921FA">
            <w:pPr>
              <w:spacing w:before="120" w:after="120"/>
              <w:ind w:right="-90"/>
              <w:rPr>
                <w:rFonts w:asciiTheme="majorBidi" w:hAnsiTheme="majorBidi" w:cstheme="majorBidi"/>
                <w:sz w:val="24"/>
                <w:szCs w:val="24"/>
              </w:rPr>
            </w:pPr>
          </w:p>
        </w:tc>
      </w:tr>
    </w:tbl>
    <w:p w14:paraId="73F612DB" w14:textId="77777777" w:rsidR="001921FA" w:rsidRPr="0095041D" w:rsidRDefault="001921FA">
      <w:pPr>
        <w:ind w:right="-90"/>
        <w:rPr>
          <w:rFonts w:asciiTheme="majorBidi" w:eastAsia="Times New Roman" w:hAnsiTheme="majorBidi" w:cstheme="majorBidi"/>
          <w:i/>
          <w:color w:val="000000"/>
        </w:rPr>
      </w:pPr>
    </w:p>
    <w:p w14:paraId="423E55D7" w14:textId="77777777" w:rsidR="001921FA" w:rsidRPr="0095041D" w:rsidRDefault="001856A8">
      <w:pPr>
        <w:tabs>
          <w:tab w:val="left" w:pos="6120"/>
        </w:tabs>
        <w:spacing w:before="240"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Name of the Subcontractor</w:t>
      </w:r>
      <w:r w:rsidRPr="0095041D">
        <w:rPr>
          <w:rFonts w:asciiTheme="majorBidi" w:eastAsia="Times New Roman" w:hAnsiTheme="majorBidi" w:cstheme="majorBidi"/>
          <w:color w:val="000000"/>
          <w:u w:val="single"/>
        </w:rPr>
        <w:tab/>
      </w:r>
    </w:p>
    <w:p w14:paraId="6C7003BA" w14:textId="77777777" w:rsidR="001921FA" w:rsidRPr="0095041D" w:rsidRDefault="001856A8">
      <w:pPr>
        <w:tabs>
          <w:tab w:val="left" w:pos="6120"/>
        </w:tabs>
        <w:spacing w:before="240" w:after="120"/>
        <w:ind w:right="-90"/>
        <w:rPr>
          <w:rFonts w:asciiTheme="majorBidi" w:eastAsia="Times New Roman" w:hAnsiTheme="majorBidi" w:cstheme="majorBidi"/>
          <w:color w:val="000000"/>
          <w:u w:val="single"/>
        </w:rPr>
      </w:pPr>
      <w:r w:rsidRPr="0095041D">
        <w:rPr>
          <w:rFonts w:asciiTheme="majorBidi" w:eastAsia="Times New Roman" w:hAnsiTheme="majorBidi" w:cstheme="majorBidi"/>
          <w:color w:val="000000"/>
        </w:rPr>
        <w:t>Name of the person duly authorized to sign on behalf of the Subcontractor</w:t>
      </w:r>
      <w:r w:rsidRPr="0095041D">
        <w:rPr>
          <w:rFonts w:asciiTheme="majorBidi" w:eastAsia="Times New Roman" w:hAnsiTheme="majorBidi" w:cstheme="majorBidi"/>
          <w:color w:val="000000"/>
          <w:u w:val="single"/>
        </w:rPr>
        <w:tab/>
        <w:t>_______</w:t>
      </w:r>
    </w:p>
    <w:p w14:paraId="204BE29F" w14:textId="77777777" w:rsidR="001921FA" w:rsidRPr="0095041D" w:rsidRDefault="001856A8">
      <w:pPr>
        <w:tabs>
          <w:tab w:val="left" w:pos="6120"/>
        </w:tabs>
        <w:spacing w:before="240"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Title of the person signing on behalf of the Subcontractor</w:t>
      </w:r>
      <w:r w:rsidRPr="0095041D">
        <w:rPr>
          <w:rFonts w:asciiTheme="majorBidi" w:eastAsia="Times New Roman" w:hAnsiTheme="majorBidi" w:cstheme="majorBidi"/>
          <w:color w:val="000000"/>
          <w:u w:val="single"/>
        </w:rPr>
        <w:tab/>
        <w:t>______________________</w:t>
      </w:r>
    </w:p>
    <w:p w14:paraId="1A419E8B" w14:textId="77777777" w:rsidR="001921FA" w:rsidRPr="0095041D" w:rsidRDefault="001856A8">
      <w:pPr>
        <w:tabs>
          <w:tab w:val="left" w:pos="6120"/>
        </w:tabs>
        <w:spacing w:before="240"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Signature of the person named above</w:t>
      </w:r>
      <w:r w:rsidRPr="0095041D">
        <w:rPr>
          <w:rFonts w:asciiTheme="majorBidi" w:eastAsia="Times New Roman" w:hAnsiTheme="majorBidi" w:cstheme="majorBidi"/>
          <w:color w:val="000000"/>
          <w:u w:val="single"/>
        </w:rPr>
        <w:tab/>
        <w:t>______________________</w:t>
      </w:r>
    </w:p>
    <w:p w14:paraId="626BF77C" w14:textId="77777777" w:rsidR="001921FA" w:rsidRPr="0095041D" w:rsidRDefault="001856A8">
      <w:pPr>
        <w:tabs>
          <w:tab w:val="left" w:pos="6120"/>
        </w:tabs>
        <w:spacing w:before="240" w:after="24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Date signed ________________________________ day of ___________________, _____</w:t>
      </w:r>
    </w:p>
    <w:p w14:paraId="63024AB4" w14:textId="77777777" w:rsidR="001921FA" w:rsidRPr="0095041D" w:rsidRDefault="001856A8">
      <w:pPr>
        <w:spacing w:after="12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Countersignature of authorized representative of the Contractor:</w:t>
      </w:r>
    </w:p>
    <w:p w14:paraId="69F8C27D" w14:textId="77777777" w:rsidR="001921FA" w:rsidRPr="0095041D" w:rsidRDefault="001856A8">
      <w:pPr>
        <w:pStyle w:val="Subtitle"/>
        <w:ind w:right="-90"/>
        <w:rPr>
          <w:rFonts w:asciiTheme="majorBidi" w:eastAsia="Times New Roman" w:hAnsiTheme="majorBidi" w:cstheme="majorBidi"/>
          <w:sz w:val="24"/>
          <w:szCs w:val="24"/>
        </w:rPr>
        <w:sectPr w:rsidR="001921FA" w:rsidRPr="0095041D">
          <w:headerReference w:type="even" r:id="rId253"/>
          <w:headerReference w:type="default" r:id="rId254"/>
          <w:headerReference w:type="first" r:id="rId255"/>
          <w:pgSz w:w="12240" w:h="15840"/>
          <w:pgMar w:top="1440" w:right="1440" w:bottom="1440" w:left="1800" w:header="720" w:footer="720" w:gutter="0"/>
          <w:cols w:space="720"/>
          <w:titlePg/>
        </w:sectPr>
      </w:pPr>
      <w:r w:rsidRPr="0095041D">
        <w:rPr>
          <w:rFonts w:asciiTheme="majorBidi" w:eastAsia="Times New Roman" w:hAnsiTheme="majorBidi" w:cstheme="majorBidi"/>
          <w:color w:val="000000"/>
          <w:sz w:val="24"/>
          <w:szCs w:val="24"/>
        </w:rPr>
        <w:t>Signature: ______________________________________________________</w:t>
      </w:r>
    </w:p>
    <w:p w14:paraId="074A3338" w14:textId="77777777" w:rsidR="001921FA" w:rsidRPr="0095041D" w:rsidRDefault="001921FA">
      <w:pPr>
        <w:pStyle w:val="Subtitle"/>
        <w:ind w:right="-90"/>
        <w:jc w:val="left"/>
        <w:rPr>
          <w:rFonts w:asciiTheme="majorBidi" w:hAnsiTheme="majorBidi" w:cstheme="majorBidi"/>
          <w:sz w:val="24"/>
          <w:szCs w:val="24"/>
        </w:rPr>
        <w:sectPr w:rsidR="001921FA" w:rsidRPr="0095041D">
          <w:type w:val="continuous"/>
          <w:pgSz w:w="12240" w:h="15840"/>
          <w:pgMar w:top="1440" w:right="1440" w:bottom="1440" w:left="1800" w:header="720" w:footer="720" w:gutter="0"/>
          <w:cols w:space="720"/>
          <w:titlePg/>
        </w:sectPr>
      </w:pPr>
    </w:p>
    <w:p w14:paraId="449B9DD8" w14:textId="77777777" w:rsidR="001921FA" w:rsidRPr="0095041D" w:rsidRDefault="001921FA">
      <w:pPr>
        <w:pStyle w:val="Subtitle"/>
        <w:ind w:right="-90"/>
        <w:jc w:val="left"/>
        <w:rPr>
          <w:rFonts w:asciiTheme="majorBidi" w:hAnsiTheme="majorBidi" w:cstheme="majorBidi"/>
          <w:sz w:val="24"/>
          <w:szCs w:val="24"/>
        </w:rPr>
        <w:sectPr w:rsidR="001921FA" w:rsidRPr="0095041D">
          <w:type w:val="continuous"/>
          <w:pgSz w:w="12240" w:h="15840"/>
          <w:pgMar w:top="1440" w:right="1440" w:bottom="1440" w:left="1800" w:header="720" w:footer="720" w:gutter="0"/>
          <w:cols w:space="720"/>
          <w:titlePg/>
        </w:sectPr>
      </w:pPr>
    </w:p>
    <w:p w14:paraId="210351A5" w14:textId="77777777" w:rsidR="001921FA" w:rsidRPr="0095041D" w:rsidRDefault="001921FA">
      <w:pPr>
        <w:pStyle w:val="Subtitle"/>
        <w:ind w:right="-90"/>
        <w:jc w:val="left"/>
        <w:rPr>
          <w:rFonts w:asciiTheme="majorBidi" w:hAnsiTheme="majorBidi" w:cstheme="majorBidi"/>
          <w:sz w:val="24"/>
          <w:szCs w:val="24"/>
        </w:rPr>
      </w:pPr>
    </w:p>
    <w:p w14:paraId="175FE92E" w14:textId="77777777" w:rsidR="001921FA" w:rsidRPr="0095041D" w:rsidRDefault="001921FA">
      <w:pPr>
        <w:pStyle w:val="Subtitle"/>
        <w:ind w:right="-90"/>
        <w:rPr>
          <w:rFonts w:asciiTheme="majorBidi" w:hAnsiTheme="majorBidi" w:cstheme="majorBidi"/>
          <w:sz w:val="24"/>
          <w:szCs w:val="24"/>
        </w:rPr>
      </w:pPr>
    </w:p>
    <w:p w14:paraId="55815311" w14:textId="77777777" w:rsidR="001921FA" w:rsidRPr="0095041D" w:rsidRDefault="001856A8">
      <w:pPr>
        <w:pStyle w:val="Subtitle"/>
        <w:ind w:right="-90"/>
        <w:rPr>
          <w:rFonts w:asciiTheme="majorBidi" w:hAnsiTheme="majorBidi" w:cstheme="majorBidi"/>
          <w:sz w:val="24"/>
          <w:szCs w:val="24"/>
        </w:rPr>
      </w:pPr>
      <w:r w:rsidRPr="0095041D">
        <w:rPr>
          <w:rFonts w:asciiTheme="majorBidi" w:hAnsiTheme="majorBidi" w:cstheme="majorBidi"/>
          <w:sz w:val="24"/>
          <w:szCs w:val="24"/>
        </w:rPr>
        <w:br w:type="page"/>
      </w:r>
    </w:p>
    <w:p w14:paraId="5D5C8658" w14:textId="77777777" w:rsidR="001921FA" w:rsidRPr="0095041D" w:rsidRDefault="001921FA">
      <w:pPr>
        <w:pStyle w:val="Subtitle"/>
        <w:ind w:right="-90"/>
        <w:rPr>
          <w:rFonts w:asciiTheme="majorBidi" w:hAnsiTheme="majorBidi" w:cstheme="majorBidi"/>
          <w:sz w:val="24"/>
          <w:szCs w:val="24"/>
        </w:rPr>
      </w:pPr>
    </w:p>
    <w:p w14:paraId="419ACFA3" w14:textId="77777777" w:rsidR="001921FA" w:rsidRPr="0095041D" w:rsidRDefault="001856A8">
      <w:pPr>
        <w:pStyle w:val="Subtitle"/>
        <w:ind w:right="-90"/>
        <w:rPr>
          <w:rFonts w:asciiTheme="majorBidi" w:eastAsia="Times New Roman" w:hAnsiTheme="majorBidi" w:cstheme="majorBidi"/>
          <w:sz w:val="24"/>
          <w:szCs w:val="24"/>
        </w:rPr>
      </w:pPr>
      <w:r w:rsidRPr="0095041D">
        <w:rPr>
          <w:rFonts w:asciiTheme="majorBidi" w:eastAsia="Times New Roman" w:hAnsiTheme="majorBidi" w:cstheme="majorBidi"/>
          <w:sz w:val="24"/>
          <w:szCs w:val="24"/>
        </w:rPr>
        <w:t>Section IX - Particular Conditions of Contract</w:t>
      </w:r>
    </w:p>
    <w:p w14:paraId="6B1C68BE" w14:textId="77777777" w:rsidR="001921FA" w:rsidRPr="0095041D" w:rsidRDefault="001921FA">
      <w:pPr>
        <w:ind w:right="-90"/>
        <w:rPr>
          <w:rFonts w:asciiTheme="majorBidi" w:hAnsiTheme="majorBidi" w:cstheme="majorBidi"/>
        </w:rPr>
      </w:pPr>
    </w:p>
    <w:tbl>
      <w:tblPr>
        <w:tblStyle w:val="affffffffffffffffffffffffffffffffffffffffffffffff6"/>
        <w:tblW w:w="92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00" w:firstRow="0" w:lastRow="0" w:firstColumn="0" w:lastColumn="0" w:noHBand="0" w:noVBand="1"/>
      </w:tblPr>
      <w:tblGrid>
        <w:gridCol w:w="1604"/>
        <w:gridCol w:w="7614"/>
      </w:tblGrid>
      <w:tr w:rsidR="00083798" w:rsidRPr="0095041D" w14:paraId="4A352B33" w14:textId="77777777">
        <w:tc>
          <w:tcPr>
            <w:tcW w:w="9218" w:type="dxa"/>
            <w:gridSpan w:val="2"/>
            <w:tcBorders>
              <w:top w:val="single" w:sz="6" w:space="0" w:color="000000"/>
              <w:left w:val="single" w:sz="6" w:space="0" w:color="000000"/>
              <w:bottom w:val="single" w:sz="6" w:space="0" w:color="000000"/>
              <w:right w:val="single" w:sz="6" w:space="0" w:color="000000"/>
            </w:tcBorders>
          </w:tcPr>
          <w:p w14:paraId="3BEB3AA2" w14:textId="77777777" w:rsidR="001921FA" w:rsidRPr="0095041D" w:rsidRDefault="001856A8">
            <w:pPr>
              <w:tabs>
                <w:tab w:val="left" w:pos="556"/>
              </w:tabs>
              <w:spacing w:before="120" w:after="200"/>
              <w:ind w:left="562" w:right="-90" w:hanging="562"/>
              <w:jc w:val="center"/>
              <w:rPr>
                <w:rFonts w:asciiTheme="majorBidi" w:hAnsiTheme="majorBidi" w:cstheme="majorBidi"/>
                <w:b/>
                <w:color w:val="auto"/>
                <w:sz w:val="24"/>
                <w:szCs w:val="24"/>
              </w:rPr>
            </w:pPr>
            <w:r w:rsidRPr="0095041D">
              <w:rPr>
                <w:rFonts w:asciiTheme="majorBidi" w:hAnsiTheme="majorBidi" w:cstheme="majorBidi"/>
                <w:b/>
                <w:color w:val="auto"/>
                <w:sz w:val="24"/>
                <w:szCs w:val="24"/>
              </w:rPr>
              <w:t>A. General</w:t>
            </w:r>
          </w:p>
        </w:tc>
      </w:tr>
      <w:tr w:rsidR="00083798" w:rsidRPr="0095041D" w14:paraId="22E52CDC" w14:textId="77777777">
        <w:tc>
          <w:tcPr>
            <w:tcW w:w="1604" w:type="dxa"/>
            <w:tcBorders>
              <w:top w:val="single" w:sz="6" w:space="0" w:color="000000"/>
              <w:left w:val="single" w:sz="6" w:space="0" w:color="000000"/>
              <w:bottom w:val="single" w:sz="6" w:space="0" w:color="000000"/>
              <w:right w:val="single" w:sz="6" w:space="0" w:color="000000"/>
            </w:tcBorders>
          </w:tcPr>
          <w:p w14:paraId="74C70EE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(d)</w:t>
            </w:r>
          </w:p>
        </w:tc>
        <w:tc>
          <w:tcPr>
            <w:tcW w:w="7614" w:type="dxa"/>
            <w:tcBorders>
              <w:top w:val="single" w:sz="6" w:space="0" w:color="000000"/>
              <w:left w:val="single" w:sz="6" w:space="0" w:color="000000"/>
              <w:bottom w:val="single" w:sz="6" w:space="0" w:color="000000"/>
              <w:right w:val="single" w:sz="6" w:space="0" w:color="000000"/>
            </w:tcBorders>
          </w:tcPr>
          <w:p w14:paraId="1393A9C9"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financing institution is: </w:t>
            </w:r>
            <w:r w:rsidRPr="0095041D">
              <w:rPr>
                <w:rFonts w:asciiTheme="majorBidi" w:hAnsiTheme="majorBidi" w:cstheme="majorBidi"/>
                <w:b/>
                <w:color w:val="auto"/>
                <w:sz w:val="24"/>
                <w:szCs w:val="24"/>
              </w:rPr>
              <w:t>The World Bank</w:t>
            </w:r>
          </w:p>
        </w:tc>
      </w:tr>
      <w:tr w:rsidR="00083798" w:rsidRPr="0095041D" w14:paraId="755B0C49" w14:textId="77777777">
        <w:trPr>
          <w:trHeight w:val="480"/>
        </w:trPr>
        <w:tc>
          <w:tcPr>
            <w:tcW w:w="1604" w:type="dxa"/>
            <w:tcBorders>
              <w:top w:val="single" w:sz="6" w:space="0" w:color="000000"/>
              <w:left w:val="single" w:sz="6" w:space="0" w:color="000000"/>
              <w:bottom w:val="single" w:sz="6" w:space="0" w:color="000000"/>
              <w:right w:val="single" w:sz="6" w:space="0" w:color="000000"/>
            </w:tcBorders>
          </w:tcPr>
          <w:p w14:paraId="4CF6A72C"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(r)</w:t>
            </w:r>
          </w:p>
        </w:tc>
        <w:tc>
          <w:tcPr>
            <w:tcW w:w="7614" w:type="dxa"/>
            <w:tcBorders>
              <w:top w:val="single" w:sz="6" w:space="0" w:color="000000"/>
              <w:left w:val="single" w:sz="6" w:space="0" w:color="000000"/>
              <w:bottom w:val="single" w:sz="6" w:space="0" w:color="000000"/>
              <w:right w:val="single" w:sz="6" w:space="0" w:color="000000"/>
            </w:tcBorders>
          </w:tcPr>
          <w:p w14:paraId="2D78261E" w14:textId="0019C6FC"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Employer is </w:t>
            </w:r>
            <w:r w:rsidRPr="0095041D">
              <w:rPr>
                <w:rFonts w:asciiTheme="majorBidi" w:hAnsiTheme="majorBidi" w:cstheme="majorBidi"/>
                <w:b/>
                <w:color w:val="auto"/>
                <w:sz w:val="24"/>
                <w:szCs w:val="24"/>
              </w:rPr>
              <w:t>Ministry of Fi</w:t>
            </w:r>
            <w:r w:rsidR="00EA5A2A">
              <w:rPr>
                <w:rFonts w:asciiTheme="majorBidi" w:hAnsiTheme="majorBidi" w:cstheme="majorBidi"/>
                <w:b/>
                <w:color w:val="auto"/>
                <w:sz w:val="24"/>
                <w:szCs w:val="24"/>
              </w:rPr>
              <w:t xml:space="preserve">sheries </w:t>
            </w:r>
            <w:r w:rsidR="00945905">
              <w:rPr>
                <w:rFonts w:asciiTheme="majorBidi" w:hAnsiTheme="majorBidi" w:cstheme="majorBidi"/>
                <w:b/>
                <w:color w:val="auto"/>
                <w:sz w:val="24"/>
                <w:szCs w:val="24"/>
              </w:rPr>
              <w:t xml:space="preserve">and Blue Economy, </w:t>
            </w:r>
            <w:r w:rsidRPr="0095041D">
              <w:rPr>
                <w:rFonts w:asciiTheme="majorBidi" w:hAnsiTheme="majorBidi" w:cstheme="majorBidi"/>
                <w:b/>
                <w:color w:val="auto"/>
                <w:sz w:val="24"/>
                <w:szCs w:val="24"/>
              </w:rPr>
              <w:t>Federal Government of Somalia</w:t>
            </w:r>
          </w:p>
        </w:tc>
      </w:tr>
      <w:tr w:rsidR="00083798" w:rsidRPr="0095041D" w14:paraId="54F26AA2" w14:textId="77777777">
        <w:tc>
          <w:tcPr>
            <w:tcW w:w="1604" w:type="dxa"/>
            <w:tcBorders>
              <w:top w:val="single" w:sz="6" w:space="0" w:color="000000"/>
              <w:left w:val="single" w:sz="6" w:space="0" w:color="000000"/>
              <w:bottom w:val="single" w:sz="6" w:space="0" w:color="000000"/>
              <w:right w:val="single" w:sz="6" w:space="0" w:color="000000"/>
            </w:tcBorders>
          </w:tcPr>
          <w:p w14:paraId="40F33FFC"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(v)</w:t>
            </w:r>
          </w:p>
        </w:tc>
        <w:tc>
          <w:tcPr>
            <w:tcW w:w="7614" w:type="dxa"/>
            <w:tcBorders>
              <w:top w:val="single" w:sz="6" w:space="0" w:color="000000"/>
              <w:left w:val="single" w:sz="6" w:space="0" w:color="000000"/>
              <w:bottom w:val="single" w:sz="6" w:space="0" w:color="000000"/>
              <w:right w:val="single" w:sz="6" w:space="0" w:color="000000"/>
            </w:tcBorders>
          </w:tcPr>
          <w:p w14:paraId="14C7ED97" w14:textId="1333E781" w:rsidR="001921FA" w:rsidRPr="0041317A" w:rsidRDefault="00DE2AA2">
            <w:pPr>
              <w:ind w:right="-90"/>
              <w:jc w:val="left"/>
              <w:rPr>
                <w:rFonts w:asciiTheme="majorBidi" w:hAnsiTheme="majorBidi" w:cstheme="majorBidi"/>
                <w:bCs/>
                <w:color w:val="auto"/>
                <w:sz w:val="24"/>
                <w:szCs w:val="24"/>
                <w:highlight w:val="lightGray"/>
              </w:rPr>
            </w:pPr>
            <w:r w:rsidRPr="0041317A">
              <w:rPr>
                <w:rFonts w:asciiTheme="majorBidi" w:hAnsiTheme="majorBidi" w:cstheme="majorBidi"/>
                <w:bCs/>
                <w:color w:val="auto"/>
                <w:sz w:val="24"/>
                <w:szCs w:val="24"/>
              </w:rPr>
              <w:t xml:space="preserve">The Intended Completion Date for the whole of the Works shall be; </w:t>
            </w:r>
            <w:r w:rsidRPr="00041542">
              <w:rPr>
                <w:rFonts w:asciiTheme="majorBidi" w:hAnsiTheme="majorBidi" w:cstheme="majorBidi"/>
                <w:b/>
                <w:color w:val="auto"/>
                <w:sz w:val="24"/>
                <w:szCs w:val="24"/>
              </w:rPr>
              <w:t>day/month/year”</w:t>
            </w:r>
            <w:r w:rsidRPr="0041317A">
              <w:rPr>
                <w:rFonts w:asciiTheme="majorBidi" w:hAnsiTheme="majorBidi" w:cstheme="majorBidi"/>
                <w:bCs/>
                <w:color w:val="auto"/>
                <w:sz w:val="24"/>
                <w:szCs w:val="24"/>
              </w:rPr>
              <w:t xml:space="preserve"> (the date to be filled in on the contract signing date)</w:t>
            </w:r>
          </w:p>
        </w:tc>
      </w:tr>
      <w:tr w:rsidR="00083798" w:rsidRPr="0095041D" w14:paraId="06A77F0A" w14:textId="77777777">
        <w:tc>
          <w:tcPr>
            <w:tcW w:w="1604" w:type="dxa"/>
            <w:tcBorders>
              <w:top w:val="single" w:sz="6" w:space="0" w:color="000000"/>
              <w:left w:val="single" w:sz="6" w:space="0" w:color="000000"/>
              <w:bottom w:val="single" w:sz="6" w:space="0" w:color="000000"/>
              <w:right w:val="single" w:sz="6" w:space="0" w:color="000000"/>
            </w:tcBorders>
          </w:tcPr>
          <w:p w14:paraId="72F1AC34" w14:textId="538B5D01"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(y)</w:t>
            </w:r>
          </w:p>
        </w:tc>
        <w:tc>
          <w:tcPr>
            <w:tcW w:w="7614" w:type="dxa"/>
            <w:tcBorders>
              <w:top w:val="single" w:sz="6" w:space="0" w:color="000000"/>
              <w:left w:val="single" w:sz="6" w:space="0" w:color="000000"/>
              <w:bottom w:val="single" w:sz="6" w:space="0" w:color="000000"/>
              <w:right w:val="single" w:sz="6" w:space="0" w:color="000000"/>
            </w:tcBorders>
          </w:tcPr>
          <w:p w14:paraId="3C68418C" w14:textId="39E56F74" w:rsidR="001921FA" w:rsidRPr="004C030B" w:rsidRDefault="009F6DA6">
            <w:pPr>
              <w:tabs>
                <w:tab w:val="left" w:pos="556"/>
              </w:tabs>
              <w:spacing w:after="200"/>
              <w:ind w:right="-90"/>
              <w:rPr>
                <w:rFonts w:asciiTheme="majorBidi" w:hAnsiTheme="majorBidi" w:cstheme="majorBidi"/>
                <w:bCs/>
                <w:color w:val="auto"/>
                <w:sz w:val="24"/>
                <w:szCs w:val="24"/>
              </w:rPr>
            </w:pPr>
            <w:r w:rsidRPr="004C030B">
              <w:rPr>
                <w:rFonts w:asciiTheme="majorBidi" w:hAnsiTheme="majorBidi" w:cstheme="majorBidi"/>
                <w:bCs/>
                <w:color w:val="auto"/>
                <w:sz w:val="24"/>
                <w:szCs w:val="24"/>
              </w:rPr>
              <w:t xml:space="preserve">The Project Manager is </w:t>
            </w:r>
            <w:r w:rsidRPr="004C030B">
              <w:rPr>
                <w:rFonts w:asciiTheme="majorBidi" w:hAnsiTheme="majorBidi" w:cstheme="majorBidi"/>
                <w:b/>
                <w:color w:val="auto"/>
                <w:sz w:val="24"/>
                <w:szCs w:val="24"/>
              </w:rPr>
              <w:t>the Project Coordinator</w:t>
            </w:r>
            <w:r w:rsidRPr="004C030B">
              <w:rPr>
                <w:rFonts w:asciiTheme="majorBidi" w:hAnsiTheme="majorBidi" w:cstheme="majorBidi"/>
                <w:bCs/>
                <w:color w:val="auto"/>
                <w:sz w:val="24"/>
                <w:szCs w:val="24"/>
              </w:rPr>
              <w:t xml:space="preserve"> of Somali Sustainable Fisheries Development Project</w:t>
            </w:r>
          </w:p>
        </w:tc>
      </w:tr>
      <w:tr w:rsidR="00083798" w:rsidRPr="0095041D" w14:paraId="2DDF1031" w14:textId="77777777">
        <w:tc>
          <w:tcPr>
            <w:tcW w:w="1604" w:type="dxa"/>
            <w:tcBorders>
              <w:top w:val="single" w:sz="6" w:space="0" w:color="000000"/>
              <w:left w:val="single" w:sz="6" w:space="0" w:color="000000"/>
              <w:bottom w:val="single" w:sz="6" w:space="0" w:color="000000"/>
              <w:right w:val="single" w:sz="6" w:space="0" w:color="000000"/>
            </w:tcBorders>
          </w:tcPr>
          <w:p w14:paraId="62C15AAD"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(aa)</w:t>
            </w:r>
          </w:p>
        </w:tc>
        <w:tc>
          <w:tcPr>
            <w:tcW w:w="7614" w:type="dxa"/>
            <w:tcBorders>
              <w:top w:val="single" w:sz="6" w:space="0" w:color="000000"/>
              <w:left w:val="single" w:sz="6" w:space="0" w:color="000000"/>
              <w:bottom w:val="single" w:sz="6" w:space="0" w:color="000000"/>
              <w:right w:val="single" w:sz="6" w:space="0" w:color="000000"/>
            </w:tcBorders>
          </w:tcPr>
          <w:p w14:paraId="2EC099F5" w14:textId="11DBD69C"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The Site is located at</w:t>
            </w:r>
            <w:r w:rsidR="00FC2999">
              <w:rPr>
                <w:rFonts w:asciiTheme="majorBidi" w:hAnsiTheme="majorBidi" w:cstheme="majorBidi"/>
                <w:color w:val="auto"/>
                <w:sz w:val="24"/>
                <w:szCs w:val="24"/>
              </w:rPr>
              <w:t xml:space="preserve"> </w:t>
            </w:r>
            <w:r w:rsidR="00484560">
              <w:rPr>
                <w:rFonts w:asciiTheme="majorBidi" w:hAnsiTheme="majorBidi" w:cstheme="majorBidi"/>
                <w:color w:val="auto"/>
                <w:sz w:val="24"/>
                <w:szCs w:val="24"/>
              </w:rPr>
              <w:t>Warsheikh</w:t>
            </w:r>
            <w:r w:rsidR="0068110B">
              <w:rPr>
                <w:rFonts w:asciiTheme="majorBidi" w:hAnsiTheme="majorBidi" w:cstheme="majorBidi"/>
                <w:b/>
                <w:color w:val="auto"/>
                <w:sz w:val="24"/>
                <w:szCs w:val="24"/>
              </w:rPr>
              <w:t xml:space="preserve"> </w:t>
            </w:r>
            <w:r w:rsidRPr="0095041D">
              <w:rPr>
                <w:rFonts w:asciiTheme="majorBidi" w:hAnsiTheme="majorBidi" w:cstheme="majorBidi"/>
                <w:color w:val="auto"/>
                <w:sz w:val="24"/>
                <w:szCs w:val="24"/>
              </w:rPr>
              <w:t>and is defined in drawings</w:t>
            </w:r>
          </w:p>
        </w:tc>
      </w:tr>
      <w:tr w:rsidR="00083798" w:rsidRPr="0095041D" w14:paraId="28FB2E39" w14:textId="77777777">
        <w:tc>
          <w:tcPr>
            <w:tcW w:w="1604" w:type="dxa"/>
            <w:tcBorders>
              <w:top w:val="single" w:sz="6" w:space="0" w:color="000000"/>
              <w:left w:val="single" w:sz="6" w:space="0" w:color="000000"/>
              <w:bottom w:val="single" w:sz="6" w:space="0" w:color="000000"/>
              <w:right w:val="single" w:sz="6" w:space="0" w:color="000000"/>
            </w:tcBorders>
          </w:tcPr>
          <w:p w14:paraId="617CE684"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(dd)</w:t>
            </w:r>
          </w:p>
        </w:tc>
        <w:tc>
          <w:tcPr>
            <w:tcW w:w="7614" w:type="dxa"/>
            <w:tcBorders>
              <w:top w:val="single" w:sz="6" w:space="0" w:color="000000"/>
              <w:left w:val="single" w:sz="6" w:space="0" w:color="000000"/>
              <w:bottom w:val="single" w:sz="6" w:space="0" w:color="000000"/>
              <w:right w:val="single" w:sz="6" w:space="0" w:color="000000"/>
            </w:tcBorders>
          </w:tcPr>
          <w:p w14:paraId="0FA43112" w14:textId="77777777" w:rsidR="001921FA" w:rsidRPr="0095041D" w:rsidRDefault="001856A8">
            <w:pPr>
              <w:tabs>
                <w:tab w:val="left" w:pos="556"/>
              </w:tabs>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Start Date shall be </w:t>
            </w:r>
            <w:r w:rsidRPr="0095041D">
              <w:rPr>
                <w:rFonts w:asciiTheme="majorBidi" w:hAnsiTheme="majorBidi" w:cstheme="majorBidi"/>
                <w:color w:val="auto"/>
                <w:sz w:val="24"/>
                <w:szCs w:val="24"/>
                <w:highlight w:val="green"/>
              </w:rPr>
              <w:t>(To be inserted at contract preparation)</w:t>
            </w:r>
          </w:p>
        </w:tc>
      </w:tr>
      <w:tr w:rsidR="00083798" w:rsidRPr="0095041D" w14:paraId="4C284DB3" w14:textId="77777777">
        <w:tc>
          <w:tcPr>
            <w:tcW w:w="1604" w:type="dxa"/>
            <w:tcBorders>
              <w:top w:val="single" w:sz="6" w:space="0" w:color="000000"/>
              <w:left w:val="single" w:sz="6" w:space="0" w:color="000000"/>
              <w:bottom w:val="single" w:sz="6" w:space="0" w:color="000000"/>
              <w:right w:val="single" w:sz="6" w:space="0" w:color="000000"/>
            </w:tcBorders>
          </w:tcPr>
          <w:p w14:paraId="4728FA6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(hh)</w:t>
            </w:r>
          </w:p>
        </w:tc>
        <w:tc>
          <w:tcPr>
            <w:tcW w:w="7614" w:type="dxa"/>
            <w:tcBorders>
              <w:top w:val="single" w:sz="6" w:space="0" w:color="000000"/>
              <w:left w:val="single" w:sz="6" w:space="0" w:color="000000"/>
              <w:bottom w:val="single" w:sz="6" w:space="0" w:color="000000"/>
              <w:right w:val="single" w:sz="6" w:space="0" w:color="000000"/>
            </w:tcBorders>
          </w:tcPr>
          <w:p w14:paraId="0A1B1604" w14:textId="3917F770" w:rsidR="001921FA" w:rsidRPr="0095041D" w:rsidRDefault="001856A8">
            <w:pPr>
              <w:spacing w:after="200"/>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 xml:space="preserve">The Works consist of </w:t>
            </w:r>
            <w:r w:rsidR="00701E1B" w:rsidRPr="00701E1B">
              <w:rPr>
                <w:rFonts w:asciiTheme="majorBidi" w:hAnsiTheme="majorBidi" w:cstheme="majorBidi"/>
                <w:b/>
                <w:color w:val="auto"/>
                <w:sz w:val="24"/>
                <w:szCs w:val="24"/>
              </w:rPr>
              <w:t xml:space="preserve">Construction of </w:t>
            </w:r>
            <w:r w:rsidR="00484560">
              <w:rPr>
                <w:rFonts w:asciiTheme="majorBidi" w:hAnsiTheme="majorBidi" w:cstheme="majorBidi"/>
                <w:b/>
                <w:color w:val="auto"/>
                <w:sz w:val="24"/>
                <w:szCs w:val="24"/>
              </w:rPr>
              <w:t>warsheikh</w:t>
            </w:r>
            <w:r w:rsidR="00701E1B" w:rsidRPr="00701E1B">
              <w:rPr>
                <w:rFonts w:asciiTheme="majorBidi" w:hAnsiTheme="majorBidi" w:cstheme="majorBidi"/>
                <w:b/>
                <w:color w:val="auto"/>
                <w:sz w:val="24"/>
                <w:szCs w:val="24"/>
              </w:rPr>
              <w:t xml:space="preserve"> Fish Market</w:t>
            </w:r>
          </w:p>
        </w:tc>
      </w:tr>
      <w:tr w:rsidR="00083798" w:rsidRPr="0095041D" w14:paraId="1D5E5DA8" w14:textId="77777777">
        <w:tc>
          <w:tcPr>
            <w:tcW w:w="1604" w:type="dxa"/>
            <w:tcBorders>
              <w:top w:val="single" w:sz="6" w:space="0" w:color="000000"/>
              <w:left w:val="single" w:sz="6" w:space="0" w:color="000000"/>
              <w:bottom w:val="single" w:sz="6" w:space="0" w:color="000000"/>
              <w:right w:val="single" w:sz="6" w:space="0" w:color="000000"/>
            </w:tcBorders>
          </w:tcPr>
          <w:p w14:paraId="4139B959"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1.1 (ll)</w:t>
            </w:r>
          </w:p>
        </w:tc>
        <w:tc>
          <w:tcPr>
            <w:tcW w:w="7614" w:type="dxa"/>
            <w:tcBorders>
              <w:top w:val="single" w:sz="6" w:space="0" w:color="000000"/>
              <w:left w:val="single" w:sz="6" w:space="0" w:color="000000"/>
              <w:bottom w:val="single" w:sz="6" w:space="0" w:color="000000"/>
              <w:right w:val="single" w:sz="6" w:space="0" w:color="000000"/>
            </w:tcBorders>
          </w:tcPr>
          <w:p w14:paraId="5E8865B2" w14:textId="77777777" w:rsidR="001921FA" w:rsidRPr="0095041D" w:rsidRDefault="001856A8">
            <w:pPr>
              <w:ind w:right="-90"/>
              <w:rPr>
                <w:rFonts w:asciiTheme="majorBidi" w:hAnsiTheme="majorBidi" w:cstheme="majorBidi"/>
                <w:color w:val="auto"/>
                <w:sz w:val="24"/>
                <w:szCs w:val="24"/>
                <w:highlight w:val="white"/>
              </w:rPr>
            </w:pPr>
            <w:r w:rsidRPr="0095041D">
              <w:rPr>
                <w:rFonts w:asciiTheme="majorBidi" w:hAnsiTheme="majorBidi" w:cstheme="majorBidi"/>
                <w:color w:val="auto"/>
                <w:sz w:val="24"/>
                <w:szCs w:val="24"/>
                <w:highlight w:val="white"/>
              </w:rPr>
              <w:t xml:space="preserve">The following is added as GCC 1.1. (ll) </w:t>
            </w:r>
          </w:p>
          <w:p w14:paraId="31B239C1" w14:textId="77777777" w:rsidR="001921FA" w:rsidRPr="0095041D" w:rsidRDefault="001856A8">
            <w:pPr>
              <w:spacing w:after="200"/>
              <w:ind w:right="-90"/>
              <w:rPr>
                <w:rFonts w:asciiTheme="majorBidi" w:hAnsiTheme="majorBidi" w:cstheme="majorBidi"/>
                <w:color w:val="auto"/>
                <w:sz w:val="24"/>
                <w:szCs w:val="24"/>
                <w:highlight w:val="white"/>
              </w:rPr>
            </w:pPr>
            <w:r w:rsidRPr="0095041D">
              <w:rPr>
                <w:rFonts w:asciiTheme="majorBidi" w:hAnsiTheme="majorBidi" w:cstheme="majorBidi"/>
                <w:color w:val="auto"/>
                <w:sz w:val="24"/>
                <w:szCs w:val="24"/>
                <w:highlight w:val="white"/>
              </w:rPr>
              <w:t>“ESHS” means environmental, social (including sexual exploitation and abuse (SEA) and gender-based violence (GBV)), health and safety.</w:t>
            </w:r>
          </w:p>
        </w:tc>
      </w:tr>
      <w:tr w:rsidR="00083798" w:rsidRPr="0095041D" w14:paraId="76A1C315" w14:textId="77777777">
        <w:trPr>
          <w:trHeight w:val="349"/>
        </w:trPr>
        <w:tc>
          <w:tcPr>
            <w:tcW w:w="1604" w:type="dxa"/>
            <w:tcBorders>
              <w:top w:val="single" w:sz="6" w:space="0" w:color="000000"/>
              <w:left w:val="single" w:sz="6" w:space="0" w:color="000000"/>
              <w:bottom w:val="single" w:sz="6" w:space="0" w:color="000000"/>
              <w:right w:val="single" w:sz="6" w:space="0" w:color="000000"/>
            </w:tcBorders>
          </w:tcPr>
          <w:p w14:paraId="483BC6E1"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2.2</w:t>
            </w:r>
          </w:p>
        </w:tc>
        <w:tc>
          <w:tcPr>
            <w:tcW w:w="7614" w:type="dxa"/>
            <w:tcBorders>
              <w:top w:val="single" w:sz="6" w:space="0" w:color="000000"/>
              <w:left w:val="single" w:sz="6" w:space="0" w:color="000000"/>
              <w:bottom w:val="single" w:sz="6" w:space="0" w:color="000000"/>
              <w:right w:val="single" w:sz="6" w:space="0" w:color="000000"/>
            </w:tcBorders>
          </w:tcPr>
          <w:p w14:paraId="38497F34"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highlight w:val="white"/>
              </w:rPr>
              <w:t>Not Applicable</w:t>
            </w:r>
          </w:p>
        </w:tc>
      </w:tr>
      <w:tr w:rsidR="00083798" w:rsidRPr="0095041D" w14:paraId="3324FCED" w14:textId="77777777">
        <w:tc>
          <w:tcPr>
            <w:tcW w:w="1604" w:type="dxa"/>
            <w:tcBorders>
              <w:top w:val="single" w:sz="6" w:space="0" w:color="000000"/>
              <w:left w:val="single" w:sz="6" w:space="0" w:color="000000"/>
              <w:bottom w:val="single" w:sz="6" w:space="0" w:color="000000"/>
              <w:right w:val="single" w:sz="6" w:space="0" w:color="000000"/>
            </w:tcBorders>
          </w:tcPr>
          <w:p w14:paraId="36C5EAA0"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2.3(i)</w:t>
            </w:r>
          </w:p>
        </w:tc>
        <w:tc>
          <w:tcPr>
            <w:tcW w:w="7614" w:type="dxa"/>
            <w:tcBorders>
              <w:top w:val="single" w:sz="6" w:space="0" w:color="000000"/>
              <w:left w:val="single" w:sz="6" w:space="0" w:color="000000"/>
              <w:bottom w:val="single" w:sz="6" w:space="0" w:color="000000"/>
              <w:right w:val="single" w:sz="6" w:space="0" w:color="000000"/>
            </w:tcBorders>
          </w:tcPr>
          <w:p w14:paraId="61C6C87A" w14:textId="77777777" w:rsidR="001921FA" w:rsidRPr="0095041D" w:rsidRDefault="001856A8">
            <w:pPr>
              <w:spacing w:after="200"/>
              <w:ind w:left="360" w:right="-90" w:hanging="36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following documents also form part of the Contract: </w:t>
            </w:r>
          </w:p>
          <w:p w14:paraId="2205CDAF" w14:textId="77777777" w:rsidR="001921FA" w:rsidRPr="0095041D" w:rsidRDefault="001856A8">
            <w:pPr>
              <w:numPr>
                <w:ilvl w:val="0"/>
                <w:numId w:val="43"/>
              </w:numPr>
              <w:spacing w:after="200"/>
              <w:ind w:left="646" w:right="-90" w:hanging="609"/>
              <w:rPr>
                <w:rFonts w:asciiTheme="majorBidi" w:hAnsiTheme="majorBidi" w:cstheme="majorBidi"/>
                <w:color w:val="auto"/>
                <w:sz w:val="24"/>
                <w:szCs w:val="24"/>
              </w:rPr>
            </w:pPr>
            <w:r w:rsidRPr="0095041D">
              <w:rPr>
                <w:rFonts w:asciiTheme="majorBidi" w:hAnsiTheme="majorBidi" w:cstheme="majorBidi"/>
                <w:color w:val="auto"/>
                <w:sz w:val="24"/>
                <w:szCs w:val="24"/>
              </w:rPr>
              <w:t>the ESHS Management Strategies and Implementation Plans; and</w:t>
            </w:r>
          </w:p>
          <w:p w14:paraId="53B0727D" w14:textId="77777777" w:rsidR="001921FA" w:rsidRPr="0095041D" w:rsidRDefault="001856A8">
            <w:pPr>
              <w:numPr>
                <w:ilvl w:val="0"/>
                <w:numId w:val="43"/>
              </w:numPr>
              <w:spacing w:after="200"/>
              <w:ind w:left="646" w:right="-90" w:hanging="609"/>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Code of Conduct. </w:t>
            </w:r>
          </w:p>
        </w:tc>
      </w:tr>
      <w:tr w:rsidR="00083798" w:rsidRPr="0095041D" w14:paraId="7EC15D81" w14:textId="77777777">
        <w:trPr>
          <w:trHeight w:val="1024"/>
        </w:trPr>
        <w:tc>
          <w:tcPr>
            <w:tcW w:w="1604" w:type="dxa"/>
            <w:tcBorders>
              <w:top w:val="single" w:sz="6" w:space="0" w:color="000000"/>
              <w:left w:val="single" w:sz="6" w:space="0" w:color="000000"/>
              <w:bottom w:val="single" w:sz="6" w:space="0" w:color="000000"/>
              <w:right w:val="single" w:sz="6" w:space="0" w:color="000000"/>
            </w:tcBorders>
          </w:tcPr>
          <w:p w14:paraId="2D07EFEF"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 xml:space="preserve">GCC 3.1 </w:t>
            </w:r>
          </w:p>
        </w:tc>
        <w:tc>
          <w:tcPr>
            <w:tcW w:w="7614" w:type="dxa"/>
            <w:tcBorders>
              <w:top w:val="single" w:sz="6" w:space="0" w:color="000000"/>
              <w:left w:val="single" w:sz="6" w:space="0" w:color="000000"/>
              <w:bottom w:val="single" w:sz="6" w:space="0" w:color="000000"/>
              <w:right w:val="single" w:sz="6" w:space="0" w:color="000000"/>
            </w:tcBorders>
          </w:tcPr>
          <w:p w14:paraId="248C6384"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language of the contract is </w:t>
            </w:r>
            <w:r w:rsidRPr="0095041D">
              <w:rPr>
                <w:rFonts w:asciiTheme="majorBidi" w:hAnsiTheme="majorBidi" w:cstheme="majorBidi"/>
                <w:b/>
                <w:color w:val="auto"/>
                <w:sz w:val="24"/>
                <w:szCs w:val="24"/>
              </w:rPr>
              <w:t>ENGLISH.</w:t>
            </w:r>
            <w:r w:rsidRPr="0095041D">
              <w:rPr>
                <w:rFonts w:asciiTheme="majorBidi" w:hAnsiTheme="majorBidi" w:cstheme="majorBidi"/>
                <w:i/>
                <w:color w:val="auto"/>
                <w:sz w:val="24"/>
                <w:szCs w:val="24"/>
              </w:rPr>
              <w:t xml:space="preserve"> </w:t>
            </w:r>
          </w:p>
          <w:p w14:paraId="38D28191" w14:textId="1D2072C5" w:rsidR="001921FA" w:rsidRPr="0095041D" w:rsidRDefault="001856A8" w:rsidP="004C030B">
            <w:pPr>
              <w:tabs>
                <w:tab w:val="left" w:pos="556"/>
              </w:tabs>
              <w:spacing w:after="200"/>
              <w:ind w:left="556" w:right="-90" w:hanging="556"/>
              <w:jc w:val="left"/>
              <w:rPr>
                <w:rFonts w:asciiTheme="majorBidi" w:hAnsiTheme="majorBidi" w:cstheme="majorBidi"/>
                <w:b/>
                <w:color w:val="auto"/>
                <w:sz w:val="24"/>
                <w:szCs w:val="24"/>
              </w:rPr>
            </w:pPr>
            <w:r w:rsidRPr="0095041D">
              <w:rPr>
                <w:rFonts w:asciiTheme="majorBidi" w:hAnsiTheme="majorBidi" w:cstheme="majorBidi"/>
                <w:color w:val="auto"/>
                <w:sz w:val="24"/>
                <w:szCs w:val="24"/>
              </w:rPr>
              <w:t xml:space="preserve">The law that applies to the Contract is the law of </w:t>
            </w:r>
            <w:r w:rsidR="00945905" w:rsidRPr="0095041D">
              <w:rPr>
                <w:rFonts w:asciiTheme="majorBidi" w:hAnsiTheme="majorBidi" w:cstheme="majorBidi"/>
                <w:b/>
                <w:color w:val="auto"/>
                <w:sz w:val="24"/>
                <w:szCs w:val="24"/>
              </w:rPr>
              <w:t>FEDERAL R</w:t>
            </w:r>
            <w:r w:rsidR="00945905" w:rsidRPr="00945905">
              <w:rPr>
                <w:rFonts w:asciiTheme="majorBidi" w:hAnsiTheme="majorBidi" w:cstheme="majorBidi"/>
                <w:b/>
                <w:color w:val="auto"/>
                <w:sz w:val="24"/>
                <w:szCs w:val="24"/>
              </w:rPr>
              <w:t>EPUBLIC</w:t>
            </w:r>
            <w:r w:rsidRPr="0095041D">
              <w:rPr>
                <w:rFonts w:asciiTheme="majorBidi" w:hAnsiTheme="majorBidi" w:cstheme="majorBidi"/>
                <w:b/>
                <w:color w:val="auto"/>
                <w:sz w:val="24"/>
                <w:szCs w:val="24"/>
              </w:rPr>
              <w:t>OF SOMALIA</w:t>
            </w:r>
          </w:p>
        </w:tc>
      </w:tr>
      <w:tr w:rsidR="00083798" w:rsidRPr="0095041D" w14:paraId="3FDACCE9" w14:textId="77777777">
        <w:tc>
          <w:tcPr>
            <w:tcW w:w="1604" w:type="dxa"/>
            <w:tcBorders>
              <w:top w:val="single" w:sz="6" w:space="0" w:color="000000"/>
              <w:left w:val="single" w:sz="6" w:space="0" w:color="000000"/>
              <w:bottom w:val="single" w:sz="6" w:space="0" w:color="000000"/>
              <w:right w:val="single" w:sz="6" w:space="0" w:color="000000"/>
            </w:tcBorders>
          </w:tcPr>
          <w:p w14:paraId="5B2D292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5.1</w:t>
            </w:r>
          </w:p>
        </w:tc>
        <w:tc>
          <w:tcPr>
            <w:tcW w:w="7614" w:type="dxa"/>
            <w:tcBorders>
              <w:top w:val="single" w:sz="6" w:space="0" w:color="000000"/>
              <w:left w:val="single" w:sz="6" w:space="0" w:color="000000"/>
              <w:bottom w:val="single" w:sz="6" w:space="0" w:color="000000"/>
              <w:right w:val="single" w:sz="6" w:space="0" w:color="000000"/>
            </w:tcBorders>
          </w:tcPr>
          <w:p w14:paraId="6E90B0C8"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Project manager </w:t>
            </w:r>
            <w:r w:rsidRPr="0095041D">
              <w:rPr>
                <w:rFonts w:asciiTheme="majorBidi" w:hAnsiTheme="majorBidi" w:cstheme="majorBidi"/>
                <w:b/>
                <w:color w:val="auto"/>
                <w:sz w:val="24"/>
                <w:szCs w:val="24"/>
              </w:rPr>
              <w:t>may</w:t>
            </w:r>
            <w:r w:rsidRPr="0095041D">
              <w:rPr>
                <w:rFonts w:asciiTheme="majorBidi" w:hAnsiTheme="majorBidi" w:cstheme="majorBidi"/>
                <w:i/>
                <w:color w:val="auto"/>
                <w:sz w:val="24"/>
                <w:szCs w:val="24"/>
              </w:rPr>
              <w:t xml:space="preserve"> </w:t>
            </w:r>
            <w:r w:rsidRPr="0095041D">
              <w:rPr>
                <w:rFonts w:asciiTheme="majorBidi" w:hAnsiTheme="majorBidi" w:cstheme="majorBidi"/>
                <w:color w:val="auto"/>
                <w:sz w:val="24"/>
                <w:szCs w:val="24"/>
              </w:rPr>
              <w:t>delegate any of his duties and responsibilities.</w:t>
            </w:r>
          </w:p>
        </w:tc>
      </w:tr>
      <w:tr w:rsidR="00083798" w:rsidRPr="0095041D" w14:paraId="670FA00B" w14:textId="77777777">
        <w:tc>
          <w:tcPr>
            <w:tcW w:w="1604" w:type="dxa"/>
            <w:tcBorders>
              <w:top w:val="single" w:sz="6" w:space="0" w:color="000000"/>
              <w:left w:val="single" w:sz="6" w:space="0" w:color="000000"/>
              <w:bottom w:val="single" w:sz="6" w:space="0" w:color="000000"/>
              <w:right w:val="single" w:sz="6" w:space="0" w:color="000000"/>
            </w:tcBorders>
          </w:tcPr>
          <w:p w14:paraId="47F3E1FB"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8.1</w:t>
            </w:r>
          </w:p>
        </w:tc>
        <w:tc>
          <w:tcPr>
            <w:tcW w:w="7614" w:type="dxa"/>
            <w:tcBorders>
              <w:top w:val="single" w:sz="6" w:space="0" w:color="000000"/>
              <w:left w:val="single" w:sz="6" w:space="0" w:color="000000"/>
              <w:bottom w:val="single" w:sz="6" w:space="0" w:color="000000"/>
              <w:right w:val="single" w:sz="6" w:space="0" w:color="000000"/>
            </w:tcBorders>
          </w:tcPr>
          <w:p w14:paraId="72314421" w14:textId="77777777" w:rsidR="001921FA" w:rsidRPr="0095041D" w:rsidRDefault="001856A8">
            <w:pPr>
              <w:tabs>
                <w:tab w:val="right" w:pos="7254"/>
              </w:tabs>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Schedule of other contractors: </w:t>
            </w:r>
            <w:r w:rsidRPr="0095041D">
              <w:rPr>
                <w:rFonts w:asciiTheme="majorBidi" w:hAnsiTheme="majorBidi" w:cstheme="majorBidi"/>
                <w:b/>
                <w:color w:val="auto"/>
                <w:sz w:val="24"/>
                <w:szCs w:val="24"/>
              </w:rPr>
              <w:t>If subcontracting is more than 10%, insert detailed schedule of work and the equivalent percentage</w:t>
            </w:r>
            <w:r w:rsidRPr="0095041D">
              <w:rPr>
                <w:rFonts w:asciiTheme="majorBidi" w:hAnsiTheme="majorBidi" w:cstheme="majorBidi"/>
                <w:i/>
                <w:color w:val="auto"/>
                <w:sz w:val="24"/>
                <w:szCs w:val="24"/>
              </w:rPr>
              <w:t>.</w:t>
            </w:r>
          </w:p>
        </w:tc>
      </w:tr>
      <w:tr w:rsidR="00083798" w:rsidRPr="0095041D" w14:paraId="39897BD2" w14:textId="77777777">
        <w:tc>
          <w:tcPr>
            <w:tcW w:w="1604" w:type="dxa"/>
            <w:tcBorders>
              <w:top w:val="single" w:sz="6" w:space="0" w:color="000000"/>
              <w:left w:val="single" w:sz="6" w:space="0" w:color="000000"/>
              <w:bottom w:val="single" w:sz="6" w:space="0" w:color="000000"/>
              <w:right w:val="single" w:sz="6" w:space="0" w:color="000000"/>
            </w:tcBorders>
          </w:tcPr>
          <w:p w14:paraId="5D7BC22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13.1</w:t>
            </w:r>
          </w:p>
        </w:tc>
        <w:tc>
          <w:tcPr>
            <w:tcW w:w="7614" w:type="dxa"/>
            <w:tcBorders>
              <w:top w:val="single" w:sz="6" w:space="0" w:color="000000"/>
              <w:left w:val="single" w:sz="6" w:space="0" w:color="000000"/>
              <w:bottom w:val="single" w:sz="6" w:space="0" w:color="000000"/>
              <w:right w:val="single" w:sz="6" w:space="0" w:color="000000"/>
            </w:tcBorders>
          </w:tcPr>
          <w:p w14:paraId="6FD42B2E" w14:textId="77777777" w:rsidR="001921FA" w:rsidRPr="0095041D" w:rsidRDefault="001856A8">
            <w:pPr>
              <w:tabs>
                <w:tab w:val="right" w:pos="7254"/>
              </w:tabs>
              <w:spacing w:after="200"/>
              <w:ind w:right="-90"/>
              <w:rPr>
                <w:rFonts w:asciiTheme="majorBidi" w:hAnsiTheme="majorBidi" w:cstheme="majorBidi"/>
                <w:b/>
                <w:color w:val="auto"/>
                <w:sz w:val="24"/>
                <w:szCs w:val="24"/>
              </w:rPr>
            </w:pPr>
            <w:r w:rsidRPr="0095041D">
              <w:rPr>
                <w:rFonts w:asciiTheme="majorBidi" w:hAnsiTheme="majorBidi" w:cstheme="majorBidi"/>
                <w:color w:val="auto"/>
                <w:sz w:val="24"/>
                <w:szCs w:val="24"/>
              </w:rPr>
              <w:t xml:space="preserve">The minimum insurance amounts and deductibles shall be: </w:t>
            </w:r>
            <w:r w:rsidRPr="0095041D">
              <w:rPr>
                <w:rFonts w:asciiTheme="majorBidi" w:hAnsiTheme="majorBidi" w:cstheme="majorBidi"/>
                <w:b/>
                <w:color w:val="auto"/>
                <w:sz w:val="24"/>
                <w:szCs w:val="24"/>
              </w:rPr>
              <w:t xml:space="preserve">In accordance with the applicable law of Somalia. </w:t>
            </w:r>
          </w:p>
        </w:tc>
      </w:tr>
      <w:tr w:rsidR="00083798" w:rsidRPr="0095041D" w14:paraId="2D13959D" w14:textId="77777777">
        <w:tc>
          <w:tcPr>
            <w:tcW w:w="1604" w:type="dxa"/>
            <w:tcBorders>
              <w:top w:val="single" w:sz="6" w:space="0" w:color="000000"/>
              <w:left w:val="single" w:sz="6" w:space="0" w:color="000000"/>
              <w:bottom w:val="single" w:sz="6" w:space="0" w:color="000000"/>
              <w:right w:val="single" w:sz="6" w:space="0" w:color="000000"/>
            </w:tcBorders>
          </w:tcPr>
          <w:p w14:paraId="6A6007B8"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lastRenderedPageBreak/>
              <w:t>GCC 14.1</w:t>
            </w:r>
          </w:p>
        </w:tc>
        <w:tc>
          <w:tcPr>
            <w:tcW w:w="7614" w:type="dxa"/>
            <w:tcBorders>
              <w:top w:val="single" w:sz="6" w:space="0" w:color="000000"/>
              <w:left w:val="single" w:sz="6" w:space="0" w:color="000000"/>
              <w:bottom w:val="single" w:sz="6" w:space="0" w:color="000000"/>
              <w:right w:val="single" w:sz="6" w:space="0" w:color="000000"/>
            </w:tcBorders>
          </w:tcPr>
          <w:p w14:paraId="01151549" w14:textId="77777777" w:rsidR="001921FA" w:rsidRPr="0095041D" w:rsidRDefault="001856A8">
            <w:pPr>
              <w:spacing w:after="200"/>
              <w:ind w:right="-90"/>
              <w:rPr>
                <w:rFonts w:asciiTheme="majorBidi" w:hAnsiTheme="majorBidi" w:cstheme="majorBidi"/>
                <w:i/>
                <w:color w:val="auto"/>
                <w:sz w:val="24"/>
                <w:szCs w:val="24"/>
              </w:rPr>
            </w:pPr>
            <w:r w:rsidRPr="0095041D">
              <w:rPr>
                <w:rFonts w:asciiTheme="majorBidi" w:hAnsiTheme="majorBidi" w:cstheme="majorBidi"/>
                <w:color w:val="auto"/>
                <w:sz w:val="24"/>
                <w:szCs w:val="24"/>
              </w:rPr>
              <w:t xml:space="preserve">Site Data are: </w:t>
            </w:r>
          </w:p>
          <w:p w14:paraId="20DE332A" w14:textId="77777777" w:rsidR="001921FA" w:rsidRPr="0095041D" w:rsidRDefault="001856A8">
            <w:pPr>
              <w:numPr>
                <w:ilvl w:val="0"/>
                <w:numId w:val="61"/>
              </w:num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Factual Materials Report</w:t>
            </w:r>
          </w:p>
          <w:p w14:paraId="075D9B18" w14:textId="77777777" w:rsidR="001921FA" w:rsidRPr="0095041D" w:rsidRDefault="001856A8">
            <w:pPr>
              <w:numPr>
                <w:ilvl w:val="0"/>
                <w:numId w:val="61"/>
              </w:numPr>
              <w:spacing w:after="200"/>
              <w:ind w:right="-90"/>
              <w:rPr>
                <w:rFonts w:asciiTheme="majorBidi" w:hAnsiTheme="majorBidi" w:cstheme="majorBidi"/>
                <w:color w:val="auto"/>
                <w:sz w:val="24"/>
                <w:szCs w:val="24"/>
              </w:rPr>
            </w:pPr>
            <w:r w:rsidRPr="0095041D">
              <w:rPr>
                <w:rFonts w:asciiTheme="majorBidi" w:hAnsiTheme="majorBidi" w:cstheme="majorBidi"/>
                <w:b/>
                <w:color w:val="auto"/>
                <w:sz w:val="24"/>
                <w:szCs w:val="24"/>
              </w:rPr>
              <w:t>Survey control points</w:t>
            </w:r>
          </w:p>
        </w:tc>
      </w:tr>
      <w:tr w:rsidR="00083798" w:rsidRPr="0095041D" w14:paraId="154EFC83" w14:textId="77777777">
        <w:tc>
          <w:tcPr>
            <w:tcW w:w="1604" w:type="dxa"/>
            <w:tcBorders>
              <w:top w:val="single" w:sz="6" w:space="0" w:color="000000"/>
              <w:left w:val="single" w:sz="6" w:space="0" w:color="000000"/>
              <w:bottom w:val="single" w:sz="6" w:space="0" w:color="000000"/>
              <w:right w:val="single" w:sz="6" w:space="0" w:color="000000"/>
            </w:tcBorders>
          </w:tcPr>
          <w:p w14:paraId="635F7878"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20.1</w:t>
            </w:r>
          </w:p>
        </w:tc>
        <w:tc>
          <w:tcPr>
            <w:tcW w:w="7614" w:type="dxa"/>
            <w:tcBorders>
              <w:top w:val="single" w:sz="6" w:space="0" w:color="000000"/>
              <w:left w:val="single" w:sz="6" w:space="0" w:color="000000"/>
              <w:bottom w:val="single" w:sz="6" w:space="0" w:color="000000"/>
              <w:right w:val="single" w:sz="6" w:space="0" w:color="000000"/>
            </w:tcBorders>
          </w:tcPr>
          <w:p w14:paraId="609D8047"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Site Possession Date(s) shall be </w:t>
            </w:r>
            <w:r w:rsidRPr="0095041D">
              <w:rPr>
                <w:rFonts w:asciiTheme="majorBidi" w:hAnsiTheme="majorBidi" w:cstheme="majorBidi"/>
                <w:b/>
                <w:color w:val="auto"/>
                <w:sz w:val="24"/>
                <w:szCs w:val="24"/>
              </w:rPr>
              <w:t>within Fourteen (14) days from the date of contract signing.</w:t>
            </w:r>
            <w:r w:rsidRPr="0095041D">
              <w:rPr>
                <w:rFonts w:asciiTheme="majorBidi" w:hAnsiTheme="majorBidi" w:cstheme="majorBidi"/>
                <w:color w:val="auto"/>
                <w:sz w:val="24"/>
                <w:szCs w:val="24"/>
              </w:rPr>
              <w:t xml:space="preserve"> </w:t>
            </w:r>
            <w:r w:rsidRPr="0095041D">
              <w:rPr>
                <w:rFonts w:asciiTheme="majorBidi" w:hAnsiTheme="majorBidi" w:cstheme="majorBidi"/>
                <w:i/>
                <w:color w:val="auto"/>
                <w:sz w:val="24"/>
                <w:szCs w:val="24"/>
              </w:rPr>
              <w:t xml:space="preserve"> </w:t>
            </w:r>
          </w:p>
        </w:tc>
      </w:tr>
      <w:tr w:rsidR="00083798" w:rsidRPr="0095041D" w14:paraId="1FB0EF6C" w14:textId="77777777" w:rsidTr="00083798">
        <w:tc>
          <w:tcPr>
            <w:tcW w:w="1604" w:type="dxa"/>
            <w:tcBorders>
              <w:top w:val="single" w:sz="6" w:space="0" w:color="000000"/>
              <w:left w:val="single" w:sz="6" w:space="0" w:color="000000"/>
              <w:bottom w:val="single" w:sz="6" w:space="0" w:color="000000"/>
              <w:right w:val="single" w:sz="6" w:space="0" w:color="000000"/>
            </w:tcBorders>
          </w:tcPr>
          <w:p w14:paraId="1239E37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23.1 &amp;</w:t>
            </w:r>
          </w:p>
          <w:p w14:paraId="51D816B5"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23.2</w:t>
            </w:r>
          </w:p>
        </w:tc>
        <w:tc>
          <w:tcPr>
            <w:tcW w:w="7614" w:type="dxa"/>
            <w:tcBorders>
              <w:top w:val="single" w:sz="6" w:space="0" w:color="000000"/>
              <w:left w:val="single" w:sz="6" w:space="0" w:color="000000"/>
              <w:bottom w:val="single" w:sz="6" w:space="0" w:color="000000"/>
              <w:right w:val="single" w:sz="6" w:space="0" w:color="000000"/>
            </w:tcBorders>
          </w:tcPr>
          <w:p w14:paraId="69EC0CB8" w14:textId="715BDBA6" w:rsidR="001921FA" w:rsidRPr="0095041D" w:rsidRDefault="001856A8" w:rsidP="0008379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Appointing Authority for the Adjudicator:  </w:t>
            </w:r>
            <w:r w:rsidR="009F6DA6">
              <w:t xml:space="preserve"> </w:t>
            </w:r>
            <w:r w:rsidR="009F6DA6" w:rsidRPr="004C030B">
              <w:rPr>
                <w:rFonts w:asciiTheme="majorBidi" w:hAnsiTheme="majorBidi" w:cstheme="majorBidi"/>
                <w:b/>
                <w:bCs/>
                <w:color w:val="auto"/>
                <w:sz w:val="24"/>
                <w:szCs w:val="24"/>
              </w:rPr>
              <w:t>Chief Justice of the Supreme Court of the Federal Republic of Somalia</w:t>
            </w:r>
          </w:p>
        </w:tc>
      </w:tr>
      <w:tr w:rsidR="00083798" w:rsidRPr="0095041D" w14:paraId="58998057" w14:textId="77777777" w:rsidTr="00083798">
        <w:tc>
          <w:tcPr>
            <w:tcW w:w="1604" w:type="dxa"/>
            <w:tcBorders>
              <w:top w:val="single" w:sz="6" w:space="0" w:color="000000"/>
              <w:left w:val="single" w:sz="6" w:space="0" w:color="000000"/>
              <w:bottom w:val="single" w:sz="6" w:space="0" w:color="000000"/>
              <w:right w:val="single" w:sz="6" w:space="0" w:color="000000"/>
            </w:tcBorders>
          </w:tcPr>
          <w:p w14:paraId="61DDD062"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24.3</w:t>
            </w:r>
          </w:p>
        </w:tc>
        <w:tc>
          <w:tcPr>
            <w:tcW w:w="7614" w:type="dxa"/>
            <w:tcBorders>
              <w:top w:val="single" w:sz="6" w:space="0" w:color="000000"/>
              <w:left w:val="single" w:sz="6" w:space="0" w:color="000000"/>
              <w:bottom w:val="single" w:sz="6" w:space="0" w:color="000000"/>
              <w:right w:val="single" w:sz="6" w:space="0" w:color="000000"/>
            </w:tcBorders>
          </w:tcPr>
          <w:p w14:paraId="15902AC0" w14:textId="77777777" w:rsidR="001921FA" w:rsidRPr="0095041D" w:rsidRDefault="001856A8" w:rsidP="0008379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hourly fee for this proposed Adjudicator shall be as per: An hourly fee of </w:t>
            </w:r>
          </w:p>
          <w:p w14:paraId="56C4D7D9" w14:textId="77777777" w:rsidR="001921FA" w:rsidRPr="0095041D" w:rsidRDefault="001856A8" w:rsidP="0008379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100 dollars for the adjudicator and other applicable administrative costs, shared equally by the parties</w:t>
            </w:r>
          </w:p>
        </w:tc>
      </w:tr>
      <w:tr w:rsidR="00083798" w:rsidRPr="0095041D" w14:paraId="2EFFB7F6" w14:textId="77777777" w:rsidTr="00083798">
        <w:tc>
          <w:tcPr>
            <w:tcW w:w="1604" w:type="dxa"/>
            <w:tcBorders>
              <w:top w:val="single" w:sz="6" w:space="0" w:color="000000"/>
              <w:left w:val="single" w:sz="6" w:space="0" w:color="000000"/>
              <w:bottom w:val="single" w:sz="6" w:space="0" w:color="000000"/>
              <w:right w:val="single" w:sz="6" w:space="0" w:color="000000"/>
            </w:tcBorders>
          </w:tcPr>
          <w:p w14:paraId="13DD61A6"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24.4</w:t>
            </w:r>
          </w:p>
        </w:tc>
        <w:tc>
          <w:tcPr>
            <w:tcW w:w="7614" w:type="dxa"/>
            <w:tcBorders>
              <w:top w:val="single" w:sz="6" w:space="0" w:color="000000"/>
              <w:left w:val="single" w:sz="6" w:space="0" w:color="000000"/>
              <w:bottom w:val="single" w:sz="6" w:space="0" w:color="000000"/>
              <w:right w:val="single" w:sz="6" w:space="0" w:color="000000"/>
            </w:tcBorders>
          </w:tcPr>
          <w:p w14:paraId="2EF7E131" w14:textId="77777777" w:rsidR="001921FA" w:rsidRPr="0095041D" w:rsidRDefault="001856A8" w:rsidP="0008379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Any dispute, controversy, or claim arising out of or relating to this Contract, or breach, termination, or invalidity thereof, shall be settled by arbitration in accordance with the arbitration procedures of: UNCITRAL ARBITRATION RULES as at present in force.</w:t>
            </w:r>
          </w:p>
          <w:p w14:paraId="7686DE01" w14:textId="77777777" w:rsidR="001921FA" w:rsidRPr="0095041D" w:rsidRDefault="001856A8" w:rsidP="00083798">
            <w:pPr>
              <w:spacing w:after="16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place of arbitration shall be: Mogadishu, Somalia </w:t>
            </w:r>
          </w:p>
        </w:tc>
      </w:tr>
      <w:tr w:rsidR="00083798" w:rsidRPr="0095041D" w14:paraId="163E77CB" w14:textId="77777777">
        <w:tc>
          <w:tcPr>
            <w:tcW w:w="9218" w:type="dxa"/>
            <w:gridSpan w:val="2"/>
            <w:tcBorders>
              <w:top w:val="single" w:sz="6" w:space="0" w:color="000000"/>
              <w:left w:val="single" w:sz="6" w:space="0" w:color="000000"/>
              <w:bottom w:val="single" w:sz="6" w:space="0" w:color="000000"/>
              <w:right w:val="single" w:sz="6" w:space="0" w:color="000000"/>
            </w:tcBorders>
          </w:tcPr>
          <w:p w14:paraId="23412BEA" w14:textId="77777777" w:rsidR="001921FA" w:rsidRPr="0095041D" w:rsidRDefault="001856A8">
            <w:pPr>
              <w:spacing w:before="120" w:after="200"/>
              <w:ind w:right="-90"/>
              <w:jc w:val="center"/>
              <w:rPr>
                <w:rFonts w:asciiTheme="majorBidi" w:hAnsiTheme="majorBidi" w:cstheme="majorBidi"/>
                <w:b/>
                <w:color w:val="auto"/>
                <w:sz w:val="24"/>
                <w:szCs w:val="24"/>
              </w:rPr>
            </w:pPr>
            <w:r w:rsidRPr="0095041D">
              <w:rPr>
                <w:rFonts w:asciiTheme="majorBidi" w:hAnsiTheme="majorBidi" w:cstheme="majorBidi"/>
                <w:b/>
                <w:color w:val="auto"/>
                <w:sz w:val="24"/>
                <w:szCs w:val="24"/>
              </w:rPr>
              <w:t>B. Time Control</w:t>
            </w:r>
          </w:p>
        </w:tc>
      </w:tr>
      <w:tr w:rsidR="00083798" w:rsidRPr="0095041D" w14:paraId="501AF3F9" w14:textId="77777777">
        <w:tc>
          <w:tcPr>
            <w:tcW w:w="1604" w:type="dxa"/>
            <w:tcBorders>
              <w:top w:val="single" w:sz="6" w:space="0" w:color="000000"/>
              <w:left w:val="single" w:sz="6" w:space="0" w:color="000000"/>
              <w:bottom w:val="single" w:sz="6" w:space="0" w:color="000000"/>
              <w:right w:val="single" w:sz="6" w:space="0" w:color="000000"/>
            </w:tcBorders>
          </w:tcPr>
          <w:p w14:paraId="75865AAB"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30.1</w:t>
            </w:r>
          </w:p>
        </w:tc>
        <w:tc>
          <w:tcPr>
            <w:tcW w:w="7614" w:type="dxa"/>
            <w:tcBorders>
              <w:top w:val="single" w:sz="6" w:space="0" w:color="000000"/>
              <w:left w:val="single" w:sz="6" w:space="0" w:color="000000"/>
              <w:bottom w:val="single" w:sz="6" w:space="0" w:color="000000"/>
              <w:right w:val="single" w:sz="6" w:space="0" w:color="000000"/>
            </w:tcBorders>
          </w:tcPr>
          <w:p w14:paraId="3E514D9A"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Contractor shall submit for approval a Program for the Works </w:t>
            </w:r>
            <w:r w:rsidRPr="0095041D">
              <w:rPr>
                <w:rFonts w:asciiTheme="majorBidi" w:hAnsiTheme="majorBidi" w:cstheme="majorBidi"/>
                <w:b/>
                <w:color w:val="auto"/>
                <w:sz w:val="24"/>
                <w:szCs w:val="24"/>
              </w:rPr>
              <w:t>within (14) days from the date of the Letter of Acceptance.</w:t>
            </w:r>
          </w:p>
        </w:tc>
      </w:tr>
      <w:tr w:rsidR="00083798" w:rsidRPr="0095041D" w14:paraId="7D59A8BC" w14:textId="77777777">
        <w:tc>
          <w:tcPr>
            <w:tcW w:w="1604" w:type="dxa"/>
            <w:tcBorders>
              <w:top w:val="single" w:sz="6" w:space="0" w:color="000000"/>
              <w:left w:val="single" w:sz="6" w:space="0" w:color="000000"/>
              <w:bottom w:val="single" w:sz="6" w:space="0" w:color="000000"/>
              <w:right w:val="single" w:sz="6" w:space="0" w:color="000000"/>
            </w:tcBorders>
          </w:tcPr>
          <w:p w14:paraId="350E67EE"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30.3</w:t>
            </w:r>
          </w:p>
        </w:tc>
        <w:tc>
          <w:tcPr>
            <w:tcW w:w="7614" w:type="dxa"/>
            <w:tcBorders>
              <w:top w:val="single" w:sz="6" w:space="0" w:color="000000"/>
              <w:left w:val="single" w:sz="6" w:space="0" w:color="000000"/>
              <w:bottom w:val="single" w:sz="6" w:space="0" w:color="000000"/>
              <w:right w:val="single" w:sz="6" w:space="0" w:color="000000"/>
            </w:tcBorders>
          </w:tcPr>
          <w:p w14:paraId="04B5F273"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period between Program updates is </w:t>
            </w:r>
            <w:r w:rsidRPr="0095041D">
              <w:rPr>
                <w:rFonts w:asciiTheme="majorBidi" w:hAnsiTheme="majorBidi" w:cstheme="majorBidi"/>
                <w:b/>
                <w:color w:val="auto"/>
                <w:sz w:val="24"/>
                <w:szCs w:val="24"/>
              </w:rPr>
              <w:t>30-days</w:t>
            </w:r>
            <w:r w:rsidRPr="0095041D">
              <w:rPr>
                <w:rFonts w:asciiTheme="majorBidi" w:hAnsiTheme="majorBidi" w:cstheme="majorBidi"/>
                <w:color w:val="auto"/>
                <w:sz w:val="24"/>
                <w:szCs w:val="24"/>
              </w:rPr>
              <w:t>.</w:t>
            </w:r>
          </w:p>
          <w:p w14:paraId="5322E936"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amount to be withheld for late submission of an updated Program is </w:t>
            </w:r>
            <w:r w:rsidRPr="0095041D">
              <w:rPr>
                <w:rFonts w:asciiTheme="majorBidi" w:hAnsiTheme="majorBidi" w:cstheme="majorBidi"/>
                <w:b/>
                <w:color w:val="auto"/>
                <w:sz w:val="24"/>
                <w:szCs w:val="24"/>
              </w:rPr>
              <w:t>One Thousand Dollars ($ 1,000 USD)</w:t>
            </w:r>
            <w:r w:rsidRPr="0095041D">
              <w:rPr>
                <w:rFonts w:asciiTheme="majorBidi" w:hAnsiTheme="majorBidi" w:cstheme="majorBidi"/>
                <w:color w:val="auto"/>
                <w:sz w:val="24"/>
                <w:szCs w:val="24"/>
              </w:rPr>
              <w:t>.</w:t>
            </w:r>
          </w:p>
        </w:tc>
      </w:tr>
      <w:tr w:rsidR="00083798" w:rsidRPr="0095041D" w14:paraId="0AA7FD36" w14:textId="77777777">
        <w:tc>
          <w:tcPr>
            <w:tcW w:w="9218" w:type="dxa"/>
            <w:gridSpan w:val="2"/>
            <w:tcBorders>
              <w:top w:val="single" w:sz="6" w:space="0" w:color="000000"/>
              <w:left w:val="single" w:sz="6" w:space="0" w:color="000000"/>
              <w:bottom w:val="single" w:sz="6" w:space="0" w:color="000000"/>
              <w:right w:val="single" w:sz="6" w:space="0" w:color="000000"/>
            </w:tcBorders>
          </w:tcPr>
          <w:p w14:paraId="73AB389E" w14:textId="77777777" w:rsidR="001921FA" w:rsidRPr="0095041D" w:rsidRDefault="001856A8">
            <w:pPr>
              <w:spacing w:before="120" w:after="200"/>
              <w:ind w:right="-90"/>
              <w:jc w:val="center"/>
              <w:rPr>
                <w:rFonts w:asciiTheme="majorBidi" w:hAnsiTheme="majorBidi" w:cstheme="majorBidi"/>
                <w:b/>
                <w:color w:val="auto"/>
                <w:sz w:val="24"/>
                <w:szCs w:val="24"/>
              </w:rPr>
            </w:pPr>
            <w:r w:rsidRPr="0095041D">
              <w:rPr>
                <w:rFonts w:asciiTheme="majorBidi" w:hAnsiTheme="majorBidi" w:cstheme="majorBidi"/>
                <w:b/>
                <w:color w:val="auto"/>
                <w:sz w:val="24"/>
                <w:szCs w:val="24"/>
              </w:rPr>
              <w:t>C. Quality Control</w:t>
            </w:r>
          </w:p>
        </w:tc>
      </w:tr>
      <w:tr w:rsidR="00083798" w:rsidRPr="0095041D" w14:paraId="22A6FACA" w14:textId="77777777">
        <w:tc>
          <w:tcPr>
            <w:tcW w:w="1604" w:type="dxa"/>
            <w:tcBorders>
              <w:top w:val="single" w:sz="6" w:space="0" w:color="000000"/>
              <w:left w:val="single" w:sz="6" w:space="0" w:color="000000"/>
              <w:bottom w:val="single" w:sz="6" w:space="0" w:color="000000"/>
              <w:right w:val="single" w:sz="6" w:space="0" w:color="000000"/>
            </w:tcBorders>
          </w:tcPr>
          <w:p w14:paraId="69A9C52D"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38.1</w:t>
            </w:r>
          </w:p>
        </w:tc>
        <w:tc>
          <w:tcPr>
            <w:tcW w:w="7614" w:type="dxa"/>
            <w:tcBorders>
              <w:top w:val="single" w:sz="6" w:space="0" w:color="000000"/>
              <w:left w:val="single" w:sz="6" w:space="0" w:color="000000"/>
              <w:bottom w:val="single" w:sz="6" w:space="0" w:color="000000"/>
              <w:right w:val="single" w:sz="6" w:space="0" w:color="000000"/>
            </w:tcBorders>
          </w:tcPr>
          <w:p w14:paraId="30FE30E8" w14:textId="1754FF5C"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Defects Liability Period is: </w:t>
            </w:r>
            <w:r w:rsidR="000F31CA">
              <w:rPr>
                <w:rFonts w:asciiTheme="majorBidi" w:hAnsiTheme="majorBidi" w:cstheme="majorBidi"/>
                <w:b/>
                <w:color w:val="auto"/>
                <w:sz w:val="24"/>
                <w:szCs w:val="24"/>
                <w:u w:val="single"/>
              </w:rPr>
              <w:t>180</w:t>
            </w:r>
            <w:r w:rsidRPr="0095041D">
              <w:rPr>
                <w:rFonts w:asciiTheme="majorBidi" w:hAnsiTheme="majorBidi" w:cstheme="majorBidi"/>
                <w:color w:val="auto"/>
                <w:sz w:val="24"/>
                <w:szCs w:val="24"/>
                <w:u w:val="single"/>
              </w:rPr>
              <w:t xml:space="preserve"> </w:t>
            </w:r>
            <w:r w:rsidRPr="0095041D">
              <w:rPr>
                <w:rFonts w:asciiTheme="majorBidi" w:hAnsiTheme="majorBidi" w:cstheme="majorBidi"/>
                <w:color w:val="auto"/>
                <w:sz w:val="24"/>
                <w:szCs w:val="24"/>
              </w:rPr>
              <w:t>days.</w:t>
            </w:r>
          </w:p>
        </w:tc>
      </w:tr>
      <w:tr w:rsidR="00083798" w:rsidRPr="0095041D" w14:paraId="6195CE6C" w14:textId="77777777">
        <w:tc>
          <w:tcPr>
            <w:tcW w:w="9218" w:type="dxa"/>
            <w:gridSpan w:val="2"/>
            <w:tcBorders>
              <w:top w:val="single" w:sz="6" w:space="0" w:color="000000"/>
              <w:left w:val="single" w:sz="6" w:space="0" w:color="000000"/>
              <w:bottom w:val="single" w:sz="6" w:space="0" w:color="000000"/>
              <w:right w:val="single" w:sz="6" w:space="0" w:color="000000"/>
            </w:tcBorders>
          </w:tcPr>
          <w:p w14:paraId="7AEFEE4C" w14:textId="77777777" w:rsidR="001921FA" w:rsidRPr="0095041D" w:rsidRDefault="001856A8">
            <w:pPr>
              <w:spacing w:before="120" w:after="200"/>
              <w:ind w:right="-90"/>
              <w:jc w:val="center"/>
              <w:rPr>
                <w:rFonts w:asciiTheme="majorBidi" w:hAnsiTheme="majorBidi" w:cstheme="majorBidi"/>
                <w:b/>
                <w:color w:val="auto"/>
                <w:sz w:val="24"/>
                <w:szCs w:val="24"/>
              </w:rPr>
            </w:pPr>
            <w:r w:rsidRPr="0095041D">
              <w:rPr>
                <w:rFonts w:asciiTheme="majorBidi" w:hAnsiTheme="majorBidi" w:cstheme="majorBidi"/>
                <w:b/>
                <w:color w:val="auto"/>
                <w:sz w:val="24"/>
                <w:szCs w:val="24"/>
              </w:rPr>
              <w:t>D. Cost Control</w:t>
            </w:r>
          </w:p>
        </w:tc>
      </w:tr>
      <w:tr w:rsidR="00083798" w:rsidRPr="0095041D" w14:paraId="0FABC7BC" w14:textId="77777777">
        <w:tc>
          <w:tcPr>
            <w:tcW w:w="1604" w:type="dxa"/>
            <w:tcBorders>
              <w:top w:val="single" w:sz="6" w:space="0" w:color="000000"/>
              <w:left w:val="single" w:sz="6" w:space="0" w:color="000000"/>
              <w:bottom w:val="single" w:sz="6" w:space="0" w:color="000000"/>
              <w:right w:val="single" w:sz="6" w:space="0" w:color="000000"/>
            </w:tcBorders>
          </w:tcPr>
          <w:p w14:paraId="4B1CE5F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42.7</w:t>
            </w:r>
          </w:p>
        </w:tc>
        <w:tc>
          <w:tcPr>
            <w:tcW w:w="7614" w:type="dxa"/>
            <w:tcBorders>
              <w:top w:val="single" w:sz="6" w:space="0" w:color="000000"/>
              <w:left w:val="single" w:sz="6" w:space="0" w:color="000000"/>
              <w:bottom w:val="single" w:sz="6" w:space="0" w:color="000000"/>
              <w:right w:val="single" w:sz="6" w:space="0" w:color="000000"/>
            </w:tcBorders>
          </w:tcPr>
          <w:p w14:paraId="2EAF21AD" w14:textId="77777777" w:rsidR="001921FA" w:rsidRPr="0095041D" w:rsidRDefault="001856A8">
            <w:pPr>
              <w:spacing w:after="200"/>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 xml:space="preserve">NOT APPLICABLE </w:t>
            </w:r>
          </w:p>
        </w:tc>
      </w:tr>
      <w:tr w:rsidR="00083798" w:rsidRPr="0095041D" w14:paraId="119278FD" w14:textId="77777777">
        <w:tc>
          <w:tcPr>
            <w:tcW w:w="1604" w:type="dxa"/>
            <w:tcBorders>
              <w:top w:val="single" w:sz="6" w:space="0" w:color="000000"/>
              <w:left w:val="single" w:sz="6" w:space="0" w:color="000000"/>
              <w:bottom w:val="single" w:sz="6" w:space="0" w:color="000000"/>
              <w:right w:val="single" w:sz="6" w:space="0" w:color="000000"/>
            </w:tcBorders>
          </w:tcPr>
          <w:p w14:paraId="4C1A41A0"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48.1</w:t>
            </w:r>
          </w:p>
        </w:tc>
        <w:tc>
          <w:tcPr>
            <w:tcW w:w="7614" w:type="dxa"/>
            <w:tcBorders>
              <w:top w:val="single" w:sz="6" w:space="0" w:color="000000"/>
              <w:left w:val="single" w:sz="6" w:space="0" w:color="000000"/>
              <w:bottom w:val="single" w:sz="6" w:space="0" w:color="000000"/>
              <w:right w:val="single" w:sz="6" w:space="0" w:color="000000"/>
            </w:tcBorders>
          </w:tcPr>
          <w:p w14:paraId="26547829"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currency of the Employer’s Country is: </w:t>
            </w:r>
            <w:r w:rsidRPr="0095041D">
              <w:rPr>
                <w:rFonts w:asciiTheme="majorBidi" w:hAnsiTheme="majorBidi" w:cstheme="majorBidi"/>
                <w:b/>
                <w:color w:val="auto"/>
                <w:sz w:val="24"/>
                <w:szCs w:val="24"/>
              </w:rPr>
              <w:t>US Dollars</w:t>
            </w:r>
          </w:p>
        </w:tc>
      </w:tr>
      <w:tr w:rsidR="00083798" w:rsidRPr="0095041D" w14:paraId="01B904C5" w14:textId="77777777">
        <w:tc>
          <w:tcPr>
            <w:tcW w:w="1604" w:type="dxa"/>
            <w:tcBorders>
              <w:top w:val="single" w:sz="6" w:space="0" w:color="000000"/>
              <w:left w:val="single" w:sz="6" w:space="0" w:color="000000"/>
              <w:bottom w:val="single" w:sz="6" w:space="0" w:color="000000"/>
              <w:right w:val="single" w:sz="6" w:space="0" w:color="000000"/>
            </w:tcBorders>
          </w:tcPr>
          <w:p w14:paraId="3B384F50"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49.1</w:t>
            </w:r>
          </w:p>
        </w:tc>
        <w:tc>
          <w:tcPr>
            <w:tcW w:w="7614" w:type="dxa"/>
            <w:tcBorders>
              <w:top w:val="single" w:sz="6" w:space="0" w:color="000000"/>
              <w:left w:val="single" w:sz="6" w:space="0" w:color="000000"/>
              <w:bottom w:val="single" w:sz="6" w:space="0" w:color="000000"/>
              <w:right w:val="single" w:sz="6" w:space="0" w:color="000000"/>
            </w:tcBorders>
          </w:tcPr>
          <w:p w14:paraId="2368ACC7" w14:textId="671EEC54" w:rsidR="001921FA" w:rsidRPr="00AA3635"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Contract </w:t>
            </w:r>
            <w:r w:rsidRPr="0095041D">
              <w:rPr>
                <w:rFonts w:asciiTheme="majorBidi" w:hAnsiTheme="majorBidi" w:cstheme="majorBidi"/>
                <w:b/>
                <w:color w:val="auto"/>
                <w:sz w:val="24"/>
                <w:szCs w:val="24"/>
              </w:rPr>
              <w:t>is not</w:t>
            </w:r>
            <w:r w:rsidRPr="0095041D">
              <w:rPr>
                <w:rFonts w:asciiTheme="majorBidi" w:hAnsiTheme="majorBidi" w:cstheme="majorBidi"/>
                <w:color w:val="auto"/>
                <w:sz w:val="24"/>
                <w:szCs w:val="24"/>
              </w:rPr>
              <w:t xml:space="preserve"> subject to price adjustment in accordance with GCC Clause 45, and the following information regarding coefficients </w:t>
            </w:r>
            <w:r w:rsidRPr="0095041D">
              <w:rPr>
                <w:rFonts w:asciiTheme="majorBidi" w:hAnsiTheme="majorBidi" w:cstheme="majorBidi"/>
                <w:b/>
                <w:color w:val="auto"/>
                <w:sz w:val="24"/>
                <w:szCs w:val="24"/>
              </w:rPr>
              <w:t>does not</w:t>
            </w:r>
            <w:r w:rsidRPr="0095041D">
              <w:rPr>
                <w:rFonts w:asciiTheme="majorBidi" w:hAnsiTheme="majorBidi" w:cstheme="majorBidi"/>
                <w:color w:val="auto"/>
                <w:sz w:val="24"/>
                <w:szCs w:val="24"/>
              </w:rPr>
              <w:t xml:space="preserve"> apply.</w:t>
            </w:r>
          </w:p>
        </w:tc>
      </w:tr>
      <w:tr w:rsidR="00083798" w:rsidRPr="0095041D" w14:paraId="1D77CB90" w14:textId="77777777">
        <w:tc>
          <w:tcPr>
            <w:tcW w:w="1604" w:type="dxa"/>
            <w:tcBorders>
              <w:top w:val="single" w:sz="6" w:space="0" w:color="000000"/>
              <w:left w:val="single" w:sz="6" w:space="0" w:color="000000"/>
              <w:bottom w:val="single" w:sz="6" w:space="0" w:color="000000"/>
              <w:right w:val="single" w:sz="6" w:space="0" w:color="000000"/>
            </w:tcBorders>
          </w:tcPr>
          <w:p w14:paraId="31F8AF11"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50.1</w:t>
            </w:r>
          </w:p>
        </w:tc>
        <w:tc>
          <w:tcPr>
            <w:tcW w:w="7614" w:type="dxa"/>
            <w:tcBorders>
              <w:top w:val="single" w:sz="6" w:space="0" w:color="000000"/>
              <w:left w:val="single" w:sz="6" w:space="0" w:color="000000"/>
              <w:bottom w:val="single" w:sz="6" w:space="0" w:color="000000"/>
              <w:right w:val="single" w:sz="6" w:space="0" w:color="000000"/>
            </w:tcBorders>
          </w:tcPr>
          <w:p w14:paraId="2C60ED2E" w14:textId="77777777" w:rsidR="001921FA" w:rsidRPr="0095041D" w:rsidRDefault="001856A8">
            <w:pPr>
              <w:spacing w:after="200"/>
              <w:ind w:right="-90"/>
              <w:rPr>
                <w:rFonts w:asciiTheme="majorBidi" w:hAnsiTheme="majorBidi" w:cstheme="majorBidi"/>
                <w:b/>
                <w:color w:val="auto"/>
                <w:sz w:val="24"/>
                <w:szCs w:val="24"/>
              </w:rPr>
            </w:pPr>
            <w:r w:rsidRPr="0095041D">
              <w:rPr>
                <w:rFonts w:asciiTheme="majorBidi" w:hAnsiTheme="majorBidi" w:cstheme="majorBidi"/>
                <w:color w:val="auto"/>
                <w:sz w:val="24"/>
                <w:szCs w:val="24"/>
              </w:rPr>
              <w:t xml:space="preserve">The proportion of payments retained is: </w:t>
            </w:r>
            <w:r w:rsidRPr="0095041D">
              <w:rPr>
                <w:rFonts w:asciiTheme="majorBidi" w:hAnsiTheme="majorBidi" w:cstheme="majorBidi"/>
                <w:b/>
                <w:color w:val="auto"/>
                <w:sz w:val="24"/>
                <w:szCs w:val="24"/>
              </w:rPr>
              <w:t>Three percent (3%)</w:t>
            </w:r>
          </w:p>
        </w:tc>
      </w:tr>
      <w:tr w:rsidR="00083798" w:rsidRPr="0095041D" w14:paraId="3F6F78E9" w14:textId="77777777">
        <w:tc>
          <w:tcPr>
            <w:tcW w:w="1604" w:type="dxa"/>
            <w:tcBorders>
              <w:top w:val="single" w:sz="6" w:space="0" w:color="000000"/>
              <w:left w:val="single" w:sz="6" w:space="0" w:color="000000"/>
              <w:bottom w:val="single" w:sz="6" w:space="0" w:color="000000"/>
              <w:right w:val="single" w:sz="6" w:space="0" w:color="000000"/>
            </w:tcBorders>
          </w:tcPr>
          <w:p w14:paraId="17C9229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lastRenderedPageBreak/>
              <w:t>GCC 51.1</w:t>
            </w:r>
          </w:p>
        </w:tc>
        <w:tc>
          <w:tcPr>
            <w:tcW w:w="7614" w:type="dxa"/>
            <w:tcBorders>
              <w:top w:val="single" w:sz="6" w:space="0" w:color="000000"/>
              <w:left w:val="single" w:sz="6" w:space="0" w:color="000000"/>
              <w:bottom w:val="single" w:sz="6" w:space="0" w:color="000000"/>
              <w:right w:val="single" w:sz="6" w:space="0" w:color="000000"/>
            </w:tcBorders>
          </w:tcPr>
          <w:p w14:paraId="1A40B514"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liquidated damages for the whole of the Works are </w:t>
            </w:r>
            <w:r w:rsidRPr="0095041D">
              <w:rPr>
                <w:rFonts w:asciiTheme="majorBidi" w:hAnsiTheme="majorBidi" w:cstheme="majorBidi"/>
                <w:b/>
                <w:color w:val="auto"/>
                <w:sz w:val="24"/>
                <w:szCs w:val="24"/>
              </w:rPr>
              <w:t>0.1% per day of the Final Contract Price per day</w:t>
            </w:r>
            <w:r w:rsidRPr="0095041D">
              <w:rPr>
                <w:rFonts w:asciiTheme="majorBidi" w:hAnsiTheme="majorBidi" w:cstheme="majorBidi"/>
                <w:color w:val="auto"/>
                <w:sz w:val="24"/>
                <w:szCs w:val="24"/>
              </w:rPr>
              <w:t xml:space="preserve">. The maximum amount of liquidated damages for the whole of the Works is </w:t>
            </w:r>
            <w:r w:rsidRPr="0095041D">
              <w:rPr>
                <w:rFonts w:asciiTheme="majorBidi" w:hAnsiTheme="majorBidi" w:cstheme="majorBidi"/>
                <w:b/>
                <w:color w:val="auto"/>
                <w:sz w:val="24"/>
                <w:szCs w:val="24"/>
              </w:rPr>
              <w:t>Ten Percent (10%)</w:t>
            </w:r>
            <w:r w:rsidRPr="0095041D">
              <w:rPr>
                <w:rFonts w:asciiTheme="majorBidi" w:hAnsiTheme="majorBidi" w:cstheme="majorBidi"/>
                <w:color w:val="auto"/>
                <w:sz w:val="24"/>
                <w:szCs w:val="24"/>
              </w:rPr>
              <w:t xml:space="preserve"> of the final Contract Price.</w:t>
            </w:r>
          </w:p>
        </w:tc>
      </w:tr>
      <w:tr w:rsidR="00083798" w:rsidRPr="0095041D" w14:paraId="56F28C4D" w14:textId="77777777">
        <w:tc>
          <w:tcPr>
            <w:tcW w:w="1604" w:type="dxa"/>
            <w:tcBorders>
              <w:top w:val="single" w:sz="6" w:space="0" w:color="000000"/>
              <w:left w:val="single" w:sz="6" w:space="0" w:color="000000"/>
              <w:bottom w:val="single" w:sz="6" w:space="0" w:color="000000"/>
              <w:right w:val="single" w:sz="6" w:space="0" w:color="000000"/>
            </w:tcBorders>
          </w:tcPr>
          <w:p w14:paraId="327E68C6"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52.1</w:t>
            </w:r>
          </w:p>
        </w:tc>
        <w:tc>
          <w:tcPr>
            <w:tcW w:w="7614" w:type="dxa"/>
            <w:tcBorders>
              <w:top w:val="single" w:sz="6" w:space="0" w:color="000000"/>
              <w:left w:val="single" w:sz="6" w:space="0" w:color="000000"/>
              <w:bottom w:val="single" w:sz="6" w:space="0" w:color="000000"/>
              <w:right w:val="single" w:sz="6" w:space="0" w:color="000000"/>
            </w:tcBorders>
          </w:tcPr>
          <w:p w14:paraId="36863D83" w14:textId="77777777" w:rsidR="001921FA" w:rsidRPr="0095041D" w:rsidRDefault="001856A8">
            <w:pPr>
              <w:spacing w:after="200"/>
              <w:ind w:right="-90"/>
              <w:rPr>
                <w:rFonts w:asciiTheme="majorBidi" w:hAnsiTheme="majorBidi" w:cstheme="majorBidi"/>
                <w:i/>
                <w:color w:val="auto"/>
                <w:sz w:val="24"/>
                <w:szCs w:val="24"/>
              </w:rPr>
            </w:pPr>
            <w:r w:rsidRPr="0095041D">
              <w:rPr>
                <w:rFonts w:asciiTheme="majorBidi" w:hAnsiTheme="majorBidi" w:cstheme="majorBidi"/>
                <w:b/>
                <w:color w:val="auto"/>
                <w:sz w:val="24"/>
                <w:szCs w:val="24"/>
              </w:rPr>
              <w:t>NOT APPLICABLE</w:t>
            </w:r>
          </w:p>
        </w:tc>
      </w:tr>
      <w:tr w:rsidR="00083798" w:rsidRPr="0095041D" w14:paraId="220D8076" w14:textId="77777777">
        <w:tc>
          <w:tcPr>
            <w:tcW w:w="1604" w:type="dxa"/>
            <w:tcBorders>
              <w:top w:val="single" w:sz="6" w:space="0" w:color="000000"/>
              <w:left w:val="single" w:sz="6" w:space="0" w:color="000000"/>
              <w:bottom w:val="single" w:sz="6" w:space="0" w:color="000000"/>
              <w:right w:val="single" w:sz="6" w:space="0" w:color="000000"/>
            </w:tcBorders>
          </w:tcPr>
          <w:p w14:paraId="31FD4B47"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53.1</w:t>
            </w:r>
          </w:p>
        </w:tc>
        <w:tc>
          <w:tcPr>
            <w:tcW w:w="7614" w:type="dxa"/>
            <w:tcBorders>
              <w:top w:val="single" w:sz="6" w:space="0" w:color="000000"/>
              <w:left w:val="single" w:sz="6" w:space="0" w:color="000000"/>
              <w:bottom w:val="single" w:sz="6" w:space="0" w:color="000000"/>
              <w:right w:val="single" w:sz="6" w:space="0" w:color="000000"/>
            </w:tcBorders>
          </w:tcPr>
          <w:p w14:paraId="5D3DAC72"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Advance Payments shall be: </w:t>
            </w:r>
            <w:r w:rsidRPr="0095041D">
              <w:rPr>
                <w:rFonts w:asciiTheme="majorBidi" w:hAnsiTheme="majorBidi" w:cstheme="majorBidi"/>
                <w:b/>
                <w:color w:val="auto"/>
                <w:sz w:val="24"/>
                <w:szCs w:val="24"/>
              </w:rPr>
              <w:t>20% of the Total Contract Price</w:t>
            </w:r>
            <w:r w:rsidRPr="0095041D">
              <w:rPr>
                <w:rFonts w:asciiTheme="majorBidi" w:hAnsiTheme="majorBidi" w:cstheme="majorBidi"/>
                <w:i/>
                <w:color w:val="auto"/>
                <w:sz w:val="24"/>
                <w:szCs w:val="24"/>
              </w:rPr>
              <w:t xml:space="preserve"> </w:t>
            </w:r>
            <w:r w:rsidRPr="0095041D">
              <w:rPr>
                <w:rFonts w:asciiTheme="majorBidi" w:hAnsiTheme="majorBidi" w:cstheme="majorBidi"/>
                <w:color w:val="auto"/>
                <w:sz w:val="24"/>
                <w:szCs w:val="24"/>
              </w:rPr>
              <w:t xml:space="preserve">and shall be paid to the Contractor no later than </w:t>
            </w:r>
            <w:r w:rsidRPr="0095041D">
              <w:rPr>
                <w:rFonts w:asciiTheme="majorBidi" w:hAnsiTheme="majorBidi" w:cstheme="majorBidi"/>
                <w:b/>
                <w:color w:val="auto"/>
                <w:sz w:val="24"/>
                <w:szCs w:val="24"/>
              </w:rPr>
              <w:t>28 days from the date of receipt of acceptable advance payment Guarantee.</w:t>
            </w:r>
          </w:p>
        </w:tc>
      </w:tr>
      <w:tr w:rsidR="00083798" w:rsidRPr="0095041D" w14:paraId="2EC5F2B4" w14:textId="77777777">
        <w:tc>
          <w:tcPr>
            <w:tcW w:w="1604" w:type="dxa"/>
            <w:tcBorders>
              <w:top w:val="single" w:sz="6" w:space="0" w:color="000000"/>
              <w:left w:val="single" w:sz="6" w:space="0" w:color="000000"/>
              <w:bottom w:val="single" w:sz="6" w:space="0" w:color="000000"/>
              <w:right w:val="single" w:sz="6" w:space="0" w:color="000000"/>
            </w:tcBorders>
          </w:tcPr>
          <w:p w14:paraId="7B05E9AF"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54.1</w:t>
            </w:r>
          </w:p>
        </w:tc>
        <w:tc>
          <w:tcPr>
            <w:tcW w:w="7614" w:type="dxa"/>
            <w:tcBorders>
              <w:top w:val="single" w:sz="6" w:space="0" w:color="000000"/>
              <w:left w:val="single" w:sz="6" w:space="0" w:color="000000"/>
              <w:bottom w:val="single" w:sz="6" w:space="0" w:color="000000"/>
              <w:right w:val="single" w:sz="6" w:space="0" w:color="000000"/>
            </w:tcBorders>
          </w:tcPr>
          <w:p w14:paraId="2CE2CEF8"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Performance Security amount is </w:t>
            </w:r>
          </w:p>
          <w:p w14:paraId="142AC541" w14:textId="4A633D78" w:rsidR="001921FA" w:rsidRPr="0095041D" w:rsidRDefault="001856A8">
            <w:pPr>
              <w:tabs>
                <w:tab w:val="left" w:pos="556"/>
              </w:tabs>
              <w:spacing w:after="200"/>
              <w:ind w:left="540" w:right="-90" w:hanging="540"/>
              <w:rPr>
                <w:rFonts w:asciiTheme="majorBidi" w:hAnsiTheme="majorBidi" w:cstheme="majorBidi"/>
                <w:color w:val="auto"/>
                <w:sz w:val="24"/>
                <w:szCs w:val="24"/>
                <w:shd w:val="clear" w:color="auto" w:fill="EBA0EB"/>
              </w:rPr>
            </w:pPr>
            <w:r w:rsidRPr="0095041D">
              <w:rPr>
                <w:rFonts w:asciiTheme="majorBidi" w:hAnsiTheme="majorBidi" w:cstheme="majorBidi"/>
                <w:color w:val="auto"/>
                <w:sz w:val="24"/>
                <w:szCs w:val="24"/>
              </w:rPr>
              <w:t>(a)</w:t>
            </w:r>
            <w:r w:rsidRPr="0095041D">
              <w:rPr>
                <w:rFonts w:asciiTheme="majorBidi" w:hAnsiTheme="majorBidi" w:cstheme="majorBidi"/>
                <w:color w:val="auto"/>
                <w:sz w:val="24"/>
                <w:szCs w:val="24"/>
              </w:rPr>
              <w:tab/>
              <w:t xml:space="preserve">Performance Security – Bank Guarantee:  in the amount(s) of </w:t>
            </w:r>
            <w:r w:rsidR="000F31CA" w:rsidRPr="000F31CA">
              <w:rPr>
                <w:rFonts w:asciiTheme="majorBidi" w:hAnsiTheme="majorBidi" w:cstheme="majorBidi"/>
                <w:b/>
                <w:bCs/>
                <w:color w:val="auto"/>
                <w:sz w:val="24"/>
                <w:szCs w:val="24"/>
              </w:rPr>
              <w:t>Ten</w:t>
            </w:r>
            <w:r w:rsidRPr="0095041D">
              <w:rPr>
                <w:rFonts w:asciiTheme="majorBidi" w:hAnsiTheme="majorBidi" w:cstheme="majorBidi"/>
                <w:b/>
                <w:color w:val="auto"/>
                <w:sz w:val="24"/>
                <w:szCs w:val="24"/>
              </w:rPr>
              <w:t xml:space="preserve"> percent</w:t>
            </w:r>
            <w:r w:rsidRPr="0095041D">
              <w:rPr>
                <w:rFonts w:asciiTheme="majorBidi" w:hAnsiTheme="majorBidi" w:cstheme="majorBidi"/>
                <w:color w:val="auto"/>
                <w:sz w:val="24"/>
                <w:szCs w:val="24"/>
              </w:rPr>
              <w:t xml:space="preserve"> </w:t>
            </w:r>
            <w:r w:rsidRPr="0095041D">
              <w:rPr>
                <w:rFonts w:asciiTheme="majorBidi" w:hAnsiTheme="majorBidi" w:cstheme="majorBidi"/>
                <w:b/>
                <w:color w:val="auto"/>
                <w:sz w:val="24"/>
                <w:szCs w:val="24"/>
              </w:rPr>
              <w:t>(</w:t>
            </w:r>
            <w:r w:rsidR="000F31CA">
              <w:rPr>
                <w:rFonts w:asciiTheme="majorBidi" w:hAnsiTheme="majorBidi" w:cstheme="majorBidi"/>
                <w:b/>
                <w:color w:val="auto"/>
                <w:sz w:val="24"/>
                <w:szCs w:val="24"/>
              </w:rPr>
              <w:t>10</w:t>
            </w:r>
            <w:r w:rsidRPr="0095041D">
              <w:rPr>
                <w:rFonts w:asciiTheme="majorBidi" w:hAnsiTheme="majorBidi" w:cstheme="majorBidi"/>
                <w:b/>
                <w:color w:val="auto"/>
                <w:sz w:val="24"/>
                <w:szCs w:val="24"/>
              </w:rPr>
              <w:t>%)</w:t>
            </w:r>
            <w:r w:rsidRPr="0095041D">
              <w:rPr>
                <w:rFonts w:asciiTheme="majorBidi" w:hAnsiTheme="majorBidi" w:cstheme="majorBidi"/>
                <w:color w:val="auto"/>
                <w:sz w:val="24"/>
                <w:szCs w:val="24"/>
              </w:rPr>
              <w:t xml:space="preserve"> of the Accepted Contract Amount and in the same currency(ies) of the Accepted Contract Amount.</w:t>
            </w:r>
          </w:p>
          <w:p w14:paraId="47DE1B31" w14:textId="77777777" w:rsidR="001921FA" w:rsidRPr="0095041D" w:rsidRDefault="001856A8">
            <w:pPr>
              <w:tabs>
                <w:tab w:val="left" w:pos="556"/>
              </w:tabs>
              <w:spacing w:after="200"/>
              <w:ind w:left="540" w:right="-90" w:hanging="540"/>
              <w:rPr>
                <w:rFonts w:asciiTheme="majorBidi" w:hAnsiTheme="majorBidi" w:cstheme="majorBidi"/>
                <w:color w:val="auto"/>
                <w:sz w:val="24"/>
                <w:szCs w:val="24"/>
              </w:rPr>
            </w:pPr>
            <w:r w:rsidRPr="0095041D">
              <w:rPr>
                <w:rFonts w:asciiTheme="majorBidi" w:hAnsiTheme="majorBidi" w:cstheme="majorBidi"/>
                <w:color w:val="auto"/>
                <w:sz w:val="24"/>
                <w:szCs w:val="24"/>
              </w:rPr>
              <w:t>(b)</w:t>
            </w:r>
            <w:r w:rsidRPr="0095041D">
              <w:rPr>
                <w:rFonts w:asciiTheme="majorBidi" w:hAnsiTheme="majorBidi" w:cstheme="majorBidi"/>
                <w:color w:val="auto"/>
                <w:sz w:val="24"/>
                <w:szCs w:val="24"/>
              </w:rPr>
              <w:tab/>
              <w:t xml:space="preserve"> The </w:t>
            </w:r>
            <w:r w:rsidRPr="0095041D">
              <w:rPr>
                <w:rFonts w:asciiTheme="majorBidi" w:hAnsiTheme="majorBidi" w:cstheme="majorBidi"/>
                <w:b/>
                <w:color w:val="auto"/>
                <w:sz w:val="24"/>
                <w:szCs w:val="24"/>
              </w:rPr>
              <w:t>Bank Guarantee</w:t>
            </w:r>
            <w:r w:rsidRPr="0095041D">
              <w:rPr>
                <w:rFonts w:asciiTheme="majorBidi" w:hAnsiTheme="majorBidi" w:cstheme="majorBidi"/>
                <w:color w:val="auto"/>
                <w:sz w:val="24"/>
                <w:szCs w:val="24"/>
              </w:rPr>
              <w:t xml:space="preserve"> shall be unconditional (on demand) (see Section X, Contract Forms).</w:t>
            </w:r>
            <w:r w:rsidRPr="0095041D">
              <w:rPr>
                <w:rFonts w:asciiTheme="majorBidi" w:hAnsiTheme="majorBidi" w:cstheme="majorBidi"/>
                <w:i/>
                <w:color w:val="auto"/>
                <w:sz w:val="24"/>
                <w:szCs w:val="24"/>
              </w:rPr>
              <w:t xml:space="preserve"> </w:t>
            </w:r>
          </w:p>
        </w:tc>
      </w:tr>
      <w:tr w:rsidR="00083798" w:rsidRPr="0095041D" w14:paraId="4CF731FA" w14:textId="77777777">
        <w:tc>
          <w:tcPr>
            <w:tcW w:w="9218" w:type="dxa"/>
            <w:gridSpan w:val="2"/>
            <w:tcBorders>
              <w:top w:val="single" w:sz="6" w:space="0" w:color="000000"/>
              <w:left w:val="single" w:sz="6" w:space="0" w:color="000000"/>
              <w:bottom w:val="single" w:sz="6" w:space="0" w:color="000000"/>
              <w:right w:val="single" w:sz="6" w:space="0" w:color="000000"/>
            </w:tcBorders>
          </w:tcPr>
          <w:p w14:paraId="7AFCBD4D" w14:textId="77777777" w:rsidR="001921FA" w:rsidRPr="0095041D" w:rsidRDefault="001856A8">
            <w:pPr>
              <w:spacing w:before="120" w:after="200"/>
              <w:ind w:right="-90"/>
              <w:jc w:val="center"/>
              <w:rPr>
                <w:rFonts w:asciiTheme="majorBidi" w:hAnsiTheme="majorBidi" w:cstheme="majorBidi"/>
                <w:b/>
                <w:color w:val="auto"/>
                <w:sz w:val="24"/>
                <w:szCs w:val="24"/>
              </w:rPr>
            </w:pPr>
            <w:r w:rsidRPr="0095041D">
              <w:rPr>
                <w:rFonts w:asciiTheme="majorBidi" w:hAnsiTheme="majorBidi" w:cstheme="majorBidi"/>
                <w:b/>
                <w:color w:val="auto"/>
                <w:sz w:val="24"/>
                <w:szCs w:val="24"/>
              </w:rPr>
              <w:t>E. Finishing the Contract</w:t>
            </w:r>
          </w:p>
        </w:tc>
      </w:tr>
      <w:tr w:rsidR="00083798" w:rsidRPr="0095041D" w14:paraId="391B0BD0" w14:textId="77777777">
        <w:tc>
          <w:tcPr>
            <w:tcW w:w="1604" w:type="dxa"/>
            <w:tcBorders>
              <w:top w:val="single" w:sz="6" w:space="0" w:color="000000"/>
              <w:left w:val="single" w:sz="6" w:space="0" w:color="000000"/>
              <w:bottom w:val="single" w:sz="6" w:space="0" w:color="000000"/>
              <w:right w:val="single" w:sz="6" w:space="0" w:color="000000"/>
            </w:tcBorders>
          </w:tcPr>
          <w:p w14:paraId="4245192A"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60.1</w:t>
            </w:r>
          </w:p>
        </w:tc>
        <w:tc>
          <w:tcPr>
            <w:tcW w:w="7614" w:type="dxa"/>
            <w:tcBorders>
              <w:top w:val="single" w:sz="6" w:space="0" w:color="000000"/>
              <w:left w:val="single" w:sz="6" w:space="0" w:color="000000"/>
              <w:bottom w:val="single" w:sz="6" w:space="0" w:color="000000"/>
              <w:right w:val="single" w:sz="6" w:space="0" w:color="000000"/>
            </w:tcBorders>
          </w:tcPr>
          <w:p w14:paraId="6FE335D3"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date by which operating and maintenance manuals are required is </w:t>
            </w:r>
            <w:r w:rsidRPr="0095041D">
              <w:rPr>
                <w:rFonts w:asciiTheme="majorBidi" w:hAnsiTheme="majorBidi" w:cstheme="majorBidi"/>
                <w:b/>
                <w:color w:val="auto"/>
                <w:sz w:val="24"/>
                <w:szCs w:val="24"/>
              </w:rPr>
              <w:t>Thirty (30) days before the Project Completion Date</w:t>
            </w:r>
          </w:p>
          <w:p w14:paraId="7A94CA1F"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The date by which “as built” drawings are required is</w:t>
            </w:r>
            <w:r w:rsidRPr="0095041D">
              <w:rPr>
                <w:rFonts w:asciiTheme="majorBidi" w:hAnsiTheme="majorBidi" w:cstheme="majorBidi"/>
                <w:i/>
                <w:color w:val="auto"/>
                <w:sz w:val="24"/>
                <w:szCs w:val="24"/>
              </w:rPr>
              <w:t xml:space="preserve"> </w:t>
            </w:r>
            <w:r w:rsidRPr="0095041D">
              <w:rPr>
                <w:rFonts w:asciiTheme="majorBidi" w:hAnsiTheme="majorBidi" w:cstheme="majorBidi"/>
                <w:b/>
                <w:color w:val="auto"/>
                <w:sz w:val="24"/>
                <w:szCs w:val="24"/>
              </w:rPr>
              <w:t>30 days after completion</w:t>
            </w:r>
            <w:r w:rsidRPr="0095041D">
              <w:rPr>
                <w:rFonts w:asciiTheme="majorBidi" w:hAnsiTheme="majorBidi" w:cstheme="majorBidi"/>
                <w:i/>
                <w:color w:val="auto"/>
                <w:sz w:val="24"/>
                <w:szCs w:val="24"/>
              </w:rPr>
              <w:t>.</w:t>
            </w:r>
          </w:p>
        </w:tc>
      </w:tr>
      <w:tr w:rsidR="00083798" w:rsidRPr="0095041D" w14:paraId="7A2EEE92" w14:textId="77777777">
        <w:tc>
          <w:tcPr>
            <w:tcW w:w="1604" w:type="dxa"/>
            <w:tcBorders>
              <w:top w:val="single" w:sz="6" w:space="0" w:color="000000"/>
              <w:left w:val="single" w:sz="6" w:space="0" w:color="000000"/>
              <w:bottom w:val="single" w:sz="6" w:space="0" w:color="000000"/>
              <w:right w:val="single" w:sz="6" w:space="0" w:color="000000"/>
            </w:tcBorders>
          </w:tcPr>
          <w:p w14:paraId="5DA0EA7A"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60.2</w:t>
            </w:r>
          </w:p>
        </w:tc>
        <w:tc>
          <w:tcPr>
            <w:tcW w:w="7614" w:type="dxa"/>
            <w:tcBorders>
              <w:top w:val="single" w:sz="6" w:space="0" w:color="000000"/>
              <w:left w:val="single" w:sz="6" w:space="0" w:color="000000"/>
              <w:bottom w:val="single" w:sz="6" w:space="0" w:color="000000"/>
              <w:right w:val="single" w:sz="6" w:space="0" w:color="000000"/>
            </w:tcBorders>
          </w:tcPr>
          <w:p w14:paraId="015021D7" w14:textId="5717B324" w:rsidR="001921FA" w:rsidRPr="00067FC2"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amount to be withheld for failing to produce “as built” drawings and/or operating and maintenance manuals by the date required in GCC 58.1 </w:t>
            </w:r>
            <w:r w:rsidR="00067FC2" w:rsidRPr="0095041D">
              <w:rPr>
                <w:rFonts w:asciiTheme="majorBidi" w:hAnsiTheme="majorBidi" w:cstheme="majorBidi"/>
                <w:color w:val="auto"/>
                <w:sz w:val="24"/>
                <w:szCs w:val="24"/>
              </w:rPr>
              <w:t xml:space="preserve">is </w:t>
            </w:r>
            <w:r w:rsidR="00067FC2" w:rsidRPr="00067FC2">
              <w:rPr>
                <w:rFonts w:asciiTheme="majorBidi" w:hAnsiTheme="majorBidi" w:cstheme="majorBidi"/>
                <w:b/>
                <w:bCs/>
                <w:color w:val="auto"/>
                <w:sz w:val="24"/>
                <w:szCs w:val="24"/>
              </w:rPr>
              <w:t>Five</w:t>
            </w:r>
            <w:r w:rsidRPr="00067FC2">
              <w:rPr>
                <w:rFonts w:asciiTheme="majorBidi" w:hAnsiTheme="majorBidi" w:cstheme="majorBidi"/>
                <w:b/>
                <w:bCs/>
                <w:color w:val="auto"/>
                <w:sz w:val="24"/>
                <w:szCs w:val="24"/>
              </w:rPr>
              <w:t xml:space="preserve"> Thousand US Dollars Only </w:t>
            </w:r>
            <w:r w:rsidRPr="00067FC2">
              <w:rPr>
                <w:rFonts w:asciiTheme="majorBidi" w:hAnsiTheme="majorBidi" w:cstheme="majorBidi"/>
                <w:color w:val="auto"/>
                <w:sz w:val="24"/>
                <w:szCs w:val="24"/>
              </w:rPr>
              <w:t>($ 5,000.00).</w:t>
            </w:r>
          </w:p>
        </w:tc>
      </w:tr>
      <w:tr w:rsidR="00083798" w:rsidRPr="0095041D" w14:paraId="172EEAE5" w14:textId="77777777">
        <w:tc>
          <w:tcPr>
            <w:tcW w:w="1604" w:type="dxa"/>
            <w:tcBorders>
              <w:top w:val="single" w:sz="6" w:space="0" w:color="000000"/>
              <w:left w:val="single" w:sz="6" w:space="0" w:color="000000"/>
              <w:bottom w:val="single" w:sz="6" w:space="0" w:color="000000"/>
              <w:right w:val="single" w:sz="6" w:space="0" w:color="000000"/>
            </w:tcBorders>
          </w:tcPr>
          <w:p w14:paraId="75836374"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61.2 (g)</w:t>
            </w:r>
          </w:p>
        </w:tc>
        <w:tc>
          <w:tcPr>
            <w:tcW w:w="7614" w:type="dxa"/>
            <w:tcBorders>
              <w:top w:val="single" w:sz="6" w:space="0" w:color="000000"/>
              <w:left w:val="single" w:sz="6" w:space="0" w:color="000000"/>
              <w:bottom w:val="single" w:sz="6" w:space="0" w:color="000000"/>
              <w:right w:val="single" w:sz="6" w:space="0" w:color="000000"/>
            </w:tcBorders>
          </w:tcPr>
          <w:p w14:paraId="4C8B4DA7"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maximum number of days is: </w:t>
            </w:r>
            <w:r w:rsidRPr="0095041D">
              <w:rPr>
                <w:rFonts w:asciiTheme="majorBidi" w:hAnsiTheme="majorBidi" w:cstheme="majorBidi"/>
                <w:b/>
                <w:color w:val="auto"/>
                <w:sz w:val="24"/>
                <w:szCs w:val="24"/>
              </w:rPr>
              <w:t>One Hundred (100) Calendar Days only.</w:t>
            </w:r>
          </w:p>
        </w:tc>
      </w:tr>
      <w:tr w:rsidR="00083798" w:rsidRPr="0095041D" w14:paraId="3F53BA42" w14:textId="77777777">
        <w:tc>
          <w:tcPr>
            <w:tcW w:w="1604" w:type="dxa"/>
            <w:tcBorders>
              <w:top w:val="single" w:sz="6" w:space="0" w:color="000000"/>
              <w:left w:val="single" w:sz="6" w:space="0" w:color="000000"/>
              <w:bottom w:val="single" w:sz="6" w:space="0" w:color="000000"/>
              <w:right w:val="single" w:sz="6" w:space="0" w:color="000000"/>
            </w:tcBorders>
          </w:tcPr>
          <w:p w14:paraId="7DF603E4" w14:textId="77777777" w:rsidR="001921FA" w:rsidRPr="0095041D" w:rsidRDefault="001856A8">
            <w:pPr>
              <w:ind w:right="-90"/>
              <w:rPr>
                <w:rFonts w:asciiTheme="majorBidi" w:hAnsiTheme="majorBidi" w:cstheme="majorBidi"/>
                <w:b/>
                <w:color w:val="auto"/>
                <w:sz w:val="24"/>
                <w:szCs w:val="24"/>
              </w:rPr>
            </w:pPr>
            <w:r w:rsidRPr="0095041D">
              <w:rPr>
                <w:rFonts w:asciiTheme="majorBidi" w:hAnsiTheme="majorBidi" w:cstheme="majorBidi"/>
                <w:b/>
                <w:color w:val="auto"/>
                <w:sz w:val="24"/>
                <w:szCs w:val="24"/>
              </w:rPr>
              <w:t>GCC 62.1</w:t>
            </w:r>
          </w:p>
        </w:tc>
        <w:tc>
          <w:tcPr>
            <w:tcW w:w="7614" w:type="dxa"/>
            <w:tcBorders>
              <w:top w:val="single" w:sz="6" w:space="0" w:color="000000"/>
              <w:left w:val="single" w:sz="6" w:space="0" w:color="000000"/>
              <w:bottom w:val="single" w:sz="6" w:space="0" w:color="000000"/>
              <w:right w:val="single" w:sz="6" w:space="0" w:color="000000"/>
            </w:tcBorders>
          </w:tcPr>
          <w:p w14:paraId="62004494" w14:textId="77777777" w:rsidR="001921FA" w:rsidRPr="0095041D" w:rsidRDefault="001856A8">
            <w:pPr>
              <w:spacing w:after="200"/>
              <w:ind w:right="-90"/>
              <w:rPr>
                <w:rFonts w:asciiTheme="majorBidi" w:hAnsiTheme="majorBidi" w:cstheme="majorBidi"/>
                <w:color w:val="auto"/>
                <w:sz w:val="24"/>
                <w:szCs w:val="24"/>
              </w:rPr>
            </w:pPr>
            <w:r w:rsidRPr="0095041D">
              <w:rPr>
                <w:rFonts w:asciiTheme="majorBidi" w:hAnsiTheme="majorBidi" w:cstheme="majorBidi"/>
                <w:color w:val="auto"/>
                <w:sz w:val="24"/>
                <w:szCs w:val="24"/>
              </w:rPr>
              <w:t xml:space="preserve">The percentage to apply to the value of the work not completed, representing the Employer’s additional cost for completing the Works, is </w:t>
            </w:r>
            <w:r w:rsidRPr="0095041D">
              <w:rPr>
                <w:rFonts w:asciiTheme="majorBidi" w:hAnsiTheme="majorBidi" w:cstheme="majorBidi"/>
                <w:b/>
                <w:color w:val="auto"/>
                <w:sz w:val="24"/>
                <w:szCs w:val="24"/>
              </w:rPr>
              <w:t>One hundred ten percent (110%) of the uncompleted works value.</w:t>
            </w:r>
          </w:p>
        </w:tc>
      </w:tr>
    </w:tbl>
    <w:p w14:paraId="0A1D3D50" w14:textId="77777777" w:rsidR="001921FA" w:rsidRPr="0095041D" w:rsidRDefault="001921FA">
      <w:pPr>
        <w:ind w:right="-90"/>
        <w:rPr>
          <w:rFonts w:asciiTheme="majorBidi" w:hAnsiTheme="majorBidi" w:cstheme="majorBidi"/>
        </w:rPr>
        <w:sectPr w:rsidR="001921FA" w:rsidRPr="0095041D">
          <w:headerReference w:type="default" r:id="rId256"/>
          <w:type w:val="continuous"/>
          <w:pgSz w:w="12240" w:h="15840"/>
          <w:pgMar w:top="1440" w:right="1440" w:bottom="1440" w:left="1800" w:header="720" w:footer="720" w:gutter="0"/>
          <w:cols w:space="720"/>
          <w:titlePg/>
        </w:sectPr>
      </w:pPr>
    </w:p>
    <w:p w14:paraId="1EC5D68B" w14:textId="77777777" w:rsidR="001921FA" w:rsidRPr="0095041D" w:rsidRDefault="001856A8">
      <w:pPr>
        <w:pStyle w:val="Subtitle"/>
        <w:ind w:right="-90"/>
        <w:rPr>
          <w:rFonts w:asciiTheme="majorBidi" w:eastAsia="Times New Roman" w:hAnsiTheme="majorBidi" w:cstheme="majorBidi"/>
          <w:b w:val="0"/>
          <w:sz w:val="24"/>
          <w:szCs w:val="24"/>
        </w:rPr>
      </w:pPr>
      <w:r w:rsidRPr="0095041D">
        <w:rPr>
          <w:rFonts w:asciiTheme="majorBidi" w:eastAsia="Times New Roman" w:hAnsiTheme="majorBidi" w:cstheme="majorBidi"/>
          <w:sz w:val="24"/>
          <w:szCs w:val="24"/>
        </w:rPr>
        <w:lastRenderedPageBreak/>
        <w:t>Section X - Contract Forms</w:t>
      </w:r>
    </w:p>
    <w:p w14:paraId="26C459FB" w14:textId="77777777" w:rsidR="001921FA" w:rsidRPr="0095041D" w:rsidRDefault="001921FA">
      <w:pPr>
        <w:ind w:right="-90"/>
        <w:rPr>
          <w:rFonts w:asciiTheme="majorBidi" w:eastAsia="Times New Roman" w:hAnsiTheme="majorBidi" w:cstheme="majorBidi"/>
        </w:rPr>
      </w:pPr>
    </w:p>
    <w:p w14:paraId="55BCB099" w14:textId="77777777" w:rsidR="001921FA" w:rsidRPr="0095041D" w:rsidRDefault="001921FA">
      <w:pPr>
        <w:ind w:right="-90"/>
        <w:jc w:val="both"/>
        <w:rPr>
          <w:rFonts w:asciiTheme="majorBidi" w:eastAsia="Times New Roman" w:hAnsiTheme="majorBidi" w:cstheme="majorBidi"/>
        </w:rPr>
      </w:pPr>
    </w:p>
    <w:p w14:paraId="42CFC32F" w14:textId="77777777" w:rsidR="001921FA" w:rsidRPr="0095041D" w:rsidRDefault="001921FA">
      <w:pPr>
        <w:ind w:right="-90"/>
        <w:rPr>
          <w:rFonts w:asciiTheme="majorBidi" w:eastAsia="Times New Roman" w:hAnsiTheme="majorBidi" w:cstheme="majorBidi"/>
        </w:rPr>
      </w:pPr>
    </w:p>
    <w:p w14:paraId="377FC79A" w14:textId="77777777" w:rsidR="001921FA" w:rsidRPr="0095041D" w:rsidRDefault="001856A8">
      <w:pPr>
        <w:ind w:right="-90"/>
        <w:jc w:val="center"/>
        <w:rPr>
          <w:rFonts w:asciiTheme="majorBidi" w:eastAsia="Times New Roman" w:hAnsiTheme="majorBidi" w:cstheme="majorBidi"/>
          <w:b/>
        </w:rPr>
      </w:pPr>
      <w:bookmarkStart w:id="347" w:name="_heading=h.3pzf2jn" w:colFirst="0" w:colLast="0"/>
      <w:bookmarkEnd w:id="347"/>
      <w:r w:rsidRPr="0095041D">
        <w:rPr>
          <w:rFonts w:asciiTheme="majorBidi" w:eastAsia="Times New Roman" w:hAnsiTheme="majorBidi" w:cstheme="majorBidi"/>
          <w:b/>
        </w:rPr>
        <w:t>Table of Forms</w:t>
      </w:r>
    </w:p>
    <w:p w14:paraId="3C193D81" w14:textId="77777777" w:rsidR="001921FA" w:rsidRPr="0095041D" w:rsidRDefault="001921FA">
      <w:pPr>
        <w:ind w:right="-90"/>
        <w:rPr>
          <w:rFonts w:asciiTheme="majorBidi" w:eastAsia="Times New Roman" w:hAnsiTheme="majorBidi" w:cstheme="majorBidi"/>
        </w:rPr>
      </w:pPr>
    </w:p>
    <w:sdt>
      <w:sdtPr>
        <w:rPr>
          <w:rFonts w:asciiTheme="majorBidi" w:hAnsiTheme="majorBidi" w:cstheme="majorBidi"/>
        </w:rPr>
        <w:id w:val="-281967236"/>
        <w:docPartObj>
          <w:docPartGallery w:val="Table of Contents"/>
          <w:docPartUnique/>
        </w:docPartObj>
      </w:sdtPr>
      <w:sdtEndPr/>
      <w:sdtContent>
        <w:p w14:paraId="2F59608C"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begin"/>
          </w:r>
          <w:r w:rsidRPr="0095041D">
            <w:rPr>
              <w:rFonts w:asciiTheme="majorBidi" w:hAnsiTheme="majorBidi" w:cstheme="majorBidi"/>
            </w:rPr>
            <w:instrText xml:space="preserve"> TOC \h \u \z </w:instrText>
          </w:r>
          <w:r w:rsidRPr="0095041D">
            <w:rPr>
              <w:rFonts w:asciiTheme="majorBidi" w:hAnsiTheme="majorBidi" w:cstheme="majorBidi"/>
            </w:rPr>
            <w:fldChar w:fldCharType="separate"/>
          </w:r>
          <w:hyperlink w:anchor="_heading=h.k9zmz9">
            <w:r w:rsidRPr="0095041D">
              <w:rPr>
                <w:rFonts w:asciiTheme="majorBidi" w:eastAsia="Times New Roman" w:hAnsiTheme="majorBidi" w:cstheme="majorBidi"/>
                <w:b/>
                <w:color w:val="000000"/>
              </w:rPr>
              <w:t>Notification of Intention to Award</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"_heading=h.k9zmz9" </w:instrText>
          </w:r>
          <w:r w:rsidRPr="0095041D">
            <w:rPr>
              <w:rFonts w:asciiTheme="majorBidi" w:hAnsiTheme="majorBidi" w:cstheme="majorBidi"/>
            </w:rPr>
          </w:r>
          <w:r w:rsidRPr="0095041D">
            <w:rPr>
              <w:rFonts w:asciiTheme="majorBidi" w:hAnsiTheme="majorBidi" w:cstheme="majorBidi"/>
            </w:rPr>
            <w:fldChar w:fldCharType="separate"/>
          </w:r>
        </w:p>
        <w:p w14:paraId="12D996CE"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1jexfuv">
            <w:r w:rsidRPr="0095041D">
              <w:rPr>
                <w:rFonts w:asciiTheme="majorBidi" w:eastAsia="Times New Roman" w:hAnsiTheme="majorBidi" w:cstheme="majorBidi"/>
                <w:b/>
                <w:color w:val="000000"/>
              </w:rPr>
              <w:t>Letter of Acceptance</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"_heading=h.1jexfuv" </w:instrText>
          </w:r>
          <w:r w:rsidRPr="0095041D">
            <w:rPr>
              <w:rFonts w:asciiTheme="majorBidi" w:hAnsiTheme="majorBidi" w:cstheme="majorBidi"/>
            </w:rPr>
          </w:r>
          <w:r w:rsidRPr="0095041D">
            <w:rPr>
              <w:rFonts w:asciiTheme="majorBidi" w:hAnsiTheme="majorBidi" w:cstheme="majorBidi"/>
            </w:rPr>
            <w:fldChar w:fldCharType="separate"/>
          </w:r>
        </w:p>
        <w:p w14:paraId="407B1C4D"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43ekyio">
            <w:r w:rsidRPr="0095041D">
              <w:rPr>
                <w:rFonts w:asciiTheme="majorBidi" w:eastAsia="Times New Roman" w:hAnsiTheme="majorBidi" w:cstheme="majorBidi"/>
                <w:b/>
                <w:color w:val="000000"/>
              </w:rPr>
              <w:t>Contract Agreement</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"_heading=h.43ekyio" </w:instrText>
          </w:r>
          <w:r w:rsidRPr="0095041D">
            <w:rPr>
              <w:rFonts w:asciiTheme="majorBidi" w:hAnsiTheme="majorBidi" w:cstheme="majorBidi"/>
            </w:rPr>
          </w:r>
          <w:r w:rsidRPr="0095041D">
            <w:rPr>
              <w:rFonts w:asciiTheme="majorBidi" w:hAnsiTheme="majorBidi" w:cstheme="majorBidi"/>
            </w:rPr>
            <w:fldChar w:fldCharType="separate"/>
          </w:r>
        </w:p>
        <w:p w14:paraId="4DF98A0B"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2ijv8qh">
            <w:r w:rsidRPr="0095041D">
              <w:rPr>
                <w:rFonts w:asciiTheme="majorBidi" w:eastAsia="Times New Roman" w:hAnsiTheme="majorBidi" w:cstheme="majorBidi"/>
                <w:b/>
                <w:color w:val="000000"/>
              </w:rPr>
              <w:t>Performance Security - Bank Guarantee</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"_heading=h.2ijv8qh" </w:instrText>
          </w:r>
          <w:r w:rsidRPr="0095041D">
            <w:rPr>
              <w:rFonts w:asciiTheme="majorBidi" w:hAnsiTheme="majorBidi" w:cstheme="majorBidi"/>
            </w:rPr>
          </w:r>
          <w:r w:rsidRPr="0095041D">
            <w:rPr>
              <w:rFonts w:asciiTheme="majorBidi" w:hAnsiTheme="majorBidi" w:cstheme="majorBidi"/>
            </w:rPr>
            <w:fldChar w:fldCharType="separate"/>
          </w:r>
        </w:p>
        <w:p w14:paraId="79319A30" w14:textId="77777777" w:rsidR="001921FA" w:rsidRPr="0095041D" w:rsidRDefault="001856A8">
          <w:pPr>
            <w:tabs>
              <w:tab w:val="right" w:pos="8990"/>
            </w:tabs>
            <w:spacing w:before="240" w:after="240"/>
            <w:ind w:right="-90"/>
            <w:rPr>
              <w:rFonts w:asciiTheme="majorBidi" w:eastAsia="Times New Roman" w:hAnsiTheme="majorBidi" w:cstheme="majorBidi"/>
              <w:color w:val="000000"/>
            </w:rPr>
          </w:pPr>
          <w:r w:rsidRPr="0095041D">
            <w:rPr>
              <w:rFonts w:asciiTheme="majorBidi" w:hAnsiTheme="majorBidi" w:cstheme="majorBidi"/>
            </w:rPr>
            <w:fldChar w:fldCharType="end"/>
          </w:r>
          <w:hyperlink w:anchor="_heading=h.xp5iya">
            <w:r w:rsidRPr="0095041D">
              <w:rPr>
                <w:rFonts w:asciiTheme="majorBidi" w:eastAsia="Times New Roman" w:hAnsiTheme="majorBidi" w:cstheme="majorBidi"/>
                <w:b/>
                <w:color w:val="000000"/>
              </w:rPr>
              <w:t>Advance Payment Security</w:t>
            </w:r>
            <w:r w:rsidRPr="0095041D">
              <w:rPr>
                <w:rFonts w:asciiTheme="majorBidi" w:eastAsia="Times New Roman" w:hAnsiTheme="majorBidi" w:cstheme="majorBidi"/>
                <w:b/>
                <w:color w:val="000000"/>
              </w:rPr>
              <w:tab/>
            </w:r>
          </w:hyperlink>
          <w:r w:rsidRPr="0095041D">
            <w:rPr>
              <w:rFonts w:asciiTheme="majorBidi" w:hAnsiTheme="majorBidi" w:cstheme="majorBidi"/>
            </w:rPr>
            <w:fldChar w:fldCharType="begin"/>
          </w:r>
          <w:r w:rsidRPr="0095041D">
            <w:rPr>
              <w:rFonts w:asciiTheme="majorBidi" w:hAnsiTheme="majorBidi" w:cstheme="majorBidi"/>
            </w:rPr>
            <w:instrText xml:space="preserve"> HYPERLINK \l "_heading=h.xp5iya" </w:instrText>
          </w:r>
          <w:r w:rsidRPr="0095041D">
            <w:rPr>
              <w:rFonts w:asciiTheme="majorBidi" w:hAnsiTheme="majorBidi" w:cstheme="majorBidi"/>
            </w:rPr>
          </w:r>
          <w:r w:rsidRPr="0095041D">
            <w:rPr>
              <w:rFonts w:asciiTheme="majorBidi" w:hAnsiTheme="majorBidi" w:cstheme="majorBidi"/>
            </w:rPr>
            <w:fldChar w:fldCharType="separate"/>
          </w:r>
        </w:p>
        <w:p w14:paraId="7EF52D9A" w14:textId="77777777" w:rsidR="001921FA" w:rsidRPr="0095041D" w:rsidRDefault="001856A8">
          <w:pPr>
            <w:ind w:right="-90"/>
            <w:rPr>
              <w:rFonts w:asciiTheme="majorBidi" w:hAnsiTheme="majorBidi" w:cstheme="majorBidi"/>
            </w:rPr>
          </w:pPr>
          <w:r w:rsidRPr="0095041D">
            <w:rPr>
              <w:rFonts w:asciiTheme="majorBidi" w:hAnsiTheme="majorBidi" w:cstheme="majorBidi"/>
            </w:rPr>
            <w:fldChar w:fldCharType="end"/>
          </w:r>
          <w:r w:rsidRPr="0095041D">
            <w:rPr>
              <w:rFonts w:asciiTheme="majorBidi" w:hAnsiTheme="majorBidi" w:cstheme="majorBidi"/>
            </w:rPr>
            <w:fldChar w:fldCharType="end"/>
          </w:r>
        </w:p>
      </w:sdtContent>
    </w:sdt>
    <w:p w14:paraId="1EE36B0D" w14:textId="77777777" w:rsidR="001921FA" w:rsidRPr="0095041D" w:rsidRDefault="001856A8">
      <w:pPr>
        <w:ind w:right="-90"/>
        <w:rPr>
          <w:rFonts w:asciiTheme="majorBidi" w:hAnsiTheme="majorBidi" w:cstheme="majorBidi"/>
          <w:b/>
          <w:color w:val="000000"/>
        </w:rPr>
      </w:pPr>
      <w:bookmarkStart w:id="348" w:name="_heading=h.254pcrg" w:colFirst="0" w:colLast="0"/>
      <w:bookmarkEnd w:id="348"/>
      <w:r w:rsidRPr="0095041D">
        <w:rPr>
          <w:rFonts w:asciiTheme="majorBidi" w:hAnsiTheme="majorBidi" w:cstheme="majorBidi"/>
        </w:rPr>
        <w:br w:type="page"/>
      </w:r>
    </w:p>
    <w:p w14:paraId="158EA02D" w14:textId="77777777" w:rsidR="001921FA" w:rsidRPr="0095041D" w:rsidRDefault="001856A8">
      <w:pPr>
        <w:spacing w:before="120" w:after="240"/>
        <w:ind w:right="-90"/>
        <w:jc w:val="center"/>
        <w:rPr>
          <w:rFonts w:asciiTheme="majorBidi" w:eastAsia="Times New Roman" w:hAnsiTheme="majorBidi" w:cstheme="majorBidi"/>
          <w:b/>
          <w:color w:val="000000"/>
        </w:rPr>
      </w:pPr>
      <w:bookmarkStart w:id="349" w:name="_heading=h.k9zmz9" w:colFirst="0" w:colLast="0"/>
      <w:bookmarkEnd w:id="349"/>
      <w:r w:rsidRPr="0095041D">
        <w:rPr>
          <w:rFonts w:asciiTheme="majorBidi" w:eastAsia="Times New Roman" w:hAnsiTheme="majorBidi" w:cstheme="majorBidi"/>
          <w:b/>
          <w:color w:val="000000"/>
        </w:rPr>
        <w:lastRenderedPageBreak/>
        <w:t>Notification of Intention to Award</w:t>
      </w:r>
    </w:p>
    <w:p w14:paraId="1BA398A5" w14:textId="77777777" w:rsidR="001921FA" w:rsidRPr="0095041D" w:rsidRDefault="001921FA">
      <w:pPr>
        <w:spacing w:before="240" w:after="240"/>
        <w:ind w:right="-90"/>
        <w:jc w:val="center"/>
        <w:rPr>
          <w:rFonts w:asciiTheme="majorBidi" w:hAnsiTheme="majorBidi" w:cstheme="majorBidi"/>
          <w:i/>
        </w:rPr>
      </w:pPr>
    </w:p>
    <w:p w14:paraId="6E23B18E" w14:textId="77777777" w:rsidR="001921FA" w:rsidRPr="0095041D" w:rsidRDefault="001856A8">
      <w:pPr>
        <w:spacing w:before="240"/>
        <w:ind w:right="-90"/>
        <w:rPr>
          <w:rFonts w:asciiTheme="majorBidi" w:hAnsiTheme="majorBidi" w:cstheme="majorBidi"/>
          <w:b/>
        </w:rPr>
      </w:pPr>
      <w:r w:rsidRPr="0095041D">
        <w:rPr>
          <w:rFonts w:asciiTheme="majorBidi" w:hAnsiTheme="majorBidi" w:cstheme="majorBidi"/>
          <w:b/>
        </w:rPr>
        <w:t>[</w:t>
      </w:r>
      <w:r w:rsidRPr="0095041D">
        <w:rPr>
          <w:rFonts w:asciiTheme="majorBidi" w:hAnsiTheme="majorBidi" w:cstheme="majorBidi"/>
          <w:b/>
          <w:i/>
        </w:rPr>
        <w:t>This Notification of Intention to Award shall be sent to each Bidder that submitted a Bid.</w:t>
      </w:r>
      <w:r w:rsidRPr="0095041D">
        <w:rPr>
          <w:rFonts w:asciiTheme="majorBidi" w:hAnsiTheme="majorBidi" w:cstheme="majorBidi"/>
          <w:b/>
        </w:rPr>
        <w:t>]</w:t>
      </w:r>
    </w:p>
    <w:p w14:paraId="6A5F7697" w14:textId="77777777" w:rsidR="001921FA" w:rsidRPr="0095041D" w:rsidRDefault="001856A8">
      <w:pPr>
        <w:spacing w:before="240"/>
        <w:ind w:right="-90"/>
        <w:rPr>
          <w:rFonts w:asciiTheme="majorBidi" w:hAnsiTheme="majorBidi" w:cstheme="majorBidi"/>
          <w:b/>
        </w:rPr>
      </w:pPr>
      <w:r w:rsidRPr="0095041D">
        <w:rPr>
          <w:rFonts w:asciiTheme="majorBidi" w:hAnsiTheme="majorBidi" w:cstheme="majorBidi"/>
          <w:b/>
        </w:rPr>
        <w:t>[</w:t>
      </w:r>
      <w:r w:rsidRPr="0095041D">
        <w:rPr>
          <w:rFonts w:asciiTheme="majorBidi" w:hAnsiTheme="majorBidi" w:cstheme="majorBidi"/>
          <w:b/>
          <w:i/>
        </w:rPr>
        <w:t>Send this Notification to the Bidder’s Authorized Representative named in the Bidder Information Form</w:t>
      </w:r>
      <w:r w:rsidRPr="0095041D">
        <w:rPr>
          <w:rFonts w:asciiTheme="majorBidi" w:hAnsiTheme="majorBidi" w:cstheme="majorBidi"/>
          <w:b/>
        </w:rPr>
        <w:t>]</w:t>
      </w:r>
    </w:p>
    <w:p w14:paraId="6B556F2C" w14:textId="77777777" w:rsidR="001921FA" w:rsidRPr="0095041D" w:rsidRDefault="001856A8">
      <w:pPr>
        <w:spacing w:before="60" w:after="6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For the attention of Bidder’s Authorized Representative </w:t>
      </w:r>
    </w:p>
    <w:p w14:paraId="4796CF8A" w14:textId="77777777" w:rsidR="001921FA" w:rsidRPr="0095041D" w:rsidRDefault="001856A8">
      <w:pPr>
        <w:spacing w:before="60" w:after="6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Name: </w:t>
      </w:r>
      <w:r w:rsidRPr="0095041D">
        <w:rPr>
          <w:rFonts w:asciiTheme="majorBidi" w:eastAsia="Times New Roman" w:hAnsiTheme="majorBidi" w:cstheme="majorBidi"/>
          <w:i/>
          <w:color w:val="000000"/>
        </w:rPr>
        <w:t>[insert Authorized Representative’s name]</w:t>
      </w:r>
    </w:p>
    <w:p w14:paraId="7FA4B1FA" w14:textId="77777777" w:rsidR="001921FA" w:rsidRPr="0095041D" w:rsidRDefault="001856A8">
      <w:pPr>
        <w:spacing w:before="60" w:after="60"/>
        <w:ind w:right="-90"/>
        <w:rPr>
          <w:rFonts w:asciiTheme="majorBidi" w:hAnsiTheme="majorBidi" w:cstheme="majorBidi"/>
          <w:b/>
        </w:rPr>
      </w:pPr>
      <w:r w:rsidRPr="0095041D">
        <w:rPr>
          <w:rFonts w:asciiTheme="majorBidi" w:hAnsiTheme="majorBidi" w:cstheme="majorBidi"/>
        </w:rPr>
        <w:t xml:space="preserve">Address: </w:t>
      </w:r>
      <w:r w:rsidRPr="0095041D">
        <w:rPr>
          <w:rFonts w:asciiTheme="majorBidi" w:hAnsiTheme="majorBidi" w:cstheme="majorBidi"/>
          <w:i/>
        </w:rPr>
        <w:t>[insert Authorized Representative’s Address]</w:t>
      </w:r>
    </w:p>
    <w:p w14:paraId="6C4CC3A5" w14:textId="77777777" w:rsidR="001921FA" w:rsidRPr="0095041D" w:rsidRDefault="001856A8">
      <w:pPr>
        <w:spacing w:before="60" w:after="60"/>
        <w:ind w:right="-90"/>
        <w:rPr>
          <w:rFonts w:asciiTheme="majorBidi" w:hAnsiTheme="majorBidi" w:cstheme="majorBidi"/>
          <w:b/>
        </w:rPr>
      </w:pPr>
      <w:r w:rsidRPr="0095041D">
        <w:rPr>
          <w:rFonts w:asciiTheme="majorBidi" w:hAnsiTheme="majorBidi" w:cstheme="majorBidi"/>
        </w:rPr>
        <w:t xml:space="preserve">Telephone/Fax numbers: </w:t>
      </w:r>
      <w:r w:rsidRPr="0095041D">
        <w:rPr>
          <w:rFonts w:asciiTheme="majorBidi" w:hAnsiTheme="majorBidi" w:cstheme="majorBidi"/>
          <w:i/>
        </w:rPr>
        <w:t>[insert Authorized Representative’s telephone/fax numbers]</w:t>
      </w:r>
    </w:p>
    <w:p w14:paraId="57FA8CA6" w14:textId="77777777" w:rsidR="001921FA" w:rsidRPr="0095041D" w:rsidRDefault="001856A8">
      <w:pPr>
        <w:ind w:right="-90"/>
        <w:rPr>
          <w:rFonts w:asciiTheme="majorBidi" w:hAnsiTheme="majorBidi" w:cstheme="majorBidi"/>
        </w:rPr>
      </w:pPr>
      <w:r w:rsidRPr="0095041D">
        <w:rPr>
          <w:rFonts w:asciiTheme="majorBidi" w:hAnsiTheme="majorBidi" w:cstheme="majorBidi"/>
        </w:rPr>
        <w:t xml:space="preserve">Email Address: </w:t>
      </w:r>
      <w:r w:rsidRPr="0095041D">
        <w:rPr>
          <w:rFonts w:asciiTheme="majorBidi" w:hAnsiTheme="majorBidi" w:cstheme="majorBidi"/>
          <w:i/>
        </w:rPr>
        <w:t>[insert Authorized Representative’s email address]</w:t>
      </w:r>
    </w:p>
    <w:p w14:paraId="41F291F3" w14:textId="77777777" w:rsidR="001921FA" w:rsidRPr="0095041D" w:rsidRDefault="001856A8">
      <w:pPr>
        <w:spacing w:before="240"/>
        <w:ind w:right="-90"/>
        <w:rPr>
          <w:rFonts w:asciiTheme="majorBidi" w:hAnsiTheme="majorBidi" w:cstheme="majorBidi"/>
          <w:b/>
          <w:i/>
        </w:rPr>
      </w:pPr>
      <w:r w:rsidRPr="0095041D">
        <w:rPr>
          <w:rFonts w:asciiTheme="majorBidi" w:hAnsiTheme="majorBidi" w:cstheme="majorBidi"/>
          <w:b/>
          <w:i/>
        </w:rPr>
        <w:t xml:space="preserve">[IMPORTANT: insert the date that this Notification is transmitted to Bidders. The Notification must be sent to all Bidders simultaneously. This means on the same date and as close to the same time as possible.]  </w:t>
      </w:r>
    </w:p>
    <w:p w14:paraId="11D5E25C" w14:textId="77777777" w:rsidR="001921FA" w:rsidRPr="0095041D" w:rsidRDefault="001856A8">
      <w:pPr>
        <w:spacing w:after="240"/>
        <w:ind w:right="-90"/>
        <w:rPr>
          <w:rFonts w:asciiTheme="majorBidi" w:hAnsiTheme="majorBidi" w:cstheme="majorBidi"/>
        </w:rPr>
      </w:pPr>
      <w:r w:rsidRPr="0095041D">
        <w:rPr>
          <w:rFonts w:asciiTheme="majorBidi" w:hAnsiTheme="majorBidi" w:cstheme="majorBidi"/>
          <w:b/>
        </w:rPr>
        <w:t>DATE OF TRANSMISSION</w:t>
      </w:r>
      <w:r w:rsidRPr="0095041D">
        <w:rPr>
          <w:rFonts w:asciiTheme="majorBidi" w:hAnsiTheme="majorBidi" w:cstheme="majorBidi"/>
        </w:rPr>
        <w:t>: This Notification is sent by: [</w:t>
      </w:r>
      <w:r w:rsidRPr="0095041D">
        <w:rPr>
          <w:rFonts w:asciiTheme="majorBidi" w:hAnsiTheme="majorBidi" w:cstheme="majorBidi"/>
          <w:i/>
        </w:rPr>
        <w:t>email/fax</w:t>
      </w:r>
      <w:r w:rsidRPr="0095041D">
        <w:rPr>
          <w:rFonts w:asciiTheme="majorBidi" w:hAnsiTheme="majorBidi" w:cstheme="majorBidi"/>
        </w:rPr>
        <w:t>] on [</w:t>
      </w:r>
      <w:r w:rsidRPr="0095041D">
        <w:rPr>
          <w:rFonts w:asciiTheme="majorBidi" w:hAnsiTheme="majorBidi" w:cstheme="majorBidi"/>
          <w:i/>
        </w:rPr>
        <w:t>date</w:t>
      </w:r>
      <w:r w:rsidRPr="0095041D">
        <w:rPr>
          <w:rFonts w:asciiTheme="majorBidi" w:hAnsiTheme="majorBidi" w:cstheme="majorBidi"/>
        </w:rPr>
        <w:t xml:space="preserve">] (local time) </w:t>
      </w:r>
    </w:p>
    <w:p w14:paraId="5559970C" w14:textId="77777777" w:rsidR="001921FA" w:rsidRPr="0095041D" w:rsidRDefault="001856A8">
      <w:pPr>
        <w:ind w:right="-90"/>
        <w:rPr>
          <w:rFonts w:asciiTheme="majorBidi" w:hAnsiTheme="majorBidi" w:cstheme="majorBidi"/>
          <w:b/>
        </w:rPr>
      </w:pPr>
      <w:r w:rsidRPr="0095041D">
        <w:rPr>
          <w:rFonts w:asciiTheme="majorBidi" w:hAnsiTheme="majorBidi" w:cstheme="majorBidi"/>
          <w:b/>
        </w:rPr>
        <w:t>Notification of Intention to Award</w:t>
      </w:r>
    </w:p>
    <w:p w14:paraId="690486F7" w14:textId="77777777" w:rsidR="001921FA" w:rsidRPr="0095041D" w:rsidRDefault="001856A8">
      <w:pPr>
        <w:ind w:right="-90"/>
        <w:rPr>
          <w:rFonts w:asciiTheme="majorBidi" w:hAnsiTheme="majorBidi" w:cstheme="majorBidi"/>
          <w:i/>
          <w:color w:val="000000"/>
        </w:rPr>
      </w:pPr>
      <w:r w:rsidRPr="0095041D">
        <w:rPr>
          <w:rFonts w:asciiTheme="majorBidi" w:hAnsiTheme="majorBidi" w:cstheme="majorBidi"/>
          <w:b/>
          <w:color w:val="000000"/>
        </w:rPr>
        <w:t xml:space="preserve">Employer: </w:t>
      </w:r>
      <w:r w:rsidRPr="0095041D">
        <w:rPr>
          <w:rFonts w:asciiTheme="majorBidi" w:hAnsiTheme="majorBidi" w:cstheme="majorBidi"/>
          <w:i/>
          <w:color w:val="000000"/>
        </w:rPr>
        <w:t>[insert the name of the Employer]</w:t>
      </w:r>
    </w:p>
    <w:p w14:paraId="6DBAA93D" w14:textId="77777777" w:rsidR="001921FA" w:rsidRPr="0095041D" w:rsidRDefault="001856A8">
      <w:pPr>
        <w:ind w:right="-90"/>
        <w:rPr>
          <w:rFonts w:asciiTheme="majorBidi" w:hAnsiTheme="majorBidi" w:cstheme="majorBidi"/>
          <w:i/>
          <w:color w:val="000000"/>
        </w:rPr>
      </w:pPr>
      <w:r w:rsidRPr="0095041D">
        <w:rPr>
          <w:rFonts w:asciiTheme="majorBidi" w:hAnsiTheme="majorBidi" w:cstheme="majorBidi"/>
          <w:b/>
          <w:color w:val="000000"/>
        </w:rPr>
        <w:t>Project:</w:t>
      </w:r>
      <w:r w:rsidRPr="0095041D">
        <w:rPr>
          <w:rFonts w:asciiTheme="majorBidi" w:hAnsiTheme="majorBidi" w:cstheme="majorBidi"/>
          <w:b/>
          <w:i/>
          <w:color w:val="000000"/>
        </w:rPr>
        <w:t xml:space="preserve"> </w:t>
      </w:r>
      <w:r w:rsidRPr="0095041D">
        <w:rPr>
          <w:rFonts w:asciiTheme="majorBidi" w:hAnsiTheme="majorBidi" w:cstheme="majorBidi"/>
          <w:i/>
          <w:color w:val="000000"/>
        </w:rPr>
        <w:t>[insert name of project]</w:t>
      </w:r>
    </w:p>
    <w:p w14:paraId="2CFB7E80" w14:textId="77777777" w:rsidR="001921FA" w:rsidRPr="0095041D" w:rsidRDefault="001856A8">
      <w:pPr>
        <w:ind w:right="-90"/>
        <w:rPr>
          <w:rFonts w:asciiTheme="majorBidi" w:hAnsiTheme="majorBidi" w:cstheme="majorBidi"/>
          <w:b/>
          <w:i/>
          <w:color w:val="000000"/>
        </w:rPr>
      </w:pPr>
      <w:r w:rsidRPr="0095041D">
        <w:rPr>
          <w:rFonts w:asciiTheme="majorBidi" w:hAnsiTheme="majorBidi" w:cstheme="majorBidi"/>
          <w:b/>
          <w:color w:val="000000"/>
        </w:rPr>
        <w:t xml:space="preserve">Contract title: </w:t>
      </w:r>
      <w:r w:rsidRPr="0095041D">
        <w:rPr>
          <w:rFonts w:asciiTheme="majorBidi" w:hAnsiTheme="majorBidi" w:cstheme="majorBidi"/>
          <w:i/>
          <w:color w:val="000000"/>
        </w:rPr>
        <w:t>[insert the name of the contract]</w:t>
      </w:r>
    </w:p>
    <w:p w14:paraId="4730B95C" w14:textId="77777777" w:rsidR="001921FA" w:rsidRPr="0095041D" w:rsidRDefault="001856A8">
      <w:pPr>
        <w:ind w:right="-90"/>
        <w:rPr>
          <w:rFonts w:asciiTheme="majorBidi" w:hAnsiTheme="majorBidi" w:cstheme="majorBidi"/>
          <w:i/>
          <w:color w:val="000000"/>
        </w:rPr>
      </w:pPr>
      <w:r w:rsidRPr="0095041D">
        <w:rPr>
          <w:rFonts w:asciiTheme="majorBidi" w:hAnsiTheme="majorBidi" w:cstheme="majorBidi"/>
          <w:b/>
          <w:color w:val="000000"/>
        </w:rPr>
        <w:t xml:space="preserve">Country: </w:t>
      </w:r>
      <w:r w:rsidRPr="0095041D">
        <w:rPr>
          <w:rFonts w:asciiTheme="majorBidi" w:hAnsiTheme="majorBidi" w:cstheme="majorBidi"/>
          <w:i/>
          <w:color w:val="000000"/>
        </w:rPr>
        <w:t>[insert country where RFB is issued]</w:t>
      </w:r>
    </w:p>
    <w:p w14:paraId="3343D57D" w14:textId="77777777" w:rsidR="001921FA" w:rsidRPr="0095041D" w:rsidRDefault="001856A8">
      <w:pPr>
        <w:ind w:right="-90"/>
        <w:rPr>
          <w:rFonts w:asciiTheme="majorBidi" w:hAnsiTheme="majorBidi" w:cstheme="majorBidi"/>
          <w:i/>
          <w:color w:val="000000"/>
        </w:rPr>
      </w:pPr>
      <w:r w:rsidRPr="0095041D">
        <w:rPr>
          <w:rFonts w:asciiTheme="majorBidi" w:hAnsiTheme="majorBidi" w:cstheme="majorBidi"/>
          <w:b/>
          <w:color w:val="000000"/>
        </w:rPr>
        <w:t>Loan No. /Credit No. / Grant No.:</w:t>
      </w:r>
      <w:r w:rsidRPr="0095041D">
        <w:rPr>
          <w:rFonts w:asciiTheme="majorBidi" w:hAnsiTheme="majorBidi" w:cstheme="majorBidi"/>
          <w:i/>
          <w:color w:val="000000"/>
        </w:rPr>
        <w:t xml:space="preserve"> [insert reference number for loan/credit/grant]</w:t>
      </w:r>
    </w:p>
    <w:p w14:paraId="4C61F8CC" w14:textId="77777777" w:rsidR="001921FA" w:rsidRPr="0095041D" w:rsidRDefault="001856A8">
      <w:pPr>
        <w:ind w:right="-90"/>
        <w:rPr>
          <w:rFonts w:asciiTheme="majorBidi" w:hAnsiTheme="majorBidi" w:cstheme="majorBidi"/>
          <w:b/>
          <w:color w:val="000000"/>
        </w:rPr>
      </w:pPr>
      <w:r w:rsidRPr="0095041D">
        <w:rPr>
          <w:rFonts w:asciiTheme="majorBidi" w:hAnsiTheme="majorBidi" w:cstheme="majorBidi"/>
          <w:b/>
          <w:color w:val="000000"/>
        </w:rPr>
        <w:t xml:space="preserve">RFB No: </w:t>
      </w:r>
      <w:r w:rsidRPr="0095041D">
        <w:rPr>
          <w:rFonts w:asciiTheme="majorBidi" w:hAnsiTheme="majorBidi" w:cstheme="majorBidi"/>
          <w:i/>
          <w:color w:val="000000"/>
        </w:rPr>
        <w:t>[insert RFB reference number from Procurement Plan]</w:t>
      </w:r>
    </w:p>
    <w:p w14:paraId="65928286" w14:textId="77777777" w:rsidR="001921FA" w:rsidRPr="0095041D" w:rsidRDefault="001856A8">
      <w:pPr>
        <w:spacing w:before="240" w:after="24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This Notification of Intention to Award (Notification) notifies you of our decision to award the above contract. The transmission of this Notification begins the Standstill Period. During the Standstill Period, you may:</w:t>
      </w:r>
    </w:p>
    <w:p w14:paraId="40A63568" w14:textId="77777777" w:rsidR="001921FA" w:rsidRPr="0095041D" w:rsidRDefault="001856A8">
      <w:pPr>
        <w:numPr>
          <w:ilvl w:val="0"/>
          <w:numId w:val="14"/>
        </w:numPr>
        <w:spacing w:before="240" w:after="24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request a debriefing in relation to the evaluation of your Bid, and/or</w:t>
      </w:r>
    </w:p>
    <w:p w14:paraId="435BB1BF" w14:textId="77777777" w:rsidR="001921FA" w:rsidRPr="0095041D" w:rsidRDefault="001856A8">
      <w:pPr>
        <w:numPr>
          <w:ilvl w:val="0"/>
          <w:numId w:val="14"/>
        </w:numPr>
        <w:spacing w:before="240" w:after="24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submit a Procurement-related Complaint in relation to the decision to award the contract.</w:t>
      </w:r>
    </w:p>
    <w:p w14:paraId="2FBEB37F" w14:textId="77777777" w:rsidR="001921FA" w:rsidRPr="0095041D" w:rsidRDefault="001856A8">
      <w:pPr>
        <w:numPr>
          <w:ilvl w:val="0"/>
          <w:numId w:val="90"/>
        </w:numPr>
        <w:spacing w:before="240" w:after="120"/>
        <w:ind w:left="284" w:right="-90" w:hanging="284"/>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The successful Bidder</w:t>
      </w:r>
    </w:p>
    <w:tbl>
      <w:tblPr>
        <w:tblStyle w:val="affffffffffffffffffffffffffffffffffffffffffffffff7"/>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6945"/>
      </w:tblGrid>
      <w:tr w:rsidR="001921FA" w:rsidRPr="0095041D" w14:paraId="310C180B" w14:textId="77777777">
        <w:tc>
          <w:tcPr>
            <w:tcW w:w="2122" w:type="dxa"/>
            <w:shd w:val="clear" w:color="auto" w:fill="D5DCE4"/>
          </w:tcPr>
          <w:p w14:paraId="41F8D113" w14:textId="77777777" w:rsidR="001921FA" w:rsidRPr="0095041D" w:rsidRDefault="001856A8">
            <w:pPr>
              <w:spacing w:before="120" w:after="120"/>
              <w:ind w:right="-90"/>
              <w:jc w:val="left"/>
              <w:rPr>
                <w:rFonts w:asciiTheme="majorBidi" w:hAnsiTheme="majorBidi" w:cstheme="majorBidi"/>
                <w:b/>
                <w:color w:val="000000"/>
                <w:sz w:val="24"/>
                <w:szCs w:val="24"/>
              </w:rPr>
            </w:pPr>
            <w:r w:rsidRPr="0095041D">
              <w:rPr>
                <w:rFonts w:asciiTheme="majorBidi" w:hAnsiTheme="majorBidi" w:cstheme="majorBidi"/>
                <w:b/>
                <w:color w:val="000000"/>
                <w:sz w:val="24"/>
                <w:szCs w:val="24"/>
              </w:rPr>
              <w:t>Name:</w:t>
            </w:r>
          </w:p>
        </w:tc>
        <w:tc>
          <w:tcPr>
            <w:tcW w:w="6945" w:type="dxa"/>
            <w:vAlign w:val="center"/>
          </w:tcPr>
          <w:p w14:paraId="017999C0"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name</w:t>
            </w:r>
            <w:r w:rsidRPr="0095041D">
              <w:rPr>
                <w:rFonts w:asciiTheme="majorBidi" w:hAnsiTheme="majorBidi" w:cstheme="majorBidi"/>
                <w:color w:val="000000"/>
                <w:sz w:val="24"/>
                <w:szCs w:val="24"/>
              </w:rPr>
              <w:t xml:space="preserve"> </w:t>
            </w:r>
            <w:r w:rsidRPr="0095041D">
              <w:rPr>
                <w:rFonts w:asciiTheme="majorBidi" w:hAnsiTheme="majorBidi" w:cstheme="majorBidi"/>
                <w:i/>
                <w:color w:val="000000"/>
                <w:sz w:val="24"/>
                <w:szCs w:val="24"/>
              </w:rPr>
              <w:t>of successful Bidder</w:t>
            </w:r>
            <w:r w:rsidRPr="0095041D">
              <w:rPr>
                <w:rFonts w:asciiTheme="majorBidi" w:hAnsiTheme="majorBidi" w:cstheme="majorBidi"/>
                <w:color w:val="000000"/>
                <w:sz w:val="24"/>
                <w:szCs w:val="24"/>
              </w:rPr>
              <w:t>]</w:t>
            </w:r>
          </w:p>
        </w:tc>
      </w:tr>
      <w:tr w:rsidR="001921FA" w:rsidRPr="0095041D" w14:paraId="5A1B1968" w14:textId="77777777">
        <w:tc>
          <w:tcPr>
            <w:tcW w:w="2122" w:type="dxa"/>
            <w:shd w:val="clear" w:color="auto" w:fill="D5DCE4"/>
          </w:tcPr>
          <w:p w14:paraId="380327CD" w14:textId="77777777" w:rsidR="001921FA" w:rsidRPr="0095041D" w:rsidRDefault="001856A8">
            <w:pPr>
              <w:spacing w:before="120" w:after="120"/>
              <w:ind w:right="-90"/>
              <w:jc w:val="left"/>
              <w:rPr>
                <w:rFonts w:asciiTheme="majorBidi" w:hAnsiTheme="majorBidi" w:cstheme="majorBidi"/>
                <w:b/>
                <w:color w:val="000000"/>
                <w:sz w:val="24"/>
                <w:szCs w:val="24"/>
              </w:rPr>
            </w:pPr>
            <w:r w:rsidRPr="0095041D">
              <w:rPr>
                <w:rFonts w:asciiTheme="majorBidi" w:hAnsiTheme="majorBidi" w:cstheme="majorBidi"/>
                <w:b/>
                <w:color w:val="000000"/>
                <w:sz w:val="24"/>
                <w:szCs w:val="24"/>
              </w:rPr>
              <w:t>Address:</w:t>
            </w:r>
          </w:p>
        </w:tc>
        <w:tc>
          <w:tcPr>
            <w:tcW w:w="6945" w:type="dxa"/>
            <w:vAlign w:val="center"/>
          </w:tcPr>
          <w:p w14:paraId="6C1AC597"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address</w:t>
            </w:r>
            <w:r w:rsidRPr="0095041D">
              <w:rPr>
                <w:rFonts w:asciiTheme="majorBidi" w:hAnsiTheme="majorBidi" w:cstheme="majorBidi"/>
                <w:color w:val="000000"/>
                <w:sz w:val="24"/>
                <w:szCs w:val="24"/>
              </w:rPr>
              <w:t xml:space="preserve"> </w:t>
            </w:r>
            <w:r w:rsidRPr="0095041D">
              <w:rPr>
                <w:rFonts w:asciiTheme="majorBidi" w:hAnsiTheme="majorBidi" w:cstheme="majorBidi"/>
                <w:i/>
                <w:color w:val="000000"/>
                <w:sz w:val="24"/>
                <w:szCs w:val="24"/>
              </w:rPr>
              <w:t>of the successful Bidder</w:t>
            </w:r>
            <w:r w:rsidRPr="0095041D">
              <w:rPr>
                <w:rFonts w:asciiTheme="majorBidi" w:hAnsiTheme="majorBidi" w:cstheme="majorBidi"/>
                <w:color w:val="000000"/>
                <w:sz w:val="24"/>
                <w:szCs w:val="24"/>
              </w:rPr>
              <w:t>]</w:t>
            </w:r>
          </w:p>
        </w:tc>
      </w:tr>
      <w:tr w:rsidR="001921FA" w:rsidRPr="0095041D" w14:paraId="6DA7AEF6" w14:textId="77777777">
        <w:tc>
          <w:tcPr>
            <w:tcW w:w="2122" w:type="dxa"/>
            <w:shd w:val="clear" w:color="auto" w:fill="D5DCE4"/>
          </w:tcPr>
          <w:p w14:paraId="5CAA85D1" w14:textId="77777777" w:rsidR="001921FA" w:rsidRPr="0095041D" w:rsidRDefault="001856A8">
            <w:pPr>
              <w:spacing w:before="120" w:after="120"/>
              <w:ind w:right="-90"/>
              <w:jc w:val="left"/>
              <w:rPr>
                <w:rFonts w:asciiTheme="majorBidi" w:hAnsiTheme="majorBidi" w:cstheme="majorBidi"/>
                <w:b/>
                <w:color w:val="000000"/>
                <w:sz w:val="24"/>
                <w:szCs w:val="24"/>
              </w:rPr>
            </w:pPr>
            <w:r w:rsidRPr="0095041D">
              <w:rPr>
                <w:rFonts w:asciiTheme="majorBidi" w:hAnsiTheme="majorBidi" w:cstheme="majorBidi"/>
                <w:b/>
                <w:color w:val="000000"/>
                <w:sz w:val="24"/>
                <w:szCs w:val="24"/>
              </w:rPr>
              <w:t>Contract price:</w:t>
            </w:r>
          </w:p>
        </w:tc>
        <w:tc>
          <w:tcPr>
            <w:tcW w:w="6945" w:type="dxa"/>
            <w:vAlign w:val="center"/>
          </w:tcPr>
          <w:p w14:paraId="14DC975E"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contract price</w:t>
            </w:r>
            <w:r w:rsidRPr="0095041D">
              <w:rPr>
                <w:rFonts w:asciiTheme="majorBidi" w:hAnsiTheme="majorBidi" w:cstheme="majorBidi"/>
                <w:color w:val="000000"/>
                <w:sz w:val="24"/>
                <w:szCs w:val="24"/>
              </w:rPr>
              <w:t xml:space="preserve"> </w:t>
            </w:r>
            <w:r w:rsidRPr="0095041D">
              <w:rPr>
                <w:rFonts w:asciiTheme="majorBidi" w:hAnsiTheme="majorBidi" w:cstheme="majorBidi"/>
                <w:i/>
                <w:color w:val="000000"/>
                <w:sz w:val="24"/>
                <w:szCs w:val="24"/>
              </w:rPr>
              <w:t>of the successful Bid</w:t>
            </w:r>
            <w:r w:rsidRPr="0095041D">
              <w:rPr>
                <w:rFonts w:asciiTheme="majorBidi" w:hAnsiTheme="majorBidi" w:cstheme="majorBidi"/>
                <w:color w:val="000000"/>
                <w:sz w:val="24"/>
                <w:szCs w:val="24"/>
              </w:rPr>
              <w:t>]</w:t>
            </w:r>
          </w:p>
        </w:tc>
      </w:tr>
    </w:tbl>
    <w:p w14:paraId="54F00DF3" w14:textId="77777777" w:rsidR="001921FA" w:rsidRPr="0095041D" w:rsidRDefault="001856A8">
      <w:pPr>
        <w:numPr>
          <w:ilvl w:val="0"/>
          <w:numId w:val="90"/>
        </w:numPr>
        <w:spacing w:before="240" w:after="120"/>
        <w:ind w:left="284" w:right="-90" w:hanging="284"/>
        <w:rPr>
          <w:rFonts w:asciiTheme="majorBidi" w:eastAsia="Times New Roman" w:hAnsiTheme="majorBidi" w:cstheme="majorBidi"/>
          <w:b/>
          <w:i/>
          <w:color w:val="000000"/>
        </w:rPr>
      </w:pPr>
      <w:r w:rsidRPr="0095041D">
        <w:rPr>
          <w:rFonts w:asciiTheme="majorBidi" w:eastAsia="Times New Roman" w:hAnsiTheme="majorBidi" w:cstheme="majorBidi"/>
          <w:b/>
          <w:color w:val="000000"/>
        </w:rPr>
        <w:lastRenderedPageBreak/>
        <w:t xml:space="preserve">Other Bidders </w:t>
      </w:r>
      <w:r w:rsidRPr="0095041D">
        <w:rPr>
          <w:rFonts w:asciiTheme="majorBidi" w:eastAsia="Times New Roman" w:hAnsiTheme="majorBidi" w:cstheme="majorBidi"/>
          <w:b/>
          <w:i/>
          <w:color w:val="000000"/>
        </w:rPr>
        <w:t>[INSTRUCTIONS: insert names of all Bidders that submitted a Bid. If the Bid’s price was evaluated include the evaluated price as well as the Bid price as read out.]</w:t>
      </w:r>
    </w:p>
    <w:tbl>
      <w:tblPr>
        <w:tblStyle w:val="affffffffffffffffffffffffffffffffffffffffffffffff8"/>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0"/>
        <w:gridCol w:w="2126"/>
        <w:gridCol w:w="2551"/>
      </w:tblGrid>
      <w:tr w:rsidR="001921FA" w:rsidRPr="0095041D" w14:paraId="7743B12F" w14:textId="77777777">
        <w:tc>
          <w:tcPr>
            <w:tcW w:w="4390" w:type="dxa"/>
            <w:shd w:val="clear" w:color="auto" w:fill="D5DCE4"/>
            <w:vAlign w:val="center"/>
          </w:tcPr>
          <w:p w14:paraId="1854036A" w14:textId="77777777" w:rsidR="001921FA" w:rsidRPr="0095041D" w:rsidRDefault="001856A8">
            <w:pPr>
              <w:spacing w:before="60" w:after="60"/>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Name of Bidder</w:t>
            </w:r>
          </w:p>
        </w:tc>
        <w:tc>
          <w:tcPr>
            <w:tcW w:w="2126" w:type="dxa"/>
            <w:shd w:val="clear" w:color="auto" w:fill="D5DCE4"/>
            <w:vAlign w:val="center"/>
          </w:tcPr>
          <w:p w14:paraId="6A13AEB4" w14:textId="77777777" w:rsidR="001921FA" w:rsidRPr="0095041D" w:rsidRDefault="001856A8">
            <w:pPr>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Bid price</w:t>
            </w:r>
          </w:p>
        </w:tc>
        <w:tc>
          <w:tcPr>
            <w:tcW w:w="2551" w:type="dxa"/>
            <w:shd w:val="clear" w:color="auto" w:fill="D5DCE4"/>
            <w:vAlign w:val="center"/>
          </w:tcPr>
          <w:p w14:paraId="10222E3F" w14:textId="77777777" w:rsidR="001921FA" w:rsidRPr="0095041D" w:rsidRDefault="001856A8">
            <w:pPr>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 xml:space="preserve">Evaluated Bid price </w:t>
            </w:r>
          </w:p>
          <w:p w14:paraId="0A54EE39" w14:textId="77777777" w:rsidR="001921FA" w:rsidRPr="0095041D" w:rsidRDefault="001856A8">
            <w:pPr>
              <w:ind w:right="-90"/>
              <w:jc w:val="center"/>
              <w:rPr>
                <w:rFonts w:asciiTheme="majorBidi" w:hAnsiTheme="majorBidi" w:cstheme="majorBidi"/>
                <w:b/>
                <w:color w:val="000000"/>
                <w:sz w:val="24"/>
                <w:szCs w:val="24"/>
              </w:rPr>
            </w:pPr>
            <w:r w:rsidRPr="0095041D">
              <w:rPr>
                <w:rFonts w:asciiTheme="majorBidi" w:hAnsiTheme="majorBidi" w:cstheme="majorBidi"/>
                <w:b/>
                <w:color w:val="000000"/>
                <w:sz w:val="24"/>
                <w:szCs w:val="24"/>
              </w:rPr>
              <w:t>(if applicable)</w:t>
            </w:r>
          </w:p>
        </w:tc>
      </w:tr>
      <w:tr w:rsidR="001921FA" w:rsidRPr="0095041D" w14:paraId="14E75EF7" w14:textId="77777777">
        <w:tc>
          <w:tcPr>
            <w:tcW w:w="4390" w:type="dxa"/>
            <w:vAlign w:val="center"/>
          </w:tcPr>
          <w:p w14:paraId="7AF145EA"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name</w:t>
            </w:r>
            <w:r w:rsidRPr="0095041D">
              <w:rPr>
                <w:rFonts w:asciiTheme="majorBidi" w:hAnsiTheme="majorBidi" w:cstheme="majorBidi"/>
                <w:sz w:val="24"/>
                <w:szCs w:val="24"/>
              </w:rPr>
              <w:t>]</w:t>
            </w:r>
          </w:p>
        </w:tc>
        <w:tc>
          <w:tcPr>
            <w:tcW w:w="2126" w:type="dxa"/>
            <w:vAlign w:val="center"/>
          </w:tcPr>
          <w:p w14:paraId="15142D4D" w14:textId="77777777" w:rsidR="001921FA" w:rsidRPr="0095041D" w:rsidRDefault="001856A8">
            <w:pPr>
              <w:spacing w:before="120" w:after="12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Bid price</w:t>
            </w:r>
            <w:r w:rsidRPr="0095041D">
              <w:rPr>
                <w:rFonts w:asciiTheme="majorBidi" w:hAnsiTheme="majorBidi" w:cstheme="majorBidi"/>
                <w:color w:val="000000"/>
                <w:sz w:val="24"/>
                <w:szCs w:val="24"/>
              </w:rPr>
              <w:t>]</w:t>
            </w:r>
          </w:p>
        </w:tc>
        <w:tc>
          <w:tcPr>
            <w:tcW w:w="2551" w:type="dxa"/>
            <w:vAlign w:val="center"/>
          </w:tcPr>
          <w:p w14:paraId="421AB039" w14:textId="77777777" w:rsidR="001921FA" w:rsidRPr="0095041D" w:rsidRDefault="001856A8">
            <w:pPr>
              <w:spacing w:before="120" w:after="12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evaluated price</w:t>
            </w:r>
            <w:r w:rsidRPr="0095041D">
              <w:rPr>
                <w:rFonts w:asciiTheme="majorBidi" w:hAnsiTheme="majorBidi" w:cstheme="majorBidi"/>
                <w:color w:val="000000"/>
                <w:sz w:val="24"/>
                <w:szCs w:val="24"/>
              </w:rPr>
              <w:t>]</w:t>
            </w:r>
          </w:p>
        </w:tc>
      </w:tr>
      <w:tr w:rsidR="001921FA" w:rsidRPr="0095041D" w14:paraId="55099949" w14:textId="77777777">
        <w:tc>
          <w:tcPr>
            <w:tcW w:w="4390" w:type="dxa"/>
            <w:vAlign w:val="center"/>
          </w:tcPr>
          <w:p w14:paraId="0B32DE8F"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name</w:t>
            </w:r>
            <w:r w:rsidRPr="0095041D">
              <w:rPr>
                <w:rFonts w:asciiTheme="majorBidi" w:hAnsiTheme="majorBidi" w:cstheme="majorBidi"/>
                <w:sz w:val="24"/>
                <w:szCs w:val="24"/>
              </w:rPr>
              <w:t>]</w:t>
            </w:r>
          </w:p>
        </w:tc>
        <w:tc>
          <w:tcPr>
            <w:tcW w:w="2126" w:type="dxa"/>
            <w:vAlign w:val="center"/>
          </w:tcPr>
          <w:p w14:paraId="3990C999"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Bid price</w:t>
            </w:r>
            <w:r w:rsidRPr="0095041D">
              <w:rPr>
                <w:rFonts w:asciiTheme="majorBidi" w:hAnsiTheme="majorBidi" w:cstheme="majorBidi"/>
                <w:sz w:val="24"/>
                <w:szCs w:val="24"/>
              </w:rPr>
              <w:t>]</w:t>
            </w:r>
          </w:p>
        </w:tc>
        <w:tc>
          <w:tcPr>
            <w:tcW w:w="2551" w:type="dxa"/>
            <w:vAlign w:val="center"/>
          </w:tcPr>
          <w:p w14:paraId="0292CE86" w14:textId="77777777" w:rsidR="001921FA" w:rsidRPr="0095041D" w:rsidRDefault="001856A8">
            <w:pPr>
              <w:spacing w:before="120" w:after="12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evaluated price</w:t>
            </w:r>
            <w:r w:rsidRPr="0095041D">
              <w:rPr>
                <w:rFonts w:asciiTheme="majorBidi" w:hAnsiTheme="majorBidi" w:cstheme="majorBidi"/>
                <w:color w:val="000000"/>
                <w:sz w:val="24"/>
                <w:szCs w:val="24"/>
              </w:rPr>
              <w:t>]</w:t>
            </w:r>
          </w:p>
        </w:tc>
      </w:tr>
      <w:tr w:rsidR="001921FA" w:rsidRPr="0095041D" w14:paraId="146DB2C0" w14:textId="77777777">
        <w:tc>
          <w:tcPr>
            <w:tcW w:w="4390" w:type="dxa"/>
            <w:vAlign w:val="center"/>
          </w:tcPr>
          <w:p w14:paraId="6C4A5E9C"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name</w:t>
            </w:r>
            <w:r w:rsidRPr="0095041D">
              <w:rPr>
                <w:rFonts w:asciiTheme="majorBidi" w:hAnsiTheme="majorBidi" w:cstheme="majorBidi"/>
                <w:sz w:val="24"/>
                <w:szCs w:val="24"/>
              </w:rPr>
              <w:t>]</w:t>
            </w:r>
          </w:p>
        </w:tc>
        <w:tc>
          <w:tcPr>
            <w:tcW w:w="2126" w:type="dxa"/>
            <w:vAlign w:val="center"/>
          </w:tcPr>
          <w:p w14:paraId="7C1C7663"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Bid price</w:t>
            </w:r>
            <w:r w:rsidRPr="0095041D">
              <w:rPr>
                <w:rFonts w:asciiTheme="majorBidi" w:hAnsiTheme="majorBidi" w:cstheme="majorBidi"/>
                <w:sz w:val="24"/>
                <w:szCs w:val="24"/>
              </w:rPr>
              <w:t>]</w:t>
            </w:r>
          </w:p>
        </w:tc>
        <w:tc>
          <w:tcPr>
            <w:tcW w:w="2551" w:type="dxa"/>
            <w:vAlign w:val="center"/>
          </w:tcPr>
          <w:p w14:paraId="6AF6AD92" w14:textId="77777777" w:rsidR="001921FA" w:rsidRPr="0095041D" w:rsidRDefault="001856A8">
            <w:pPr>
              <w:spacing w:before="120" w:after="12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evaluated price</w:t>
            </w:r>
            <w:r w:rsidRPr="0095041D">
              <w:rPr>
                <w:rFonts w:asciiTheme="majorBidi" w:hAnsiTheme="majorBidi" w:cstheme="majorBidi"/>
                <w:color w:val="000000"/>
                <w:sz w:val="24"/>
                <w:szCs w:val="24"/>
              </w:rPr>
              <w:t>]</w:t>
            </w:r>
          </w:p>
        </w:tc>
      </w:tr>
      <w:tr w:rsidR="001921FA" w:rsidRPr="0095041D" w14:paraId="17107CB2" w14:textId="77777777">
        <w:tc>
          <w:tcPr>
            <w:tcW w:w="4390" w:type="dxa"/>
            <w:vAlign w:val="center"/>
          </w:tcPr>
          <w:p w14:paraId="4F6F3B34"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name</w:t>
            </w:r>
            <w:r w:rsidRPr="0095041D">
              <w:rPr>
                <w:rFonts w:asciiTheme="majorBidi" w:hAnsiTheme="majorBidi" w:cstheme="majorBidi"/>
                <w:sz w:val="24"/>
                <w:szCs w:val="24"/>
              </w:rPr>
              <w:t>]</w:t>
            </w:r>
          </w:p>
        </w:tc>
        <w:tc>
          <w:tcPr>
            <w:tcW w:w="2126" w:type="dxa"/>
            <w:vAlign w:val="center"/>
          </w:tcPr>
          <w:p w14:paraId="793F105B"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Bid price</w:t>
            </w:r>
            <w:r w:rsidRPr="0095041D">
              <w:rPr>
                <w:rFonts w:asciiTheme="majorBidi" w:hAnsiTheme="majorBidi" w:cstheme="majorBidi"/>
                <w:sz w:val="24"/>
                <w:szCs w:val="24"/>
              </w:rPr>
              <w:t>]</w:t>
            </w:r>
          </w:p>
        </w:tc>
        <w:tc>
          <w:tcPr>
            <w:tcW w:w="2551" w:type="dxa"/>
            <w:vAlign w:val="center"/>
          </w:tcPr>
          <w:p w14:paraId="0363646E" w14:textId="77777777" w:rsidR="001921FA" w:rsidRPr="0095041D" w:rsidRDefault="001856A8">
            <w:pPr>
              <w:spacing w:before="120" w:after="12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evaluated price</w:t>
            </w:r>
            <w:r w:rsidRPr="0095041D">
              <w:rPr>
                <w:rFonts w:asciiTheme="majorBidi" w:hAnsiTheme="majorBidi" w:cstheme="majorBidi"/>
                <w:color w:val="000000"/>
                <w:sz w:val="24"/>
                <w:szCs w:val="24"/>
              </w:rPr>
              <w:t>]</w:t>
            </w:r>
          </w:p>
        </w:tc>
      </w:tr>
      <w:tr w:rsidR="001921FA" w:rsidRPr="0095041D" w14:paraId="6B28D5CB" w14:textId="77777777">
        <w:tc>
          <w:tcPr>
            <w:tcW w:w="4390" w:type="dxa"/>
            <w:vAlign w:val="center"/>
          </w:tcPr>
          <w:p w14:paraId="6E8C7CFF" w14:textId="77777777" w:rsidR="001921FA" w:rsidRPr="0095041D" w:rsidRDefault="001856A8">
            <w:pPr>
              <w:ind w:right="-90"/>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name</w:t>
            </w:r>
            <w:r w:rsidRPr="0095041D">
              <w:rPr>
                <w:rFonts w:asciiTheme="majorBidi" w:hAnsiTheme="majorBidi" w:cstheme="majorBidi"/>
                <w:sz w:val="24"/>
                <w:szCs w:val="24"/>
              </w:rPr>
              <w:t>]</w:t>
            </w:r>
          </w:p>
        </w:tc>
        <w:tc>
          <w:tcPr>
            <w:tcW w:w="2126" w:type="dxa"/>
            <w:vAlign w:val="center"/>
          </w:tcPr>
          <w:p w14:paraId="1EA435A7" w14:textId="77777777" w:rsidR="001921FA" w:rsidRPr="0095041D" w:rsidRDefault="001856A8">
            <w:pPr>
              <w:ind w:right="-90"/>
              <w:jc w:val="center"/>
              <w:rPr>
                <w:rFonts w:asciiTheme="majorBidi" w:hAnsiTheme="majorBidi" w:cstheme="majorBidi"/>
                <w:sz w:val="24"/>
                <w:szCs w:val="24"/>
              </w:rPr>
            </w:pPr>
            <w:r w:rsidRPr="0095041D">
              <w:rPr>
                <w:rFonts w:asciiTheme="majorBidi" w:hAnsiTheme="majorBidi" w:cstheme="majorBidi"/>
                <w:sz w:val="24"/>
                <w:szCs w:val="24"/>
              </w:rPr>
              <w:t>[</w:t>
            </w:r>
            <w:r w:rsidRPr="0095041D">
              <w:rPr>
                <w:rFonts w:asciiTheme="majorBidi" w:hAnsiTheme="majorBidi" w:cstheme="majorBidi"/>
                <w:i/>
                <w:sz w:val="24"/>
                <w:szCs w:val="24"/>
              </w:rPr>
              <w:t>insert Bid price</w:t>
            </w:r>
            <w:r w:rsidRPr="0095041D">
              <w:rPr>
                <w:rFonts w:asciiTheme="majorBidi" w:hAnsiTheme="majorBidi" w:cstheme="majorBidi"/>
                <w:sz w:val="24"/>
                <w:szCs w:val="24"/>
              </w:rPr>
              <w:t>]</w:t>
            </w:r>
          </w:p>
        </w:tc>
        <w:tc>
          <w:tcPr>
            <w:tcW w:w="2551" w:type="dxa"/>
            <w:vAlign w:val="center"/>
          </w:tcPr>
          <w:p w14:paraId="1CAB1A9E" w14:textId="77777777" w:rsidR="001921FA" w:rsidRPr="0095041D" w:rsidRDefault="001856A8">
            <w:pPr>
              <w:spacing w:before="120" w:after="120"/>
              <w:ind w:right="-90"/>
              <w:jc w:val="center"/>
              <w:rPr>
                <w:rFonts w:asciiTheme="majorBidi" w:hAnsiTheme="majorBidi" w:cstheme="majorBidi"/>
                <w:color w:val="000000"/>
                <w:sz w:val="24"/>
                <w:szCs w:val="24"/>
              </w:rPr>
            </w:pPr>
            <w:r w:rsidRPr="0095041D">
              <w:rPr>
                <w:rFonts w:asciiTheme="majorBidi" w:hAnsiTheme="majorBidi" w:cstheme="majorBidi"/>
                <w:color w:val="000000"/>
                <w:sz w:val="24"/>
                <w:szCs w:val="24"/>
              </w:rPr>
              <w:t>[</w:t>
            </w:r>
            <w:r w:rsidRPr="0095041D">
              <w:rPr>
                <w:rFonts w:asciiTheme="majorBidi" w:hAnsiTheme="majorBidi" w:cstheme="majorBidi"/>
                <w:i/>
                <w:color w:val="000000"/>
                <w:sz w:val="24"/>
                <w:szCs w:val="24"/>
              </w:rPr>
              <w:t>insert evaluated price</w:t>
            </w:r>
            <w:r w:rsidRPr="0095041D">
              <w:rPr>
                <w:rFonts w:asciiTheme="majorBidi" w:hAnsiTheme="majorBidi" w:cstheme="majorBidi"/>
                <w:color w:val="000000"/>
                <w:sz w:val="24"/>
                <w:szCs w:val="24"/>
              </w:rPr>
              <w:t>]</w:t>
            </w:r>
          </w:p>
        </w:tc>
      </w:tr>
    </w:tbl>
    <w:p w14:paraId="189EC802" w14:textId="77777777" w:rsidR="001921FA" w:rsidRPr="0095041D" w:rsidRDefault="001856A8">
      <w:pPr>
        <w:numPr>
          <w:ilvl w:val="0"/>
          <w:numId w:val="90"/>
        </w:numPr>
        <w:spacing w:before="240" w:after="120"/>
        <w:ind w:left="284" w:right="-90" w:hanging="284"/>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Reason/s why your Bid was unsuccessful</w:t>
      </w:r>
    </w:p>
    <w:tbl>
      <w:tblPr>
        <w:tblStyle w:val="affffffffffffffffffffffffffffffffffffffffffffffff9"/>
        <w:tblW w:w="8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90"/>
      </w:tblGrid>
      <w:tr w:rsidR="001921FA" w:rsidRPr="0095041D" w14:paraId="21FB71C2" w14:textId="77777777">
        <w:tc>
          <w:tcPr>
            <w:tcW w:w="8990" w:type="dxa"/>
          </w:tcPr>
          <w:p w14:paraId="1E6BA090" w14:textId="77777777" w:rsidR="001921FA" w:rsidRPr="0095041D" w:rsidRDefault="001856A8">
            <w:pPr>
              <w:spacing w:before="120" w:after="120"/>
              <w:ind w:right="-90"/>
              <w:jc w:val="left"/>
              <w:rPr>
                <w:rFonts w:asciiTheme="majorBidi" w:hAnsiTheme="majorBidi" w:cstheme="majorBidi"/>
                <w:b/>
                <w:i/>
                <w:color w:val="000000"/>
                <w:sz w:val="24"/>
                <w:szCs w:val="24"/>
              </w:rPr>
            </w:pPr>
            <w:r w:rsidRPr="0095041D">
              <w:rPr>
                <w:rFonts w:asciiTheme="majorBidi" w:hAnsiTheme="majorBidi" w:cstheme="majorBidi"/>
                <w:b/>
                <w:i/>
                <w:color w:val="000000"/>
                <w:sz w:val="24"/>
                <w:szCs w:val="24"/>
              </w:rPr>
              <w:t xml:space="preserve">[INSTRUCTIONS: State the reason/s why </w:t>
            </w:r>
            <w:r w:rsidRPr="0095041D">
              <w:rPr>
                <w:rFonts w:asciiTheme="majorBidi" w:hAnsiTheme="majorBidi" w:cstheme="majorBidi"/>
                <w:b/>
                <w:i/>
                <w:color w:val="000000"/>
                <w:sz w:val="24"/>
                <w:szCs w:val="24"/>
                <w:u w:val="single"/>
              </w:rPr>
              <w:t>this</w:t>
            </w:r>
            <w:r w:rsidRPr="0095041D">
              <w:rPr>
                <w:rFonts w:asciiTheme="majorBidi" w:hAnsiTheme="majorBidi" w:cstheme="majorBidi"/>
                <w:b/>
                <w:i/>
                <w:color w:val="000000"/>
                <w:sz w:val="24"/>
                <w:szCs w:val="24"/>
              </w:rPr>
              <w:t xml:space="preserve"> Bidder’s Bid was unsuccessful. Do NOT include: (a) a point by point comparison with another Bidder’s Bid or (b) information that is marked confidential by the Bidder in its Bid.]</w:t>
            </w:r>
          </w:p>
        </w:tc>
      </w:tr>
    </w:tbl>
    <w:p w14:paraId="4647D0DB" w14:textId="77777777" w:rsidR="001921FA" w:rsidRPr="0095041D" w:rsidRDefault="001856A8">
      <w:pPr>
        <w:numPr>
          <w:ilvl w:val="0"/>
          <w:numId w:val="90"/>
        </w:numPr>
        <w:spacing w:before="240" w:after="120"/>
        <w:ind w:left="284" w:right="-90" w:hanging="284"/>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t>How to request a debriefing</w:t>
      </w:r>
    </w:p>
    <w:tbl>
      <w:tblPr>
        <w:tblStyle w:val="affffffffffffffffffffffffffffffffffffffffffffffffa"/>
        <w:tblW w:w="8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90"/>
      </w:tblGrid>
      <w:tr w:rsidR="001921FA" w:rsidRPr="0095041D" w14:paraId="3A769555" w14:textId="77777777">
        <w:tc>
          <w:tcPr>
            <w:tcW w:w="8990" w:type="dxa"/>
          </w:tcPr>
          <w:p w14:paraId="4C242FEF" w14:textId="77777777" w:rsidR="001921FA" w:rsidRPr="0095041D" w:rsidRDefault="001856A8">
            <w:pPr>
              <w:spacing w:before="120" w:after="120"/>
              <w:ind w:left="34" w:right="-90" w:hanging="34"/>
              <w:jc w:val="left"/>
              <w:rPr>
                <w:rFonts w:asciiTheme="majorBidi" w:hAnsiTheme="majorBidi" w:cstheme="majorBidi"/>
                <w:b/>
                <w:color w:val="000000"/>
                <w:sz w:val="24"/>
                <w:szCs w:val="24"/>
              </w:rPr>
            </w:pPr>
            <w:r w:rsidRPr="0095041D">
              <w:rPr>
                <w:rFonts w:asciiTheme="majorBidi" w:hAnsiTheme="majorBidi" w:cstheme="majorBidi"/>
                <w:b/>
                <w:color w:val="000000"/>
                <w:sz w:val="24"/>
                <w:szCs w:val="24"/>
              </w:rPr>
              <w:t>DEADLINE: The deadline to request a debriefing expires at midnight on [</w:t>
            </w:r>
            <w:r w:rsidRPr="0095041D">
              <w:rPr>
                <w:rFonts w:asciiTheme="majorBidi" w:hAnsiTheme="majorBidi" w:cstheme="majorBidi"/>
                <w:b/>
                <w:i/>
                <w:color w:val="000000"/>
                <w:sz w:val="24"/>
                <w:szCs w:val="24"/>
              </w:rPr>
              <w:t>insert date</w:t>
            </w:r>
            <w:r w:rsidRPr="0095041D">
              <w:rPr>
                <w:rFonts w:asciiTheme="majorBidi" w:hAnsiTheme="majorBidi" w:cstheme="majorBidi"/>
                <w:b/>
                <w:color w:val="000000"/>
                <w:sz w:val="24"/>
                <w:szCs w:val="24"/>
              </w:rPr>
              <w:t>] (local time).</w:t>
            </w:r>
          </w:p>
          <w:p w14:paraId="234FBD84" w14:textId="77777777" w:rsidR="001921FA" w:rsidRPr="0095041D" w:rsidRDefault="001856A8">
            <w:pPr>
              <w:spacing w:before="120" w:after="120"/>
              <w:ind w:left="34" w:right="-90" w:hanging="34"/>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You may request a debriefing in relation to the results of the evaluation of your Bid. If you decide to request a debriefing your written request must be made within three (3) Business Days of receipt of this Notification of Intention to Award. </w:t>
            </w:r>
          </w:p>
          <w:p w14:paraId="452634B0" w14:textId="77777777" w:rsidR="001921FA" w:rsidRPr="0095041D" w:rsidRDefault="001856A8">
            <w:pPr>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Provide the contract name, reference number, name of the Bidder, contact details; and address the request for debriefing as follows:</w:t>
            </w:r>
          </w:p>
          <w:p w14:paraId="65C02591"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Attention</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full name of person, if applicable</w:t>
            </w:r>
            <w:r w:rsidRPr="0095041D">
              <w:rPr>
                <w:rFonts w:asciiTheme="majorBidi" w:hAnsiTheme="majorBidi" w:cstheme="majorBidi"/>
                <w:color w:val="000000"/>
                <w:sz w:val="24"/>
                <w:szCs w:val="24"/>
              </w:rPr>
              <w:t>]</w:t>
            </w:r>
          </w:p>
          <w:p w14:paraId="176E1F85"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Title/position</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title/position</w:t>
            </w:r>
            <w:r w:rsidRPr="0095041D">
              <w:rPr>
                <w:rFonts w:asciiTheme="majorBidi" w:hAnsiTheme="majorBidi" w:cstheme="majorBidi"/>
                <w:color w:val="000000"/>
                <w:sz w:val="24"/>
                <w:szCs w:val="24"/>
              </w:rPr>
              <w:t>]</w:t>
            </w:r>
          </w:p>
          <w:p w14:paraId="76BBDDBF"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Agency</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name of Employer</w:t>
            </w:r>
            <w:r w:rsidRPr="0095041D">
              <w:rPr>
                <w:rFonts w:asciiTheme="majorBidi" w:hAnsiTheme="majorBidi" w:cstheme="majorBidi"/>
                <w:color w:val="000000"/>
                <w:sz w:val="24"/>
                <w:szCs w:val="24"/>
              </w:rPr>
              <w:t>]</w:t>
            </w:r>
          </w:p>
          <w:p w14:paraId="2036DD94"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Email address</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email address</w:t>
            </w:r>
            <w:r w:rsidRPr="0095041D">
              <w:rPr>
                <w:rFonts w:asciiTheme="majorBidi" w:hAnsiTheme="majorBidi" w:cstheme="majorBidi"/>
                <w:color w:val="000000"/>
                <w:sz w:val="24"/>
                <w:szCs w:val="24"/>
              </w:rPr>
              <w:t>]</w:t>
            </w:r>
          </w:p>
          <w:p w14:paraId="73DF2D89" w14:textId="77777777" w:rsidR="001921FA" w:rsidRPr="0095041D" w:rsidRDefault="001856A8">
            <w:pPr>
              <w:spacing w:before="120" w:after="120"/>
              <w:ind w:left="341" w:right="-90"/>
              <w:rPr>
                <w:rFonts w:asciiTheme="majorBidi" w:hAnsiTheme="majorBidi" w:cstheme="majorBidi"/>
                <w:i/>
                <w:color w:val="000000"/>
                <w:sz w:val="24"/>
                <w:szCs w:val="24"/>
              </w:rPr>
            </w:pPr>
            <w:r w:rsidRPr="0095041D">
              <w:rPr>
                <w:rFonts w:asciiTheme="majorBidi" w:hAnsiTheme="majorBidi" w:cstheme="majorBidi"/>
                <w:b/>
                <w:color w:val="000000"/>
                <w:sz w:val="24"/>
                <w:szCs w:val="24"/>
              </w:rPr>
              <w:t>Fax number</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fax number</w:t>
            </w:r>
            <w:r w:rsidRPr="0095041D">
              <w:rPr>
                <w:rFonts w:asciiTheme="majorBidi" w:hAnsiTheme="majorBidi" w:cstheme="majorBidi"/>
                <w:color w:val="000000"/>
                <w:sz w:val="24"/>
                <w:szCs w:val="24"/>
              </w:rPr>
              <w:t xml:space="preserve">] </w:t>
            </w:r>
            <w:r w:rsidRPr="0095041D">
              <w:rPr>
                <w:rFonts w:asciiTheme="majorBidi" w:hAnsiTheme="majorBidi" w:cstheme="majorBidi"/>
                <w:b/>
                <w:i/>
                <w:color w:val="000000"/>
                <w:sz w:val="24"/>
                <w:szCs w:val="24"/>
              </w:rPr>
              <w:t>delete if not used</w:t>
            </w:r>
          </w:p>
          <w:p w14:paraId="53E2D881" w14:textId="77777777" w:rsidR="001921FA" w:rsidRPr="0095041D" w:rsidRDefault="001856A8">
            <w:pPr>
              <w:spacing w:before="120" w:after="120"/>
              <w:ind w:left="34" w:right="-90" w:hanging="34"/>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If your request for a debriefing is received within the 3 Business Days deadline, we will provide the debriefing within five (5) Business Days of receipt of your request. If we are unable to provide the debriefing within this period, the Standstill Period shall be extended by five (5) Business Days after the date that the debriefing is provided. If this happens, we will notify you and confirm the date that the extended Standstill Period will end. </w:t>
            </w:r>
          </w:p>
          <w:p w14:paraId="4098B0E5" w14:textId="77777777" w:rsidR="001921FA" w:rsidRPr="0095041D" w:rsidRDefault="001856A8">
            <w:pPr>
              <w:spacing w:before="120" w:after="120"/>
              <w:ind w:left="34" w:right="-90" w:hanging="34"/>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lastRenderedPageBreak/>
              <w:t>The debriefing may be in writing, by phone, video conference call or in person. We shall promptly advise you in writing how the debriefing will take place and confirm the date and time.</w:t>
            </w:r>
          </w:p>
          <w:p w14:paraId="3CC7077A" w14:textId="77777777" w:rsidR="001921FA" w:rsidRPr="0095041D" w:rsidRDefault="001856A8">
            <w:pPr>
              <w:spacing w:before="120" w:after="120"/>
              <w:ind w:left="34" w:right="-90" w:hanging="34"/>
              <w:jc w:val="left"/>
              <w:rPr>
                <w:rFonts w:asciiTheme="majorBidi" w:eastAsia="Arial" w:hAnsiTheme="majorBidi" w:cstheme="majorBidi"/>
                <w:color w:val="000000"/>
                <w:sz w:val="24"/>
                <w:szCs w:val="24"/>
              </w:rPr>
            </w:pPr>
            <w:r w:rsidRPr="0095041D">
              <w:rPr>
                <w:rFonts w:asciiTheme="majorBidi" w:hAnsiTheme="majorBidi" w:cstheme="majorBidi"/>
                <w:color w:val="000000"/>
                <w:sz w:val="24"/>
                <w:szCs w:val="24"/>
              </w:rPr>
              <w:t>If the deadline to request a debriefing has expired, you may still request a debriefing. In this case, we will provide the debriefing as soon as practicable, and normally no later than fifteen (15) Business Days from the date of publication of the Contract Award Notice.</w:t>
            </w:r>
          </w:p>
        </w:tc>
      </w:tr>
    </w:tbl>
    <w:p w14:paraId="724BB8B0" w14:textId="77777777" w:rsidR="001921FA" w:rsidRPr="0095041D" w:rsidRDefault="001856A8">
      <w:pPr>
        <w:numPr>
          <w:ilvl w:val="0"/>
          <w:numId w:val="90"/>
        </w:numPr>
        <w:spacing w:before="240" w:after="120"/>
        <w:ind w:left="284" w:right="-90" w:hanging="284"/>
        <w:jc w:val="both"/>
        <w:rPr>
          <w:rFonts w:asciiTheme="majorBidi" w:eastAsia="Times New Roman" w:hAnsiTheme="majorBidi" w:cstheme="majorBidi"/>
          <w:b/>
          <w:color w:val="000000"/>
        </w:rPr>
      </w:pPr>
      <w:r w:rsidRPr="0095041D">
        <w:rPr>
          <w:rFonts w:asciiTheme="majorBidi" w:eastAsia="Times New Roman" w:hAnsiTheme="majorBidi" w:cstheme="majorBidi"/>
          <w:b/>
          <w:color w:val="000000"/>
        </w:rPr>
        <w:lastRenderedPageBreak/>
        <w:t xml:space="preserve">How to make a complaint </w:t>
      </w:r>
    </w:p>
    <w:tbl>
      <w:tblPr>
        <w:tblStyle w:val="affffffffffffffffffffffffffffffffffffffffffffffffb"/>
        <w:tblW w:w="8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90"/>
      </w:tblGrid>
      <w:tr w:rsidR="001921FA" w:rsidRPr="0095041D" w14:paraId="7854CFCA" w14:textId="77777777">
        <w:tc>
          <w:tcPr>
            <w:tcW w:w="8990" w:type="dxa"/>
          </w:tcPr>
          <w:p w14:paraId="5DF93DD5" w14:textId="77777777" w:rsidR="001921FA" w:rsidRPr="0095041D" w:rsidRDefault="001856A8">
            <w:pPr>
              <w:spacing w:before="120" w:after="120"/>
              <w:ind w:right="-90"/>
              <w:jc w:val="left"/>
              <w:rPr>
                <w:rFonts w:asciiTheme="majorBidi" w:hAnsiTheme="majorBidi" w:cstheme="majorBidi"/>
                <w:b/>
                <w:color w:val="FF0000"/>
                <w:sz w:val="24"/>
                <w:szCs w:val="24"/>
              </w:rPr>
            </w:pPr>
            <w:r w:rsidRPr="0095041D">
              <w:rPr>
                <w:rFonts w:asciiTheme="majorBidi" w:hAnsiTheme="majorBidi" w:cstheme="majorBidi"/>
                <w:b/>
                <w:color w:val="000000"/>
                <w:sz w:val="24"/>
                <w:szCs w:val="24"/>
              </w:rPr>
              <w:t>Period:  Procurement-related Complaint challenging the decision to award shall be</w:t>
            </w:r>
            <w:r w:rsidRPr="0095041D">
              <w:rPr>
                <w:rFonts w:asciiTheme="majorBidi" w:eastAsia="Arial" w:hAnsiTheme="majorBidi" w:cstheme="majorBidi"/>
                <w:b/>
                <w:color w:val="000000"/>
                <w:sz w:val="24"/>
                <w:szCs w:val="24"/>
              </w:rPr>
              <w:t xml:space="preserve"> </w:t>
            </w:r>
            <w:r w:rsidRPr="0095041D">
              <w:rPr>
                <w:rFonts w:asciiTheme="majorBidi" w:hAnsiTheme="majorBidi" w:cstheme="majorBidi"/>
                <w:b/>
                <w:color w:val="000000"/>
                <w:sz w:val="24"/>
                <w:szCs w:val="24"/>
              </w:rPr>
              <w:t>submitted by midnight, [</w:t>
            </w:r>
            <w:r w:rsidRPr="0095041D">
              <w:rPr>
                <w:rFonts w:asciiTheme="majorBidi" w:hAnsiTheme="majorBidi" w:cstheme="majorBidi"/>
                <w:b/>
                <w:i/>
                <w:color w:val="000000"/>
                <w:sz w:val="24"/>
                <w:szCs w:val="24"/>
              </w:rPr>
              <w:t>insert date</w:t>
            </w:r>
            <w:r w:rsidRPr="0095041D">
              <w:rPr>
                <w:rFonts w:asciiTheme="majorBidi" w:hAnsiTheme="majorBidi" w:cstheme="majorBidi"/>
                <w:b/>
                <w:color w:val="000000"/>
                <w:sz w:val="24"/>
                <w:szCs w:val="24"/>
              </w:rPr>
              <w:t xml:space="preserve">] (local time). </w:t>
            </w:r>
          </w:p>
          <w:p w14:paraId="3DC604FF" w14:textId="77777777" w:rsidR="001921FA" w:rsidRPr="0095041D" w:rsidRDefault="001856A8">
            <w:pPr>
              <w:spacing w:before="120" w:after="120"/>
              <w:ind w:right="-90"/>
              <w:rPr>
                <w:rFonts w:asciiTheme="majorBidi" w:hAnsiTheme="majorBidi" w:cstheme="majorBidi"/>
                <w:color w:val="000000"/>
                <w:sz w:val="24"/>
                <w:szCs w:val="24"/>
              </w:rPr>
            </w:pPr>
            <w:r w:rsidRPr="0095041D">
              <w:rPr>
                <w:rFonts w:asciiTheme="majorBidi" w:hAnsiTheme="majorBidi" w:cstheme="majorBidi"/>
                <w:color w:val="000000"/>
                <w:sz w:val="24"/>
                <w:szCs w:val="24"/>
              </w:rPr>
              <w:t>Provide the contract name, reference number, name of the Bidder, contact details; and address the Procurement-related Complaint as follows:</w:t>
            </w:r>
          </w:p>
          <w:p w14:paraId="70BA84B3"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Attention</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full name of person, if applicable</w:t>
            </w:r>
            <w:r w:rsidRPr="0095041D">
              <w:rPr>
                <w:rFonts w:asciiTheme="majorBidi" w:hAnsiTheme="majorBidi" w:cstheme="majorBidi"/>
                <w:color w:val="000000"/>
                <w:sz w:val="24"/>
                <w:szCs w:val="24"/>
              </w:rPr>
              <w:t>]</w:t>
            </w:r>
          </w:p>
          <w:p w14:paraId="3E81AD9B"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Title/position</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title/position</w:t>
            </w:r>
            <w:r w:rsidRPr="0095041D">
              <w:rPr>
                <w:rFonts w:asciiTheme="majorBidi" w:hAnsiTheme="majorBidi" w:cstheme="majorBidi"/>
                <w:color w:val="000000"/>
                <w:sz w:val="24"/>
                <w:szCs w:val="24"/>
              </w:rPr>
              <w:t>]</w:t>
            </w:r>
          </w:p>
          <w:p w14:paraId="0FEDE06A"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Agency</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name of Employer</w:t>
            </w:r>
            <w:r w:rsidRPr="0095041D">
              <w:rPr>
                <w:rFonts w:asciiTheme="majorBidi" w:hAnsiTheme="majorBidi" w:cstheme="majorBidi"/>
                <w:color w:val="000000"/>
                <w:sz w:val="24"/>
                <w:szCs w:val="24"/>
              </w:rPr>
              <w:t>]</w:t>
            </w:r>
          </w:p>
          <w:p w14:paraId="33C6F277" w14:textId="77777777" w:rsidR="001921FA" w:rsidRPr="0095041D" w:rsidRDefault="001856A8">
            <w:pPr>
              <w:spacing w:before="120" w:after="120"/>
              <w:ind w:left="341" w:right="-90"/>
              <w:rPr>
                <w:rFonts w:asciiTheme="majorBidi" w:hAnsiTheme="majorBidi" w:cstheme="majorBidi"/>
                <w:color w:val="000000"/>
                <w:sz w:val="24"/>
                <w:szCs w:val="24"/>
              </w:rPr>
            </w:pPr>
            <w:r w:rsidRPr="0095041D">
              <w:rPr>
                <w:rFonts w:asciiTheme="majorBidi" w:hAnsiTheme="majorBidi" w:cstheme="majorBidi"/>
                <w:b/>
                <w:color w:val="000000"/>
                <w:sz w:val="24"/>
                <w:szCs w:val="24"/>
              </w:rPr>
              <w:t>Email address</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email address</w:t>
            </w:r>
            <w:r w:rsidRPr="0095041D">
              <w:rPr>
                <w:rFonts w:asciiTheme="majorBidi" w:hAnsiTheme="majorBidi" w:cstheme="majorBidi"/>
                <w:color w:val="000000"/>
                <w:sz w:val="24"/>
                <w:szCs w:val="24"/>
              </w:rPr>
              <w:t>]</w:t>
            </w:r>
          </w:p>
          <w:p w14:paraId="72507C4B" w14:textId="77777777" w:rsidR="001921FA" w:rsidRPr="0095041D" w:rsidRDefault="001856A8">
            <w:pPr>
              <w:spacing w:before="120" w:after="120"/>
              <w:ind w:left="341" w:right="-90"/>
              <w:rPr>
                <w:rFonts w:asciiTheme="majorBidi" w:hAnsiTheme="majorBidi" w:cstheme="majorBidi"/>
                <w:i/>
                <w:color w:val="000000"/>
                <w:sz w:val="24"/>
                <w:szCs w:val="24"/>
              </w:rPr>
            </w:pPr>
            <w:r w:rsidRPr="0095041D">
              <w:rPr>
                <w:rFonts w:asciiTheme="majorBidi" w:hAnsiTheme="majorBidi" w:cstheme="majorBidi"/>
                <w:b/>
                <w:color w:val="000000"/>
                <w:sz w:val="24"/>
                <w:szCs w:val="24"/>
              </w:rPr>
              <w:t>Fax number</w:t>
            </w:r>
            <w:r w:rsidRPr="0095041D">
              <w:rPr>
                <w:rFonts w:asciiTheme="majorBidi" w:hAnsiTheme="majorBidi" w:cstheme="majorBidi"/>
                <w:color w:val="000000"/>
                <w:sz w:val="24"/>
                <w:szCs w:val="24"/>
              </w:rPr>
              <w:t>: [</w:t>
            </w:r>
            <w:r w:rsidRPr="0095041D">
              <w:rPr>
                <w:rFonts w:asciiTheme="majorBidi" w:hAnsiTheme="majorBidi" w:cstheme="majorBidi"/>
                <w:i/>
                <w:color w:val="000000"/>
                <w:sz w:val="24"/>
                <w:szCs w:val="24"/>
              </w:rPr>
              <w:t>insert fax number</w:t>
            </w:r>
            <w:r w:rsidRPr="0095041D">
              <w:rPr>
                <w:rFonts w:asciiTheme="majorBidi" w:hAnsiTheme="majorBidi" w:cstheme="majorBidi"/>
                <w:color w:val="000000"/>
                <w:sz w:val="24"/>
                <w:szCs w:val="24"/>
              </w:rPr>
              <w:t xml:space="preserve">] </w:t>
            </w:r>
            <w:r w:rsidRPr="0095041D">
              <w:rPr>
                <w:rFonts w:asciiTheme="majorBidi" w:hAnsiTheme="majorBidi" w:cstheme="majorBidi"/>
                <w:b/>
                <w:i/>
                <w:color w:val="000000"/>
                <w:sz w:val="24"/>
                <w:szCs w:val="24"/>
              </w:rPr>
              <w:t>delete if not used</w:t>
            </w:r>
          </w:p>
          <w:p w14:paraId="14BD4AE0"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14:paraId="3CEE3024"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u w:val="single"/>
              </w:rPr>
              <w:t>Further information</w:t>
            </w:r>
            <w:r w:rsidRPr="0095041D">
              <w:rPr>
                <w:rFonts w:asciiTheme="majorBidi" w:hAnsiTheme="majorBidi" w:cstheme="majorBidi"/>
                <w:color w:val="000000"/>
                <w:sz w:val="24"/>
                <w:szCs w:val="24"/>
              </w:rPr>
              <w:t>:</w:t>
            </w:r>
          </w:p>
          <w:p w14:paraId="18B9BAD5"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For more information see the </w:t>
            </w:r>
            <w:hyperlink r:id="rId257">
              <w:r w:rsidRPr="0095041D">
                <w:rPr>
                  <w:rFonts w:asciiTheme="majorBidi" w:hAnsiTheme="majorBidi" w:cstheme="majorBidi"/>
                  <w:color w:val="0000FF"/>
                  <w:sz w:val="24"/>
                  <w:szCs w:val="24"/>
                  <w:u w:val="single"/>
                </w:rPr>
                <w:t>Procurement Regulations for IPF Borrowers</w:t>
              </w:r>
            </w:hyperlink>
            <w:r w:rsidRPr="0095041D">
              <w:rPr>
                <w:rFonts w:asciiTheme="majorBidi" w:hAnsiTheme="majorBidi" w:cstheme="majorBidi"/>
                <w:color w:val="0000FF"/>
                <w:sz w:val="24"/>
                <w:szCs w:val="24"/>
                <w:u w:val="single"/>
              </w:rPr>
              <w:t xml:space="preserve"> (Procurement Regulations)[https://policies.worldbank.org/sites/ppf3/PPFDocuments/Forms/DispPage.aspx?docid=4005]</w:t>
            </w:r>
            <w:r w:rsidRPr="0095041D">
              <w:rPr>
                <w:rFonts w:asciiTheme="majorBidi" w:hAnsiTheme="majorBidi" w:cstheme="majorBidi"/>
                <w:color w:val="000000"/>
                <w:sz w:val="24"/>
                <w:szCs w:val="24"/>
              </w:rPr>
              <w:t xml:space="preserve"> (Annex III). You should read these provisions before preparing and submitting your complaint. In addition, the World Bank’s Guidance “</w:t>
            </w:r>
            <w:hyperlink r:id="rId258" w:anchor="framework">
              <w:r w:rsidRPr="0095041D">
                <w:rPr>
                  <w:rFonts w:asciiTheme="majorBidi" w:hAnsiTheme="majorBidi" w:cstheme="majorBidi"/>
                  <w:color w:val="0000FF"/>
                  <w:sz w:val="24"/>
                  <w:szCs w:val="24"/>
                  <w:u w:val="single"/>
                </w:rPr>
                <w:t>How to make a Procurement-related Complaint</w:t>
              </w:r>
            </w:hyperlink>
            <w:r w:rsidRPr="0095041D">
              <w:rPr>
                <w:rFonts w:asciiTheme="majorBidi" w:hAnsiTheme="majorBidi" w:cstheme="majorBidi"/>
                <w:color w:val="0000FF"/>
                <w:sz w:val="24"/>
                <w:szCs w:val="24"/>
                <w:u w:val="single"/>
              </w:rPr>
              <w:t>” [http://www.worldbank.org/en/projects-operations/products-and-services/brief/procurement-new-framework#framework]</w:t>
            </w:r>
            <w:r w:rsidRPr="0095041D">
              <w:rPr>
                <w:rFonts w:asciiTheme="majorBidi" w:hAnsiTheme="majorBidi" w:cstheme="majorBidi"/>
                <w:color w:val="000000"/>
                <w:sz w:val="24"/>
                <w:szCs w:val="24"/>
              </w:rPr>
              <w:t xml:space="preserve"> provides a useful explanation of the process, as well as a sample letter of complaint.</w:t>
            </w:r>
          </w:p>
          <w:p w14:paraId="28414A7B" w14:textId="77777777" w:rsidR="001921FA" w:rsidRPr="0095041D" w:rsidRDefault="001856A8">
            <w:p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In summary, there are four essential requirements:</w:t>
            </w:r>
          </w:p>
          <w:p w14:paraId="6BD32700" w14:textId="77777777" w:rsidR="001921FA" w:rsidRPr="0095041D" w:rsidRDefault="001856A8">
            <w:pPr>
              <w:numPr>
                <w:ilvl w:val="0"/>
                <w:numId w:val="85"/>
              </w:num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You must be an ‘interested party’. In this case, that means a Bidder who submitted a Bid in this bidding process, and is the recipient of a Notification of Intention to Award.</w:t>
            </w:r>
          </w:p>
          <w:p w14:paraId="1E8C0E6F" w14:textId="77777777" w:rsidR="001921FA" w:rsidRPr="0095041D" w:rsidRDefault="001856A8">
            <w:pPr>
              <w:numPr>
                <w:ilvl w:val="0"/>
                <w:numId w:val="85"/>
              </w:num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complaint can only challenge the decision to award the contract. </w:t>
            </w:r>
          </w:p>
          <w:p w14:paraId="7E126D4C" w14:textId="77777777" w:rsidR="001921FA" w:rsidRPr="0095041D" w:rsidRDefault="001856A8">
            <w:pPr>
              <w:numPr>
                <w:ilvl w:val="0"/>
                <w:numId w:val="85"/>
              </w:numPr>
              <w:spacing w:before="120" w:after="120"/>
              <w:ind w:right="-90"/>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You must submit the complaint within the period stated above.</w:t>
            </w:r>
          </w:p>
          <w:p w14:paraId="23F7E68F" w14:textId="77777777" w:rsidR="001921FA" w:rsidRPr="0095041D" w:rsidRDefault="001856A8">
            <w:pPr>
              <w:numPr>
                <w:ilvl w:val="0"/>
                <w:numId w:val="85"/>
              </w:numPr>
              <w:spacing w:before="120" w:after="120"/>
              <w:ind w:right="-90"/>
              <w:jc w:val="left"/>
              <w:rPr>
                <w:rFonts w:asciiTheme="majorBidi" w:eastAsia="Arial" w:hAnsiTheme="majorBidi" w:cstheme="majorBidi"/>
                <w:color w:val="000000"/>
                <w:sz w:val="24"/>
                <w:szCs w:val="24"/>
              </w:rPr>
            </w:pPr>
            <w:r w:rsidRPr="0095041D">
              <w:rPr>
                <w:rFonts w:asciiTheme="majorBidi" w:hAnsiTheme="majorBidi" w:cstheme="majorBidi"/>
                <w:color w:val="000000"/>
                <w:sz w:val="24"/>
                <w:szCs w:val="24"/>
              </w:rPr>
              <w:t>You must include, in your complaint, all of the information required by the Procurement Regulations (as described in Annex III).</w:t>
            </w:r>
          </w:p>
        </w:tc>
      </w:tr>
    </w:tbl>
    <w:p w14:paraId="68B48266" w14:textId="77777777" w:rsidR="001921FA" w:rsidRPr="0095041D" w:rsidRDefault="001856A8">
      <w:pPr>
        <w:numPr>
          <w:ilvl w:val="0"/>
          <w:numId w:val="90"/>
        </w:numPr>
        <w:spacing w:before="240" w:after="120"/>
        <w:ind w:left="284" w:right="-90" w:hanging="284"/>
        <w:jc w:val="both"/>
        <w:rPr>
          <w:rFonts w:asciiTheme="majorBidi" w:eastAsia="Arial" w:hAnsiTheme="majorBidi" w:cstheme="majorBidi"/>
          <w:b/>
          <w:color w:val="000000"/>
        </w:rPr>
      </w:pPr>
      <w:r w:rsidRPr="0095041D">
        <w:rPr>
          <w:rFonts w:asciiTheme="majorBidi" w:eastAsia="Arial" w:hAnsiTheme="majorBidi" w:cstheme="majorBidi"/>
          <w:b/>
          <w:color w:val="000000"/>
        </w:rPr>
        <w:lastRenderedPageBreak/>
        <w:t xml:space="preserve">Standstill Period </w:t>
      </w:r>
    </w:p>
    <w:tbl>
      <w:tblPr>
        <w:tblStyle w:val="affffffffffffffffffffffffffffffffffffffffffffffffc"/>
        <w:tblW w:w="8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90"/>
      </w:tblGrid>
      <w:tr w:rsidR="001921FA" w:rsidRPr="0095041D" w14:paraId="10DBB0A6" w14:textId="77777777">
        <w:tc>
          <w:tcPr>
            <w:tcW w:w="8990" w:type="dxa"/>
          </w:tcPr>
          <w:p w14:paraId="6FFB735F" w14:textId="77777777" w:rsidR="001921FA" w:rsidRPr="0095041D" w:rsidRDefault="001856A8">
            <w:pPr>
              <w:spacing w:before="120" w:after="120"/>
              <w:ind w:left="34" w:right="-90" w:hanging="34"/>
              <w:jc w:val="left"/>
              <w:rPr>
                <w:rFonts w:asciiTheme="majorBidi" w:hAnsiTheme="majorBidi" w:cstheme="majorBidi"/>
                <w:b/>
                <w:color w:val="000000"/>
                <w:sz w:val="24"/>
                <w:szCs w:val="24"/>
              </w:rPr>
            </w:pPr>
            <w:r w:rsidRPr="0095041D">
              <w:rPr>
                <w:rFonts w:asciiTheme="majorBidi" w:hAnsiTheme="majorBidi" w:cstheme="majorBidi"/>
                <w:b/>
                <w:color w:val="000000"/>
                <w:sz w:val="24"/>
                <w:szCs w:val="24"/>
              </w:rPr>
              <w:t>DEADLINE: The Standstill Period is due to end at midnight on [</w:t>
            </w:r>
            <w:r w:rsidRPr="0095041D">
              <w:rPr>
                <w:rFonts w:asciiTheme="majorBidi" w:hAnsiTheme="majorBidi" w:cstheme="majorBidi"/>
                <w:b/>
                <w:i/>
                <w:color w:val="000000"/>
                <w:sz w:val="24"/>
                <w:szCs w:val="24"/>
              </w:rPr>
              <w:t>insert date</w:t>
            </w:r>
            <w:r w:rsidRPr="0095041D">
              <w:rPr>
                <w:rFonts w:asciiTheme="majorBidi" w:hAnsiTheme="majorBidi" w:cstheme="majorBidi"/>
                <w:b/>
                <w:color w:val="000000"/>
                <w:sz w:val="24"/>
                <w:szCs w:val="24"/>
              </w:rPr>
              <w:t>] (local time).</w:t>
            </w:r>
          </w:p>
          <w:p w14:paraId="1C85E811" w14:textId="77777777" w:rsidR="001921FA" w:rsidRPr="0095041D" w:rsidRDefault="001856A8">
            <w:pPr>
              <w:spacing w:before="120" w:after="120"/>
              <w:ind w:left="34" w:right="-90" w:hanging="34"/>
              <w:jc w:val="left"/>
              <w:rPr>
                <w:rFonts w:asciiTheme="majorBidi" w:hAnsiTheme="majorBidi" w:cstheme="majorBidi"/>
                <w:color w:val="000000"/>
                <w:sz w:val="24"/>
                <w:szCs w:val="24"/>
              </w:rPr>
            </w:pPr>
            <w:r w:rsidRPr="0095041D">
              <w:rPr>
                <w:rFonts w:asciiTheme="majorBidi" w:hAnsiTheme="majorBidi" w:cstheme="majorBidi"/>
                <w:color w:val="000000"/>
                <w:sz w:val="24"/>
                <w:szCs w:val="24"/>
              </w:rPr>
              <w:t xml:space="preserve">The Standstill Period lasts ten (10) Business Days after the date of transmission of this Notification of Intention to Award. </w:t>
            </w:r>
          </w:p>
          <w:p w14:paraId="5824A506" w14:textId="77777777" w:rsidR="001921FA" w:rsidRPr="0095041D" w:rsidRDefault="001856A8">
            <w:pPr>
              <w:spacing w:before="120" w:after="120"/>
              <w:ind w:left="34" w:right="-90" w:hanging="34"/>
              <w:jc w:val="left"/>
              <w:rPr>
                <w:rFonts w:asciiTheme="majorBidi" w:eastAsia="Arial" w:hAnsiTheme="majorBidi" w:cstheme="majorBidi"/>
                <w:color w:val="000000"/>
                <w:sz w:val="24"/>
                <w:szCs w:val="24"/>
              </w:rPr>
            </w:pPr>
            <w:r w:rsidRPr="0095041D">
              <w:rPr>
                <w:rFonts w:asciiTheme="majorBidi" w:hAnsiTheme="majorBidi" w:cstheme="majorBidi"/>
                <w:color w:val="000000"/>
                <w:sz w:val="24"/>
                <w:szCs w:val="24"/>
              </w:rPr>
              <w:t>The Standstill Period may be extended as stated in Section 4 above.</w:t>
            </w:r>
            <w:r w:rsidRPr="0095041D">
              <w:rPr>
                <w:rFonts w:asciiTheme="majorBidi" w:eastAsia="Arial" w:hAnsiTheme="majorBidi" w:cstheme="majorBidi"/>
                <w:color w:val="000000"/>
                <w:sz w:val="24"/>
                <w:szCs w:val="24"/>
              </w:rPr>
              <w:t xml:space="preserve"> </w:t>
            </w:r>
          </w:p>
        </w:tc>
      </w:tr>
    </w:tbl>
    <w:p w14:paraId="57147F22" w14:textId="77777777" w:rsidR="001921FA" w:rsidRPr="0095041D" w:rsidRDefault="001856A8">
      <w:pPr>
        <w:spacing w:before="240" w:after="24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If you have any questions regarding this Notification, please do not hesitate to contact us.</w:t>
      </w:r>
    </w:p>
    <w:p w14:paraId="485E2959" w14:textId="77777777" w:rsidR="001921FA" w:rsidRPr="0095041D" w:rsidRDefault="001856A8">
      <w:pPr>
        <w:spacing w:before="240" w:after="240"/>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On behalf of the Employer:</w:t>
      </w:r>
    </w:p>
    <w:p w14:paraId="5F6507AF" w14:textId="77777777" w:rsidR="001921FA" w:rsidRPr="0095041D" w:rsidRDefault="001856A8">
      <w:pPr>
        <w:tabs>
          <w:tab w:val="left" w:pos="9000"/>
        </w:tabs>
        <w:spacing w:before="240" w:after="240"/>
        <w:ind w:left="1560" w:right="-90" w:hanging="1560"/>
        <w:rPr>
          <w:rFonts w:asciiTheme="majorBidi" w:hAnsiTheme="majorBidi" w:cstheme="majorBidi"/>
        </w:rPr>
      </w:pPr>
      <w:r w:rsidRPr="0095041D">
        <w:rPr>
          <w:rFonts w:asciiTheme="majorBidi" w:hAnsiTheme="majorBidi" w:cstheme="majorBidi"/>
          <w:b/>
        </w:rPr>
        <w:t>Signature:</w:t>
      </w:r>
      <w:r w:rsidRPr="0095041D">
        <w:rPr>
          <w:rFonts w:asciiTheme="majorBidi" w:hAnsiTheme="majorBidi" w:cstheme="majorBidi"/>
        </w:rPr>
        <w:t xml:space="preserve">  </w:t>
      </w:r>
      <w:r w:rsidRPr="0095041D">
        <w:rPr>
          <w:rFonts w:asciiTheme="majorBidi" w:hAnsiTheme="majorBidi" w:cstheme="majorBidi"/>
        </w:rPr>
        <w:tab/>
        <w:t>______________________________________________</w:t>
      </w:r>
    </w:p>
    <w:p w14:paraId="41E4A1EF" w14:textId="77777777" w:rsidR="001921FA" w:rsidRPr="0095041D" w:rsidRDefault="001856A8">
      <w:pPr>
        <w:tabs>
          <w:tab w:val="left" w:pos="9000"/>
        </w:tabs>
        <w:spacing w:before="240" w:after="240"/>
        <w:ind w:left="1560" w:right="-90" w:hanging="1560"/>
        <w:rPr>
          <w:rFonts w:asciiTheme="majorBidi" w:hAnsiTheme="majorBidi" w:cstheme="majorBidi"/>
        </w:rPr>
      </w:pPr>
      <w:r w:rsidRPr="0095041D">
        <w:rPr>
          <w:rFonts w:asciiTheme="majorBidi" w:hAnsiTheme="majorBidi" w:cstheme="majorBidi"/>
          <w:b/>
        </w:rPr>
        <w:t>Name:</w:t>
      </w:r>
      <w:r w:rsidRPr="0095041D">
        <w:rPr>
          <w:rFonts w:asciiTheme="majorBidi" w:hAnsiTheme="majorBidi" w:cstheme="majorBidi"/>
        </w:rPr>
        <w:tab/>
        <w:t>______________________________________________</w:t>
      </w:r>
    </w:p>
    <w:p w14:paraId="7B253419" w14:textId="77777777" w:rsidR="001921FA" w:rsidRPr="0095041D" w:rsidRDefault="001856A8">
      <w:pPr>
        <w:tabs>
          <w:tab w:val="left" w:pos="9000"/>
        </w:tabs>
        <w:spacing w:before="240" w:after="240"/>
        <w:ind w:left="1560" w:right="-90" w:hanging="1560"/>
        <w:rPr>
          <w:rFonts w:asciiTheme="majorBidi" w:hAnsiTheme="majorBidi" w:cstheme="majorBidi"/>
        </w:rPr>
      </w:pPr>
      <w:r w:rsidRPr="0095041D">
        <w:rPr>
          <w:rFonts w:asciiTheme="majorBidi" w:hAnsiTheme="majorBidi" w:cstheme="majorBidi"/>
          <w:b/>
        </w:rPr>
        <w:t>Title/position:</w:t>
      </w:r>
      <w:r w:rsidRPr="0095041D">
        <w:rPr>
          <w:rFonts w:asciiTheme="majorBidi" w:hAnsiTheme="majorBidi" w:cstheme="majorBidi"/>
        </w:rPr>
        <w:tab/>
        <w:t>______________________________________________</w:t>
      </w:r>
    </w:p>
    <w:p w14:paraId="5D4CA0F6" w14:textId="77777777" w:rsidR="001921FA" w:rsidRPr="0095041D" w:rsidRDefault="001856A8">
      <w:pPr>
        <w:tabs>
          <w:tab w:val="left" w:pos="9000"/>
        </w:tabs>
        <w:spacing w:before="240" w:after="240"/>
        <w:ind w:left="1560" w:right="-90" w:hanging="1560"/>
        <w:rPr>
          <w:rFonts w:asciiTheme="majorBidi" w:hAnsiTheme="majorBidi" w:cstheme="majorBidi"/>
        </w:rPr>
      </w:pPr>
      <w:r w:rsidRPr="0095041D">
        <w:rPr>
          <w:rFonts w:asciiTheme="majorBidi" w:hAnsiTheme="majorBidi" w:cstheme="majorBidi"/>
          <w:b/>
        </w:rPr>
        <w:t>Telephone:</w:t>
      </w:r>
      <w:r w:rsidRPr="0095041D">
        <w:rPr>
          <w:rFonts w:asciiTheme="majorBidi" w:hAnsiTheme="majorBidi" w:cstheme="majorBidi"/>
        </w:rPr>
        <w:tab/>
        <w:t>______________________________________________</w:t>
      </w:r>
    </w:p>
    <w:p w14:paraId="5FC7DD33" w14:textId="77777777" w:rsidR="001921FA" w:rsidRPr="0095041D" w:rsidRDefault="001856A8">
      <w:pPr>
        <w:tabs>
          <w:tab w:val="left" w:pos="9000"/>
        </w:tabs>
        <w:spacing w:before="240" w:after="240"/>
        <w:ind w:left="1560" w:right="-90" w:hanging="1560"/>
        <w:rPr>
          <w:rFonts w:asciiTheme="majorBidi" w:hAnsiTheme="majorBidi" w:cstheme="majorBidi"/>
        </w:rPr>
      </w:pPr>
      <w:r w:rsidRPr="0095041D">
        <w:rPr>
          <w:rFonts w:asciiTheme="majorBidi" w:hAnsiTheme="majorBidi" w:cstheme="majorBidi"/>
          <w:b/>
        </w:rPr>
        <w:t>Email:</w:t>
      </w:r>
      <w:r w:rsidRPr="0095041D">
        <w:rPr>
          <w:rFonts w:asciiTheme="majorBidi" w:hAnsiTheme="majorBidi" w:cstheme="majorBidi"/>
        </w:rPr>
        <w:tab/>
        <w:t>______________________________________________</w:t>
      </w:r>
    </w:p>
    <w:p w14:paraId="117DD395" w14:textId="77777777" w:rsidR="001921FA" w:rsidRPr="0095041D" w:rsidRDefault="001921FA">
      <w:pPr>
        <w:tabs>
          <w:tab w:val="left" w:pos="9000"/>
        </w:tabs>
        <w:spacing w:before="240" w:after="240"/>
        <w:ind w:left="1560" w:right="-90" w:hanging="1560"/>
        <w:rPr>
          <w:rFonts w:asciiTheme="majorBidi" w:hAnsiTheme="majorBidi" w:cstheme="majorBidi"/>
          <w:b/>
        </w:rPr>
      </w:pPr>
    </w:p>
    <w:p w14:paraId="5DECB157" w14:textId="71940419" w:rsidR="001921FA" w:rsidRPr="0095041D" w:rsidRDefault="001856A8" w:rsidP="00083798">
      <w:pPr>
        <w:ind w:right="-90"/>
        <w:rPr>
          <w:rFonts w:asciiTheme="majorBidi" w:hAnsiTheme="majorBidi" w:cstheme="majorBidi"/>
          <w:b/>
        </w:rPr>
      </w:pPr>
      <w:bookmarkStart w:id="350" w:name="_heading=h.349n5n2" w:colFirst="0" w:colLast="0"/>
      <w:bookmarkEnd w:id="350"/>
      <w:r w:rsidRPr="0095041D">
        <w:rPr>
          <w:rFonts w:asciiTheme="majorBidi" w:hAnsiTheme="majorBidi" w:cstheme="majorBidi"/>
        </w:rPr>
        <w:br w:type="page"/>
      </w:r>
    </w:p>
    <w:p w14:paraId="5C5C3371" w14:textId="77777777" w:rsidR="001921FA" w:rsidRPr="0095041D" w:rsidRDefault="001921FA">
      <w:pPr>
        <w:ind w:right="-90"/>
        <w:rPr>
          <w:rFonts w:asciiTheme="majorBidi" w:hAnsiTheme="majorBidi" w:cstheme="majorBidi"/>
          <w:b/>
        </w:rPr>
      </w:pPr>
    </w:p>
    <w:p w14:paraId="582E51E9" w14:textId="77777777" w:rsidR="001921FA" w:rsidRPr="0095041D" w:rsidRDefault="001856A8">
      <w:pPr>
        <w:spacing w:before="120" w:after="240"/>
        <w:ind w:right="-90"/>
        <w:jc w:val="center"/>
        <w:rPr>
          <w:rFonts w:asciiTheme="majorBidi" w:eastAsia="Times New Roman" w:hAnsiTheme="majorBidi" w:cstheme="majorBidi"/>
          <w:b/>
          <w:color w:val="000000"/>
        </w:rPr>
      </w:pPr>
      <w:bookmarkStart w:id="351" w:name="_heading=h.1jexfuv" w:colFirst="0" w:colLast="0"/>
      <w:bookmarkEnd w:id="351"/>
      <w:r w:rsidRPr="0095041D">
        <w:rPr>
          <w:rFonts w:asciiTheme="majorBidi" w:eastAsia="Times New Roman" w:hAnsiTheme="majorBidi" w:cstheme="majorBidi"/>
          <w:b/>
          <w:color w:val="000000"/>
        </w:rPr>
        <w:t>Letter of Acceptance</w:t>
      </w:r>
    </w:p>
    <w:p w14:paraId="04094C03" w14:textId="77777777" w:rsidR="001921FA" w:rsidRPr="0095041D" w:rsidRDefault="001856A8">
      <w:pPr>
        <w:ind w:left="180" w:right="-90"/>
        <w:jc w:val="center"/>
        <w:rPr>
          <w:rFonts w:asciiTheme="majorBidi" w:eastAsia="Times New Roman" w:hAnsiTheme="majorBidi" w:cstheme="majorBidi"/>
          <w:b/>
          <w:i/>
          <w:color w:val="000000"/>
        </w:rPr>
      </w:pPr>
      <w:r w:rsidRPr="0095041D">
        <w:rPr>
          <w:rFonts w:asciiTheme="majorBidi" w:eastAsia="Times New Roman" w:hAnsiTheme="majorBidi" w:cstheme="majorBidi"/>
          <w:b/>
          <w:i/>
          <w:color w:val="000000"/>
        </w:rPr>
        <w:t xml:space="preserve">[on letterhead paper of the </w:t>
      </w:r>
      <w:r w:rsidRPr="0095041D">
        <w:rPr>
          <w:rFonts w:asciiTheme="majorBidi" w:eastAsia="Times New Roman" w:hAnsiTheme="majorBidi" w:cstheme="majorBidi"/>
          <w:color w:val="000000"/>
        </w:rPr>
        <w:t>Employer</w:t>
      </w:r>
      <w:r w:rsidRPr="0095041D">
        <w:rPr>
          <w:rFonts w:asciiTheme="majorBidi" w:eastAsia="Times New Roman" w:hAnsiTheme="majorBidi" w:cstheme="majorBidi"/>
          <w:b/>
          <w:i/>
          <w:color w:val="000000"/>
        </w:rPr>
        <w:t>]</w:t>
      </w:r>
    </w:p>
    <w:p w14:paraId="73B5C5EF" w14:textId="77777777" w:rsidR="001921FA" w:rsidRPr="0095041D" w:rsidRDefault="001921FA">
      <w:pPr>
        <w:ind w:left="180" w:right="-90"/>
        <w:jc w:val="both"/>
        <w:rPr>
          <w:rFonts w:asciiTheme="majorBidi" w:eastAsia="Times New Roman" w:hAnsiTheme="majorBidi" w:cstheme="majorBidi"/>
          <w:b/>
          <w:i/>
          <w:color w:val="000000"/>
        </w:rPr>
      </w:pPr>
    </w:p>
    <w:p w14:paraId="1F776088" w14:textId="77777777" w:rsidR="001921FA" w:rsidRPr="0095041D" w:rsidRDefault="001856A8">
      <w:pPr>
        <w:ind w:left="180" w:right="-90"/>
        <w:jc w:val="right"/>
        <w:rPr>
          <w:rFonts w:asciiTheme="majorBidi" w:eastAsia="Times New Roman" w:hAnsiTheme="majorBidi" w:cstheme="majorBidi"/>
          <w:i/>
          <w:color w:val="000000"/>
        </w:rPr>
      </w:pPr>
      <w:r w:rsidRPr="0095041D">
        <w:rPr>
          <w:rFonts w:asciiTheme="majorBidi" w:eastAsia="Times New Roman" w:hAnsiTheme="majorBidi" w:cstheme="majorBidi"/>
          <w:i/>
          <w:color w:val="000000"/>
        </w:rPr>
        <w:t xml:space="preserve">. . . . . . . </w:t>
      </w:r>
      <w:r w:rsidRPr="0095041D">
        <w:rPr>
          <w:rFonts w:asciiTheme="majorBidi" w:eastAsia="Times New Roman" w:hAnsiTheme="majorBidi" w:cstheme="majorBidi"/>
          <w:b/>
          <w:i/>
          <w:color w:val="000000"/>
        </w:rPr>
        <w:t>[date]</w:t>
      </w:r>
      <w:r w:rsidRPr="0095041D">
        <w:rPr>
          <w:rFonts w:asciiTheme="majorBidi" w:eastAsia="Times New Roman" w:hAnsiTheme="majorBidi" w:cstheme="majorBidi"/>
          <w:i/>
          <w:color w:val="000000"/>
        </w:rPr>
        <w:t>. . . . . . .</w:t>
      </w:r>
    </w:p>
    <w:p w14:paraId="41BEFAE0" w14:textId="77777777" w:rsidR="001921FA" w:rsidRPr="0095041D" w:rsidRDefault="001921FA">
      <w:pPr>
        <w:ind w:left="180" w:right="-90"/>
        <w:jc w:val="both"/>
        <w:rPr>
          <w:rFonts w:asciiTheme="majorBidi" w:eastAsia="Times New Roman" w:hAnsiTheme="majorBidi" w:cstheme="majorBidi"/>
          <w:color w:val="000000"/>
        </w:rPr>
      </w:pPr>
    </w:p>
    <w:p w14:paraId="56AB496D" w14:textId="77777777" w:rsidR="001921FA" w:rsidRPr="0095041D" w:rsidRDefault="001856A8">
      <w:pPr>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To:</w:t>
      </w:r>
      <w:r w:rsidRPr="0095041D">
        <w:rPr>
          <w:rFonts w:asciiTheme="majorBidi" w:eastAsia="Times New Roman" w:hAnsiTheme="majorBidi" w:cstheme="majorBidi"/>
          <w:color w:val="000000"/>
        </w:rPr>
        <w:tab/>
        <w:t xml:space="preserve">. . . . . . . . . .  </w:t>
      </w:r>
      <w:r w:rsidRPr="0095041D">
        <w:rPr>
          <w:rFonts w:asciiTheme="majorBidi" w:eastAsia="Times New Roman" w:hAnsiTheme="majorBidi" w:cstheme="majorBidi"/>
          <w:b/>
          <w:i/>
          <w:color w:val="000000"/>
        </w:rPr>
        <w:t>[</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b/>
          <w:i/>
          <w:color w:val="000000"/>
        </w:rPr>
        <w:t>name and address of the Contractor]</w:t>
      </w:r>
      <w:r w:rsidRPr="0095041D">
        <w:rPr>
          <w:rFonts w:asciiTheme="majorBidi" w:eastAsia="Times New Roman" w:hAnsiTheme="majorBidi" w:cstheme="majorBidi"/>
          <w:color w:val="000000"/>
        </w:rPr>
        <w:t xml:space="preserve"> . . . . . . . . . .   </w:t>
      </w:r>
    </w:p>
    <w:p w14:paraId="042CC393" w14:textId="77777777" w:rsidR="001921FA" w:rsidRPr="0095041D" w:rsidRDefault="001921FA">
      <w:pPr>
        <w:ind w:left="180" w:right="-90"/>
        <w:jc w:val="both"/>
        <w:rPr>
          <w:rFonts w:asciiTheme="majorBidi" w:eastAsia="Times New Roman" w:hAnsiTheme="majorBidi" w:cstheme="majorBidi"/>
          <w:color w:val="000000"/>
        </w:rPr>
      </w:pPr>
    </w:p>
    <w:p w14:paraId="4457A43C" w14:textId="77777777" w:rsidR="001921FA" w:rsidRPr="0095041D" w:rsidRDefault="001856A8">
      <w:pPr>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Subject:</w:t>
      </w:r>
      <w:r w:rsidRPr="0095041D">
        <w:rPr>
          <w:rFonts w:asciiTheme="majorBidi" w:eastAsia="Times New Roman" w:hAnsiTheme="majorBidi" w:cstheme="majorBidi"/>
          <w:color w:val="000000"/>
        </w:rPr>
        <w:tab/>
        <w:t xml:space="preserve">. . . . . . . . . .   </w:t>
      </w:r>
      <w:r w:rsidRPr="0095041D">
        <w:rPr>
          <w:rFonts w:asciiTheme="majorBidi" w:eastAsia="Times New Roman" w:hAnsiTheme="majorBidi" w:cstheme="majorBidi"/>
          <w:b/>
          <w:i/>
          <w:color w:val="000000"/>
        </w:rPr>
        <w:t>[Notification of Award Contract No]</w:t>
      </w:r>
      <w:r w:rsidRPr="0095041D">
        <w:rPr>
          <w:rFonts w:asciiTheme="majorBidi" w:eastAsia="Times New Roman" w:hAnsiTheme="majorBidi" w:cstheme="majorBidi"/>
          <w:color w:val="000000"/>
        </w:rPr>
        <w:t xml:space="preserve">.  . . . . . . . . . .   </w:t>
      </w:r>
    </w:p>
    <w:p w14:paraId="714476B9" w14:textId="77777777" w:rsidR="001921FA" w:rsidRPr="0095041D" w:rsidRDefault="001921FA">
      <w:pPr>
        <w:ind w:left="180" w:right="-90"/>
        <w:jc w:val="both"/>
        <w:rPr>
          <w:rFonts w:asciiTheme="majorBidi" w:eastAsia="Times New Roman" w:hAnsiTheme="majorBidi" w:cstheme="majorBidi"/>
          <w:color w:val="000000"/>
        </w:rPr>
      </w:pPr>
    </w:p>
    <w:p w14:paraId="6A8B8ABF" w14:textId="77777777" w:rsidR="001921FA" w:rsidRPr="0095041D" w:rsidRDefault="001856A8">
      <w:pPr>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This is to notify you that your Bid dated . . . . </w:t>
      </w:r>
      <w:r w:rsidRPr="0095041D">
        <w:rPr>
          <w:rFonts w:asciiTheme="majorBidi" w:eastAsia="Times New Roman" w:hAnsiTheme="majorBidi" w:cstheme="majorBidi"/>
          <w:b/>
          <w:i/>
          <w:color w:val="000000"/>
        </w:rPr>
        <w:t>[insert date] . .</w:t>
      </w:r>
      <w:r w:rsidRPr="0095041D">
        <w:rPr>
          <w:rFonts w:asciiTheme="majorBidi" w:eastAsia="Times New Roman" w:hAnsiTheme="majorBidi" w:cstheme="majorBidi"/>
          <w:color w:val="000000"/>
        </w:rPr>
        <w:t xml:space="preserve"> . .  for execution of the . . . . . . . . . </w:t>
      </w:r>
      <w:r w:rsidRPr="0095041D">
        <w:rPr>
          <w:rFonts w:asciiTheme="majorBidi" w:eastAsia="Times New Roman" w:hAnsiTheme="majorBidi" w:cstheme="majorBidi"/>
          <w:b/>
          <w:i/>
          <w:color w:val="000000"/>
        </w:rPr>
        <w:t>.[insert name of the contract and identification number, as given in the PCC]</w:t>
      </w:r>
      <w:r w:rsidRPr="0095041D">
        <w:rPr>
          <w:rFonts w:asciiTheme="majorBidi" w:eastAsia="Times New Roman" w:hAnsiTheme="majorBidi" w:cstheme="majorBidi"/>
          <w:i/>
          <w:color w:val="000000"/>
        </w:rPr>
        <w:t xml:space="preserve"> </w:t>
      </w:r>
      <w:r w:rsidRPr="0095041D">
        <w:rPr>
          <w:rFonts w:asciiTheme="majorBidi" w:eastAsia="Times New Roman" w:hAnsiTheme="majorBidi" w:cstheme="majorBidi"/>
          <w:color w:val="000000"/>
        </w:rPr>
        <w:t xml:space="preserve">. . . . . . . . . . for the Accepted Contract Amount of . . . . . . . . </w:t>
      </w:r>
      <w:r w:rsidRPr="0095041D">
        <w:rPr>
          <w:rFonts w:asciiTheme="majorBidi" w:eastAsia="Times New Roman" w:hAnsiTheme="majorBidi" w:cstheme="majorBidi"/>
          <w:b/>
          <w:i/>
          <w:color w:val="000000"/>
        </w:rPr>
        <w:t>.[insert</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b/>
          <w:i/>
          <w:color w:val="000000"/>
        </w:rPr>
        <w:t>amount in numbers and words and name of currency]</w:t>
      </w:r>
      <w:r w:rsidRPr="0095041D">
        <w:rPr>
          <w:rFonts w:asciiTheme="majorBidi" w:eastAsia="Times New Roman" w:hAnsiTheme="majorBidi" w:cstheme="majorBidi"/>
          <w:color w:val="000000"/>
        </w:rPr>
        <w:t>, as corrected and modified in accordance with the Instructions to Bidders is hereby accepted by our Agency.</w:t>
      </w:r>
    </w:p>
    <w:p w14:paraId="06569ED3" w14:textId="77777777" w:rsidR="001921FA" w:rsidRPr="0095041D" w:rsidRDefault="001921FA">
      <w:pPr>
        <w:ind w:left="180" w:right="-90"/>
        <w:jc w:val="both"/>
        <w:rPr>
          <w:rFonts w:asciiTheme="majorBidi" w:eastAsia="Times New Roman" w:hAnsiTheme="majorBidi" w:cstheme="majorBidi"/>
          <w:color w:val="000000"/>
        </w:rPr>
      </w:pPr>
    </w:p>
    <w:p w14:paraId="4417CB89" w14:textId="77777777" w:rsidR="001921FA" w:rsidRPr="0095041D" w:rsidRDefault="001856A8">
      <w:pPr>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You are requested to furnish (i) the Performance Security within 28 days in accordance with the Conditions of Contract, using for that purpose the of the Performance Security Form and  the ESHS and (ii)</w:t>
      </w:r>
      <w:r w:rsidRPr="0095041D">
        <w:rPr>
          <w:rFonts w:asciiTheme="majorBidi" w:eastAsia="Arial" w:hAnsiTheme="majorBidi" w:cstheme="majorBidi"/>
          <w:color w:val="000000"/>
        </w:rPr>
        <w:t xml:space="preserve"> </w:t>
      </w:r>
      <w:r w:rsidRPr="0095041D">
        <w:rPr>
          <w:rFonts w:asciiTheme="majorBidi" w:eastAsia="Times New Roman" w:hAnsiTheme="majorBidi" w:cstheme="majorBidi"/>
          <w:color w:val="000000"/>
        </w:rPr>
        <w:t xml:space="preserve">the additional information on beneficial ownership in accordance with BDS ITB 47.1, within eight (8) Business days using the Beneficial Ownership Disclosure Form, included in Section X - Contract Forms, of the bidding document. </w:t>
      </w:r>
    </w:p>
    <w:p w14:paraId="5FE81A2A" w14:textId="77777777" w:rsidR="001921FA" w:rsidRPr="0095041D" w:rsidRDefault="001856A8">
      <w:pPr>
        <w:ind w:left="180" w:right="-90"/>
        <w:jc w:val="both"/>
        <w:rPr>
          <w:rFonts w:asciiTheme="majorBidi" w:eastAsia="Times New Roman" w:hAnsiTheme="majorBidi" w:cstheme="majorBidi"/>
          <w:b/>
          <w:i/>
          <w:color w:val="000000"/>
        </w:rPr>
      </w:pPr>
      <w:r w:rsidRPr="0095041D">
        <w:rPr>
          <w:rFonts w:asciiTheme="majorBidi" w:eastAsia="Times New Roman" w:hAnsiTheme="majorBidi" w:cstheme="majorBidi"/>
          <w:b/>
          <w:i/>
          <w:color w:val="000000"/>
        </w:rPr>
        <w:t>[Choose one of the following statements:]</w:t>
      </w:r>
    </w:p>
    <w:p w14:paraId="66409D77" w14:textId="77777777" w:rsidR="001921FA" w:rsidRPr="0095041D" w:rsidRDefault="001921FA">
      <w:pPr>
        <w:ind w:left="180" w:right="-90"/>
        <w:jc w:val="both"/>
        <w:rPr>
          <w:rFonts w:asciiTheme="majorBidi" w:eastAsia="Times New Roman" w:hAnsiTheme="majorBidi" w:cstheme="majorBidi"/>
          <w:color w:val="000000"/>
        </w:rPr>
      </w:pPr>
    </w:p>
    <w:p w14:paraId="57E5C0C3" w14:textId="77777777" w:rsidR="001921FA" w:rsidRPr="0095041D" w:rsidRDefault="001856A8">
      <w:pPr>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We accept that __________________________</w:t>
      </w:r>
      <w:r w:rsidRPr="0095041D">
        <w:rPr>
          <w:rFonts w:asciiTheme="majorBidi" w:eastAsia="Times New Roman" w:hAnsiTheme="majorBidi" w:cstheme="majorBidi"/>
          <w:b/>
          <w:i/>
          <w:color w:val="000000"/>
        </w:rPr>
        <w:t xml:space="preserve">[insert the name of Adjudicator proposed by the Bidder]  </w:t>
      </w:r>
      <w:r w:rsidRPr="0095041D">
        <w:rPr>
          <w:rFonts w:asciiTheme="majorBidi" w:eastAsia="Times New Roman" w:hAnsiTheme="majorBidi" w:cstheme="majorBidi"/>
          <w:color w:val="000000"/>
        </w:rPr>
        <w:t>be appointed as the Adjudicator.</w:t>
      </w:r>
    </w:p>
    <w:p w14:paraId="2420CD36" w14:textId="77777777" w:rsidR="001921FA" w:rsidRPr="0095041D" w:rsidRDefault="001921FA">
      <w:pPr>
        <w:ind w:left="180" w:right="-90"/>
        <w:jc w:val="both"/>
        <w:rPr>
          <w:rFonts w:asciiTheme="majorBidi" w:eastAsia="Times New Roman" w:hAnsiTheme="majorBidi" w:cstheme="majorBidi"/>
          <w:color w:val="000000"/>
        </w:rPr>
      </w:pPr>
    </w:p>
    <w:p w14:paraId="196D5854" w14:textId="77777777" w:rsidR="001921FA" w:rsidRPr="0095041D" w:rsidRDefault="001856A8">
      <w:pPr>
        <w:ind w:left="180" w:right="-90"/>
        <w:jc w:val="both"/>
        <w:rPr>
          <w:rFonts w:asciiTheme="majorBidi" w:eastAsia="Times New Roman" w:hAnsiTheme="majorBidi" w:cstheme="majorBidi"/>
          <w:b/>
          <w:i/>
          <w:color w:val="000000"/>
        </w:rPr>
      </w:pPr>
      <w:r w:rsidRPr="0095041D">
        <w:rPr>
          <w:rFonts w:asciiTheme="majorBidi" w:eastAsia="Times New Roman" w:hAnsiTheme="majorBidi" w:cstheme="majorBidi"/>
          <w:b/>
          <w:i/>
          <w:color w:val="000000"/>
        </w:rPr>
        <w:t>[or]</w:t>
      </w:r>
    </w:p>
    <w:p w14:paraId="12E23B7A" w14:textId="77777777" w:rsidR="001921FA" w:rsidRPr="0095041D" w:rsidRDefault="001921FA">
      <w:pPr>
        <w:ind w:left="180" w:right="-90"/>
        <w:jc w:val="both"/>
        <w:rPr>
          <w:rFonts w:asciiTheme="majorBidi" w:eastAsia="Times New Roman" w:hAnsiTheme="majorBidi" w:cstheme="majorBidi"/>
          <w:color w:val="000000"/>
        </w:rPr>
      </w:pPr>
    </w:p>
    <w:p w14:paraId="0C106A33" w14:textId="77777777" w:rsidR="001921FA" w:rsidRPr="0095041D" w:rsidRDefault="001856A8">
      <w:pPr>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We do not accept that _______________________</w:t>
      </w:r>
      <w:r w:rsidRPr="0095041D">
        <w:rPr>
          <w:rFonts w:asciiTheme="majorBidi" w:eastAsia="Times New Roman" w:hAnsiTheme="majorBidi" w:cstheme="majorBidi"/>
          <w:b/>
          <w:i/>
          <w:color w:val="000000"/>
        </w:rPr>
        <w:t xml:space="preserve">[insert the name of the Adjudicator proposed by the Bidder] </w:t>
      </w:r>
      <w:r w:rsidRPr="0095041D">
        <w:rPr>
          <w:rFonts w:asciiTheme="majorBidi" w:eastAsia="Times New Roman" w:hAnsiTheme="majorBidi" w:cstheme="majorBidi"/>
          <w:color w:val="000000"/>
        </w:rPr>
        <w:t>be appointed as the Adjudicator, and by sending a copy of this Letter of Acceptance to ________________________________________</w:t>
      </w:r>
      <w:r w:rsidRPr="0095041D">
        <w:rPr>
          <w:rFonts w:asciiTheme="majorBidi" w:eastAsia="Times New Roman" w:hAnsiTheme="majorBidi" w:cstheme="majorBidi"/>
          <w:b/>
          <w:i/>
          <w:color w:val="000000"/>
        </w:rPr>
        <w:t>[insert name of the Appointing Authority]</w:t>
      </w:r>
      <w:r w:rsidRPr="0095041D">
        <w:rPr>
          <w:rFonts w:asciiTheme="majorBidi" w:eastAsia="Times New Roman" w:hAnsiTheme="majorBidi" w:cstheme="majorBidi"/>
          <w:color w:val="000000"/>
        </w:rPr>
        <w:t>, the Appointing Authority, we are hereby requesting such Authority to appoint the Adjudicator in accordance with ITB 48.1 and GCC 23.1.</w:t>
      </w:r>
    </w:p>
    <w:p w14:paraId="6CC6E6D0" w14:textId="77777777" w:rsidR="001921FA" w:rsidRPr="0095041D" w:rsidRDefault="001921FA">
      <w:pPr>
        <w:ind w:left="180" w:right="-90"/>
        <w:jc w:val="both"/>
        <w:rPr>
          <w:rFonts w:asciiTheme="majorBidi" w:eastAsia="Times New Roman" w:hAnsiTheme="majorBidi" w:cstheme="majorBidi"/>
          <w:color w:val="000000"/>
        </w:rPr>
      </w:pPr>
    </w:p>
    <w:p w14:paraId="2591B3EC" w14:textId="77777777" w:rsidR="001921FA" w:rsidRPr="0095041D" w:rsidRDefault="001921FA">
      <w:pPr>
        <w:ind w:left="180" w:right="-90"/>
        <w:jc w:val="both"/>
        <w:rPr>
          <w:rFonts w:asciiTheme="majorBidi" w:eastAsia="Times New Roman" w:hAnsiTheme="majorBidi" w:cstheme="majorBidi"/>
          <w:color w:val="000000"/>
        </w:rPr>
      </w:pPr>
    </w:p>
    <w:p w14:paraId="61B03009" w14:textId="77777777" w:rsidR="001921FA" w:rsidRPr="0095041D" w:rsidRDefault="001856A8">
      <w:pPr>
        <w:tabs>
          <w:tab w:val="right" w:pos="9360"/>
        </w:tabs>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Authorized Signature:  </w:t>
      </w:r>
      <w:r w:rsidRPr="0095041D">
        <w:rPr>
          <w:rFonts w:asciiTheme="majorBidi" w:eastAsia="Times New Roman" w:hAnsiTheme="majorBidi" w:cstheme="majorBidi"/>
          <w:color w:val="000000"/>
        </w:rPr>
        <w:tab/>
      </w:r>
    </w:p>
    <w:p w14:paraId="3F2FB82A" w14:textId="77777777" w:rsidR="001921FA" w:rsidRPr="0095041D" w:rsidRDefault="001921FA">
      <w:pPr>
        <w:tabs>
          <w:tab w:val="right" w:pos="9360"/>
        </w:tabs>
        <w:ind w:left="180" w:right="-90"/>
        <w:jc w:val="both"/>
        <w:rPr>
          <w:rFonts w:asciiTheme="majorBidi" w:eastAsia="Times New Roman" w:hAnsiTheme="majorBidi" w:cstheme="majorBidi"/>
          <w:color w:val="000000"/>
        </w:rPr>
      </w:pPr>
    </w:p>
    <w:p w14:paraId="24B8F681" w14:textId="77777777" w:rsidR="001921FA" w:rsidRPr="0095041D" w:rsidRDefault="001921FA">
      <w:pPr>
        <w:tabs>
          <w:tab w:val="right" w:pos="9360"/>
        </w:tabs>
        <w:ind w:left="180" w:right="-90"/>
        <w:jc w:val="both"/>
        <w:rPr>
          <w:rFonts w:asciiTheme="majorBidi" w:eastAsia="Times New Roman" w:hAnsiTheme="majorBidi" w:cstheme="majorBidi"/>
          <w:color w:val="000000"/>
        </w:rPr>
      </w:pPr>
    </w:p>
    <w:p w14:paraId="66D58522" w14:textId="77777777" w:rsidR="001921FA" w:rsidRPr="0095041D" w:rsidRDefault="001856A8">
      <w:pPr>
        <w:tabs>
          <w:tab w:val="right" w:pos="9360"/>
        </w:tabs>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Name and Title of Signatory:  </w:t>
      </w:r>
      <w:r w:rsidRPr="0095041D">
        <w:rPr>
          <w:rFonts w:asciiTheme="majorBidi" w:eastAsia="Times New Roman" w:hAnsiTheme="majorBidi" w:cstheme="majorBidi"/>
          <w:color w:val="000000"/>
        </w:rPr>
        <w:tab/>
      </w:r>
    </w:p>
    <w:p w14:paraId="28615420" w14:textId="77777777" w:rsidR="001921FA" w:rsidRPr="0095041D" w:rsidRDefault="001921FA">
      <w:pPr>
        <w:tabs>
          <w:tab w:val="right" w:pos="9360"/>
        </w:tabs>
        <w:ind w:left="180" w:right="-90"/>
        <w:jc w:val="both"/>
        <w:rPr>
          <w:rFonts w:asciiTheme="majorBidi" w:eastAsia="Times New Roman" w:hAnsiTheme="majorBidi" w:cstheme="majorBidi"/>
          <w:color w:val="000000"/>
        </w:rPr>
      </w:pPr>
    </w:p>
    <w:p w14:paraId="38E5233F" w14:textId="77777777" w:rsidR="001921FA" w:rsidRPr="0095041D" w:rsidRDefault="001921FA">
      <w:pPr>
        <w:tabs>
          <w:tab w:val="right" w:pos="9360"/>
        </w:tabs>
        <w:ind w:left="180" w:right="-90"/>
        <w:jc w:val="both"/>
        <w:rPr>
          <w:rFonts w:asciiTheme="majorBidi" w:eastAsia="Times New Roman" w:hAnsiTheme="majorBidi" w:cstheme="majorBidi"/>
          <w:color w:val="000000"/>
        </w:rPr>
      </w:pPr>
    </w:p>
    <w:p w14:paraId="4985F6A3" w14:textId="77777777" w:rsidR="001921FA" w:rsidRPr="0095041D" w:rsidRDefault="001856A8">
      <w:pPr>
        <w:tabs>
          <w:tab w:val="right" w:pos="9360"/>
        </w:tabs>
        <w:ind w:left="180"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Name of Agency:  </w:t>
      </w:r>
      <w:r w:rsidRPr="0095041D">
        <w:rPr>
          <w:rFonts w:asciiTheme="majorBidi" w:eastAsia="Times New Roman" w:hAnsiTheme="majorBidi" w:cstheme="majorBidi"/>
          <w:color w:val="000000"/>
        </w:rPr>
        <w:tab/>
      </w:r>
    </w:p>
    <w:p w14:paraId="3353A162" w14:textId="77777777" w:rsidR="001921FA" w:rsidRPr="0095041D" w:rsidRDefault="001921FA">
      <w:pPr>
        <w:ind w:left="180" w:right="-90"/>
        <w:rPr>
          <w:rFonts w:asciiTheme="majorBidi" w:eastAsia="Times New Roman" w:hAnsiTheme="majorBidi" w:cstheme="majorBidi"/>
          <w:color w:val="000000"/>
        </w:rPr>
      </w:pPr>
    </w:p>
    <w:p w14:paraId="2A630219" w14:textId="77777777" w:rsidR="001921FA" w:rsidRPr="0095041D" w:rsidRDefault="001856A8">
      <w:pPr>
        <w:ind w:left="180" w:right="-90"/>
        <w:rPr>
          <w:rFonts w:asciiTheme="majorBidi" w:eastAsia="Times New Roman" w:hAnsiTheme="majorBidi" w:cstheme="majorBidi"/>
          <w:b/>
          <w:color w:val="000000"/>
        </w:rPr>
      </w:pPr>
      <w:r w:rsidRPr="0095041D">
        <w:rPr>
          <w:rFonts w:asciiTheme="majorBidi" w:eastAsia="Times New Roman" w:hAnsiTheme="majorBidi" w:cstheme="majorBidi"/>
          <w:b/>
          <w:color w:val="000000"/>
        </w:rPr>
        <w:t>Attachment:  Contract Agreement</w:t>
      </w:r>
    </w:p>
    <w:p w14:paraId="3354363A" w14:textId="77777777" w:rsidR="001921FA" w:rsidRPr="0095041D" w:rsidRDefault="001856A8">
      <w:pPr>
        <w:spacing w:before="120" w:after="240"/>
        <w:ind w:right="-90"/>
        <w:jc w:val="center"/>
        <w:rPr>
          <w:rFonts w:asciiTheme="majorBidi" w:eastAsia="Times New Roman" w:hAnsiTheme="majorBidi" w:cstheme="majorBidi"/>
          <w:b/>
          <w:color w:val="000000"/>
        </w:rPr>
      </w:pPr>
      <w:bookmarkStart w:id="352" w:name="_heading=h.43ekyio" w:colFirst="0" w:colLast="0"/>
      <w:bookmarkEnd w:id="352"/>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Contract Agreement</w:t>
      </w:r>
    </w:p>
    <w:p w14:paraId="40B10AF0" w14:textId="77777777" w:rsidR="001921FA" w:rsidRPr="0095041D" w:rsidRDefault="001921FA">
      <w:pPr>
        <w:ind w:left="180" w:right="-90"/>
        <w:jc w:val="both"/>
        <w:rPr>
          <w:rFonts w:asciiTheme="majorBidi" w:eastAsia="Times New Roman" w:hAnsiTheme="majorBidi" w:cstheme="majorBidi"/>
          <w:color w:val="000000"/>
        </w:rPr>
      </w:pPr>
    </w:p>
    <w:p w14:paraId="62FD780B"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THIS AGREEMENT made the . . . . . .day of . . . . . . . . . . . . . . . . ., . . . . . . ., between . . . . . </w:t>
      </w:r>
      <w:r w:rsidRPr="0095041D">
        <w:rPr>
          <w:rFonts w:asciiTheme="majorBidi" w:eastAsia="Times New Roman" w:hAnsiTheme="majorBidi" w:cstheme="majorBidi"/>
          <w:b/>
          <w:i/>
          <w:color w:val="000000"/>
        </w:rPr>
        <w:t xml:space="preserve">[name of the </w:t>
      </w:r>
      <w:r w:rsidRPr="0095041D">
        <w:rPr>
          <w:rFonts w:asciiTheme="majorBidi" w:eastAsia="Times New Roman" w:hAnsiTheme="majorBidi" w:cstheme="majorBidi"/>
          <w:color w:val="000000"/>
        </w:rPr>
        <w:t>Employer</w:t>
      </w:r>
      <w:r w:rsidRPr="0095041D">
        <w:rPr>
          <w:rFonts w:asciiTheme="majorBidi" w:eastAsia="Times New Roman" w:hAnsiTheme="majorBidi" w:cstheme="majorBidi"/>
          <w:b/>
          <w:i/>
          <w:color w:val="000000"/>
        </w:rPr>
        <w:t>]</w:t>
      </w:r>
      <w:r w:rsidRPr="0095041D">
        <w:rPr>
          <w:rFonts w:asciiTheme="majorBidi" w:eastAsia="Times New Roman" w:hAnsiTheme="majorBidi" w:cstheme="majorBidi"/>
          <w:color w:val="000000"/>
        </w:rPr>
        <w:t xml:space="preserve">. . . . .. . . . . (hereinafter “the Employer”), of the one part, and . . . . . </w:t>
      </w:r>
      <w:r w:rsidRPr="0095041D">
        <w:rPr>
          <w:rFonts w:asciiTheme="majorBidi" w:eastAsia="Times New Roman" w:hAnsiTheme="majorBidi" w:cstheme="majorBidi"/>
          <w:b/>
          <w:i/>
          <w:color w:val="000000"/>
        </w:rPr>
        <w:t>[name of the Contractor]</w:t>
      </w:r>
      <w:r w:rsidRPr="0095041D">
        <w:rPr>
          <w:rFonts w:asciiTheme="majorBidi" w:eastAsia="Times New Roman" w:hAnsiTheme="majorBidi" w:cstheme="majorBidi"/>
          <w:color w:val="000000"/>
        </w:rPr>
        <w:t>. . . . .(hereinafter “the Contractor”), of the other part:</w:t>
      </w:r>
    </w:p>
    <w:p w14:paraId="30F33C8D" w14:textId="77777777" w:rsidR="001921FA" w:rsidRPr="0095041D" w:rsidRDefault="001921FA">
      <w:pPr>
        <w:ind w:right="-90"/>
        <w:jc w:val="both"/>
        <w:rPr>
          <w:rFonts w:asciiTheme="majorBidi" w:eastAsia="Times New Roman" w:hAnsiTheme="majorBidi" w:cstheme="majorBidi"/>
          <w:color w:val="000000"/>
        </w:rPr>
      </w:pPr>
    </w:p>
    <w:p w14:paraId="7E66BF0A"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WHEREAS the Employer desires that the Works known as . . . . . </w:t>
      </w:r>
      <w:r w:rsidRPr="0095041D">
        <w:rPr>
          <w:rFonts w:asciiTheme="majorBidi" w:eastAsia="Times New Roman" w:hAnsiTheme="majorBidi" w:cstheme="majorBidi"/>
          <w:b/>
          <w:i/>
          <w:color w:val="000000"/>
        </w:rPr>
        <w:t>[name of the Contract]</w:t>
      </w:r>
      <w:r w:rsidRPr="0095041D">
        <w:rPr>
          <w:rFonts w:asciiTheme="majorBidi" w:eastAsia="Times New Roman" w:hAnsiTheme="majorBidi" w:cstheme="majorBidi"/>
          <w:i/>
          <w:color w:val="000000"/>
        </w:rPr>
        <w:t>. . . . .</w:t>
      </w:r>
      <w:r w:rsidRPr="0095041D">
        <w:rPr>
          <w:rFonts w:asciiTheme="majorBidi" w:eastAsia="Times New Roman" w:hAnsiTheme="majorBidi" w:cstheme="majorBidi"/>
          <w:color w:val="000000"/>
        </w:rPr>
        <w:t xml:space="preserve">should be executed by the Contractor, and has accepted a Bid by the Contractor for the execution and completion of these Works and the remedying of any defects therein, </w:t>
      </w:r>
    </w:p>
    <w:p w14:paraId="46BBF052" w14:textId="77777777" w:rsidR="001921FA" w:rsidRPr="0095041D" w:rsidRDefault="001921FA">
      <w:pPr>
        <w:ind w:left="180" w:right="-90"/>
        <w:jc w:val="both"/>
        <w:rPr>
          <w:rFonts w:asciiTheme="majorBidi" w:eastAsia="Times New Roman" w:hAnsiTheme="majorBidi" w:cstheme="majorBidi"/>
          <w:color w:val="000000"/>
        </w:rPr>
      </w:pPr>
    </w:p>
    <w:p w14:paraId="32FF6636"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The Employer and the Contractor agree as follows:</w:t>
      </w:r>
    </w:p>
    <w:p w14:paraId="0B00F917" w14:textId="77777777" w:rsidR="001921FA" w:rsidRPr="0095041D" w:rsidRDefault="001856A8">
      <w:pPr>
        <w:spacing w:before="240" w:after="24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1.</w:t>
      </w:r>
      <w:r w:rsidRPr="0095041D">
        <w:rPr>
          <w:rFonts w:asciiTheme="majorBidi" w:eastAsia="Times New Roman" w:hAnsiTheme="majorBidi" w:cstheme="majorBidi"/>
          <w:color w:val="000000"/>
        </w:rPr>
        <w:tab/>
        <w:t>In this Agreement words and expressions shall have the same meanings as are respectively assigned to them in the Contract documents referred to.</w:t>
      </w:r>
    </w:p>
    <w:p w14:paraId="3F60A82B" w14:textId="77777777" w:rsidR="001921FA" w:rsidRPr="0095041D" w:rsidRDefault="001856A8">
      <w:pPr>
        <w:spacing w:after="160"/>
        <w:ind w:right="-90"/>
        <w:rPr>
          <w:rFonts w:asciiTheme="majorBidi" w:hAnsiTheme="majorBidi" w:cstheme="majorBidi"/>
        </w:rPr>
      </w:pPr>
      <w:r w:rsidRPr="0095041D">
        <w:rPr>
          <w:rFonts w:asciiTheme="majorBidi" w:hAnsiTheme="majorBidi" w:cstheme="majorBidi"/>
        </w:rPr>
        <w:t>2.</w:t>
      </w:r>
      <w:r w:rsidRPr="0095041D">
        <w:rPr>
          <w:rFonts w:asciiTheme="majorBidi" w:eastAsia="Times New Roman" w:hAnsiTheme="majorBidi" w:cstheme="majorBidi"/>
          <w:color w:val="000000"/>
        </w:rPr>
        <w:tab/>
        <w:t>The following documents shall be deemed to form and be read and construed as part of this Agreement. This Agreement shall prevail over all other Contract documents.</w:t>
      </w:r>
      <w:r w:rsidRPr="0095041D">
        <w:rPr>
          <w:rFonts w:asciiTheme="majorBidi" w:hAnsiTheme="majorBidi" w:cstheme="majorBidi"/>
        </w:rPr>
        <w:t xml:space="preserve"> </w:t>
      </w:r>
    </w:p>
    <w:p w14:paraId="7A205807"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the Letter of Acceptance</w:t>
      </w:r>
    </w:p>
    <w:p w14:paraId="45DDFFA6"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highlight w:val="white"/>
        </w:rPr>
        <w:t xml:space="preserve">the Letter of Bid </w:t>
      </w:r>
    </w:p>
    <w:p w14:paraId="70A56DED" w14:textId="77777777" w:rsidR="001921FA" w:rsidRPr="0095041D" w:rsidRDefault="001856A8">
      <w:pPr>
        <w:numPr>
          <w:ilvl w:val="0"/>
          <w:numId w:val="124"/>
        </w:numPr>
        <w:spacing w:after="200"/>
        <w:ind w:left="1440" w:right="-90" w:hanging="699"/>
        <w:jc w:val="both"/>
        <w:rPr>
          <w:rFonts w:asciiTheme="majorBidi" w:eastAsia="Times New Roman" w:hAnsiTheme="majorBidi" w:cstheme="majorBidi"/>
          <w:color w:val="000000"/>
        </w:rPr>
      </w:pPr>
      <w:r w:rsidRPr="0095041D">
        <w:rPr>
          <w:rFonts w:asciiTheme="majorBidi" w:eastAsia="Times New Roman" w:hAnsiTheme="majorBidi" w:cstheme="majorBidi"/>
          <w:color w:val="000000"/>
          <w:highlight w:val="white"/>
        </w:rPr>
        <w:t>the addenda Nos ________(if any) (Remains like that to cater for any future cha</w:t>
      </w:r>
      <w:r w:rsidRPr="0095041D">
        <w:rPr>
          <w:rFonts w:asciiTheme="majorBidi" w:eastAsia="Times New Roman" w:hAnsiTheme="majorBidi" w:cstheme="majorBidi"/>
          <w:color w:val="000000"/>
        </w:rPr>
        <w:t>nges</w:t>
      </w:r>
    </w:p>
    <w:p w14:paraId="15770926"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 xml:space="preserve">the Particular Conditions </w:t>
      </w:r>
    </w:p>
    <w:p w14:paraId="12A6A796"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the General Conditions of Contract, including appendix;</w:t>
      </w:r>
    </w:p>
    <w:p w14:paraId="1E77E27C"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the Specification</w:t>
      </w:r>
    </w:p>
    <w:p w14:paraId="78388357"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 xml:space="preserve">the Drawings </w:t>
      </w:r>
    </w:p>
    <w:p w14:paraId="2B1387B5"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Bill of Quantities;</w:t>
      </w:r>
      <w:r w:rsidRPr="0095041D">
        <w:rPr>
          <w:rFonts w:asciiTheme="majorBidi" w:eastAsia="Times New Roman" w:hAnsiTheme="majorBidi" w:cstheme="majorBidi"/>
          <w:color w:val="000000"/>
          <w:vertAlign w:val="superscript"/>
        </w:rPr>
        <w:t xml:space="preserve"> </w:t>
      </w:r>
      <w:r w:rsidRPr="0095041D">
        <w:rPr>
          <w:rFonts w:asciiTheme="majorBidi" w:eastAsia="Times New Roman" w:hAnsiTheme="majorBidi" w:cstheme="majorBidi"/>
          <w:color w:val="000000"/>
          <w:vertAlign w:val="superscript"/>
        </w:rPr>
        <w:footnoteReference w:id="25"/>
      </w:r>
      <w:r w:rsidRPr="0095041D">
        <w:rPr>
          <w:rFonts w:asciiTheme="majorBidi" w:eastAsia="Times New Roman" w:hAnsiTheme="majorBidi" w:cstheme="majorBidi"/>
          <w:color w:val="000000"/>
        </w:rPr>
        <w:t xml:space="preserve"> and</w:t>
      </w:r>
    </w:p>
    <w:p w14:paraId="274A0232" w14:textId="77777777" w:rsidR="001921FA" w:rsidRPr="0095041D" w:rsidRDefault="001856A8">
      <w:pPr>
        <w:numPr>
          <w:ilvl w:val="0"/>
          <w:numId w:val="124"/>
        </w:numPr>
        <w:spacing w:after="200"/>
        <w:ind w:left="1440" w:right="-90" w:hanging="699"/>
        <w:jc w:val="both"/>
        <w:rPr>
          <w:rFonts w:asciiTheme="majorBidi" w:hAnsiTheme="majorBidi" w:cstheme="majorBidi"/>
        </w:rPr>
      </w:pPr>
      <w:r w:rsidRPr="0095041D">
        <w:rPr>
          <w:rFonts w:asciiTheme="majorBidi" w:eastAsia="Times New Roman" w:hAnsiTheme="majorBidi" w:cstheme="majorBidi"/>
          <w:color w:val="000000"/>
        </w:rPr>
        <w:t xml:space="preserve">any other document </w:t>
      </w:r>
      <w:r w:rsidRPr="0095041D">
        <w:rPr>
          <w:rFonts w:asciiTheme="majorBidi" w:eastAsia="Times New Roman" w:hAnsiTheme="majorBidi" w:cstheme="majorBidi"/>
          <w:b/>
          <w:color w:val="000000"/>
        </w:rPr>
        <w:t>listed in the PCC</w:t>
      </w:r>
      <w:r w:rsidRPr="0095041D">
        <w:rPr>
          <w:rFonts w:asciiTheme="majorBidi" w:eastAsia="Times New Roman" w:hAnsiTheme="majorBidi" w:cstheme="majorBidi"/>
          <w:color w:val="000000"/>
        </w:rPr>
        <w:t xml:space="preserve"> as forming part of the Contract;</w:t>
      </w:r>
    </w:p>
    <w:p w14:paraId="5D431107" w14:textId="77777777" w:rsidR="001921FA" w:rsidRPr="0095041D" w:rsidRDefault="001856A8">
      <w:pPr>
        <w:spacing w:before="240" w:after="24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3.</w:t>
      </w:r>
      <w:r w:rsidRPr="0095041D">
        <w:rPr>
          <w:rFonts w:asciiTheme="majorBidi" w:eastAsia="Times New Roman" w:hAnsiTheme="majorBidi" w:cstheme="majorBidi"/>
          <w:color w:val="000000"/>
        </w:rPr>
        <w:tab/>
        <w:t>In consideration of the payments to be made by the Employer to the Contractor as specified in this Agreement, the Contractor hereby covenants with the Employer to execute the Works and to remedy defects therein in conformity in all respects with the provisions of the Contract.</w:t>
      </w:r>
    </w:p>
    <w:p w14:paraId="70F123B7" w14:textId="77777777" w:rsidR="001921FA" w:rsidRPr="0095041D" w:rsidRDefault="001856A8">
      <w:pPr>
        <w:spacing w:before="240" w:after="240"/>
        <w:ind w:right="-90"/>
        <w:jc w:val="both"/>
        <w:rPr>
          <w:rFonts w:asciiTheme="majorBidi" w:eastAsia="Times New Roman" w:hAnsiTheme="majorBidi" w:cstheme="majorBidi"/>
        </w:rPr>
      </w:pPr>
      <w:r w:rsidRPr="0095041D">
        <w:rPr>
          <w:rFonts w:asciiTheme="majorBidi" w:eastAsia="Times New Roman" w:hAnsiTheme="majorBidi" w:cstheme="majorBidi"/>
        </w:rPr>
        <w:t xml:space="preserve">4.    The Employer hereby covenants to pay the Contractor in consideration of the execution and completion of the Works and the remedying of defects therein, the Contract Price or such </w:t>
      </w:r>
      <w:r w:rsidRPr="0095041D">
        <w:rPr>
          <w:rFonts w:asciiTheme="majorBidi" w:eastAsia="Times New Roman" w:hAnsiTheme="majorBidi" w:cstheme="majorBidi"/>
        </w:rPr>
        <w:lastRenderedPageBreak/>
        <w:t>other sum as may become payable under the provisions of the Contract at the times and in the manner prescribed by the Contract.</w:t>
      </w:r>
    </w:p>
    <w:p w14:paraId="6DF40C14" w14:textId="77777777" w:rsidR="001921FA" w:rsidRPr="0095041D" w:rsidRDefault="001856A8">
      <w:pPr>
        <w:spacing w:before="240" w:after="240"/>
        <w:ind w:right="-90"/>
        <w:jc w:val="both"/>
        <w:rPr>
          <w:rFonts w:asciiTheme="majorBidi" w:eastAsia="Times New Roman" w:hAnsiTheme="majorBidi" w:cstheme="majorBidi"/>
          <w:b/>
          <w:i/>
          <w:color w:val="000000"/>
        </w:rPr>
      </w:pPr>
      <w:r w:rsidRPr="0095041D">
        <w:rPr>
          <w:rFonts w:asciiTheme="majorBidi" w:eastAsia="Times New Roman" w:hAnsiTheme="majorBidi" w:cstheme="majorBidi"/>
          <w:color w:val="000000"/>
        </w:rPr>
        <w:t>IN WITNESS whereof the parties hereto have caused this Agreement to be executed in accordance with the laws of Federal Republic of Somalia  on the day, month and year specified above.</w:t>
      </w:r>
    </w:p>
    <w:p w14:paraId="46804AFC" w14:textId="77777777" w:rsidR="001921FA" w:rsidRPr="0095041D" w:rsidRDefault="001921FA">
      <w:pPr>
        <w:ind w:left="180" w:right="-90"/>
        <w:jc w:val="both"/>
        <w:rPr>
          <w:rFonts w:asciiTheme="majorBidi" w:eastAsia="Times New Roman" w:hAnsiTheme="majorBidi" w:cstheme="majorBidi"/>
          <w:b/>
          <w:i/>
          <w:color w:val="000000"/>
        </w:rPr>
      </w:pPr>
    </w:p>
    <w:p w14:paraId="42C978CB" w14:textId="77777777" w:rsidR="001921FA" w:rsidRPr="0095041D" w:rsidRDefault="001921FA">
      <w:pPr>
        <w:ind w:left="180" w:right="-90"/>
        <w:jc w:val="both"/>
        <w:rPr>
          <w:rFonts w:asciiTheme="majorBidi" w:eastAsia="Times New Roman" w:hAnsiTheme="majorBidi" w:cstheme="majorBidi"/>
          <w:b/>
          <w:i/>
          <w:color w:val="000000"/>
        </w:rPr>
      </w:pPr>
    </w:p>
    <w:tbl>
      <w:tblPr>
        <w:tblStyle w:val="affffffffffffffffffffffffffffffffffffffffffffffffe"/>
        <w:tblW w:w="9468" w:type="dxa"/>
        <w:tblBorders>
          <w:top w:val="single" w:sz="4" w:space="0" w:color="000000"/>
          <w:left w:val="single" w:sz="4" w:space="0" w:color="000000"/>
          <w:bottom w:val="dotted"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68"/>
        <w:gridCol w:w="3012"/>
        <w:gridCol w:w="1308"/>
        <w:gridCol w:w="3780"/>
      </w:tblGrid>
      <w:tr w:rsidR="00083798" w:rsidRPr="0095041D" w14:paraId="009697E5" w14:textId="77777777">
        <w:tc>
          <w:tcPr>
            <w:tcW w:w="1368" w:type="dxa"/>
            <w:tcBorders>
              <w:bottom w:val="single" w:sz="4" w:space="0" w:color="000000"/>
            </w:tcBorders>
          </w:tcPr>
          <w:p w14:paraId="462BD604" w14:textId="77777777" w:rsidR="001921FA" w:rsidRPr="0095041D" w:rsidRDefault="001856A8">
            <w:pPr>
              <w:tabs>
                <w:tab w:val="right" w:pos="4500"/>
                <w:tab w:val="left" w:pos="5040"/>
                <w:tab w:val="right" w:pos="9360"/>
              </w:tabs>
              <w:spacing w:before="360"/>
              <w:ind w:right="-90"/>
              <w:jc w:val="right"/>
              <w:rPr>
                <w:rFonts w:asciiTheme="majorBidi" w:hAnsiTheme="majorBidi" w:cstheme="majorBidi"/>
                <w:color w:val="auto"/>
                <w:sz w:val="24"/>
                <w:szCs w:val="24"/>
              </w:rPr>
            </w:pPr>
            <w:r w:rsidRPr="0095041D">
              <w:rPr>
                <w:rFonts w:asciiTheme="majorBidi" w:hAnsiTheme="majorBidi" w:cstheme="majorBidi"/>
                <w:color w:val="auto"/>
                <w:sz w:val="24"/>
                <w:szCs w:val="24"/>
              </w:rPr>
              <w:t>Signed by:</w:t>
            </w:r>
          </w:p>
        </w:tc>
        <w:tc>
          <w:tcPr>
            <w:tcW w:w="3012" w:type="dxa"/>
            <w:tcBorders>
              <w:bottom w:val="single" w:sz="4" w:space="0" w:color="000000"/>
            </w:tcBorders>
          </w:tcPr>
          <w:p w14:paraId="1ABE423B" w14:textId="77777777" w:rsidR="001921FA" w:rsidRPr="0095041D" w:rsidRDefault="001921FA">
            <w:pPr>
              <w:tabs>
                <w:tab w:val="right" w:pos="4500"/>
                <w:tab w:val="left" w:pos="5040"/>
                <w:tab w:val="right" w:pos="9360"/>
              </w:tabs>
              <w:spacing w:before="360"/>
              <w:ind w:right="-90"/>
              <w:rPr>
                <w:rFonts w:asciiTheme="majorBidi" w:hAnsiTheme="majorBidi" w:cstheme="majorBidi"/>
                <w:color w:val="auto"/>
                <w:sz w:val="24"/>
                <w:szCs w:val="24"/>
              </w:rPr>
            </w:pPr>
          </w:p>
        </w:tc>
        <w:tc>
          <w:tcPr>
            <w:tcW w:w="1308" w:type="dxa"/>
            <w:tcBorders>
              <w:bottom w:val="single" w:sz="4" w:space="0" w:color="000000"/>
            </w:tcBorders>
          </w:tcPr>
          <w:p w14:paraId="0FFF7EB2" w14:textId="77777777" w:rsidR="001921FA" w:rsidRPr="0095041D" w:rsidRDefault="001856A8">
            <w:pPr>
              <w:tabs>
                <w:tab w:val="right" w:pos="4500"/>
                <w:tab w:val="left" w:pos="5040"/>
                <w:tab w:val="right" w:pos="9360"/>
              </w:tabs>
              <w:spacing w:before="360"/>
              <w:ind w:right="-90"/>
              <w:jc w:val="right"/>
              <w:rPr>
                <w:rFonts w:asciiTheme="majorBidi" w:hAnsiTheme="majorBidi" w:cstheme="majorBidi"/>
                <w:color w:val="auto"/>
                <w:sz w:val="24"/>
                <w:szCs w:val="24"/>
              </w:rPr>
            </w:pPr>
            <w:r w:rsidRPr="0095041D">
              <w:rPr>
                <w:rFonts w:asciiTheme="majorBidi" w:hAnsiTheme="majorBidi" w:cstheme="majorBidi"/>
                <w:color w:val="auto"/>
                <w:sz w:val="24"/>
                <w:szCs w:val="24"/>
              </w:rPr>
              <w:t>Signed by:</w:t>
            </w:r>
          </w:p>
        </w:tc>
        <w:tc>
          <w:tcPr>
            <w:tcW w:w="3780" w:type="dxa"/>
            <w:tcBorders>
              <w:bottom w:val="single" w:sz="4" w:space="0" w:color="000000"/>
            </w:tcBorders>
          </w:tcPr>
          <w:p w14:paraId="57AC1B0D" w14:textId="77777777" w:rsidR="001921FA" w:rsidRPr="0095041D" w:rsidRDefault="001921FA">
            <w:pPr>
              <w:tabs>
                <w:tab w:val="right" w:pos="4500"/>
                <w:tab w:val="left" w:pos="5040"/>
                <w:tab w:val="right" w:pos="9360"/>
              </w:tabs>
              <w:spacing w:before="240"/>
              <w:ind w:right="-90"/>
              <w:rPr>
                <w:rFonts w:asciiTheme="majorBidi" w:hAnsiTheme="majorBidi" w:cstheme="majorBidi"/>
                <w:color w:val="auto"/>
                <w:sz w:val="24"/>
                <w:szCs w:val="24"/>
              </w:rPr>
            </w:pPr>
          </w:p>
        </w:tc>
      </w:tr>
      <w:tr w:rsidR="00083798" w:rsidRPr="0095041D" w14:paraId="58BB76FA" w14:textId="77777777">
        <w:tc>
          <w:tcPr>
            <w:tcW w:w="4380" w:type="dxa"/>
            <w:gridSpan w:val="2"/>
            <w:tcBorders>
              <w:bottom w:val="single" w:sz="4" w:space="0" w:color="000000"/>
            </w:tcBorders>
          </w:tcPr>
          <w:p w14:paraId="2C4DDB53" w14:textId="77777777" w:rsidR="001921FA" w:rsidRPr="0095041D" w:rsidRDefault="001856A8">
            <w:pPr>
              <w:tabs>
                <w:tab w:val="right" w:pos="4500"/>
                <w:tab w:val="left" w:pos="5040"/>
                <w:tab w:val="right" w:pos="9360"/>
              </w:tabs>
              <w:ind w:right="-90"/>
              <w:jc w:val="center"/>
              <w:rPr>
                <w:rFonts w:asciiTheme="majorBidi" w:hAnsiTheme="majorBidi" w:cstheme="majorBidi"/>
                <w:color w:val="auto"/>
                <w:sz w:val="24"/>
                <w:szCs w:val="24"/>
              </w:rPr>
            </w:pPr>
            <w:r w:rsidRPr="0095041D">
              <w:rPr>
                <w:rFonts w:asciiTheme="majorBidi" w:hAnsiTheme="majorBidi" w:cstheme="majorBidi"/>
                <w:color w:val="auto"/>
                <w:sz w:val="24"/>
                <w:szCs w:val="24"/>
              </w:rPr>
              <w:t>for and on behalf of the Employer</w:t>
            </w:r>
          </w:p>
        </w:tc>
        <w:tc>
          <w:tcPr>
            <w:tcW w:w="5088" w:type="dxa"/>
            <w:gridSpan w:val="2"/>
            <w:tcBorders>
              <w:bottom w:val="single" w:sz="4" w:space="0" w:color="000000"/>
            </w:tcBorders>
          </w:tcPr>
          <w:p w14:paraId="41E3BC4C" w14:textId="77777777" w:rsidR="001921FA" w:rsidRPr="0095041D" w:rsidRDefault="001856A8">
            <w:pPr>
              <w:tabs>
                <w:tab w:val="right" w:pos="4500"/>
                <w:tab w:val="left" w:pos="5040"/>
                <w:tab w:val="right" w:pos="9360"/>
              </w:tabs>
              <w:ind w:right="-90"/>
              <w:jc w:val="center"/>
              <w:rPr>
                <w:rFonts w:asciiTheme="majorBidi" w:hAnsiTheme="majorBidi" w:cstheme="majorBidi"/>
                <w:color w:val="auto"/>
                <w:sz w:val="24"/>
                <w:szCs w:val="24"/>
              </w:rPr>
            </w:pPr>
            <w:r w:rsidRPr="0095041D">
              <w:rPr>
                <w:rFonts w:asciiTheme="majorBidi" w:hAnsiTheme="majorBidi" w:cstheme="majorBidi"/>
                <w:color w:val="auto"/>
                <w:sz w:val="24"/>
                <w:szCs w:val="24"/>
              </w:rPr>
              <w:t>for and on behalf the Contractor</w:t>
            </w:r>
          </w:p>
        </w:tc>
      </w:tr>
      <w:tr w:rsidR="00083798" w:rsidRPr="0095041D" w14:paraId="27EDA7B8" w14:textId="77777777">
        <w:tc>
          <w:tcPr>
            <w:tcW w:w="1368" w:type="dxa"/>
            <w:tcBorders>
              <w:bottom w:val="single" w:sz="4" w:space="0" w:color="000000"/>
            </w:tcBorders>
          </w:tcPr>
          <w:p w14:paraId="2AD0425E" w14:textId="77777777" w:rsidR="001921FA" w:rsidRPr="0095041D" w:rsidRDefault="001856A8">
            <w:pPr>
              <w:tabs>
                <w:tab w:val="right" w:pos="4500"/>
                <w:tab w:val="left" w:pos="5040"/>
                <w:tab w:val="right" w:pos="9360"/>
              </w:tabs>
              <w:spacing w:before="360"/>
              <w:ind w:right="-90"/>
              <w:jc w:val="right"/>
              <w:rPr>
                <w:rFonts w:asciiTheme="majorBidi" w:hAnsiTheme="majorBidi" w:cstheme="majorBidi"/>
                <w:color w:val="auto"/>
                <w:sz w:val="24"/>
                <w:szCs w:val="24"/>
              </w:rPr>
            </w:pPr>
            <w:r w:rsidRPr="0095041D">
              <w:rPr>
                <w:rFonts w:asciiTheme="majorBidi" w:hAnsiTheme="majorBidi" w:cstheme="majorBidi"/>
                <w:color w:val="auto"/>
                <w:sz w:val="24"/>
                <w:szCs w:val="24"/>
              </w:rPr>
              <w:t>in the presence of:</w:t>
            </w:r>
          </w:p>
        </w:tc>
        <w:tc>
          <w:tcPr>
            <w:tcW w:w="3012" w:type="dxa"/>
            <w:tcBorders>
              <w:bottom w:val="single" w:sz="4" w:space="0" w:color="000000"/>
            </w:tcBorders>
          </w:tcPr>
          <w:p w14:paraId="128ED90F" w14:textId="77777777" w:rsidR="001921FA" w:rsidRPr="0095041D" w:rsidRDefault="001921FA">
            <w:pPr>
              <w:tabs>
                <w:tab w:val="right" w:pos="4500"/>
                <w:tab w:val="left" w:pos="5040"/>
                <w:tab w:val="right" w:pos="9360"/>
              </w:tabs>
              <w:spacing w:before="360"/>
              <w:ind w:right="-90"/>
              <w:rPr>
                <w:rFonts w:asciiTheme="majorBidi" w:hAnsiTheme="majorBidi" w:cstheme="majorBidi"/>
                <w:color w:val="auto"/>
                <w:sz w:val="24"/>
                <w:szCs w:val="24"/>
              </w:rPr>
            </w:pPr>
          </w:p>
        </w:tc>
        <w:tc>
          <w:tcPr>
            <w:tcW w:w="1308" w:type="dxa"/>
            <w:tcBorders>
              <w:bottom w:val="single" w:sz="4" w:space="0" w:color="000000"/>
            </w:tcBorders>
          </w:tcPr>
          <w:p w14:paraId="0D29BDD0" w14:textId="77777777" w:rsidR="001921FA" w:rsidRPr="0095041D" w:rsidRDefault="001856A8">
            <w:pPr>
              <w:tabs>
                <w:tab w:val="right" w:pos="4500"/>
                <w:tab w:val="left" w:pos="5040"/>
                <w:tab w:val="right" w:pos="9360"/>
              </w:tabs>
              <w:spacing w:before="360"/>
              <w:ind w:right="-90"/>
              <w:jc w:val="right"/>
              <w:rPr>
                <w:rFonts w:asciiTheme="majorBidi" w:hAnsiTheme="majorBidi" w:cstheme="majorBidi"/>
                <w:color w:val="auto"/>
                <w:sz w:val="24"/>
                <w:szCs w:val="24"/>
              </w:rPr>
            </w:pPr>
            <w:r w:rsidRPr="0095041D">
              <w:rPr>
                <w:rFonts w:asciiTheme="majorBidi" w:hAnsiTheme="majorBidi" w:cstheme="majorBidi"/>
                <w:color w:val="auto"/>
                <w:sz w:val="24"/>
                <w:szCs w:val="24"/>
              </w:rPr>
              <w:t>in the presence of:</w:t>
            </w:r>
          </w:p>
        </w:tc>
        <w:tc>
          <w:tcPr>
            <w:tcW w:w="3780" w:type="dxa"/>
            <w:tcBorders>
              <w:bottom w:val="single" w:sz="4" w:space="0" w:color="000000"/>
            </w:tcBorders>
          </w:tcPr>
          <w:p w14:paraId="1563923B" w14:textId="77777777" w:rsidR="001921FA" w:rsidRPr="0095041D" w:rsidRDefault="001921FA">
            <w:pPr>
              <w:tabs>
                <w:tab w:val="right" w:pos="4500"/>
                <w:tab w:val="left" w:pos="5040"/>
                <w:tab w:val="right" w:pos="9360"/>
              </w:tabs>
              <w:spacing w:before="360"/>
              <w:ind w:right="-90"/>
              <w:rPr>
                <w:rFonts w:asciiTheme="majorBidi" w:hAnsiTheme="majorBidi" w:cstheme="majorBidi"/>
                <w:color w:val="auto"/>
                <w:sz w:val="24"/>
                <w:szCs w:val="24"/>
              </w:rPr>
            </w:pPr>
          </w:p>
        </w:tc>
      </w:tr>
      <w:tr w:rsidR="00083798" w:rsidRPr="0095041D" w14:paraId="1E04CF0C" w14:textId="77777777">
        <w:tc>
          <w:tcPr>
            <w:tcW w:w="4380" w:type="dxa"/>
            <w:gridSpan w:val="2"/>
            <w:tcBorders>
              <w:top w:val="single" w:sz="4" w:space="0" w:color="000000"/>
              <w:left w:val="single" w:sz="4" w:space="0" w:color="000000"/>
              <w:bottom w:val="single" w:sz="4" w:space="0" w:color="000000"/>
              <w:right w:val="single" w:sz="4" w:space="0" w:color="000000"/>
            </w:tcBorders>
          </w:tcPr>
          <w:p w14:paraId="6347FFDB" w14:textId="77777777" w:rsidR="001921FA" w:rsidRPr="0095041D" w:rsidRDefault="001856A8">
            <w:pPr>
              <w:tabs>
                <w:tab w:val="right" w:pos="4500"/>
                <w:tab w:val="left" w:pos="5040"/>
                <w:tab w:val="right" w:pos="9360"/>
              </w:tabs>
              <w:ind w:right="-90"/>
              <w:jc w:val="center"/>
              <w:rPr>
                <w:rFonts w:asciiTheme="majorBidi" w:hAnsiTheme="majorBidi" w:cstheme="majorBidi"/>
                <w:color w:val="auto"/>
                <w:sz w:val="24"/>
                <w:szCs w:val="24"/>
              </w:rPr>
            </w:pPr>
            <w:r w:rsidRPr="0095041D">
              <w:rPr>
                <w:rFonts w:asciiTheme="majorBidi" w:hAnsiTheme="majorBidi" w:cstheme="majorBidi"/>
                <w:color w:val="auto"/>
                <w:sz w:val="24"/>
                <w:szCs w:val="24"/>
              </w:rPr>
              <w:t>Witness, Name, Signature, Address, Date</w:t>
            </w:r>
          </w:p>
        </w:tc>
        <w:tc>
          <w:tcPr>
            <w:tcW w:w="5088" w:type="dxa"/>
            <w:gridSpan w:val="2"/>
            <w:tcBorders>
              <w:top w:val="single" w:sz="4" w:space="0" w:color="000000"/>
              <w:left w:val="single" w:sz="4" w:space="0" w:color="000000"/>
              <w:bottom w:val="single" w:sz="4" w:space="0" w:color="000000"/>
              <w:right w:val="single" w:sz="4" w:space="0" w:color="000000"/>
            </w:tcBorders>
          </w:tcPr>
          <w:p w14:paraId="5C2F4F5F" w14:textId="77777777" w:rsidR="001921FA" w:rsidRPr="0095041D" w:rsidRDefault="001856A8">
            <w:pPr>
              <w:tabs>
                <w:tab w:val="right" w:pos="4500"/>
                <w:tab w:val="left" w:pos="5040"/>
                <w:tab w:val="right" w:pos="9360"/>
              </w:tabs>
              <w:ind w:right="-90"/>
              <w:jc w:val="center"/>
              <w:rPr>
                <w:rFonts w:asciiTheme="majorBidi" w:hAnsiTheme="majorBidi" w:cstheme="majorBidi"/>
                <w:color w:val="auto"/>
                <w:sz w:val="24"/>
                <w:szCs w:val="24"/>
              </w:rPr>
            </w:pPr>
            <w:r w:rsidRPr="0095041D">
              <w:rPr>
                <w:rFonts w:asciiTheme="majorBidi" w:hAnsiTheme="majorBidi" w:cstheme="majorBidi"/>
                <w:color w:val="auto"/>
                <w:sz w:val="24"/>
                <w:szCs w:val="24"/>
              </w:rPr>
              <w:t>Witness, Name, Signature, Address, Date</w:t>
            </w:r>
          </w:p>
        </w:tc>
      </w:tr>
    </w:tbl>
    <w:p w14:paraId="3987C98A" w14:textId="77777777" w:rsidR="001921FA" w:rsidRPr="0095041D" w:rsidRDefault="001921FA">
      <w:pPr>
        <w:tabs>
          <w:tab w:val="right" w:pos="4500"/>
          <w:tab w:val="left" w:pos="5040"/>
          <w:tab w:val="right" w:pos="9360"/>
        </w:tabs>
        <w:ind w:left="180" w:right="-90"/>
        <w:jc w:val="both"/>
        <w:rPr>
          <w:rFonts w:asciiTheme="majorBidi" w:hAnsiTheme="majorBidi" w:cstheme="majorBidi"/>
        </w:rPr>
      </w:pPr>
    </w:p>
    <w:p w14:paraId="294B863B" w14:textId="77777777" w:rsidR="001921FA" w:rsidRPr="0095041D" w:rsidRDefault="001921FA">
      <w:pPr>
        <w:tabs>
          <w:tab w:val="right" w:pos="4500"/>
          <w:tab w:val="left" w:pos="5040"/>
          <w:tab w:val="right" w:pos="9360"/>
        </w:tabs>
        <w:ind w:left="180" w:right="-90"/>
        <w:jc w:val="both"/>
        <w:rPr>
          <w:rFonts w:asciiTheme="majorBidi" w:hAnsiTheme="majorBidi" w:cstheme="majorBidi"/>
        </w:rPr>
      </w:pPr>
    </w:p>
    <w:p w14:paraId="516949C4" w14:textId="77777777" w:rsidR="001921FA" w:rsidRPr="0095041D" w:rsidRDefault="001856A8">
      <w:pPr>
        <w:spacing w:before="120" w:after="240"/>
        <w:ind w:right="-90"/>
        <w:jc w:val="center"/>
        <w:rPr>
          <w:rFonts w:asciiTheme="majorBidi" w:eastAsia="Times New Roman" w:hAnsiTheme="majorBidi" w:cstheme="majorBidi"/>
          <w:b/>
          <w:color w:val="000000"/>
        </w:rPr>
      </w:pPr>
      <w:bookmarkStart w:id="353" w:name="_heading=h.2ijv8qh" w:colFirst="0" w:colLast="0"/>
      <w:bookmarkEnd w:id="353"/>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Performance Security - Bank Guarantee</w:t>
      </w:r>
    </w:p>
    <w:p w14:paraId="4F3FD738" w14:textId="77777777" w:rsidR="001921FA" w:rsidRPr="0095041D" w:rsidRDefault="001856A8">
      <w:pPr>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 xml:space="preserve"> [Guarantor letterhead or SWIFT identifier code]</w:t>
      </w:r>
    </w:p>
    <w:p w14:paraId="5F305236" w14:textId="77777777" w:rsidR="001921FA" w:rsidRPr="0095041D" w:rsidRDefault="001856A8">
      <w:pPr>
        <w:ind w:right="-90"/>
        <w:rPr>
          <w:rFonts w:asciiTheme="majorBidi" w:eastAsia="Times New Roman" w:hAnsiTheme="majorBidi" w:cstheme="majorBidi"/>
          <w:i/>
          <w:color w:val="000000"/>
        </w:rPr>
      </w:pPr>
      <w:r w:rsidRPr="0095041D">
        <w:rPr>
          <w:rFonts w:asciiTheme="majorBidi" w:eastAsia="Times New Roman" w:hAnsiTheme="majorBidi" w:cstheme="majorBidi"/>
          <w:b/>
          <w:color w:val="000000"/>
        </w:rPr>
        <w:t>Beneficiary:</w:t>
      </w:r>
      <w:r w:rsidRPr="0095041D">
        <w:rPr>
          <w:rFonts w:asciiTheme="majorBidi" w:eastAsia="Times New Roman" w:hAnsiTheme="majorBidi" w:cstheme="majorBidi"/>
          <w:color w:val="000000"/>
        </w:rPr>
        <w:tab/>
      </w:r>
      <w:r w:rsidRPr="0095041D">
        <w:rPr>
          <w:rFonts w:asciiTheme="majorBidi" w:eastAsia="Times New Roman" w:hAnsiTheme="majorBidi" w:cstheme="majorBidi"/>
          <w:i/>
          <w:color w:val="000000"/>
        </w:rPr>
        <w:t xml:space="preserve">[insert name and Address of </w:t>
      </w:r>
      <w:r w:rsidRPr="0095041D">
        <w:rPr>
          <w:rFonts w:asciiTheme="majorBidi" w:eastAsia="Times New Roman" w:hAnsiTheme="majorBidi" w:cstheme="majorBidi"/>
          <w:color w:val="000000"/>
        </w:rPr>
        <w:t>Employer</w:t>
      </w:r>
      <w:r w:rsidRPr="0095041D">
        <w:rPr>
          <w:rFonts w:asciiTheme="majorBidi" w:eastAsia="Times New Roman" w:hAnsiTheme="majorBidi" w:cstheme="majorBidi"/>
          <w:i/>
          <w:color w:val="000000"/>
        </w:rPr>
        <w:t>]</w:t>
      </w:r>
      <w:r w:rsidRPr="0095041D">
        <w:rPr>
          <w:rFonts w:asciiTheme="majorBidi" w:eastAsia="Times New Roman" w:hAnsiTheme="majorBidi" w:cstheme="majorBidi"/>
          <w:i/>
          <w:color w:val="000000"/>
        </w:rPr>
        <w:tab/>
      </w:r>
      <w:r w:rsidRPr="0095041D">
        <w:rPr>
          <w:rFonts w:asciiTheme="majorBidi" w:eastAsia="Times New Roman" w:hAnsiTheme="majorBidi" w:cstheme="majorBidi"/>
          <w:i/>
          <w:color w:val="000000"/>
        </w:rPr>
        <w:tab/>
      </w:r>
    </w:p>
    <w:p w14:paraId="5BCEDDC6"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Date:</w:t>
      </w:r>
      <w:r w:rsidRPr="0095041D">
        <w:rPr>
          <w:rFonts w:asciiTheme="majorBidi" w:eastAsia="Times New Roman" w:hAnsiTheme="majorBidi" w:cstheme="majorBidi"/>
          <w:color w:val="000000"/>
        </w:rPr>
        <w:tab/>
        <w:t>_</w:t>
      </w:r>
      <w:r w:rsidRPr="0095041D">
        <w:rPr>
          <w:rFonts w:asciiTheme="majorBidi" w:eastAsia="Times New Roman" w:hAnsiTheme="majorBidi" w:cstheme="majorBidi"/>
          <w:i/>
          <w:color w:val="000000"/>
        </w:rPr>
        <w:t xml:space="preserve"> [Insert date of issue]</w:t>
      </w:r>
    </w:p>
    <w:p w14:paraId="2A1ECDF2"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PERFORMANCE GUARANTEE No.:</w:t>
      </w:r>
      <w:r w:rsidRPr="0095041D">
        <w:rPr>
          <w:rFonts w:asciiTheme="majorBidi" w:eastAsia="Times New Roman" w:hAnsiTheme="majorBidi" w:cstheme="majorBidi"/>
          <w:color w:val="000000"/>
        </w:rPr>
        <w:tab/>
      </w:r>
      <w:r w:rsidRPr="0095041D">
        <w:rPr>
          <w:rFonts w:asciiTheme="majorBidi" w:eastAsia="Times New Roman" w:hAnsiTheme="majorBidi" w:cstheme="majorBidi"/>
          <w:i/>
          <w:color w:val="000000"/>
        </w:rPr>
        <w:t>[Insert guarantee reference number]</w:t>
      </w:r>
    </w:p>
    <w:p w14:paraId="7ACF8EA8"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 xml:space="preserve">Guarantor:  </w:t>
      </w:r>
      <w:r w:rsidRPr="0095041D">
        <w:rPr>
          <w:rFonts w:asciiTheme="majorBidi" w:eastAsia="Times New Roman" w:hAnsiTheme="majorBidi" w:cstheme="majorBidi"/>
          <w:i/>
          <w:color w:val="000000"/>
        </w:rPr>
        <w:t>[Insert name and address of place of issue, unless indicated in the letterhead]</w:t>
      </w:r>
    </w:p>
    <w:p w14:paraId="07A0C9C2"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We have been informed that _ </w:t>
      </w:r>
      <w:r w:rsidRPr="0095041D">
        <w:rPr>
          <w:rFonts w:asciiTheme="majorBidi" w:eastAsia="Times New Roman" w:hAnsiTheme="majorBidi" w:cstheme="majorBidi"/>
          <w:i/>
          <w:color w:val="000000"/>
        </w:rPr>
        <w:t xml:space="preserve">[insert name of Contractor, which in the case of a joint venture shall be the name of the joint venture] </w:t>
      </w:r>
      <w:r w:rsidRPr="0095041D">
        <w:rPr>
          <w:rFonts w:asciiTheme="majorBidi" w:eastAsia="Times New Roman" w:hAnsiTheme="majorBidi" w:cstheme="majorBidi"/>
          <w:color w:val="000000"/>
        </w:rPr>
        <w:t xml:space="preserve">(hereinafter called "the Applicant") has entered into Contract No. </w:t>
      </w:r>
      <w:r w:rsidRPr="0095041D">
        <w:rPr>
          <w:rFonts w:asciiTheme="majorBidi" w:eastAsia="Times New Roman" w:hAnsiTheme="majorBidi" w:cstheme="majorBidi"/>
          <w:i/>
          <w:color w:val="000000"/>
        </w:rPr>
        <w:t xml:space="preserve">[insert reference number of the contract] </w:t>
      </w:r>
      <w:r w:rsidRPr="0095041D">
        <w:rPr>
          <w:rFonts w:asciiTheme="majorBidi" w:eastAsia="Times New Roman" w:hAnsiTheme="majorBidi" w:cstheme="majorBidi"/>
          <w:color w:val="000000"/>
        </w:rPr>
        <w:t xml:space="preserve">dated </w:t>
      </w:r>
      <w:r w:rsidRPr="0095041D">
        <w:rPr>
          <w:rFonts w:asciiTheme="majorBidi" w:eastAsia="Times New Roman" w:hAnsiTheme="majorBidi" w:cstheme="majorBidi"/>
          <w:i/>
          <w:color w:val="000000"/>
        </w:rPr>
        <w:t>[insert date]</w:t>
      </w:r>
      <w:r w:rsidRPr="0095041D">
        <w:rPr>
          <w:rFonts w:asciiTheme="majorBidi" w:eastAsia="Times New Roman" w:hAnsiTheme="majorBidi" w:cstheme="majorBidi"/>
          <w:color w:val="000000"/>
        </w:rPr>
        <w:t xml:space="preserve"> with the Beneficiary, for the execution of _ </w:t>
      </w:r>
      <w:r w:rsidRPr="0095041D">
        <w:rPr>
          <w:rFonts w:asciiTheme="majorBidi" w:eastAsia="Times New Roman" w:hAnsiTheme="majorBidi" w:cstheme="majorBidi"/>
          <w:i/>
          <w:color w:val="000000"/>
        </w:rPr>
        <w:t xml:space="preserve">[insert name of contract and brief description of </w:t>
      </w:r>
      <w:r w:rsidRPr="0095041D">
        <w:rPr>
          <w:rFonts w:asciiTheme="majorBidi" w:eastAsia="Times New Roman" w:hAnsiTheme="majorBidi" w:cstheme="majorBidi"/>
          <w:color w:val="000000"/>
        </w:rPr>
        <w:t>Works</w:t>
      </w:r>
      <w:r w:rsidRPr="0095041D">
        <w:rPr>
          <w:rFonts w:asciiTheme="majorBidi" w:eastAsia="Times New Roman" w:hAnsiTheme="majorBidi" w:cstheme="majorBidi"/>
          <w:i/>
          <w:color w:val="000000"/>
        </w:rPr>
        <w:t>]</w:t>
      </w:r>
      <w:r w:rsidRPr="0095041D">
        <w:rPr>
          <w:rFonts w:asciiTheme="majorBidi" w:eastAsia="Times New Roman" w:hAnsiTheme="majorBidi" w:cstheme="majorBidi"/>
          <w:color w:val="000000"/>
        </w:rPr>
        <w:t xml:space="preserve"> (hereinafter called "the Contract"). </w:t>
      </w:r>
    </w:p>
    <w:p w14:paraId="3E68BB5E"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Furthermore, we understand that, according to the conditions of the Contract, a performance guarantee is required.</w:t>
      </w:r>
    </w:p>
    <w:p w14:paraId="52E8DF36"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At the request of the Applicant, we as Guarantor, hereby irrevocably undertake to pay the Beneficiary any sum or sums not exceeding in total an amount of </w:t>
      </w:r>
      <w:r w:rsidRPr="0095041D">
        <w:rPr>
          <w:rFonts w:asciiTheme="majorBidi" w:eastAsia="Times New Roman" w:hAnsiTheme="majorBidi" w:cstheme="majorBidi"/>
          <w:i/>
          <w:color w:val="000000"/>
        </w:rPr>
        <w:t xml:space="preserve">[insert amount in figures] </w:t>
      </w:r>
      <w:r w:rsidRPr="0095041D">
        <w:rPr>
          <w:rFonts w:asciiTheme="majorBidi" w:eastAsia="Times New Roman" w:hAnsiTheme="majorBidi" w:cstheme="majorBidi"/>
          <w:color w:val="000000"/>
        </w:rPr>
        <w:t>(______)</w:t>
      </w:r>
      <w:r w:rsidRPr="0095041D">
        <w:rPr>
          <w:rFonts w:asciiTheme="majorBidi" w:eastAsia="Times New Roman" w:hAnsiTheme="majorBidi" w:cstheme="majorBidi"/>
          <w:i/>
          <w:color w:val="000000"/>
        </w:rPr>
        <w:t xml:space="preserve"> [insert amount in words]</w:t>
      </w:r>
      <w:r w:rsidRPr="0095041D">
        <w:rPr>
          <w:rFonts w:asciiTheme="majorBidi" w:eastAsia="Times New Roman" w:hAnsiTheme="majorBidi" w:cstheme="majorBidi"/>
          <w:color w:val="000000"/>
        </w:rPr>
        <w:t>,</w:t>
      </w:r>
      <w:r w:rsidRPr="0095041D">
        <w:rPr>
          <w:rFonts w:asciiTheme="majorBidi" w:eastAsia="Times New Roman" w:hAnsiTheme="majorBidi" w:cstheme="majorBidi"/>
          <w:color w:val="000000"/>
          <w:vertAlign w:val="superscript"/>
        </w:rPr>
        <w:footnoteReference w:id="26"/>
      </w:r>
      <w:r w:rsidRPr="0095041D">
        <w:rPr>
          <w:rFonts w:asciiTheme="majorBidi" w:eastAsia="Times New Roman" w:hAnsiTheme="majorBidi" w:cstheme="majorBidi"/>
          <w:color w:val="000000"/>
          <w:vertAlign w:val="superscript"/>
        </w:rPr>
        <w:t>1</w:t>
      </w:r>
      <w:r w:rsidRPr="0095041D">
        <w:rPr>
          <w:rFonts w:asciiTheme="majorBidi" w:eastAsia="Times New Roman" w:hAnsiTheme="majorBidi" w:cstheme="majorBidi"/>
          <w:color w:val="000000"/>
        </w:rPr>
        <w:t xml:space="preserve"> 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 </w:t>
      </w:r>
    </w:p>
    <w:p w14:paraId="4AC80132"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This guarantee shall expire, no later than the …. Day of ……, 2… </w:t>
      </w:r>
      <w:r w:rsidRPr="0095041D">
        <w:rPr>
          <w:rFonts w:asciiTheme="majorBidi" w:eastAsia="Times New Roman" w:hAnsiTheme="majorBidi" w:cstheme="majorBidi"/>
          <w:color w:val="000000"/>
          <w:vertAlign w:val="superscript"/>
        </w:rPr>
        <w:footnoteReference w:id="27"/>
      </w:r>
      <w:r w:rsidRPr="0095041D">
        <w:rPr>
          <w:rFonts w:asciiTheme="majorBidi" w:eastAsia="Times New Roman" w:hAnsiTheme="majorBidi" w:cstheme="majorBidi"/>
          <w:color w:val="000000"/>
          <w:vertAlign w:val="superscript"/>
        </w:rPr>
        <w:t>2</w:t>
      </w:r>
      <w:r w:rsidRPr="0095041D">
        <w:rPr>
          <w:rFonts w:asciiTheme="majorBidi" w:eastAsia="Times New Roman" w:hAnsiTheme="majorBidi" w:cstheme="majorBidi"/>
          <w:color w:val="000000"/>
        </w:rPr>
        <w:t xml:space="preserve">, and any demand for payment under it must be received by us at this office indicated above on or before that date.  </w:t>
      </w:r>
    </w:p>
    <w:p w14:paraId="75E2A830"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color w:val="000000"/>
        </w:rPr>
        <w:t>This guarantee is subject to the Uniform Rules for Demand Guarantees (URDG) 2010 Revision, ICC Publication No. 758, except that the supporting statement under Article 15(a) is hereby excluded.</w:t>
      </w:r>
      <w:r w:rsidRPr="0095041D">
        <w:rPr>
          <w:rFonts w:asciiTheme="majorBidi" w:eastAsia="Times New Roman" w:hAnsiTheme="majorBidi" w:cstheme="majorBidi"/>
          <w:color w:val="000000"/>
        </w:rPr>
        <w:br/>
      </w:r>
    </w:p>
    <w:p w14:paraId="135B2F27" w14:textId="77777777" w:rsidR="001921FA" w:rsidRPr="0095041D" w:rsidRDefault="001856A8">
      <w:pPr>
        <w:ind w:right="-90"/>
        <w:jc w:val="center"/>
        <w:rPr>
          <w:rFonts w:asciiTheme="majorBidi" w:hAnsiTheme="majorBidi" w:cstheme="majorBidi"/>
        </w:rPr>
      </w:pPr>
      <w:r w:rsidRPr="0095041D">
        <w:rPr>
          <w:rFonts w:asciiTheme="majorBidi" w:hAnsiTheme="majorBidi" w:cstheme="majorBidi"/>
        </w:rPr>
        <w:t xml:space="preserve">_____________________ </w:t>
      </w:r>
      <w:r w:rsidRPr="0095041D">
        <w:rPr>
          <w:rFonts w:asciiTheme="majorBidi" w:hAnsiTheme="majorBidi" w:cstheme="majorBidi"/>
        </w:rPr>
        <w:br/>
      </w:r>
      <w:r w:rsidRPr="0095041D">
        <w:rPr>
          <w:rFonts w:asciiTheme="majorBidi" w:hAnsiTheme="majorBidi" w:cstheme="majorBidi"/>
          <w:i/>
        </w:rPr>
        <w:t>[signature(s)]</w:t>
      </w:r>
      <w:r w:rsidRPr="0095041D">
        <w:rPr>
          <w:rFonts w:asciiTheme="majorBidi" w:hAnsiTheme="majorBidi" w:cstheme="majorBidi"/>
        </w:rPr>
        <w:t xml:space="preserve"> </w:t>
      </w:r>
    </w:p>
    <w:p w14:paraId="2C2CAC6F" w14:textId="77777777" w:rsidR="001921FA" w:rsidRPr="0095041D" w:rsidRDefault="001856A8">
      <w:pPr>
        <w:tabs>
          <w:tab w:val="center" w:pos="4860"/>
          <w:tab w:val="right" w:pos="9360"/>
        </w:tabs>
        <w:ind w:right="-90"/>
        <w:rPr>
          <w:rFonts w:asciiTheme="majorBidi" w:eastAsia="Times New Roman" w:hAnsiTheme="majorBidi" w:cstheme="majorBidi"/>
          <w:b/>
          <w:i/>
          <w:color w:val="000000"/>
        </w:rPr>
      </w:pPr>
      <w:r w:rsidRPr="0095041D">
        <w:rPr>
          <w:rFonts w:asciiTheme="majorBidi" w:eastAsia="Times New Roman" w:hAnsiTheme="majorBidi" w:cstheme="majorBidi"/>
          <w:color w:val="000000"/>
        </w:rPr>
        <w:br/>
        <w:t xml:space="preserve"> </w:t>
      </w:r>
      <w:r w:rsidRPr="0095041D">
        <w:rPr>
          <w:rFonts w:asciiTheme="majorBidi" w:eastAsia="Times New Roman" w:hAnsiTheme="majorBidi" w:cstheme="majorBidi"/>
          <w:b/>
          <w:i/>
          <w:color w:val="000000"/>
        </w:rPr>
        <w:t>Note:  All italicized text (including footnotes) is for use in preparing this form and shall be deleted from the final product.</w:t>
      </w:r>
    </w:p>
    <w:p w14:paraId="48DFD9D1" w14:textId="77777777" w:rsidR="001921FA" w:rsidRPr="0095041D" w:rsidRDefault="001921FA">
      <w:pPr>
        <w:ind w:right="-90"/>
        <w:jc w:val="both"/>
        <w:rPr>
          <w:rFonts w:asciiTheme="majorBidi" w:hAnsiTheme="majorBidi" w:cstheme="majorBidi"/>
          <w:b/>
          <w:i/>
        </w:rPr>
      </w:pPr>
    </w:p>
    <w:p w14:paraId="4EB4094E" w14:textId="77777777" w:rsidR="001921FA" w:rsidRPr="0095041D" w:rsidRDefault="001856A8">
      <w:pPr>
        <w:spacing w:before="120" w:after="240"/>
        <w:ind w:right="-90"/>
        <w:jc w:val="center"/>
        <w:rPr>
          <w:rFonts w:asciiTheme="majorBidi" w:eastAsia="Times New Roman" w:hAnsiTheme="majorBidi" w:cstheme="majorBidi"/>
          <w:b/>
          <w:color w:val="000000"/>
        </w:rPr>
      </w:pPr>
      <w:bookmarkStart w:id="354" w:name="_heading=h.xp5iya" w:colFirst="0" w:colLast="0"/>
      <w:bookmarkEnd w:id="354"/>
      <w:r w:rsidRPr="0095041D">
        <w:rPr>
          <w:rFonts w:asciiTheme="majorBidi" w:hAnsiTheme="majorBidi" w:cstheme="majorBidi"/>
        </w:rPr>
        <w:br w:type="page"/>
      </w:r>
      <w:r w:rsidRPr="0095041D">
        <w:rPr>
          <w:rFonts w:asciiTheme="majorBidi" w:eastAsia="Times New Roman" w:hAnsiTheme="majorBidi" w:cstheme="majorBidi"/>
          <w:b/>
          <w:color w:val="000000"/>
        </w:rPr>
        <w:lastRenderedPageBreak/>
        <w:t>Advance Payment Security</w:t>
      </w:r>
    </w:p>
    <w:p w14:paraId="6BD5E221" w14:textId="77777777" w:rsidR="001921FA" w:rsidRPr="0095041D" w:rsidRDefault="001856A8">
      <w:pPr>
        <w:tabs>
          <w:tab w:val="center" w:pos="4860"/>
          <w:tab w:val="right" w:pos="9360"/>
        </w:tabs>
        <w:ind w:left="187" w:right="-90"/>
        <w:jc w:val="center"/>
        <w:rPr>
          <w:rFonts w:asciiTheme="majorBidi" w:eastAsia="Times New Roman" w:hAnsiTheme="majorBidi" w:cstheme="majorBidi"/>
          <w:b/>
          <w:i/>
          <w:color w:val="000000"/>
        </w:rPr>
      </w:pPr>
      <w:r w:rsidRPr="0095041D">
        <w:rPr>
          <w:rFonts w:asciiTheme="majorBidi" w:eastAsia="Times New Roman" w:hAnsiTheme="majorBidi" w:cstheme="majorBidi"/>
          <w:b/>
          <w:color w:val="000000"/>
        </w:rPr>
        <w:t>Demand Guarantee</w:t>
      </w:r>
    </w:p>
    <w:p w14:paraId="0751024E" w14:textId="77777777" w:rsidR="001921FA" w:rsidRPr="0095041D" w:rsidRDefault="001856A8">
      <w:pPr>
        <w:ind w:right="-90"/>
        <w:rPr>
          <w:rFonts w:asciiTheme="majorBidi" w:eastAsia="Times New Roman" w:hAnsiTheme="majorBidi" w:cstheme="majorBidi"/>
          <w:i/>
          <w:color w:val="000000"/>
        </w:rPr>
      </w:pPr>
      <w:r w:rsidRPr="0095041D">
        <w:rPr>
          <w:rFonts w:asciiTheme="majorBidi" w:eastAsia="Times New Roman" w:hAnsiTheme="majorBidi" w:cstheme="majorBidi"/>
          <w:i/>
          <w:color w:val="000000"/>
        </w:rPr>
        <w:t xml:space="preserve">[Guarantor letterhead or SWIFT identifier code] </w:t>
      </w:r>
    </w:p>
    <w:p w14:paraId="49D2169E" w14:textId="77777777" w:rsidR="001921FA" w:rsidRPr="0095041D" w:rsidRDefault="001856A8">
      <w:pPr>
        <w:ind w:right="-90"/>
        <w:rPr>
          <w:rFonts w:asciiTheme="majorBidi" w:eastAsia="Times New Roman" w:hAnsiTheme="majorBidi" w:cstheme="majorBidi"/>
          <w:i/>
          <w:color w:val="000000"/>
        </w:rPr>
      </w:pPr>
      <w:r w:rsidRPr="0095041D">
        <w:rPr>
          <w:rFonts w:asciiTheme="majorBidi" w:eastAsia="Times New Roman" w:hAnsiTheme="majorBidi" w:cstheme="majorBidi"/>
          <w:b/>
          <w:color w:val="000000"/>
        </w:rPr>
        <w:t>Beneficiary:</w:t>
      </w:r>
      <w:r w:rsidRPr="0095041D">
        <w:rPr>
          <w:rFonts w:asciiTheme="majorBidi" w:eastAsia="Times New Roman" w:hAnsiTheme="majorBidi" w:cstheme="majorBidi"/>
          <w:color w:val="000000"/>
        </w:rPr>
        <w:t xml:space="preserve"> </w:t>
      </w:r>
      <w:r w:rsidRPr="0095041D">
        <w:rPr>
          <w:rFonts w:asciiTheme="majorBidi" w:eastAsia="Times New Roman" w:hAnsiTheme="majorBidi" w:cstheme="majorBidi"/>
          <w:i/>
          <w:color w:val="000000"/>
        </w:rPr>
        <w:t xml:space="preserve">[Insert name and Address of </w:t>
      </w:r>
      <w:r w:rsidRPr="0095041D">
        <w:rPr>
          <w:rFonts w:asciiTheme="majorBidi" w:eastAsia="Times New Roman" w:hAnsiTheme="majorBidi" w:cstheme="majorBidi"/>
          <w:color w:val="000000"/>
        </w:rPr>
        <w:t>Employer</w:t>
      </w:r>
      <w:r w:rsidRPr="0095041D">
        <w:rPr>
          <w:rFonts w:asciiTheme="majorBidi" w:eastAsia="Times New Roman" w:hAnsiTheme="majorBidi" w:cstheme="majorBidi"/>
          <w:i/>
          <w:color w:val="000000"/>
        </w:rPr>
        <w:t>]</w:t>
      </w:r>
      <w:r w:rsidRPr="0095041D">
        <w:rPr>
          <w:rFonts w:asciiTheme="majorBidi" w:eastAsia="Times New Roman" w:hAnsiTheme="majorBidi" w:cstheme="majorBidi"/>
          <w:i/>
          <w:color w:val="000000"/>
        </w:rPr>
        <w:tab/>
      </w:r>
      <w:r w:rsidRPr="0095041D">
        <w:rPr>
          <w:rFonts w:asciiTheme="majorBidi" w:eastAsia="Times New Roman" w:hAnsiTheme="majorBidi" w:cstheme="majorBidi"/>
          <w:i/>
          <w:color w:val="000000"/>
        </w:rPr>
        <w:tab/>
      </w:r>
    </w:p>
    <w:p w14:paraId="1BBA92A7"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Date:</w:t>
      </w:r>
      <w:r w:rsidRPr="0095041D">
        <w:rPr>
          <w:rFonts w:asciiTheme="majorBidi" w:eastAsia="Times New Roman" w:hAnsiTheme="majorBidi" w:cstheme="majorBidi"/>
          <w:color w:val="000000"/>
        </w:rPr>
        <w:tab/>
      </w:r>
      <w:r w:rsidRPr="0095041D">
        <w:rPr>
          <w:rFonts w:asciiTheme="majorBidi" w:eastAsia="Times New Roman" w:hAnsiTheme="majorBidi" w:cstheme="majorBidi"/>
          <w:i/>
          <w:color w:val="000000"/>
        </w:rPr>
        <w:t>[Insert date of issue]</w:t>
      </w:r>
    </w:p>
    <w:p w14:paraId="5F98CFAE"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ADVANCE PAYMENT GUARANTEE No.:</w:t>
      </w:r>
      <w:r w:rsidRPr="0095041D">
        <w:rPr>
          <w:rFonts w:asciiTheme="majorBidi" w:eastAsia="Times New Roman" w:hAnsiTheme="majorBidi" w:cstheme="majorBidi"/>
          <w:color w:val="000000"/>
        </w:rPr>
        <w:tab/>
      </w:r>
      <w:r w:rsidRPr="0095041D">
        <w:rPr>
          <w:rFonts w:asciiTheme="majorBidi" w:eastAsia="Times New Roman" w:hAnsiTheme="majorBidi" w:cstheme="majorBidi"/>
          <w:i/>
          <w:color w:val="000000"/>
        </w:rPr>
        <w:t>[Insert guarantee reference number]</w:t>
      </w:r>
    </w:p>
    <w:p w14:paraId="04643D33" w14:textId="77777777" w:rsidR="001921FA" w:rsidRPr="0095041D" w:rsidRDefault="001856A8">
      <w:pPr>
        <w:ind w:right="-90"/>
        <w:rPr>
          <w:rFonts w:asciiTheme="majorBidi" w:eastAsia="Times New Roman" w:hAnsiTheme="majorBidi" w:cstheme="majorBidi"/>
          <w:color w:val="000000"/>
        </w:rPr>
      </w:pPr>
      <w:r w:rsidRPr="0095041D">
        <w:rPr>
          <w:rFonts w:asciiTheme="majorBidi" w:eastAsia="Times New Roman" w:hAnsiTheme="majorBidi" w:cstheme="majorBidi"/>
          <w:b/>
          <w:color w:val="000000"/>
        </w:rPr>
        <w:t xml:space="preserve">Guarantor: </w:t>
      </w:r>
      <w:r w:rsidRPr="0095041D">
        <w:rPr>
          <w:rFonts w:asciiTheme="majorBidi" w:eastAsia="Times New Roman" w:hAnsiTheme="majorBidi" w:cstheme="majorBidi"/>
          <w:i/>
          <w:color w:val="000000"/>
        </w:rPr>
        <w:t xml:space="preserve"> [Insert name and address of place of issue, unless indicated in the letterhead]</w:t>
      </w:r>
    </w:p>
    <w:p w14:paraId="148C9217" w14:textId="77777777" w:rsidR="001921FA" w:rsidRPr="0095041D" w:rsidRDefault="001921FA">
      <w:pPr>
        <w:ind w:right="-90"/>
        <w:jc w:val="both"/>
        <w:rPr>
          <w:rFonts w:asciiTheme="majorBidi" w:eastAsia="Times New Roman" w:hAnsiTheme="majorBidi" w:cstheme="majorBidi"/>
          <w:color w:val="000000"/>
        </w:rPr>
      </w:pPr>
    </w:p>
    <w:p w14:paraId="6FCD378C"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We have been informed that </w:t>
      </w:r>
      <w:r w:rsidRPr="0095041D">
        <w:rPr>
          <w:rFonts w:asciiTheme="majorBidi" w:eastAsia="Times New Roman" w:hAnsiTheme="majorBidi" w:cstheme="majorBidi"/>
          <w:i/>
          <w:color w:val="000000"/>
        </w:rPr>
        <w:t>[insert name of Contractor, which in the case of a joint venture shall be the name of the joint venture]</w:t>
      </w:r>
      <w:r w:rsidRPr="0095041D">
        <w:rPr>
          <w:rFonts w:asciiTheme="majorBidi" w:eastAsia="Times New Roman" w:hAnsiTheme="majorBidi" w:cstheme="majorBidi"/>
          <w:color w:val="000000"/>
        </w:rPr>
        <w:t xml:space="preserve"> (hereinafter called “the Applicant”) has entered into Contract No. </w:t>
      </w:r>
      <w:r w:rsidRPr="0095041D">
        <w:rPr>
          <w:rFonts w:asciiTheme="majorBidi" w:eastAsia="Times New Roman" w:hAnsiTheme="majorBidi" w:cstheme="majorBidi"/>
          <w:i/>
          <w:color w:val="000000"/>
        </w:rPr>
        <w:t xml:space="preserve">[insert reference number of the contract] </w:t>
      </w:r>
      <w:r w:rsidRPr="0095041D">
        <w:rPr>
          <w:rFonts w:asciiTheme="majorBidi" w:eastAsia="Times New Roman" w:hAnsiTheme="majorBidi" w:cstheme="majorBidi"/>
          <w:color w:val="000000"/>
        </w:rPr>
        <w:t xml:space="preserve">dated </w:t>
      </w:r>
      <w:r w:rsidRPr="0095041D">
        <w:rPr>
          <w:rFonts w:asciiTheme="majorBidi" w:eastAsia="Times New Roman" w:hAnsiTheme="majorBidi" w:cstheme="majorBidi"/>
          <w:i/>
          <w:color w:val="000000"/>
        </w:rPr>
        <w:t>[insert date]</w:t>
      </w:r>
      <w:r w:rsidRPr="0095041D">
        <w:rPr>
          <w:rFonts w:asciiTheme="majorBidi" w:eastAsia="Times New Roman" w:hAnsiTheme="majorBidi" w:cstheme="majorBidi"/>
          <w:color w:val="000000"/>
        </w:rPr>
        <w:t xml:space="preserve"> with the Beneficiary, for the execution of </w:t>
      </w:r>
      <w:r w:rsidRPr="0095041D">
        <w:rPr>
          <w:rFonts w:asciiTheme="majorBidi" w:eastAsia="Times New Roman" w:hAnsiTheme="majorBidi" w:cstheme="majorBidi"/>
          <w:i/>
          <w:color w:val="000000"/>
        </w:rPr>
        <w:t xml:space="preserve">[insert name of contract and brief description of </w:t>
      </w:r>
      <w:r w:rsidRPr="0095041D">
        <w:rPr>
          <w:rFonts w:asciiTheme="majorBidi" w:eastAsia="Times New Roman" w:hAnsiTheme="majorBidi" w:cstheme="majorBidi"/>
          <w:color w:val="000000"/>
        </w:rPr>
        <w:t>Works</w:t>
      </w:r>
      <w:r w:rsidRPr="0095041D">
        <w:rPr>
          <w:rFonts w:asciiTheme="majorBidi" w:eastAsia="Times New Roman" w:hAnsiTheme="majorBidi" w:cstheme="majorBidi"/>
          <w:i/>
          <w:color w:val="000000"/>
        </w:rPr>
        <w:t>]</w:t>
      </w:r>
      <w:r w:rsidRPr="0095041D">
        <w:rPr>
          <w:rFonts w:asciiTheme="majorBidi" w:eastAsia="Times New Roman" w:hAnsiTheme="majorBidi" w:cstheme="majorBidi"/>
          <w:color w:val="000000"/>
        </w:rPr>
        <w:t xml:space="preserve"> (hereinafter called "the Contract"). </w:t>
      </w:r>
    </w:p>
    <w:p w14:paraId="2ED8E2BB"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Furthermore, we understand that, according to the conditions of the Contract, an advance payment in the sum </w:t>
      </w:r>
      <w:r w:rsidRPr="0095041D">
        <w:rPr>
          <w:rFonts w:asciiTheme="majorBidi" w:eastAsia="Times New Roman" w:hAnsiTheme="majorBidi" w:cstheme="majorBidi"/>
          <w:i/>
          <w:color w:val="000000"/>
        </w:rPr>
        <w:t xml:space="preserve">[insert amount in figures] </w:t>
      </w:r>
      <w:r w:rsidRPr="0095041D">
        <w:rPr>
          <w:rFonts w:asciiTheme="majorBidi" w:eastAsia="Times New Roman" w:hAnsiTheme="majorBidi" w:cstheme="majorBidi"/>
          <w:color w:val="000000"/>
        </w:rPr>
        <w:t>()</w:t>
      </w:r>
      <w:r w:rsidRPr="0095041D">
        <w:rPr>
          <w:rFonts w:asciiTheme="majorBidi" w:eastAsia="Times New Roman" w:hAnsiTheme="majorBidi" w:cstheme="majorBidi"/>
          <w:i/>
          <w:color w:val="000000"/>
        </w:rPr>
        <w:t xml:space="preserve"> [insert amount in words]</w:t>
      </w:r>
      <w:r w:rsidRPr="0095041D">
        <w:rPr>
          <w:rFonts w:asciiTheme="majorBidi" w:eastAsia="Times New Roman" w:hAnsiTheme="majorBidi" w:cstheme="majorBidi"/>
          <w:color w:val="000000"/>
        </w:rPr>
        <w:t xml:space="preserve"> is to be made against an advance payment guarantee.</w:t>
      </w:r>
    </w:p>
    <w:p w14:paraId="517EF6ED"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At the request of the Applicant, we as Guarantor, hereby irrevocably undertake to pay the Beneficiary any sum or sums not exceeding in total an amount of </w:t>
      </w:r>
      <w:r w:rsidRPr="0095041D">
        <w:rPr>
          <w:rFonts w:asciiTheme="majorBidi" w:eastAsia="Times New Roman" w:hAnsiTheme="majorBidi" w:cstheme="majorBidi"/>
          <w:i/>
          <w:color w:val="000000"/>
        </w:rPr>
        <w:t>[insert amount in figures]</w:t>
      </w:r>
      <w:r w:rsidRPr="0095041D">
        <w:rPr>
          <w:rFonts w:asciiTheme="majorBidi" w:eastAsia="Times New Roman" w:hAnsiTheme="majorBidi" w:cstheme="majorBidi"/>
          <w:i/>
          <w:color w:val="000000"/>
        </w:rPr>
        <w:br/>
      </w:r>
      <w:r w:rsidRPr="0095041D">
        <w:rPr>
          <w:rFonts w:asciiTheme="majorBidi" w:eastAsia="Times New Roman" w:hAnsiTheme="majorBidi" w:cstheme="majorBidi"/>
          <w:color w:val="000000"/>
        </w:rPr>
        <w:t>(</w:t>
      </w:r>
      <w:r w:rsidRPr="0095041D">
        <w:rPr>
          <w:rFonts w:asciiTheme="majorBidi" w:eastAsia="Times New Roman" w:hAnsiTheme="majorBidi" w:cstheme="majorBidi"/>
          <w:color w:val="000000"/>
          <w:u w:val="single"/>
        </w:rPr>
        <w:t xml:space="preserve">                    </w:t>
      </w:r>
      <w:r w:rsidRPr="0095041D">
        <w:rPr>
          <w:rFonts w:asciiTheme="majorBidi" w:eastAsia="Times New Roman" w:hAnsiTheme="majorBidi" w:cstheme="majorBidi"/>
          <w:color w:val="000000"/>
        </w:rPr>
        <w:t>)</w:t>
      </w:r>
      <w:r w:rsidRPr="0095041D">
        <w:rPr>
          <w:rFonts w:asciiTheme="majorBidi" w:eastAsia="Times New Roman" w:hAnsiTheme="majorBidi" w:cstheme="majorBidi"/>
          <w:i/>
          <w:color w:val="000000"/>
        </w:rPr>
        <w:t xml:space="preserve"> [insert amount in words]</w:t>
      </w:r>
      <w:r w:rsidRPr="0095041D">
        <w:rPr>
          <w:rFonts w:asciiTheme="majorBidi" w:eastAsia="Times New Roman" w:hAnsiTheme="majorBidi" w:cstheme="majorBidi"/>
          <w:i/>
          <w:color w:val="000000"/>
          <w:vertAlign w:val="superscript"/>
        </w:rPr>
        <w:footnoteReference w:id="28"/>
      </w:r>
      <w:r w:rsidRPr="0095041D">
        <w:rPr>
          <w:rFonts w:asciiTheme="majorBidi" w:eastAsia="Times New Roman" w:hAnsiTheme="majorBidi" w:cstheme="majorBidi"/>
          <w:i/>
          <w:color w:val="000000"/>
          <w:vertAlign w:val="superscript"/>
        </w:rPr>
        <w:t>1</w:t>
      </w:r>
      <w:r w:rsidRPr="0095041D">
        <w:rPr>
          <w:rFonts w:asciiTheme="majorBidi" w:eastAsia="Times New Roman" w:hAnsiTheme="majorBidi" w:cstheme="majorBidi"/>
          <w:color w:val="000000"/>
        </w:rPr>
        <w:t xml:space="preserve"> upon receipt by us of the Beneficiary’s complying demand supported by the Beneficiary’s statement, whether in the demand itself or in a separate signed document accompanying or identifying the demand, stating either that the Applicant:</w:t>
      </w:r>
    </w:p>
    <w:p w14:paraId="0ED3B785" w14:textId="77777777" w:rsidR="001921FA" w:rsidRPr="0095041D" w:rsidRDefault="001856A8">
      <w:pPr>
        <w:numPr>
          <w:ilvl w:val="2"/>
          <w:numId w:val="58"/>
        </w:numPr>
        <w:tabs>
          <w:tab w:val="left" w:pos="972"/>
        </w:tabs>
        <w:spacing w:after="200"/>
        <w:ind w:right="-90" w:hanging="36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has used the advance payment for purposes other than the costs of mobilization in respect of the Works; or</w:t>
      </w:r>
    </w:p>
    <w:p w14:paraId="6B341F7D" w14:textId="77777777" w:rsidR="001921FA" w:rsidRPr="0095041D" w:rsidRDefault="001856A8">
      <w:pPr>
        <w:numPr>
          <w:ilvl w:val="2"/>
          <w:numId w:val="58"/>
        </w:numPr>
        <w:tabs>
          <w:tab w:val="left" w:pos="972"/>
        </w:tabs>
        <w:spacing w:after="200"/>
        <w:ind w:left="396" w:right="-90" w:firstLine="144"/>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 has failed to repay the advance payment in accordance with the Contract conditions, specifying the amount which the Applicant has failed to repay. </w:t>
      </w:r>
    </w:p>
    <w:p w14:paraId="49A8E4C3"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A demand under this guarantee may be presented as from the presentation to the Guarantor of a certificate from the Beneficiary’s bank stating that the advance payment referred to above has been credited to the Applicant on its account number </w:t>
      </w:r>
      <w:r w:rsidRPr="0095041D">
        <w:rPr>
          <w:rFonts w:asciiTheme="majorBidi" w:eastAsia="Times New Roman" w:hAnsiTheme="majorBidi" w:cstheme="majorBidi"/>
          <w:i/>
          <w:color w:val="000000"/>
        </w:rPr>
        <w:t>[insert number]</w:t>
      </w:r>
      <w:r w:rsidRPr="0095041D">
        <w:rPr>
          <w:rFonts w:asciiTheme="majorBidi" w:eastAsia="Times New Roman" w:hAnsiTheme="majorBidi" w:cstheme="majorBidi"/>
          <w:color w:val="000000"/>
        </w:rPr>
        <w:t xml:space="preserve"> at  </w:t>
      </w:r>
      <w:r w:rsidRPr="0095041D">
        <w:rPr>
          <w:rFonts w:asciiTheme="majorBidi" w:eastAsia="Times New Roman" w:hAnsiTheme="majorBidi" w:cstheme="majorBidi"/>
          <w:i/>
          <w:color w:val="000000"/>
        </w:rPr>
        <w:t>[insert name and address of Applicant’s bank]</w:t>
      </w:r>
      <w:r w:rsidRPr="0095041D">
        <w:rPr>
          <w:rFonts w:asciiTheme="majorBidi" w:eastAsia="Times New Roman" w:hAnsiTheme="majorBidi" w:cstheme="majorBidi"/>
          <w:color w:val="000000"/>
        </w:rPr>
        <w:t>..</w:t>
      </w:r>
    </w:p>
    <w:p w14:paraId="6F5CEB79" w14:textId="77777777" w:rsidR="001921FA" w:rsidRPr="0095041D" w:rsidRDefault="001856A8">
      <w:pPr>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 xml:space="preserve">The maximum amount of this guarantee shall be progressively reduced by the amount of the advance payment repaid by the Applicant as specified in copies of interim statements or payment certificates which shall be presented to us.  This guarantee shall expire, at the latest, upon our receipt of a copy of the interim payment certificate indicating that ninety (90) percent of the Accepted Contract Amount, less provisional sums, has been certified for payment, or on the </w:t>
      </w:r>
      <w:r w:rsidRPr="0095041D">
        <w:rPr>
          <w:rFonts w:asciiTheme="majorBidi" w:eastAsia="Times New Roman" w:hAnsiTheme="majorBidi" w:cstheme="majorBidi"/>
          <w:i/>
          <w:color w:val="000000"/>
        </w:rPr>
        <w:t>[insert day]</w:t>
      </w:r>
      <w:r w:rsidRPr="0095041D">
        <w:rPr>
          <w:rFonts w:asciiTheme="majorBidi" w:eastAsia="Times New Roman" w:hAnsiTheme="majorBidi" w:cstheme="majorBidi"/>
          <w:color w:val="000000"/>
        </w:rPr>
        <w:t xml:space="preserve"> day of </w:t>
      </w:r>
      <w:r w:rsidRPr="0095041D">
        <w:rPr>
          <w:rFonts w:asciiTheme="majorBidi" w:eastAsia="Times New Roman" w:hAnsiTheme="majorBidi" w:cstheme="majorBidi"/>
          <w:i/>
          <w:color w:val="000000"/>
        </w:rPr>
        <w:t>[insert month]</w:t>
      </w:r>
      <w:r w:rsidRPr="0095041D">
        <w:rPr>
          <w:rFonts w:asciiTheme="majorBidi" w:eastAsia="Times New Roman" w:hAnsiTheme="majorBidi" w:cstheme="majorBidi"/>
          <w:color w:val="000000"/>
        </w:rPr>
        <w:t xml:space="preserve">, 2 </w:t>
      </w:r>
      <w:r w:rsidRPr="0095041D">
        <w:rPr>
          <w:rFonts w:asciiTheme="majorBidi" w:eastAsia="Times New Roman" w:hAnsiTheme="majorBidi" w:cstheme="majorBidi"/>
          <w:i/>
          <w:color w:val="000000"/>
        </w:rPr>
        <w:t>[insert year]</w:t>
      </w:r>
      <w:r w:rsidRPr="0095041D">
        <w:rPr>
          <w:rFonts w:asciiTheme="majorBidi" w:eastAsia="Times New Roman" w:hAnsiTheme="majorBidi" w:cstheme="majorBidi"/>
          <w:color w:val="000000"/>
        </w:rPr>
        <w:t>,</w:t>
      </w:r>
      <w:r w:rsidRPr="0095041D">
        <w:rPr>
          <w:rFonts w:asciiTheme="majorBidi" w:eastAsia="Times New Roman" w:hAnsiTheme="majorBidi" w:cstheme="majorBidi"/>
          <w:color w:val="000000"/>
          <w:vertAlign w:val="superscript"/>
        </w:rPr>
        <w:footnoteReference w:id="29"/>
      </w:r>
      <w:r w:rsidRPr="0095041D">
        <w:rPr>
          <w:rFonts w:asciiTheme="majorBidi" w:eastAsia="Times New Roman" w:hAnsiTheme="majorBidi" w:cstheme="majorBidi"/>
          <w:color w:val="000000"/>
          <w:vertAlign w:val="superscript"/>
        </w:rPr>
        <w:t>2</w:t>
      </w:r>
      <w:r w:rsidRPr="0095041D">
        <w:rPr>
          <w:rFonts w:asciiTheme="majorBidi" w:eastAsia="Times New Roman" w:hAnsiTheme="majorBidi" w:cstheme="majorBidi"/>
          <w:color w:val="000000"/>
        </w:rPr>
        <w:t xml:space="preserve"> whichever is earlier.  Consequently, </w:t>
      </w:r>
      <w:r w:rsidRPr="0095041D">
        <w:rPr>
          <w:rFonts w:asciiTheme="majorBidi" w:eastAsia="Times New Roman" w:hAnsiTheme="majorBidi" w:cstheme="majorBidi"/>
          <w:color w:val="000000"/>
        </w:rPr>
        <w:lastRenderedPageBreak/>
        <w:t>any demand for payment under this guarantee must be received by us at this office on or before that date.</w:t>
      </w:r>
    </w:p>
    <w:p w14:paraId="5AC26A9B" w14:textId="77777777" w:rsidR="001921FA" w:rsidRPr="0095041D" w:rsidRDefault="001856A8">
      <w:pPr>
        <w:spacing w:before="280" w:after="280"/>
        <w:ind w:right="-90"/>
        <w:jc w:val="both"/>
        <w:rPr>
          <w:rFonts w:asciiTheme="majorBidi" w:eastAsia="Times New Roman" w:hAnsiTheme="majorBidi" w:cstheme="majorBidi"/>
          <w:color w:val="000000"/>
        </w:rPr>
      </w:pPr>
      <w:r w:rsidRPr="0095041D">
        <w:rPr>
          <w:rFonts w:asciiTheme="majorBidi" w:eastAsia="Times New Roman" w:hAnsiTheme="majorBidi" w:cstheme="majorBidi"/>
          <w:color w:val="000000"/>
        </w:rPr>
        <w:t>This guarantee is subject to the Uniform Rules for Demand Guarantees (URDG) 2010 Revision, ICC Publication No. 758, except that the supporting statement under Article 15(a) is hereby excluded.</w:t>
      </w:r>
    </w:p>
    <w:p w14:paraId="6F809AA4" w14:textId="77777777" w:rsidR="001921FA" w:rsidRPr="0095041D" w:rsidRDefault="001856A8">
      <w:pPr>
        <w:ind w:right="-90"/>
        <w:jc w:val="center"/>
        <w:rPr>
          <w:rFonts w:asciiTheme="majorBidi" w:hAnsiTheme="majorBidi" w:cstheme="majorBidi"/>
        </w:rPr>
      </w:pPr>
      <w:r w:rsidRPr="0095041D">
        <w:rPr>
          <w:rFonts w:asciiTheme="majorBidi" w:hAnsiTheme="majorBidi" w:cstheme="majorBidi"/>
        </w:rPr>
        <w:t xml:space="preserve">____________________ </w:t>
      </w:r>
      <w:r w:rsidRPr="0095041D">
        <w:rPr>
          <w:rFonts w:asciiTheme="majorBidi" w:hAnsiTheme="majorBidi" w:cstheme="majorBidi"/>
        </w:rPr>
        <w:br/>
      </w:r>
      <w:r w:rsidRPr="0095041D">
        <w:rPr>
          <w:rFonts w:asciiTheme="majorBidi" w:hAnsiTheme="majorBidi" w:cstheme="majorBidi"/>
          <w:i/>
        </w:rPr>
        <w:t>[signature(s)]</w:t>
      </w:r>
    </w:p>
    <w:p w14:paraId="33B979B8" w14:textId="77777777" w:rsidR="001921FA" w:rsidRPr="0095041D" w:rsidRDefault="001856A8">
      <w:pPr>
        <w:tabs>
          <w:tab w:val="center" w:pos="4860"/>
          <w:tab w:val="right" w:pos="9000"/>
        </w:tabs>
        <w:ind w:right="-90"/>
        <w:jc w:val="both"/>
        <w:rPr>
          <w:rFonts w:asciiTheme="majorBidi" w:eastAsia="Times New Roman" w:hAnsiTheme="majorBidi" w:cstheme="majorBidi"/>
          <w:b/>
          <w:i/>
          <w:color w:val="000000"/>
        </w:rPr>
      </w:pPr>
      <w:r w:rsidRPr="0095041D">
        <w:rPr>
          <w:rFonts w:asciiTheme="majorBidi" w:eastAsia="Times New Roman" w:hAnsiTheme="majorBidi" w:cstheme="majorBidi"/>
          <w:color w:val="000000"/>
        </w:rPr>
        <w:br/>
      </w:r>
      <w:r w:rsidRPr="0095041D">
        <w:rPr>
          <w:rFonts w:asciiTheme="majorBidi" w:eastAsia="Times New Roman" w:hAnsiTheme="majorBidi" w:cstheme="majorBidi"/>
          <w:b/>
          <w:i/>
          <w:color w:val="000000"/>
        </w:rPr>
        <w:t>Note:  All italicized text (including footnotes) is for use in preparing this form and shall be deleted from the final product.</w:t>
      </w:r>
    </w:p>
    <w:p w14:paraId="6D7F504C" w14:textId="77777777" w:rsidR="001921FA" w:rsidRPr="0095041D" w:rsidRDefault="001921FA">
      <w:pPr>
        <w:ind w:right="-90"/>
        <w:jc w:val="both"/>
        <w:rPr>
          <w:rFonts w:asciiTheme="majorBidi" w:hAnsiTheme="majorBidi" w:cstheme="majorBidi"/>
          <w:b/>
          <w:i/>
        </w:rPr>
      </w:pPr>
    </w:p>
    <w:p w14:paraId="48386640" w14:textId="77777777" w:rsidR="001921FA" w:rsidRPr="0095041D" w:rsidRDefault="001921FA">
      <w:pPr>
        <w:ind w:right="-90"/>
        <w:jc w:val="both"/>
        <w:rPr>
          <w:rFonts w:asciiTheme="majorBidi" w:hAnsiTheme="majorBidi" w:cstheme="majorBidi"/>
          <w:b/>
          <w:i/>
        </w:rPr>
      </w:pPr>
    </w:p>
    <w:p w14:paraId="36B77BCB" w14:textId="77777777" w:rsidR="001921FA" w:rsidRPr="0095041D" w:rsidRDefault="001921FA">
      <w:pPr>
        <w:tabs>
          <w:tab w:val="left" w:pos="-720"/>
        </w:tabs>
        <w:ind w:right="-90"/>
        <w:jc w:val="center"/>
        <w:rPr>
          <w:rFonts w:asciiTheme="majorBidi" w:eastAsia="Times New Roman" w:hAnsiTheme="majorBidi" w:cstheme="majorBidi"/>
          <w:b/>
          <w:smallCaps/>
          <w:color w:val="000000"/>
        </w:rPr>
      </w:pPr>
    </w:p>
    <w:bookmarkEnd w:id="0"/>
    <w:p w14:paraId="3814ECB8" w14:textId="77777777" w:rsidR="001921FA" w:rsidRPr="0095041D" w:rsidRDefault="001921FA">
      <w:pPr>
        <w:ind w:right="-90"/>
        <w:rPr>
          <w:rFonts w:asciiTheme="majorBidi" w:hAnsiTheme="majorBidi" w:cstheme="majorBidi"/>
        </w:rPr>
      </w:pPr>
    </w:p>
    <w:sectPr w:rsidR="001921FA" w:rsidRPr="0095041D">
      <w:headerReference w:type="even" r:id="rId259"/>
      <w:headerReference w:type="default" r:id="rId260"/>
      <w:headerReference w:type="first" r:id="rId261"/>
      <w:pgSz w:w="12240" w:h="15840"/>
      <w:pgMar w:top="1440" w:right="144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68B43" w14:textId="77777777" w:rsidR="001968CE" w:rsidRDefault="001968CE">
      <w:r>
        <w:separator/>
      </w:r>
    </w:p>
  </w:endnote>
  <w:endnote w:type="continuationSeparator" w:id="0">
    <w:p w14:paraId="61ACED87" w14:textId="77777777" w:rsidR="001968CE" w:rsidRDefault="001968CE">
      <w:r>
        <w:continuationSeparator/>
      </w:r>
    </w:p>
  </w:endnote>
  <w:endnote w:type="continuationNotice" w:id="1">
    <w:p w14:paraId="0F76B6EE" w14:textId="77777777" w:rsidR="001968CE" w:rsidRDefault="001968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MT">
    <w:altName w:val="Arial"/>
    <w:charset w:val="00"/>
    <w:family w:val="auto"/>
    <w:pitch w:val="default"/>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Times New Roman Bold">
    <w:altName w:val="Times New Roman"/>
    <w:panose1 w:val="02020803070505020304"/>
    <w:charset w:val="00"/>
    <w:family w:val="auto"/>
    <w:pitch w:val="variable"/>
    <w:sig w:usb0="00000003" w:usb1="00000000" w:usb2="00000000" w:usb3="00000000" w:csb0="00000001" w:csb1="00000000"/>
  </w:font>
  <w:font w:name="Optima">
    <w:altName w:val="Segoe Print"/>
    <w:panose1 w:val="00000000000000000000"/>
    <w:charset w:val="00"/>
    <w:family w:val="swiss"/>
    <w:notTrueType/>
    <w:pitch w:val="variable"/>
    <w:sig w:usb0="00000003" w:usb1="00000000" w:usb2="00000000" w:usb3="00000000" w:csb0="00000001" w:csb1="00000000"/>
  </w:font>
  <w:font w:name="Helvetica Neue">
    <w:altName w:val="Sylfaen"/>
    <w:charset w:val="00"/>
    <w:family w:val="swiss"/>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l‚r –¾’©">
    <w:altName w:val="Calibri"/>
    <w:panose1 w:val="00000000000000000000"/>
    <w:charset w:val="00"/>
    <w:family w:val="roman"/>
    <w:notTrueType/>
    <w:pitch w:val="default"/>
    <w:sig w:usb0="00000003" w:usb1="00000000" w:usb2="00000000" w:usb3="00000000" w:csb0="00000001" w:csb1="00000000"/>
  </w:font>
  <w:font w:name="Arial-BoldMT">
    <w:altName w:val="Times New Roman"/>
    <w:panose1 w:val="00000000000000000000"/>
    <w:charset w:val="00"/>
    <w:family w:val="swiss"/>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otusWP Icon">
    <w:altName w:val="Segoe Print"/>
    <w:charset w:val="00"/>
    <w:family w:val="auto"/>
    <w:pitch w:val="default"/>
  </w:font>
  <w:font w:name="Quattrocento Sans">
    <w:charset w:val="00"/>
    <w:family w:val="swiss"/>
    <w:pitch w:val="variable"/>
    <w:sig w:usb0="800000BF" w:usb1="4000005B" w:usb2="00000000" w:usb3="00000000" w:csb0="00000001"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08651" w14:textId="7B272A32" w:rsidR="00347730" w:rsidRDefault="00347730">
    <w:pPr>
      <w:pStyle w:val="Footer"/>
    </w:pPr>
    <w:r>
      <w:rPr>
        <w:noProof/>
      </w:rPr>
      <mc:AlternateContent>
        <mc:Choice Requires="wps">
          <w:drawing>
            <wp:anchor distT="0" distB="0" distL="0" distR="0" simplePos="0" relativeHeight="251659264" behindDoc="0" locked="0" layoutInCell="1" allowOverlap="1" wp14:anchorId="288AA7CB" wp14:editId="7B5EFC6F">
              <wp:simplePos x="1143635" y="9379585"/>
              <wp:positionH relativeFrom="page">
                <wp:align>right</wp:align>
              </wp:positionH>
              <wp:positionV relativeFrom="page">
                <wp:align>bottom</wp:align>
              </wp:positionV>
              <wp:extent cx="1172210" cy="345440"/>
              <wp:effectExtent l="0" t="0" r="0" b="0"/>
              <wp:wrapNone/>
              <wp:docPr id="541945466"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312614D2" w14:textId="1CF98C9D" w:rsidR="00347730" w:rsidRPr="00347730" w:rsidRDefault="00347730" w:rsidP="00347730">
                          <w:pPr>
                            <w:rPr>
                              <w:rFonts w:ascii="Aptos" w:eastAsia="Aptos" w:hAnsi="Aptos" w:cs="Aptos"/>
                              <w:noProof/>
                              <w:color w:val="000000"/>
                              <w:sz w:val="20"/>
                              <w:szCs w:val="20"/>
                            </w:rPr>
                          </w:pPr>
                          <w:r w:rsidRPr="00347730">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88AA7CB" id="_x0000_t202" coordsize="21600,21600" o:spt="202" path="m,l,21600r21600,l21600,xe">
              <v:stroke joinstyle="miter"/>
              <v:path gradientshapeok="t" o:connecttype="rect"/>
            </v:shapetype>
            <v:shape id="Text Box 2" o:spid="_x0000_s1026" type="#_x0000_t202" alt="Official Use Only" style="position:absolute;margin-left:41.1pt;margin-top:0;width:92.3pt;height:27.2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" filled="f" stroked="f">
              <v:textbox style="mso-fit-shape-to-text:t" inset="0,0,20pt,15pt">
                <w:txbxContent>
                  <w:p w14:paraId="312614D2" w14:textId="1CF98C9D" w:rsidR="00347730" w:rsidRPr="00347730" w:rsidRDefault="00347730" w:rsidP="00347730">
                    <w:pPr>
                      <w:rPr>
                        <w:rFonts w:ascii="Aptos" w:eastAsia="Aptos" w:hAnsi="Aptos" w:cs="Aptos"/>
                        <w:noProof/>
                        <w:color w:val="000000"/>
                        <w:sz w:val="20"/>
                        <w:szCs w:val="20"/>
                      </w:rPr>
                    </w:pPr>
                    <w:r w:rsidRPr="00347730">
                      <w:rPr>
                        <w:rFonts w:ascii="Aptos" w:eastAsia="Aptos" w:hAnsi="Aptos" w:cs="Aptos"/>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4B6B2" w14:textId="5C76E407" w:rsidR="00347730" w:rsidRDefault="00347730">
    <w:pPr>
      <w:pStyle w:val="Footer"/>
    </w:pPr>
    <w:r>
      <w:rPr>
        <w:noProof/>
      </w:rPr>
      <mc:AlternateContent>
        <mc:Choice Requires="wps">
          <w:drawing>
            <wp:anchor distT="0" distB="0" distL="0" distR="0" simplePos="0" relativeHeight="251660288" behindDoc="0" locked="0" layoutInCell="1" allowOverlap="1" wp14:anchorId="5816C698" wp14:editId="6AF0FAEC">
              <wp:simplePos x="1143000" y="9377363"/>
              <wp:positionH relativeFrom="page">
                <wp:align>right</wp:align>
              </wp:positionH>
              <wp:positionV relativeFrom="page">
                <wp:align>bottom</wp:align>
              </wp:positionV>
              <wp:extent cx="1172210" cy="345440"/>
              <wp:effectExtent l="0" t="0" r="0" b="0"/>
              <wp:wrapNone/>
              <wp:docPr id="127189828"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20988091" w14:textId="158907EE" w:rsidR="00347730" w:rsidRPr="00347730" w:rsidRDefault="00347730" w:rsidP="00347730">
                          <w:pPr>
                            <w:rPr>
                              <w:rFonts w:ascii="Aptos" w:eastAsia="Aptos" w:hAnsi="Aptos" w:cs="Aptos"/>
                              <w:noProof/>
                              <w:color w:val="000000"/>
                              <w:sz w:val="20"/>
                              <w:szCs w:val="20"/>
                            </w:rPr>
                          </w:pPr>
                          <w:r w:rsidRPr="00347730">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816C698" id="_x0000_t202" coordsize="21600,21600" o:spt="202" path="m,l,21600r21600,l21600,xe">
              <v:stroke joinstyle="miter"/>
              <v:path gradientshapeok="t" o:connecttype="rect"/>
            </v:shapetype>
            <v:shape id="Text Box 3" o:spid="_x0000_s1027" type="#_x0000_t202" alt="Official Use Only" style="position:absolute;margin-left:41.1pt;margin-top:0;width:92.3pt;height:27.2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" filled="f" stroked="f">
              <v:textbox style="mso-fit-shape-to-text:t" inset="0,0,20pt,15pt">
                <w:txbxContent>
                  <w:p w14:paraId="20988091" w14:textId="158907EE" w:rsidR="00347730" w:rsidRPr="00347730" w:rsidRDefault="00347730" w:rsidP="00347730">
                    <w:pPr>
                      <w:rPr>
                        <w:rFonts w:ascii="Aptos" w:eastAsia="Aptos" w:hAnsi="Aptos" w:cs="Aptos"/>
                        <w:noProof/>
                        <w:color w:val="000000"/>
                        <w:sz w:val="20"/>
                        <w:szCs w:val="20"/>
                      </w:rPr>
                    </w:pPr>
                    <w:r w:rsidRPr="00347730">
                      <w:rPr>
                        <w:rFonts w:ascii="Aptos" w:eastAsia="Aptos" w:hAnsi="Aptos" w:cs="Aptos"/>
                        <w:noProof/>
                        <w:color w:val="000000"/>
                        <w:sz w:val="20"/>
                        <w:szCs w:val="20"/>
                      </w:rPr>
                      <w:t>Official Use Only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E85F4" w14:textId="307B1D22" w:rsidR="00347730" w:rsidRDefault="00347730">
    <w:pPr>
      <w:pStyle w:val="Footer"/>
    </w:pPr>
    <w:r>
      <w:rPr>
        <w:noProof/>
      </w:rPr>
      <mc:AlternateContent>
        <mc:Choice Requires="wps">
          <w:drawing>
            <wp:anchor distT="0" distB="0" distL="0" distR="0" simplePos="0" relativeHeight="251658240" behindDoc="0" locked="0" layoutInCell="1" allowOverlap="1" wp14:anchorId="7E1971E5" wp14:editId="38D8B9DE">
              <wp:simplePos x="1143000" y="9377363"/>
              <wp:positionH relativeFrom="page">
                <wp:align>right</wp:align>
              </wp:positionH>
              <wp:positionV relativeFrom="page">
                <wp:align>bottom</wp:align>
              </wp:positionV>
              <wp:extent cx="1172210" cy="345440"/>
              <wp:effectExtent l="0" t="0" r="0" b="0"/>
              <wp:wrapNone/>
              <wp:docPr id="398407829"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715CD227" w14:textId="10F71ABB" w:rsidR="00347730" w:rsidRPr="00347730" w:rsidRDefault="00347730" w:rsidP="00347730">
                          <w:pPr>
                            <w:rPr>
                              <w:rFonts w:ascii="Aptos" w:eastAsia="Aptos" w:hAnsi="Aptos" w:cs="Aptos"/>
                              <w:noProof/>
                              <w:color w:val="000000"/>
                              <w:sz w:val="20"/>
                              <w:szCs w:val="20"/>
                            </w:rPr>
                          </w:pPr>
                          <w:r w:rsidRPr="00347730">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E1971E5" id="_x0000_t202" coordsize="21600,21600" o:spt="202" path="m,l,21600r21600,l21600,xe">
              <v:stroke joinstyle="miter"/>
              <v:path gradientshapeok="t" o:connecttype="rect"/>
            </v:shapetype>
            <v:shape id="Text Box 1" o:spid="_x0000_s1028" type="#_x0000_t202" alt="Official Use Only" style="position:absolute;margin-left:41.1pt;margin-top:0;width:92.3pt;height:27.2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" filled="f" stroked="f">
              <v:textbox style="mso-fit-shape-to-text:t" inset="0,0,20pt,15pt">
                <w:txbxContent>
                  <w:p w14:paraId="715CD227" w14:textId="10F71ABB" w:rsidR="00347730" w:rsidRPr="00347730" w:rsidRDefault="00347730" w:rsidP="00347730">
                    <w:pPr>
                      <w:rPr>
                        <w:rFonts w:ascii="Aptos" w:eastAsia="Aptos" w:hAnsi="Aptos" w:cs="Aptos"/>
                        <w:noProof/>
                        <w:color w:val="000000"/>
                        <w:sz w:val="20"/>
                        <w:szCs w:val="20"/>
                      </w:rPr>
                    </w:pPr>
                    <w:r w:rsidRPr="00347730">
                      <w:rPr>
                        <w:rFonts w:ascii="Aptos" w:eastAsia="Aptos" w:hAnsi="Aptos" w:cs="Aptos"/>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46B3A2" w14:textId="77777777" w:rsidR="001968CE" w:rsidRDefault="001968CE">
      <w:r>
        <w:separator/>
      </w:r>
    </w:p>
  </w:footnote>
  <w:footnote w:type="continuationSeparator" w:id="0">
    <w:p w14:paraId="1DB61649" w14:textId="77777777" w:rsidR="001968CE" w:rsidRDefault="001968CE">
      <w:r>
        <w:continuationSeparator/>
      </w:r>
    </w:p>
  </w:footnote>
  <w:footnote w:type="continuationNotice" w:id="1">
    <w:p w14:paraId="22D7124D" w14:textId="77777777" w:rsidR="001968CE" w:rsidRDefault="001968CE"/>
  </w:footnote>
  <w:footnote w:id="2">
    <w:p w14:paraId="7927FC64" w14:textId="0F979786" w:rsidR="001921FA" w:rsidRDefault="001856A8">
      <w:pPr>
        <w:tabs>
          <w:tab w:val="left" w:pos="360"/>
          <w:tab w:val="left" w:pos="426"/>
        </w:tabs>
        <w:ind w:left="142" w:hanging="142"/>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r w:rsidR="005E38BD">
        <w:rPr>
          <w:rFonts w:ascii="Times New Roman" w:eastAsia="Times New Roman" w:hAnsi="Times New Roman" w:cs="Times New Roman"/>
          <w:color w:val="000000"/>
          <w:sz w:val="20"/>
          <w:szCs w:val="20"/>
        </w:rPr>
        <w:t>Non-performance</w:t>
      </w:r>
      <w:r>
        <w:rPr>
          <w:rFonts w:ascii="Times New Roman" w:eastAsia="Times New Roman" w:hAnsi="Times New Roman" w:cs="Times New Roman"/>
          <w:color w:val="000000"/>
          <w:sz w:val="20"/>
          <w:szCs w:val="20"/>
        </w:rPr>
        <w:t xml:space="preserve">, as decided by the Employer, shall include all contracts where (a) </w:t>
      </w:r>
      <w:r w:rsidR="005E38BD">
        <w:rPr>
          <w:rFonts w:ascii="Times New Roman" w:eastAsia="Times New Roman" w:hAnsi="Times New Roman" w:cs="Times New Roman"/>
          <w:color w:val="000000"/>
          <w:sz w:val="20"/>
          <w:szCs w:val="20"/>
        </w:rPr>
        <w:t>non-performance</w:t>
      </w:r>
      <w:r>
        <w:rPr>
          <w:rFonts w:ascii="Times New Roman" w:eastAsia="Times New Roman" w:hAnsi="Times New Roman" w:cs="Times New Roman"/>
          <w:color w:val="000000"/>
          <w:sz w:val="20"/>
          <w:szCs w:val="20"/>
        </w:rPr>
        <w:t xml:space="preserve"> was not challenged by the contractor, including through referral to the dispute resolution mechanism under the respective contract, and (b) contracts that were so challenged but fully settled against the contractor. Nonperformance shall not include contracts where Employers decision was overruled by the dispute resolution mechanism. Nonperformance must be based on all information on fully settled disputes or litigation, i.e. dispute or litigation that has been resolved in accordance with the dispute resolution mechanism under the respective contract and where all appeal instances available to the Bidder have been exhausted.</w:t>
      </w:r>
    </w:p>
  </w:footnote>
  <w:footnote w:id="3">
    <w:p w14:paraId="0E0A762D"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This requirement also applies to contracts executed by the Bidder as JV member.</w:t>
      </w:r>
    </w:p>
  </w:footnote>
  <w:footnote w:id="4">
    <w:p w14:paraId="42645AEA" w14:textId="77777777" w:rsidR="001921FA" w:rsidRDefault="001856A8">
      <w:pPr>
        <w:tabs>
          <w:tab w:val="left" w:pos="180"/>
          <w:tab w:val="left" w:pos="360"/>
        </w:tabs>
        <w:ind w:left="90" w:hanging="9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The Bidder shall provide accurate information on the Letter of Bid about any litigation or arbitration resulting from contracts completed or ongoing under its execution over the last five years. A consistent history of court/arbitral awards against the Bidder or any member of a joint venture may result in disqualifying the Bidder.</w:t>
      </w:r>
    </w:p>
  </w:footnote>
  <w:footnote w:id="5">
    <w:p w14:paraId="1F009030" w14:textId="77777777" w:rsidR="001921FA" w:rsidRDefault="001856A8">
      <w:pPr>
        <w:rPr>
          <w:sz w:val="18"/>
          <w:szCs w:val="18"/>
        </w:rPr>
      </w:pPr>
      <w:r>
        <w:rPr>
          <w:rStyle w:val="FootnoteReference"/>
        </w:rPr>
        <w:footnoteRef/>
      </w:r>
      <w:r>
        <w:t xml:space="preserve"> </w:t>
      </w:r>
      <w:r>
        <w:rPr>
          <w:rFonts w:ascii="Times New Roman" w:eastAsia="Times New Roman" w:hAnsi="Times New Roman" w:cs="Times New Roman"/>
          <w:sz w:val="20"/>
          <w:szCs w:val="20"/>
        </w:rPr>
        <w:t xml:space="preserve">The Employer may use this information to seek further information or clarifications in carrying out its due diligence.  </w:t>
      </w:r>
    </w:p>
  </w:footnote>
  <w:footnote w:id="6">
    <w:p w14:paraId="16E4AB25" w14:textId="77777777" w:rsidR="00EF194B" w:rsidRDefault="00EF194B" w:rsidP="00EF194B">
      <w:pPr>
        <w:tabs>
          <w:tab w:val="left" w:pos="180"/>
          <w:tab w:val="left" w:pos="360"/>
        </w:tabs>
        <w:ind w:left="180" w:hanging="18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Substantial completion shall be based on 80% or more works completed under the contract.</w:t>
      </w:r>
    </w:p>
  </w:footnote>
  <w:footnote w:id="7">
    <w:p w14:paraId="5D866808" w14:textId="77777777" w:rsidR="00EF194B" w:rsidRDefault="00EF194B" w:rsidP="00EF194B">
      <w:pPr>
        <w:tabs>
          <w:tab w:val="left" w:pos="180"/>
          <w:tab w:val="left" w:pos="360"/>
        </w:tabs>
        <w:ind w:left="180" w:hanging="18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For contracts under which the Bidder participated as a joint venture member or sub-contractor, only the Bidder’s share, by value, shall be considered to meet this requirement.</w:t>
      </w:r>
    </w:p>
  </w:footnote>
  <w:footnote w:id="8">
    <w:p w14:paraId="3133E192"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In the case of JV, the value of contracts completed by its members shall not be aggregated to determine whether the requirement of the minimum value of a single contract has been met. Instead, each contract performed by each member shall satisfy the minimum value of a single contract as required for single entity. In determining whether the JV meets the requirement of total number of contracts, only the number of contracts completed by all members each of value equal or more than the minimum value required shall be aggregated.</w:t>
      </w:r>
    </w:p>
  </w:footnote>
  <w:footnote w:id="9">
    <w:p w14:paraId="6D185AB5"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t>If the most recent set of financial statements is for a period earlier than 12 months from the date of bid, the reason for this should be justified.</w:t>
      </w:r>
    </w:p>
  </w:footnote>
  <w:footnote w:id="10">
    <w:p w14:paraId="5A5CCF55"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t>If applicable.</w:t>
      </w:r>
    </w:p>
  </w:footnote>
  <w:footnote w:id="11">
    <w:p w14:paraId="358ADA34" w14:textId="77777777" w:rsidR="001921FA" w:rsidRDefault="001856A8">
      <w:pPr>
        <w:tabs>
          <w:tab w:val="left" w:pos="360"/>
        </w:tabs>
        <w:ind w:left="180" w:hanging="18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16"/>
          <w:szCs w:val="16"/>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12">
    <w:p w14:paraId="2AE1CD11" w14:textId="77777777" w:rsidR="001921FA" w:rsidRDefault="001856A8">
      <w:pPr>
        <w:tabs>
          <w:tab w:val="left" w:pos="360"/>
        </w:tabs>
        <w:ind w:left="180" w:hanging="18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ab/>
        <w:t xml:space="preserve">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  </w:t>
      </w:r>
    </w:p>
  </w:footnote>
  <w:footnote w:id="13">
    <w:p w14:paraId="3384C64A" w14:textId="77777777" w:rsidR="001921FA" w:rsidRDefault="001856A8">
      <w:pPr>
        <w:tabs>
          <w:tab w:val="left" w:pos="360"/>
        </w:tabs>
        <w:ind w:left="180" w:hanging="18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ab/>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14">
    <w:p w14:paraId="07B7D8CE"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delete “Bill of Quantities” and replace with “Activity Schedule.”</w:t>
      </w:r>
    </w:p>
  </w:footnote>
  <w:footnote w:id="15">
    <w:p w14:paraId="33051B19"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replace GCC Sub-Clauses 36.1 as follows:</w:t>
      </w:r>
    </w:p>
    <w:p w14:paraId="65ED53C3" w14:textId="77777777" w:rsidR="001921FA" w:rsidRDefault="001856A8">
      <w:pPr>
        <w:tabs>
          <w:tab w:val="left" w:pos="360"/>
        </w:tabs>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36.1</w:t>
      </w:r>
      <w:r>
        <w:rPr>
          <w:rFonts w:ascii="Times New Roman" w:eastAsia="Times New Roman" w:hAnsi="Times New Roman" w:cs="Times New Roman"/>
          <w:sz w:val="20"/>
          <w:szCs w:val="20"/>
        </w:rPr>
        <w:tab/>
        <w:t>The Contractor shall provide updated Activity Schedules within 14 days of being instructed to by the Project Manager.  The Activity Schedule shall contain the priced activities for the Works to be performed by the Contractor. The Activity Schedule is used to monitor and control the performance of activities on which basis the Contractor will be paid. If payment for materials on site shall be made separately, the Contractor shall show delivery of Materials to the Site separately on the Activity Schedule.</w:t>
      </w:r>
    </w:p>
  </w:footnote>
  <w:footnote w:id="16">
    <w:p w14:paraId="5CB35D32"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replace entire GCC Clause 37 with new GCC Sub-Clause 37.1, as follows:</w:t>
      </w:r>
    </w:p>
    <w:p w14:paraId="680B1C95" w14:textId="77777777" w:rsidR="001921FA" w:rsidRDefault="001856A8">
      <w:pPr>
        <w:tabs>
          <w:tab w:val="left" w:pos="360"/>
          <w:tab w:val="left" w:pos="1080"/>
        </w:tabs>
        <w:ind w:left="1080" w:hanging="720"/>
        <w:rPr>
          <w:rFonts w:ascii="Times New Roman" w:eastAsia="Times New Roman" w:hAnsi="Times New Roman" w:cs="Times New Roman"/>
          <w:sz w:val="20"/>
          <w:szCs w:val="20"/>
        </w:rPr>
      </w:pPr>
      <w:r>
        <w:rPr>
          <w:rFonts w:ascii="Times New Roman" w:eastAsia="Times New Roman" w:hAnsi="Times New Roman" w:cs="Times New Roman"/>
          <w:sz w:val="20"/>
          <w:szCs w:val="20"/>
        </w:rPr>
        <w:t>37.1</w:t>
      </w:r>
      <w:r>
        <w:rPr>
          <w:rFonts w:ascii="Times New Roman" w:eastAsia="Times New Roman" w:hAnsi="Times New Roman" w:cs="Times New Roman"/>
          <w:sz w:val="20"/>
          <w:szCs w:val="20"/>
        </w:rPr>
        <w:tab/>
        <w:t>The Activity Schedule shall be amended by the Contractor to accommodate changes of Program or method of working made at the Contractor’s own discretion.  Prices in the Activity Schedule shall not be altered when the Contractor makes such changes to the Activity Schedule.</w:t>
      </w:r>
    </w:p>
  </w:footnote>
  <w:footnote w:id="17">
    <w:p w14:paraId="0D545CAB"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add “and Activity Schedules” after “Programs.”</w:t>
      </w:r>
    </w:p>
  </w:footnote>
  <w:footnote w:id="18">
    <w:p w14:paraId="7873CC1B"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delete this paragraph.</w:t>
      </w:r>
    </w:p>
  </w:footnote>
  <w:footnote w:id="19">
    <w:p w14:paraId="0D6A2CA9"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add “or Activity Schedule” after “Program.”</w:t>
      </w:r>
    </w:p>
  </w:footnote>
  <w:footnote w:id="20">
    <w:p w14:paraId="3D4004D2" w14:textId="77777777" w:rsidR="001921FA" w:rsidRDefault="001856A8">
      <w:pPr>
        <w:tabs>
          <w:tab w:val="left" w:pos="360"/>
        </w:tabs>
        <w:ind w:left="360"/>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In lump sum contracts, replace this paragraph with the following: “The value of work executed shall comprise the value of completed activities in the Activity Schedule.”</w:t>
      </w:r>
    </w:p>
  </w:footnote>
  <w:footnote w:id="21">
    <w:p w14:paraId="5C05B352" w14:textId="77777777" w:rsidR="001921FA" w:rsidRDefault="001856A8">
      <w:pPr>
        <w:tabs>
          <w:tab w:val="left" w:pos="360"/>
        </w:tabs>
        <w:ind w:left="360"/>
        <w:jc w:val="both"/>
        <w:rPr>
          <w:rFonts w:ascii="Times New Roman" w:eastAsia="Times New Roman" w:hAnsi="Times New Roman" w:cs="Times New Roman"/>
          <w:sz w:val="20"/>
          <w:szCs w:val="20"/>
        </w:rPr>
      </w:pPr>
      <w:r>
        <w:rPr>
          <w:rStyle w:val="FootnoteReference"/>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The sum of the two coefficients A</w:t>
      </w:r>
      <w:r>
        <w:rPr>
          <w:rFonts w:ascii="Times New Roman" w:eastAsia="Times New Roman" w:hAnsi="Times New Roman" w:cs="Times New Roman"/>
          <w:sz w:val="20"/>
          <w:szCs w:val="20"/>
          <w:vertAlign w:val="subscript"/>
        </w:rPr>
        <w:t>c</w:t>
      </w:r>
      <w:r>
        <w:rPr>
          <w:rFonts w:ascii="Times New Roman" w:eastAsia="Times New Roman" w:hAnsi="Times New Roman" w:cs="Times New Roman"/>
          <w:sz w:val="20"/>
          <w:szCs w:val="20"/>
        </w:rPr>
        <w:t xml:space="preserve"> and B</w:t>
      </w:r>
      <w:r>
        <w:rPr>
          <w:rFonts w:ascii="Times New Roman" w:eastAsia="Times New Roman" w:hAnsi="Times New Roman" w:cs="Times New Roman"/>
          <w:sz w:val="20"/>
          <w:szCs w:val="20"/>
          <w:vertAlign w:val="subscript"/>
        </w:rPr>
        <w:t>c</w:t>
      </w:r>
      <w:r>
        <w:rPr>
          <w:rFonts w:ascii="Times New Roman" w:eastAsia="Times New Roman" w:hAnsi="Times New Roman" w:cs="Times New Roman"/>
          <w:sz w:val="20"/>
          <w:szCs w:val="20"/>
        </w:rPr>
        <w:t xml:space="preserve"> should be 1 (one) in the formula for each currency.  Normally, both coefficients shall be the same in the formulae for all currencies, since coefficient A, for the nonadjustable portion of the payments, is a very approximate figure (usually 0.15) to take account of fixed cost elements or other nonadjustable components.  The sum of the adjustments for each currency are added to the Contract Price.</w:t>
      </w:r>
    </w:p>
  </w:footnote>
  <w:footnote w:id="22">
    <w:p w14:paraId="61BD321F" w14:textId="77777777" w:rsidR="001921FA" w:rsidRDefault="001856A8">
      <w:pPr>
        <w:tabs>
          <w:tab w:val="left" w:pos="360"/>
        </w:tabs>
        <w:ind w:left="360" w:hanging="36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16"/>
          <w:szCs w:val="16"/>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23">
    <w:p w14:paraId="3238A73B" w14:textId="77777777" w:rsidR="001921FA" w:rsidRDefault="001856A8">
      <w:pPr>
        <w:tabs>
          <w:tab w:val="left" w:pos="360"/>
        </w:tabs>
        <w:ind w:left="360" w:hanging="36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ab/>
        <w:t xml:space="preserve">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  </w:t>
      </w:r>
    </w:p>
  </w:footnote>
  <w:footnote w:id="24">
    <w:p w14:paraId="42743F5A"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16"/>
          <w:szCs w:val="16"/>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w:t>
      </w:r>
      <w:r>
        <w:rPr>
          <w:rFonts w:ascii="Times New Roman" w:eastAsia="Times New Roman" w:hAnsi="Times New Roman" w:cs="Times New Roman"/>
          <w:color w:val="000000"/>
          <w:sz w:val="18"/>
          <w:szCs w:val="18"/>
        </w:rPr>
        <w:t xml:space="preserve">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25">
    <w:p w14:paraId="00AF2D07"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t>In lump sum contracts, delete “Bill of Quantities” and replace with “Activity Schedule.”</w:t>
      </w:r>
    </w:p>
    <w:p w14:paraId="5B5F040A" w14:textId="77777777" w:rsidR="001921FA" w:rsidRDefault="001921FA">
      <w:pPr>
        <w:widowControl w:val="0"/>
        <w:spacing w:line="276" w:lineRule="auto"/>
        <w:rPr>
          <w:rFonts w:ascii="Times New Roman" w:eastAsia="Times New Roman" w:hAnsi="Times New Roman" w:cs="Times New Roman"/>
          <w:color w:val="000000"/>
          <w:sz w:val="20"/>
          <w:szCs w:val="20"/>
        </w:rPr>
      </w:pPr>
    </w:p>
  </w:footnote>
  <w:footnote w:id="26">
    <w:p w14:paraId="672ACAB3" w14:textId="77777777" w:rsidR="001921FA" w:rsidRDefault="001856A8">
      <w:pPr>
        <w:tabs>
          <w:tab w:val="left" w:pos="360"/>
        </w:tabs>
        <w:ind w:left="360" w:hanging="360"/>
        <w:rPr>
          <w:rFonts w:ascii="Times New Roman" w:eastAsia="Times New Roman" w:hAnsi="Times New Roman" w:cs="Times New Roman"/>
          <w:i/>
          <w:color w:val="000000"/>
          <w:sz w:val="20"/>
          <w:szCs w:val="20"/>
        </w:rPr>
      </w:pPr>
      <w:r>
        <w:rPr>
          <w:rStyle w:val="FootnoteReference"/>
        </w:rPr>
        <w:footnoteRef/>
      </w:r>
      <w:r>
        <w:rPr>
          <w:rFonts w:ascii="Times New Roman" w:eastAsia="Times New Roman" w:hAnsi="Times New Roman" w:cs="Times New Roman"/>
          <w:i/>
          <w:color w:val="000000"/>
          <w:sz w:val="20"/>
          <w:szCs w:val="20"/>
          <w:vertAlign w:val="superscript"/>
        </w:rPr>
        <w:t>1</w:t>
      </w:r>
      <w:r>
        <w:rPr>
          <w:rFonts w:ascii="Times New Roman" w:eastAsia="Times New Roman" w:hAnsi="Times New Roman" w:cs="Times New Roman"/>
          <w:i/>
          <w:color w:val="000000"/>
          <w:sz w:val="20"/>
          <w:szCs w:val="20"/>
        </w:rPr>
        <w:tab/>
        <w:t xml:space="preserve"> The Guarantor shall insert an amount representing the percentage of the Accepted Contract Amount specified in the Letter of Acceptance, less provisional sums, if any, and denominated either in the currency(ies) of the Contract or a freely convertible currency acceptable to the Beneficiary.</w:t>
      </w:r>
    </w:p>
    <w:p w14:paraId="6FAF1CE0" w14:textId="77777777" w:rsidR="001921FA" w:rsidRDefault="001921FA">
      <w:pPr>
        <w:widowControl w:val="0"/>
        <w:spacing w:line="276" w:lineRule="auto"/>
        <w:rPr>
          <w:rFonts w:ascii="Times New Roman" w:eastAsia="Times New Roman" w:hAnsi="Times New Roman" w:cs="Times New Roman"/>
          <w:i/>
          <w:color w:val="000000"/>
          <w:sz w:val="20"/>
          <w:szCs w:val="20"/>
        </w:rPr>
      </w:pPr>
    </w:p>
  </w:footnote>
  <w:footnote w:id="27">
    <w:p w14:paraId="2BF3B423" w14:textId="77777777" w:rsidR="001921FA" w:rsidRDefault="001856A8">
      <w:pPr>
        <w:tabs>
          <w:tab w:val="left" w:pos="360"/>
        </w:tabs>
        <w:ind w:left="360" w:hanging="360"/>
        <w:rPr>
          <w:rFonts w:ascii="Times New Roman" w:eastAsia="Times New Roman" w:hAnsi="Times New Roman" w:cs="Times New Roman"/>
          <w:i/>
          <w:color w:val="000000"/>
          <w:sz w:val="20"/>
          <w:szCs w:val="20"/>
        </w:rPr>
      </w:pPr>
      <w:r>
        <w:rPr>
          <w:rStyle w:val="FootnoteReference"/>
        </w:rPr>
        <w:footnoteRef/>
      </w:r>
      <w:r>
        <w:rPr>
          <w:rFonts w:ascii="Times New Roman" w:eastAsia="Times New Roman" w:hAnsi="Times New Roman" w:cs="Times New Roman"/>
          <w:i/>
          <w:color w:val="000000"/>
          <w:sz w:val="20"/>
          <w:szCs w:val="20"/>
          <w:vertAlign w:val="superscript"/>
        </w:rPr>
        <w:t>2</w:t>
      </w:r>
      <w:r>
        <w:rPr>
          <w:rFonts w:ascii="Times New Roman" w:eastAsia="Times New Roman" w:hAnsi="Times New Roman" w:cs="Times New Roman"/>
          <w:i/>
          <w:color w:val="000000"/>
          <w:sz w:val="20"/>
          <w:szCs w:val="20"/>
        </w:rPr>
        <w:tab/>
        <w:t>Insert the date twenty-eight days after the expected completion date</w:t>
      </w:r>
      <w:r>
        <w:rPr>
          <w:rFonts w:ascii="Times New Roman" w:eastAsia="Times New Roman" w:hAnsi="Times New Roman" w:cs="Times New Roman"/>
          <w:i/>
          <w:color w:val="000000"/>
        </w:rPr>
        <w:t xml:space="preserve"> </w:t>
      </w:r>
      <w:r>
        <w:rPr>
          <w:rFonts w:ascii="Times New Roman" w:eastAsia="Times New Roman" w:hAnsi="Times New Roman" w:cs="Times New Roman"/>
          <w:i/>
          <w:color w:val="000000"/>
          <w:sz w:val="20"/>
          <w:szCs w:val="20"/>
        </w:rPr>
        <w:t>as described in GC Clause 53.1. The Employer should note that in the event of an extension of this date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  “The Guarantor agrees to a one-time extension of this guarantee for a period not to exceed [six months][one year], in response to the Beneficiary’s written request for such extension, such request to be presented to the Guarantor before the expiry of the guarantee.”</w:t>
      </w:r>
    </w:p>
    <w:p w14:paraId="3F5278CF" w14:textId="77777777" w:rsidR="001921FA" w:rsidRDefault="001921FA">
      <w:pPr>
        <w:widowControl w:val="0"/>
        <w:spacing w:line="276" w:lineRule="auto"/>
        <w:rPr>
          <w:rFonts w:ascii="Times New Roman" w:eastAsia="Times New Roman" w:hAnsi="Times New Roman" w:cs="Times New Roman"/>
          <w:i/>
          <w:color w:val="000000"/>
          <w:sz w:val="20"/>
          <w:szCs w:val="20"/>
        </w:rPr>
      </w:pPr>
    </w:p>
  </w:footnote>
  <w:footnote w:id="28">
    <w:p w14:paraId="59F16BB9"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vertAlign w:val="superscript"/>
        </w:rPr>
        <w:t>1</w:t>
      </w:r>
      <w:r>
        <w:rPr>
          <w:rFonts w:ascii="Times New Roman" w:eastAsia="Times New Roman" w:hAnsi="Times New Roman" w:cs="Times New Roman"/>
          <w:color w:val="000000"/>
          <w:sz w:val="20"/>
          <w:szCs w:val="20"/>
        </w:rPr>
        <w:tab/>
      </w:r>
      <w:r>
        <w:rPr>
          <w:rFonts w:ascii="Times New Roman" w:eastAsia="Times New Roman" w:hAnsi="Times New Roman" w:cs="Times New Roman"/>
          <w:i/>
          <w:color w:val="000000"/>
          <w:sz w:val="20"/>
          <w:szCs w:val="20"/>
        </w:rPr>
        <w:t>The Guarantor shall insert an amount representing the amount of the advance payment and denominated either in the currency(ies) of the advance payment as specified in the Contract, or in a freely convertible currency acceptable to the Employer.</w:t>
      </w:r>
    </w:p>
    <w:p w14:paraId="1DBE7FD6" w14:textId="77777777" w:rsidR="001921FA" w:rsidRDefault="001921FA">
      <w:pPr>
        <w:widowControl w:val="0"/>
        <w:spacing w:line="276" w:lineRule="auto"/>
        <w:rPr>
          <w:rFonts w:ascii="Times New Roman" w:eastAsia="Times New Roman" w:hAnsi="Times New Roman" w:cs="Times New Roman"/>
          <w:color w:val="000000"/>
          <w:sz w:val="20"/>
          <w:szCs w:val="20"/>
        </w:rPr>
      </w:pPr>
    </w:p>
  </w:footnote>
  <w:footnote w:id="29">
    <w:p w14:paraId="303AF03D" w14:textId="77777777" w:rsidR="001921FA" w:rsidRDefault="001856A8">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vertAlign w:val="superscript"/>
        </w:rPr>
        <w:t>2</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r>
      <w:r>
        <w:rPr>
          <w:rFonts w:ascii="Times New Roman" w:eastAsia="Times New Roman" w:hAnsi="Times New Roman" w:cs="Times New Roman"/>
          <w:i/>
          <w:color w:val="000000"/>
          <w:sz w:val="20"/>
          <w:szCs w:val="20"/>
        </w:rPr>
        <w:t>Insert the expected expiration date of the Time for Completion.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 “The Guarantor agrees to a one-time extension of this guarantee for a period not to exceed [six months][one year], in response to the Beneficiary’s written request for such extension, such request to be presented to the Guarantor before the expiry of the guarantee.”</w:t>
      </w:r>
    </w:p>
    <w:p w14:paraId="601F102D" w14:textId="77777777" w:rsidR="001921FA" w:rsidRDefault="001921FA">
      <w:pPr>
        <w:widowControl w:val="0"/>
        <w:spacing w:line="276" w:lineRule="auto"/>
        <w:rPr>
          <w:rFonts w:ascii="Times New Roman" w:eastAsia="Times New Roman" w:hAnsi="Times New Roman" w:cs="Times New Roman"/>
          <w:color w:val="000000"/>
          <w:sz w:val="20"/>
          <w:szCs w:val="2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01066" w14:textId="77777777" w:rsidR="0033514C" w:rsidRDefault="0033514C">
    <w:pPr>
      <w:pBdr>
        <w:bottom w:val="single" w:sz="4" w:space="1" w:color="000000"/>
      </w:pBdr>
      <w:tabs>
        <w:tab w:val="right" w:pos="9000"/>
        <w:tab w:val="right" w:pos="9720"/>
      </w:tabs>
      <w:ind w:right="-18"/>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noProof/>
        <w:color w:val="000000"/>
        <w:sz w:val="20"/>
        <w:szCs w:val="20"/>
      </w:rPr>
      <w:t>2</w:t>
    </w:r>
    <w:r>
      <w:rPr>
        <w:rFonts w:ascii="Times New Roman" w:eastAsia="Times New Roman" w:hAnsi="Times New Roman" w:cs="Times New Roman"/>
        <w:color w:val="000000"/>
        <w:sz w:val="20"/>
        <w:szCs w:val="20"/>
      </w:rPr>
      <w:fldChar w:fldCharType="end"/>
    </w:r>
  </w:p>
  <w:p w14:paraId="1DE1F8D1" w14:textId="77777777" w:rsidR="0033514C" w:rsidRDefault="0033514C">
    <w:pPr>
      <w:widowControl w:val="0"/>
      <w:spacing w:line="276" w:lineRule="auto"/>
      <w:rPr>
        <w:rFonts w:ascii="Times New Roman" w:eastAsia="Times New Roman" w:hAnsi="Times New Roman" w:cs="Times New Roman"/>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8918052"/>
      <w:docPartObj>
        <w:docPartGallery w:val="Page Numbers (Top of Page)"/>
        <w:docPartUnique/>
      </w:docPartObj>
    </w:sdtPr>
    <w:sdtEndPr>
      <w:rPr>
        <w:color w:val="7F7F7F" w:themeColor="background1" w:themeShade="7F"/>
        <w:spacing w:val="60"/>
      </w:rPr>
    </w:sdtEndPr>
    <w:sdtContent>
      <w:p w14:paraId="56250109" w14:textId="77777777" w:rsidR="0033514C" w:rsidRDefault="0033514C">
        <w:pPr>
          <w:pStyle w:val="Header"/>
          <w:pBdr>
            <w:bottom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64A5A217" w14:textId="77777777" w:rsidR="0033514C" w:rsidRDefault="0033514C">
    <w:pPr>
      <w:widowControl w:val="0"/>
      <w:spacing w:line="276" w:lineRule="auto"/>
      <w:rPr>
        <w:rFonts w:ascii="Times New Roman" w:eastAsia="Times New Roman" w:hAnsi="Times New Roman" w:cs="Times New Roman"/>
        <w:color w:val="00000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C82CB" w14:textId="5DD9770A"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D6216F">
      <w:rPr>
        <w:rFonts w:ascii="Times New Roman" w:eastAsia="Times New Roman" w:hAnsi="Times New Roman" w:cs="Times New Roman"/>
        <w:noProof/>
        <w:color w:val="000000"/>
        <w:sz w:val="20"/>
        <w:szCs w:val="20"/>
      </w:rPr>
      <w:t>2</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4258A" w14:textId="7777777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ab/>
    </w:r>
  </w:p>
  <w:p w14:paraId="4680E8A3" w14:textId="77777777" w:rsidR="001921FA" w:rsidRDefault="001921FA">
    <w:pPr>
      <w:widowControl w:val="0"/>
      <w:spacing w:line="276" w:lineRule="auto"/>
      <w:rPr>
        <w:rFonts w:ascii="Arial" w:eastAsia="Arial" w:hAnsi="Arial" w:cs="Arial"/>
        <w:color w:val="000000"/>
        <w:sz w:val="20"/>
        <w:szCs w:val="20"/>
      </w:rPr>
    </w:pPr>
  </w:p>
  <w:p w14:paraId="5A699652" w14:textId="77777777" w:rsidR="001921FA" w:rsidRDefault="001921FA">
    <w:pPr>
      <w:widowControl w:val="0"/>
      <w:spacing w:line="276" w:lineRule="auto"/>
      <w:rPr>
        <w:rFonts w:ascii="Arial" w:eastAsia="Arial" w:hAnsi="Arial" w:cs="Arial"/>
        <w:color w:val="000000"/>
        <w:sz w:val="20"/>
        <w:szCs w:val="20"/>
      </w:rPr>
    </w:pPr>
  </w:p>
  <w:p w14:paraId="1FB8B137"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p w14:paraId="0B735444" w14:textId="7AB8AE78" w:rsidR="001921FA" w:rsidRDefault="001856A8">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D6216F">
      <w:rPr>
        <w:rFonts w:ascii="Times New Roman" w:eastAsia="Times New Roman" w:hAnsi="Times New Roman" w:cs="Times New Roman"/>
        <w:noProof/>
        <w:color w:val="000000"/>
        <w:sz w:val="20"/>
        <w:szCs w:val="20"/>
      </w:rPr>
      <w:t>3</w:t>
    </w:r>
    <w:r>
      <w:rPr>
        <w:rFonts w:ascii="Times New Roman" w:eastAsia="Times New Roman" w:hAnsi="Times New Roman" w:cs="Times New Roman"/>
        <w:color w:val="000000"/>
        <w:sz w:val="20"/>
        <w:szCs w:val="20"/>
      </w:rPr>
      <w:fldChar w:fldCharType="end"/>
    </w:r>
  </w:p>
  <w:p w14:paraId="62745A8A"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706E4" w14:textId="77777777" w:rsidR="001921FA" w:rsidRDefault="001921FA">
    <w:pPr>
      <w:pBdr>
        <w:bottom w:val="none" w:sz="0" w:space="0" w:color="000000"/>
      </w:pBdr>
      <w:tabs>
        <w:tab w:val="right" w:pos="9000"/>
      </w:tabs>
      <w:jc w:val="both"/>
      <w:rPr>
        <w:rFonts w:ascii="Arial" w:eastAsia="Arial" w:hAnsi="Arial" w:cs="Arial"/>
        <w:color w:val="000000"/>
        <w:sz w:val="20"/>
        <w:szCs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EC119" w14:textId="4B38F52C" w:rsidR="001921FA" w:rsidRDefault="001856A8">
    <w:pPr>
      <w:pBdr>
        <w:bottom w:val="single" w:sz="4" w:space="1" w:color="000000"/>
      </w:pBdr>
      <w:tabs>
        <w:tab w:val="right" w:pos="9000"/>
        <w:tab w:val="right" w:pos="9720"/>
      </w:tabs>
      <w:ind w:right="-18" w:firstLine="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683D8E">
      <w:rPr>
        <w:rFonts w:ascii="Times New Roman" w:eastAsia="Times New Roman" w:hAnsi="Times New Roman" w:cs="Times New Roman"/>
        <w:noProof/>
        <w:color w:val="000000"/>
        <w:sz w:val="20"/>
        <w:szCs w:val="20"/>
      </w:rPr>
      <w:t>1</w:t>
    </w:r>
    <w:r>
      <w:rPr>
        <w:rFonts w:ascii="Times New Roman" w:eastAsia="Times New Roman" w:hAnsi="Times New Roman" w:cs="Times New Roman"/>
        <w:color w:val="000000"/>
        <w:sz w:val="20"/>
        <w:szCs w:val="20"/>
      </w:rPr>
      <w:fldChar w:fldCharType="end"/>
    </w:r>
  </w:p>
  <w:p w14:paraId="04329E9F" w14:textId="77777777" w:rsidR="001921FA" w:rsidRDefault="001921FA">
    <w:pPr>
      <w:pBdr>
        <w:bottom w:val="none" w:sz="0" w:space="0" w:color="000000"/>
      </w:pBdr>
      <w:tabs>
        <w:tab w:val="right" w:pos="9000"/>
      </w:tabs>
      <w:jc w:val="both"/>
      <w:rPr>
        <w:rFonts w:ascii="Arial" w:eastAsia="Arial" w:hAnsi="Arial" w:cs="Arial"/>
        <w:color w:val="000000"/>
        <w:sz w:val="20"/>
        <w:szCs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DFB2C" w14:textId="50FB4660"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1 – Bidding Procedures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683D8E">
      <w:rPr>
        <w:rFonts w:ascii="Times New Roman" w:eastAsia="Times New Roman" w:hAnsi="Times New Roman" w:cs="Times New Roman"/>
        <w:noProof/>
        <w:color w:val="000000"/>
        <w:sz w:val="20"/>
        <w:szCs w:val="20"/>
      </w:rPr>
      <w:t>2</w:t>
    </w:r>
    <w:r>
      <w:rPr>
        <w:rFonts w:ascii="Times New Roman" w:eastAsia="Times New Roman" w:hAnsi="Times New Roman" w:cs="Times New Roman"/>
        <w:color w:val="000000"/>
        <w:sz w:val="20"/>
        <w:szCs w:val="20"/>
      </w:rPr>
      <w:fldChar w:fldCharType="end"/>
    </w:r>
  </w:p>
  <w:p w14:paraId="0919BA27" w14:textId="77777777" w:rsidR="001921FA" w:rsidRDefault="001921FA">
    <w:pPr>
      <w:widowControl w:val="0"/>
      <w:spacing w:line="276" w:lineRule="auto"/>
      <w:rPr>
        <w:rFonts w:ascii="Arial" w:eastAsia="Arial" w:hAnsi="Arial" w:cs="Arial"/>
        <w:color w:val="000000"/>
        <w:sz w:val="20"/>
        <w:szCs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74876" w14:textId="4F6331DF"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 - Instructions to Bidders (ITB)…</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683D8E">
      <w:rPr>
        <w:rFonts w:ascii="Times New Roman" w:eastAsia="Times New Roman" w:hAnsi="Times New Roman" w:cs="Times New Roman"/>
        <w:noProof/>
        <w:color w:val="000000"/>
        <w:sz w:val="20"/>
        <w:szCs w:val="20"/>
      </w:rPr>
      <w:t>4</w:t>
    </w:r>
    <w:r>
      <w:rPr>
        <w:rFonts w:ascii="Times New Roman" w:eastAsia="Times New Roman" w:hAnsi="Times New Roman" w:cs="Times New Roman"/>
        <w:color w:val="000000"/>
        <w:sz w:val="20"/>
        <w:szCs w:val="20"/>
      </w:rPr>
      <w:fldChar w:fldCharType="end"/>
    </w:r>
  </w:p>
  <w:p w14:paraId="44438626"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FFA18" w14:textId="52C7A073"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 - Instructions to Bidders (ITB)</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683D8E">
      <w:rPr>
        <w:rFonts w:ascii="Times New Roman" w:eastAsia="Times New Roman" w:hAnsi="Times New Roman" w:cs="Times New Roman"/>
        <w:noProof/>
        <w:color w:val="000000"/>
        <w:sz w:val="20"/>
        <w:szCs w:val="20"/>
      </w:rPr>
      <w:t>3</w:t>
    </w:r>
    <w:r>
      <w:rPr>
        <w:rFonts w:ascii="Times New Roman" w:eastAsia="Times New Roman" w:hAnsi="Times New Roman" w:cs="Times New Roman"/>
        <w:color w:val="000000"/>
        <w:sz w:val="20"/>
        <w:szCs w:val="20"/>
      </w:rPr>
      <w:fldChar w:fldCharType="end"/>
    </w:r>
  </w:p>
  <w:p w14:paraId="5D6A240A"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36F9B" w14:textId="7CC81472"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 – Bid Data Sheet (BDS)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32</w:t>
    </w:r>
    <w:r>
      <w:rPr>
        <w:rFonts w:ascii="Times New Roman" w:eastAsia="Times New Roman" w:hAnsi="Times New Roman" w:cs="Times New Roman"/>
        <w:color w:val="000000"/>
        <w:sz w:val="20"/>
        <w:szCs w:val="20"/>
      </w:rPr>
      <w:fldChar w:fldCharType="end"/>
    </w:r>
  </w:p>
  <w:p w14:paraId="4D4D5264" w14:textId="77777777" w:rsidR="001921FA" w:rsidRDefault="001921FA">
    <w:pPr>
      <w:widowControl w:val="0"/>
      <w:spacing w:line="276" w:lineRule="auto"/>
      <w:rPr>
        <w:rFonts w:ascii="Arial" w:eastAsia="Arial" w:hAnsi="Arial" w:cs="Arial"/>
        <w:color w:val="000000"/>
        <w:sz w:val="20"/>
        <w:szCs w:val="2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B0400" w14:textId="158079A9"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 – Bid Data Sheet (BDS)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31</w:t>
    </w:r>
    <w:r>
      <w:rPr>
        <w:rFonts w:ascii="Times New Roman" w:eastAsia="Times New Roman" w:hAnsi="Times New Roman" w:cs="Times New Roman"/>
        <w:color w:val="000000"/>
        <w:sz w:val="20"/>
        <w:szCs w:val="20"/>
      </w:rPr>
      <w:fldChar w:fldCharType="end"/>
    </w:r>
  </w:p>
  <w:p w14:paraId="0C05272E" w14:textId="77777777" w:rsidR="001921FA" w:rsidRDefault="001921FA">
    <w:pPr>
      <w:widowControl w:val="0"/>
      <w:spacing w:line="276" w:lineRule="auto"/>
      <w:rPr>
        <w:rFonts w:ascii="Arial" w:eastAsia="Arial" w:hAnsi="Arial" w:cs="Arial"/>
        <w:color w:val="000000"/>
        <w:sz w:val="20"/>
        <w:szCs w:val="20"/>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1F61A" w14:textId="41E8A7F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 – Bid Data Sheet (BDS)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30</w:t>
    </w:r>
    <w:r>
      <w:rPr>
        <w:rFonts w:ascii="Times New Roman" w:eastAsia="Times New Roman" w:hAnsi="Times New Roman" w:cs="Times New Roman"/>
        <w:color w:val="000000"/>
        <w:sz w:val="20"/>
        <w:szCs w:val="20"/>
      </w:rPr>
      <w:fldChar w:fldCharType="end"/>
    </w:r>
  </w:p>
  <w:p w14:paraId="4D7B102C" w14:textId="77777777" w:rsidR="001921FA" w:rsidRDefault="001921FA">
    <w:pPr>
      <w:widowControl w:val="0"/>
      <w:spacing w:line="276" w:lineRule="auto"/>
      <w:rPr>
        <w:rFonts w:ascii="Arial" w:eastAsia="Arial" w:hAnsi="Arial" w:cs="Arial"/>
        <w:color w:val="000000"/>
        <w:sz w:val="20"/>
        <w:szCs w:val="2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10158" w14:textId="14999E26"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III – Evaluation and Qualification Criteria</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38</w:t>
    </w:r>
    <w:r>
      <w:rPr>
        <w:rFonts w:ascii="Times New Roman" w:eastAsia="Times New Roman" w:hAnsi="Times New Roman" w:cs="Times New Roman"/>
        <w:color w:val="000000"/>
        <w:sz w:val="20"/>
        <w:szCs w:val="20"/>
      </w:rPr>
      <w:fldChar w:fldCharType="end"/>
    </w:r>
  </w:p>
  <w:p w14:paraId="435D7831" w14:textId="77777777" w:rsidR="001921FA" w:rsidRDefault="001921FA">
    <w:pPr>
      <w:widowControl w:val="0"/>
      <w:pBdr>
        <w:top w:val="nil"/>
        <w:left w:val="nil"/>
        <w:bottom w:val="nil"/>
        <w:right w:val="nil"/>
        <w:between w:val="nil"/>
      </w:pBdr>
      <w:spacing w:line="276" w:lineRule="auto"/>
      <w:rPr>
        <w:rFonts w:ascii="Arial" w:eastAsia="Arial" w:hAnsi="Arial" w:cs="Arial"/>
        <w:color w:val="000000"/>
        <w:sz w:val="20"/>
        <w:szCs w:val="2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4EEE7" w14:textId="0367D8A6"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III – Evaluation and Qualification Criteria</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39</w:t>
    </w:r>
    <w:r>
      <w:rPr>
        <w:rFonts w:ascii="Times New Roman" w:eastAsia="Times New Roman" w:hAnsi="Times New Roman" w:cs="Times New Roman"/>
        <w:color w:val="000000"/>
        <w:sz w:val="20"/>
        <w:szCs w:val="20"/>
      </w:rPr>
      <w:fldChar w:fldCharType="end"/>
    </w:r>
  </w:p>
  <w:p w14:paraId="7B5E0EB9" w14:textId="77777777" w:rsidR="001921FA" w:rsidRDefault="001921FA">
    <w:pPr>
      <w:widowControl w:val="0"/>
      <w:spacing w:line="276" w:lineRule="auto"/>
      <w:rPr>
        <w:rFonts w:ascii="Arial" w:eastAsia="Arial" w:hAnsi="Arial" w:cs="Arial"/>
        <w:color w:val="000000"/>
        <w:sz w:val="20"/>
        <w:szCs w:val="20"/>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0743C" w14:textId="7777777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Arial" w:eastAsia="Arial" w:hAnsi="Arial" w:cs="Arial"/>
        <w:color w:val="000000"/>
        <w:sz w:val="20"/>
        <w:szCs w:val="20"/>
      </w:rPr>
      <w:tab/>
    </w:r>
    <w:r>
      <w:rPr>
        <w:rFonts w:ascii="Times New Roman" w:eastAsia="Times New Roman" w:hAnsi="Times New Roman" w:cs="Times New Roman"/>
        <w:color w:val="000000"/>
        <w:sz w:val="20"/>
        <w:szCs w:val="20"/>
      </w:rPr>
      <w:t>1-</w:t>
    </w:r>
  </w:p>
  <w:p w14:paraId="5AD80959" w14:textId="77777777" w:rsidR="001921FA" w:rsidRDefault="001921FA">
    <w:pPr>
      <w:widowControl w:val="0"/>
      <w:spacing w:line="276" w:lineRule="auto"/>
      <w:rPr>
        <w:rFonts w:ascii="Arial" w:eastAsia="Arial" w:hAnsi="Arial" w:cs="Arial"/>
        <w:color w:val="000000"/>
        <w:sz w:val="20"/>
        <w:szCs w:val="20"/>
      </w:rPr>
    </w:pPr>
  </w:p>
  <w:p w14:paraId="2CEB7639" w14:textId="77777777" w:rsidR="001921FA" w:rsidRDefault="001921FA">
    <w:pPr>
      <w:widowControl w:val="0"/>
      <w:spacing w:line="276" w:lineRule="auto"/>
      <w:rPr>
        <w:rFonts w:ascii="Arial" w:eastAsia="Arial" w:hAnsi="Arial" w:cs="Arial"/>
        <w:color w:val="000000"/>
        <w:sz w:val="20"/>
        <w:szCs w:val="20"/>
      </w:rPr>
    </w:pPr>
  </w:p>
  <w:p w14:paraId="602328D8"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p w14:paraId="3FE2D2E4" w14:textId="77777777" w:rsidR="001921FA" w:rsidRDefault="001856A8">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color w:val="000000"/>
        <w:sz w:val="20"/>
        <w:szCs w:val="20"/>
      </w:rPr>
      <w:fldChar w:fldCharType="end"/>
    </w:r>
  </w:p>
  <w:p w14:paraId="7BC1484B"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36782" w14:textId="77777777"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6</w:t>
    </w:r>
  </w:p>
  <w:p w14:paraId="09069B94"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97678" w14:textId="6E941F4E" w:rsidR="001921FA" w:rsidRDefault="001856A8">
    <w:pPr>
      <w:pBdr>
        <w:bottom w:val="single" w:sz="4" w:space="0" w:color="000000"/>
      </w:pBdr>
      <w:tabs>
        <w:tab w:val="right" w:pos="9000"/>
        <w:tab w:val="right" w:pos="1296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46</w:t>
    </w:r>
    <w:r>
      <w:rPr>
        <w:rFonts w:ascii="Times New Roman" w:eastAsia="Times New Roman" w:hAnsi="Times New Roman" w:cs="Times New Roman"/>
        <w:color w:val="000000"/>
        <w:sz w:val="20"/>
        <w:szCs w:val="20"/>
      </w:rPr>
      <w:fldChar w:fldCharType="end"/>
    </w:r>
  </w:p>
  <w:p w14:paraId="1D32B130" w14:textId="77777777" w:rsidR="001921FA" w:rsidRDefault="001921FA">
    <w:pPr>
      <w:widowControl w:val="0"/>
      <w:pBdr>
        <w:top w:val="nil"/>
        <w:left w:val="nil"/>
        <w:bottom w:val="nil"/>
        <w:right w:val="nil"/>
        <w:between w:val="nil"/>
      </w:pBdr>
      <w:spacing w:line="276" w:lineRule="auto"/>
      <w:rPr>
        <w:rFonts w:ascii="Arial" w:eastAsia="Arial" w:hAnsi="Arial" w:cs="Arial"/>
        <w:color w:val="000000"/>
        <w:sz w:val="20"/>
        <w:szCs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CF94E" w14:textId="4381ED3F" w:rsidR="001921FA" w:rsidRDefault="001856A8">
    <w:pPr>
      <w:pBdr>
        <w:bottom w:val="single" w:sz="4" w:space="0" w:color="000000"/>
      </w:pBdr>
      <w:tabs>
        <w:tab w:val="right" w:pos="9000"/>
        <w:tab w:val="right" w:pos="1296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47</w:t>
    </w:r>
    <w:r>
      <w:rPr>
        <w:rFonts w:ascii="Times New Roman" w:eastAsia="Times New Roman" w:hAnsi="Times New Roman" w:cs="Times New Roman"/>
        <w:color w:val="000000"/>
        <w:sz w:val="20"/>
        <w:szCs w:val="20"/>
      </w:rPr>
      <w:fldChar w:fldCharType="end"/>
    </w:r>
  </w:p>
  <w:p w14:paraId="39E50EB0" w14:textId="77777777" w:rsidR="001921FA" w:rsidRDefault="001921FA">
    <w:pPr>
      <w:widowControl w:val="0"/>
      <w:spacing w:line="276" w:lineRule="auto"/>
      <w:rPr>
        <w:rFonts w:ascii="Arial" w:eastAsia="Arial" w:hAnsi="Arial" w:cs="Arial"/>
        <w:color w:val="000000"/>
        <w:sz w:val="20"/>
        <w:szCs w:val="20"/>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7BF93" w14:textId="39F4E628"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52</w:t>
    </w:r>
    <w:r>
      <w:rPr>
        <w:rFonts w:ascii="Times New Roman" w:eastAsia="Times New Roman" w:hAnsi="Times New Roman" w:cs="Times New Roman"/>
        <w:color w:val="000000"/>
        <w:sz w:val="20"/>
        <w:szCs w:val="20"/>
      </w:rPr>
      <w:fldChar w:fldCharType="end"/>
    </w:r>
  </w:p>
  <w:p w14:paraId="77CD3973"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75774" w14:textId="7E87C747" w:rsidR="001921FA" w:rsidRDefault="001856A8">
    <w:pPr>
      <w:pBdr>
        <w:bottom w:val="single" w:sz="4" w:space="1" w:color="000000"/>
      </w:pBdr>
      <w:tabs>
        <w:tab w:val="right" w:pos="9000"/>
        <w:tab w:val="right" w:pos="9360"/>
        <w:tab w:val="right" w:pos="1296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51</w:t>
    </w:r>
    <w:r>
      <w:rPr>
        <w:rFonts w:ascii="Times New Roman" w:eastAsia="Times New Roman" w:hAnsi="Times New Roman" w:cs="Times New Roman"/>
        <w:color w:val="000000"/>
        <w:sz w:val="20"/>
        <w:szCs w:val="20"/>
      </w:rPr>
      <w:fldChar w:fldCharType="end"/>
    </w:r>
  </w:p>
  <w:p w14:paraId="56B2A35A"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8A847" w14:textId="6A7751BE"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bookmarkStart w:id="125" w:name="_heading=h.3hot1m3" w:colFirst="0" w:colLast="0"/>
    <w:bookmarkEnd w:id="125"/>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50</w:t>
    </w:r>
    <w:r>
      <w:rPr>
        <w:rFonts w:ascii="Times New Roman" w:eastAsia="Times New Roman" w:hAnsi="Times New Roman" w:cs="Times New Roman"/>
        <w:color w:val="000000"/>
        <w:sz w:val="20"/>
        <w:szCs w:val="20"/>
      </w:rPr>
      <w:fldChar w:fldCharType="end"/>
    </w:r>
  </w:p>
  <w:p w14:paraId="541CAACC"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01CB5" w14:textId="38AFF1DC"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70</w:t>
    </w:r>
    <w:r>
      <w:rPr>
        <w:rFonts w:ascii="Times New Roman" w:eastAsia="Times New Roman" w:hAnsi="Times New Roman" w:cs="Times New Roman"/>
        <w:color w:val="000000"/>
        <w:sz w:val="20"/>
        <w:szCs w:val="20"/>
      </w:rPr>
      <w:fldChar w:fldCharType="end"/>
    </w:r>
  </w:p>
  <w:p w14:paraId="51CA3660"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4D099" w14:textId="2F8C278F" w:rsidR="001921FA" w:rsidRDefault="001856A8">
    <w:pPr>
      <w:pBdr>
        <w:bottom w:val="single" w:sz="4" w:space="1" w:color="000000"/>
      </w:pBdr>
      <w:tabs>
        <w:tab w:val="right" w:pos="9000"/>
        <w:tab w:val="right" w:pos="9360"/>
        <w:tab w:val="right" w:pos="1296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V – Eligible Countries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9B306B">
      <w:rPr>
        <w:rFonts w:ascii="Times New Roman" w:eastAsia="Times New Roman" w:hAnsi="Times New Roman" w:cs="Times New Roman"/>
        <w:noProof/>
        <w:color w:val="000000"/>
        <w:sz w:val="20"/>
        <w:szCs w:val="20"/>
      </w:rPr>
      <w:t>89</w:t>
    </w:r>
    <w:r>
      <w:rPr>
        <w:rFonts w:ascii="Times New Roman" w:eastAsia="Times New Roman" w:hAnsi="Times New Roman" w:cs="Times New Roman"/>
        <w:color w:val="000000"/>
        <w:sz w:val="20"/>
        <w:szCs w:val="20"/>
      </w:rPr>
      <w:fldChar w:fldCharType="end"/>
    </w:r>
  </w:p>
  <w:p w14:paraId="49D34EE1"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7C523" w14:textId="156ADB0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92</w:t>
    </w:r>
    <w:r>
      <w:rPr>
        <w:rFonts w:ascii="Times New Roman" w:eastAsia="Times New Roman" w:hAnsi="Times New Roman" w:cs="Times New Roman"/>
        <w:color w:val="000000"/>
        <w:sz w:val="20"/>
        <w:szCs w:val="20"/>
      </w:rPr>
      <w:fldChar w:fldCharType="end"/>
    </w:r>
  </w:p>
  <w:p w14:paraId="09A29999" w14:textId="77777777" w:rsidR="001921FA" w:rsidRDefault="001921FA">
    <w:pPr>
      <w:widowControl w:val="0"/>
      <w:spacing w:line="276" w:lineRule="auto"/>
      <w:rPr>
        <w:rFonts w:ascii="Arial" w:eastAsia="Arial" w:hAnsi="Arial" w:cs="Arial"/>
        <w:color w:val="000000"/>
        <w:sz w:val="20"/>
        <w:szCs w:val="20"/>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568A9" w14:textId="2ED66D65"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 – Fraud and Corruption</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9B306B">
      <w:rPr>
        <w:rFonts w:ascii="Times New Roman" w:eastAsia="Times New Roman" w:hAnsi="Times New Roman" w:cs="Times New Roman"/>
        <w:noProof/>
        <w:color w:val="000000"/>
        <w:sz w:val="20"/>
        <w:szCs w:val="20"/>
      </w:rPr>
      <w:t>91</w:t>
    </w:r>
    <w:r>
      <w:rPr>
        <w:rFonts w:ascii="Times New Roman" w:eastAsia="Times New Roman" w:hAnsi="Times New Roman" w:cs="Times New Roman"/>
        <w:color w:val="000000"/>
        <w:sz w:val="20"/>
        <w:szCs w:val="20"/>
      </w:rPr>
      <w:fldChar w:fldCharType="end"/>
    </w:r>
  </w:p>
  <w:p w14:paraId="445CC02F" w14:textId="77777777" w:rsidR="001921FA" w:rsidRDefault="001921FA">
    <w:pPr>
      <w:widowControl w:val="0"/>
      <w:spacing w:line="276" w:lineRule="auto"/>
      <w:rPr>
        <w:rFonts w:ascii="Arial" w:eastAsia="Arial" w:hAnsi="Arial" w:cs="Arial"/>
        <w:color w:val="000000"/>
        <w:sz w:val="20"/>
        <w:szCs w:val="20"/>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58A65" w14:textId="0A3459EF"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 – Fraud and Corruption</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91</w:t>
    </w:r>
    <w:r>
      <w:rPr>
        <w:rFonts w:ascii="Times New Roman" w:eastAsia="Times New Roman" w:hAnsi="Times New Roman" w:cs="Times New Roman"/>
        <w:color w:val="000000"/>
        <w:sz w:val="20"/>
        <w:szCs w:val="20"/>
      </w:rPr>
      <w:fldChar w:fldCharType="end"/>
    </w:r>
  </w:p>
  <w:p w14:paraId="1CFB1637" w14:textId="77777777" w:rsidR="001921FA" w:rsidRDefault="001921FA">
    <w:pPr>
      <w:widowControl w:val="0"/>
      <w:spacing w:line="276" w:lineRule="auto"/>
      <w:rPr>
        <w:rFonts w:ascii="Arial" w:eastAsia="Arial" w:hAnsi="Arial" w:cs="Arial"/>
        <w:color w:val="000000"/>
        <w:sz w:val="20"/>
        <w:szCs w:val="20"/>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7A03CB" w14:textId="7777777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2 – Works’ Requirements</w:t>
    </w:r>
    <w:r>
      <w:rPr>
        <w:rFonts w:ascii="Times New Roman" w:eastAsia="Times New Roman" w:hAnsi="Times New Roman" w:cs="Times New Roman"/>
        <w:color w:val="000000"/>
        <w:sz w:val="20"/>
        <w:szCs w:val="20"/>
      </w:rPr>
      <w:tab/>
    </w:r>
  </w:p>
  <w:p w14:paraId="32F04DC0" w14:textId="77777777" w:rsidR="001921FA" w:rsidRDefault="001921FA">
    <w:pPr>
      <w:widowControl w:val="0"/>
      <w:spacing w:line="276" w:lineRule="auto"/>
      <w:rPr>
        <w:rFonts w:ascii="Arial" w:eastAsia="Arial" w:hAnsi="Arial" w:cs="Arial"/>
        <w:color w:val="000000"/>
        <w:sz w:val="20"/>
        <w:szCs w:val="20"/>
      </w:rPr>
    </w:pPr>
  </w:p>
  <w:p w14:paraId="47E391C5" w14:textId="77777777" w:rsidR="001921FA" w:rsidRDefault="001921FA">
    <w:pPr>
      <w:widowControl w:val="0"/>
      <w:spacing w:line="276" w:lineRule="auto"/>
      <w:rPr>
        <w:rFonts w:ascii="Arial" w:eastAsia="Arial" w:hAnsi="Arial" w:cs="Arial"/>
        <w:color w:val="000000"/>
        <w:sz w:val="20"/>
        <w:szCs w:val="20"/>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03261" w14:textId="7777777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2 – Works’ Requirements</w:t>
    </w:r>
    <w:r>
      <w:rPr>
        <w:rFonts w:ascii="Arial" w:eastAsia="Arial" w:hAnsi="Arial" w:cs="Arial"/>
        <w:color w:val="000000"/>
        <w:sz w:val="20"/>
        <w:szCs w:val="20"/>
      </w:rPr>
      <w:tab/>
    </w:r>
  </w:p>
  <w:p w14:paraId="3929AC1A" w14:textId="77777777" w:rsidR="001921FA" w:rsidRDefault="001921FA">
    <w:pPr>
      <w:widowControl w:val="0"/>
      <w:spacing w:line="276" w:lineRule="auto"/>
      <w:rPr>
        <w:rFonts w:ascii="Arial" w:eastAsia="Arial" w:hAnsi="Arial" w:cs="Arial"/>
        <w:color w:val="000000"/>
        <w:sz w:val="20"/>
        <w:szCs w:val="20"/>
      </w:rPr>
    </w:pPr>
  </w:p>
  <w:p w14:paraId="0EBC22C9"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p w14:paraId="628F3B7B" w14:textId="77777777" w:rsidR="001921FA" w:rsidRDefault="001856A8">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color w:val="000000"/>
        <w:sz w:val="20"/>
        <w:szCs w:val="20"/>
      </w:rPr>
      <w:fldChar w:fldCharType="end"/>
    </w:r>
  </w:p>
  <w:p w14:paraId="2BE9BBF2"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7FAA2" w14:textId="3D59D6C5" w:rsidR="001921FA" w:rsidRDefault="001856A8">
    <w:pPr>
      <w:pBdr>
        <w:bottom w:val="single" w:sz="4" w:space="1" w:color="000000"/>
      </w:pBdr>
      <w:tabs>
        <w:tab w:val="right" w:pos="10080"/>
      </w:tabs>
      <w:ind w:left="1080" w:right="500"/>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96</w:t>
    </w:r>
    <w:r>
      <w:rPr>
        <w:rFonts w:ascii="Times New Roman" w:eastAsia="Times New Roman" w:hAnsi="Times New Roman" w:cs="Times New Roman"/>
        <w:color w:val="000000"/>
        <w:sz w:val="20"/>
        <w:szCs w:val="20"/>
      </w:rPr>
      <w:fldChar w:fldCharType="end"/>
    </w:r>
  </w:p>
  <w:p w14:paraId="1726FD2F" w14:textId="77777777" w:rsidR="001921FA" w:rsidRDefault="001921FA">
    <w:pPr>
      <w:widowControl w:val="0"/>
      <w:spacing w:line="276" w:lineRule="auto"/>
      <w:rPr>
        <w:rFonts w:ascii="Arial" w:eastAsia="Arial" w:hAnsi="Arial" w:cs="Arial"/>
        <w:color w:val="000000"/>
        <w:sz w:val="20"/>
        <w:szCs w:val="20"/>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6AF8B" w14:textId="77777777"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p>
  <w:p w14:paraId="59291D71" w14:textId="77777777" w:rsidR="001921FA" w:rsidRDefault="001921FA">
    <w:pPr>
      <w:widowControl w:val="0"/>
      <w:spacing w:line="276" w:lineRule="auto"/>
      <w:rPr>
        <w:rFonts w:ascii="Arial" w:eastAsia="Arial" w:hAnsi="Arial" w:cs="Arial"/>
        <w:color w:val="000000"/>
        <w:sz w:val="20"/>
        <w:szCs w:val="20"/>
      </w:rPr>
    </w:pPr>
  </w:p>
  <w:p w14:paraId="195B6FDD" w14:textId="77777777" w:rsidR="001921FA" w:rsidRDefault="001856A8">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color w:val="000000"/>
        <w:sz w:val="20"/>
        <w:szCs w:val="20"/>
      </w:rPr>
      <w:fldChar w:fldCharType="end"/>
    </w:r>
  </w:p>
  <w:p w14:paraId="63DF35C5" w14:textId="77777777" w:rsidR="001921FA" w:rsidRDefault="001921FA">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9462A" w14:textId="3F614DAC"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94</w:t>
    </w:r>
    <w:r>
      <w:rPr>
        <w:rFonts w:ascii="Times New Roman" w:eastAsia="Times New Roman" w:hAnsi="Times New Roman" w:cs="Times New Roman"/>
        <w:color w:val="000000"/>
        <w:sz w:val="20"/>
        <w:szCs w:val="20"/>
      </w:rPr>
      <w:fldChar w:fldCharType="end"/>
    </w:r>
  </w:p>
  <w:p w14:paraId="7BA5696F" w14:textId="77777777" w:rsidR="001921FA" w:rsidRDefault="001921FA">
    <w:pPr>
      <w:widowControl w:val="0"/>
      <w:spacing w:line="276" w:lineRule="auto"/>
      <w:rPr>
        <w:rFonts w:ascii="Arial" w:eastAsia="Arial" w:hAnsi="Arial" w:cs="Arial"/>
        <w:color w:val="000000"/>
        <w:sz w:val="20"/>
        <w:szCs w:val="20"/>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63447" w14:textId="77777777" w:rsidR="005A4F27" w:rsidRDefault="005A4F27">
    <w:pPr>
      <w:pBdr>
        <w:bottom w:val="single" w:sz="4" w:space="1" w:color="000000"/>
      </w:pBdr>
      <w:tabs>
        <w:tab w:val="right" w:pos="10080"/>
      </w:tabs>
      <w:ind w:left="1080" w:right="500"/>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noProof/>
        <w:color w:val="000000"/>
        <w:sz w:val="20"/>
        <w:szCs w:val="20"/>
      </w:rPr>
      <w:t>95</w:t>
    </w:r>
    <w:r>
      <w:rPr>
        <w:rFonts w:ascii="Times New Roman" w:eastAsia="Times New Roman" w:hAnsi="Times New Roman" w:cs="Times New Roman"/>
        <w:color w:val="000000"/>
        <w:sz w:val="20"/>
        <w:szCs w:val="20"/>
      </w:rPr>
      <w:fldChar w:fldCharType="end"/>
    </w:r>
  </w:p>
  <w:p w14:paraId="64A0696C" w14:textId="77777777" w:rsidR="005A4F27" w:rsidRDefault="005A4F27">
    <w:pPr>
      <w:pBdr>
        <w:top w:val="nil"/>
        <w:left w:val="nil"/>
        <w:bottom w:val="nil"/>
        <w:right w:val="nil"/>
        <w:between w:val="nil"/>
      </w:pBdr>
      <w:spacing w:line="14" w:lineRule="auto"/>
      <w:rPr>
        <w:rFonts w:ascii="Arial" w:eastAsia="Arial" w:hAnsi="Arial" w:cs="Arial"/>
        <w:color w:val="000000"/>
        <w:sz w:val="20"/>
        <w:szCs w:val="20"/>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79C5F" w14:textId="12ED86D2" w:rsidR="001921FA" w:rsidRDefault="001856A8">
    <w:pPr>
      <w:pBdr>
        <w:bottom w:val="single" w:sz="4" w:space="1" w:color="000000"/>
      </w:pBdr>
      <w:tabs>
        <w:tab w:val="right" w:pos="10080"/>
      </w:tabs>
      <w:ind w:left="1080" w:right="500"/>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33514C">
      <w:rPr>
        <w:rFonts w:ascii="Times New Roman" w:eastAsia="Times New Roman" w:hAnsi="Times New Roman" w:cs="Times New Roman"/>
        <w:noProof/>
        <w:color w:val="000000"/>
        <w:sz w:val="20"/>
        <w:szCs w:val="20"/>
      </w:rPr>
      <w:t>95</w:t>
    </w:r>
    <w:r>
      <w:rPr>
        <w:rFonts w:ascii="Times New Roman" w:eastAsia="Times New Roman" w:hAnsi="Times New Roman" w:cs="Times New Roman"/>
        <w:color w:val="000000"/>
        <w:sz w:val="20"/>
        <w:szCs w:val="20"/>
      </w:rPr>
      <w:fldChar w:fldCharType="end"/>
    </w:r>
  </w:p>
  <w:p w14:paraId="5EA6CA84" w14:textId="77777777" w:rsidR="001921FA" w:rsidRDefault="001921FA">
    <w:pPr>
      <w:pBdr>
        <w:top w:val="nil"/>
        <w:left w:val="nil"/>
        <w:bottom w:val="nil"/>
        <w:right w:val="nil"/>
        <w:between w:val="nil"/>
      </w:pBdr>
      <w:spacing w:line="14" w:lineRule="auto"/>
      <w:rPr>
        <w:rFonts w:ascii="Arial" w:eastAsia="Arial" w:hAnsi="Arial" w:cs="Arial"/>
        <w:color w:val="000000"/>
        <w:sz w:val="20"/>
        <w:szCs w:val="20"/>
      </w:rPr>
    </w:pPr>
  </w:p>
  <w:p w14:paraId="0E3B0C8C" w14:textId="77777777" w:rsidR="00C918E8" w:rsidRDefault="00C918E8"/>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F9E83" w14:textId="433D80C5" w:rsidR="001921FA" w:rsidRDefault="001856A8">
    <w:pPr>
      <w:pBdr>
        <w:bottom w:val="single" w:sz="4" w:space="1" w:color="000000"/>
      </w:pBdr>
      <w:tabs>
        <w:tab w:val="right" w:pos="8730"/>
      </w:tabs>
      <w:ind w:left="1080" w:right="-20"/>
      <w:jc w:val="both"/>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340</w:t>
    </w:r>
    <w:r>
      <w:rPr>
        <w:rFonts w:ascii="Times New Roman" w:eastAsia="Times New Roman" w:hAnsi="Times New Roman" w:cs="Times New Roman"/>
        <w:color w:val="000000"/>
        <w:sz w:val="20"/>
        <w:szCs w:val="20"/>
      </w:rPr>
      <w:fldChar w:fldCharType="end"/>
    </w:r>
  </w:p>
  <w:p w14:paraId="1D50BD17" w14:textId="77777777" w:rsidR="001921FA" w:rsidRDefault="001921FA">
    <w:pPr>
      <w:widowControl w:val="0"/>
      <w:pBdr>
        <w:top w:val="nil"/>
        <w:left w:val="nil"/>
        <w:bottom w:val="nil"/>
        <w:right w:val="nil"/>
        <w:between w:val="nil"/>
      </w:pBdr>
      <w:spacing w:line="276" w:lineRule="auto"/>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F2544" w14:textId="7B36B7AC"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3 – Conditions of Contract and Contract Forms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348</w:t>
    </w:r>
    <w:r>
      <w:rPr>
        <w:rFonts w:ascii="Times New Roman" w:eastAsia="Times New Roman" w:hAnsi="Times New Roman" w:cs="Times New Roman"/>
        <w:color w:val="000000"/>
        <w:sz w:val="20"/>
        <w:szCs w:val="20"/>
      </w:rPr>
      <w:fldChar w:fldCharType="end"/>
    </w:r>
  </w:p>
  <w:p w14:paraId="4EF5A068" w14:textId="77777777" w:rsidR="001921FA" w:rsidRDefault="001921FA">
    <w:pPr>
      <w:widowControl w:val="0"/>
      <w:pBdr>
        <w:top w:val="nil"/>
        <w:left w:val="nil"/>
        <w:bottom w:val="nil"/>
        <w:right w:val="nil"/>
        <w:between w:val="nil"/>
      </w:pBdr>
      <w:spacing w:line="276" w:lineRule="auto"/>
      <w:rPr>
        <w:rFonts w:ascii="Arial" w:eastAsia="Arial" w:hAnsi="Arial" w:cs="Arial"/>
        <w:color w:val="000000"/>
        <w:sz w:val="20"/>
        <w:szCs w:val="20"/>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38E16" w14:textId="780537B3"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3 – Conditions of Contract and Contract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347</w:t>
    </w:r>
    <w:r>
      <w:rPr>
        <w:rFonts w:ascii="Times New Roman" w:eastAsia="Times New Roman" w:hAnsi="Times New Roman" w:cs="Times New Roman"/>
        <w:color w:val="000000"/>
        <w:sz w:val="20"/>
        <w:szCs w:val="20"/>
      </w:rPr>
      <w:fldChar w:fldCharType="end"/>
    </w:r>
  </w:p>
  <w:p w14:paraId="45FECAF7" w14:textId="77777777" w:rsidR="001921FA" w:rsidRDefault="001921FA">
    <w:pPr>
      <w:widowControl w:val="0"/>
      <w:spacing w:line="276" w:lineRule="auto"/>
      <w:rPr>
        <w:rFonts w:ascii="Arial" w:eastAsia="Arial" w:hAnsi="Arial" w:cs="Arial"/>
        <w:color w:val="000000"/>
        <w:sz w:val="20"/>
        <w:szCs w:val="20"/>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CD607" w14:textId="2981EA46"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3 – Conditions of Contract and Contract Forms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346</w:t>
    </w:r>
    <w:r>
      <w:rPr>
        <w:rFonts w:ascii="Times New Roman" w:eastAsia="Times New Roman" w:hAnsi="Times New Roman" w:cs="Times New Roman"/>
        <w:color w:val="000000"/>
        <w:sz w:val="20"/>
        <w:szCs w:val="20"/>
      </w:rPr>
      <w:fldChar w:fldCharType="end"/>
    </w:r>
  </w:p>
  <w:p w14:paraId="1DAB97B9" w14:textId="77777777" w:rsidR="001921FA" w:rsidRDefault="001921FA">
    <w:pPr>
      <w:widowControl w:val="0"/>
      <w:spacing w:line="276" w:lineRule="auto"/>
      <w:rPr>
        <w:rFonts w:ascii="Arial" w:eastAsia="Arial" w:hAnsi="Arial" w:cs="Arial"/>
        <w:color w:val="000000"/>
        <w:sz w:val="20"/>
        <w:szCs w:val="20"/>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7104D" w14:textId="665E46EC"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3 – Conditions of Contract and Contract Forms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392</w:t>
    </w:r>
    <w:r>
      <w:rPr>
        <w:rFonts w:ascii="Times New Roman" w:eastAsia="Times New Roman" w:hAnsi="Times New Roman" w:cs="Times New Roman"/>
        <w:color w:val="000000"/>
        <w:sz w:val="20"/>
        <w:szCs w:val="20"/>
      </w:rPr>
      <w:fldChar w:fldCharType="end"/>
    </w:r>
  </w:p>
  <w:p w14:paraId="6A590F3F" w14:textId="77777777" w:rsidR="001921FA" w:rsidRDefault="001921FA">
    <w:pPr>
      <w:widowControl w:val="0"/>
      <w:spacing w:line="276" w:lineRule="auto"/>
      <w:rPr>
        <w:rFonts w:ascii="Arial" w:eastAsia="Arial" w:hAnsi="Arial" w:cs="Arial"/>
        <w:color w:val="000000"/>
        <w:sz w:val="20"/>
        <w:szCs w:val="20"/>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4F08B" w14:textId="573BEF8A"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IX – Particular Conditions of Contract</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225A1D">
      <w:rPr>
        <w:rFonts w:ascii="Times New Roman" w:eastAsia="Times New Roman" w:hAnsi="Times New Roman" w:cs="Times New Roman"/>
        <w:noProof/>
        <w:color w:val="000000"/>
        <w:sz w:val="20"/>
        <w:szCs w:val="20"/>
      </w:rPr>
      <w:t>423</w:t>
    </w:r>
    <w:r>
      <w:rPr>
        <w:rFonts w:ascii="Times New Roman" w:eastAsia="Times New Roman" w:hAnsi="Times New Roman" w:cs="Times New Roman"/>
        <w:color w:val="000000"/>
        <w:sz w:val="20"/>
        <w:szCs w:val="20"/>
      </w:rPr>
      <w:fldChar w:fldCharType="end"/>
    </w:r>
  </w:p>
  <w:p w14:paraId="455CDBCA" w14:textId="77777777" w:rsidR="001921FA" w:rsidRDefault="001921FA">
    <w:pPr>
      <w:widowControl w:val="0"/>
      <w:spacing w:line="276" w:lineRule="auto"/>
      <w:rPr>
        <w:rFonts w:ascii="Arial" w:eastAsia="Arial" w:hAnsi="Arial" w:cs="Arial"/>
        <w:color w:val="000000"/>
        <w:sz w:val="20"/>
        <w:szCs w:val="20"/>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B48C1D" w14:textId="7D31462E"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3 – Conditions of Contract and Contract Forms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391</w:t>
    </w:r>
    <w:r>
      <w:rPr>
        <w:rFonts w:ascii="Times New Roman" w:eastAsia="Times New Roman" w:hAnsi="Times New Roman" w:cs="Times New Roman"/>
        <w:color w:val="000000"/>
        <w:sz w:val="20"/>
        <w:szCs w:val="20"/>
      </w:rPr>
      <w:fldChar w:fldCharType="end"/>
    </w:r>
  </w:p>
  <w:p w14:paraId="17701C63" w14:textId="77777777" w:rsidR="001921FA" w:rsidRDefault="001921FA">
    <w:pPr>
      <w:widowControl w:val="0"/>
      <w:spacing w:line="276" w:lineRule="auto"/>
      <w:rPr>
        <w:rFonts w:ascii="Arial" w:eastAsia="Arial" w:hAnsi="Arial" w:cs="Arial"/>
        <w:color w:val="000000"/>
        <w:sz w:val="20"/>
        <w:szCs w:val="20"/>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C0FCE" w14:textId="49D3C172"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IX – Particular Conditions of Contract</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393</w:t>
    </w:r>
    <w:r>
      <w:rPr>
        <w:rFonts w:ascii="Times New Roman" w:eastAsia="Times New Roman" w:hAnsi="Times New Roman" w:cs="Times New Roman"/>
        <w:color w:val="000000"/>
        <w:sz w:val="20"/>
        <w:szCs w:val="20"/>
      </w:rPr>
      <w:fldChar w:fldCharType="end"/>
    </w:r>
  </w:p>
  <w:p w14:paraId="18771965" w14:textId="77777777" w:rsidR="001921FA" w:rsidRDefault="001921FA">
    <w:pPr>
      <w:widowControl w:val="0"/>
      <w:spacing w:line="276" w:lineRule="auto"/>
      <w:rPr>
        <w:rFonts w:ascii="Arial" w:eastAsia="Arial" w:hAnsi="Arial" w:cs="Arial"/>
        <w:color w:val="000000"/>
        <w:sz w:val="20"/>
        <w:szCs w:val="20"/>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AA362" w14:textId="47B7DAE6"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X – Contract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398</w:t>
    </w:r>
    <w:r>
      <w:rPr>
        <w:rFonts w:ascii="Times New Roman" w:eastAsia="Times New Roman" w:hAnsi="Times New Roman" w:cs="Times New Roman"/>
        <w:color w:val="000000"/>
        <w:sz w:val="20"/>
        <w:szCs w:val="20"/>
      </w:rPr>
      <w:fldChar w:fldCharType="end"/>
    </w:r>
  </w:p>
  <w:p w14:paraId="617ACC81"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0AAFF" w14:textId="343DF39F" w:rsidR="001921FA" w:rsidRDefault="001856A8">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X - Contract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397</w:t>
    </w:r>
    <w:r>
      <w:rPr>
        <w:rFonts w:ascii="Times New Roman" w:eastAsia="Times New Roman" w:hAnsi="Times New Roman" w:cs="Times New Roman"/>
        <w:color w:val="000000"/>
        <w:sz w:val="20"/>
        <w:szCs w:val="20"/>
      </w:rPr>
      <w:fldChar w:fldCharType="end"/>
    </w:r>
  </w:p>
  <w:p w14:paraId="200CB674" w14:textId="77777777" w:rsidR="001921FA" w:rsidRDefault="001921FA">
    <w:pPr>
      <w:widowControl w:val="0"/>
      <w:spacing w:line="276" w:lineRule="auto"/>
      <w:rPr>
        <w:rFonts w:ascii="Arial" w:eastAsia="Arial" w:hAnsi="Arial" w:cs="Arial"/>
        <w:color w:val="000000"/>
        <w:sz w:val="20"/>
        <w:szCs w:val="20"/>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12D8E" w14:textId="5BB119F7" w:rsidR="001921FA" w:rsidRDefault="001856A8">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X – Contract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83798">
      <w:rPr>
        <w:rFonts w:ascii="Times New Roman" w:eastAsia="Times New Roman" w:hAnsi="Times New Roman" w:cs="Times New Roman"/>
        <w:noProof/>
        <w:color w:val="000000"/>
        <w:sz w:val="20"/>
        <w:szCs w:val="20"/>
      </w:rPr>
      <w:t>396</w:t>
    </w:r>
    <w:r>
      <w:rPr>
        <w:rFonts w:ascii="Times New Roman" w:eastAsia="Times New Roman" w:hAnsi="Times New Roman" w:cs="Times New Roman"/>
        <w:color w:val="000000"/>
        <w:sz w:val="20"/>
        <w:szCs w:val="20"/>
      </w:rPr>
      <w:fldChar w:fldCharType="end"/>
    </w:r>
  </w:p>
  <w:p w14:paraId="5BED7C26" w14:textId="77777777" w:rsidR="001921FA" w:rsidRDefault="001921FA">
    <w:pPr>
      <w:widowControl w:val="0"/>
      <w:spacing w:line="276" w:lineRule="auto"/>
      <w:rPr>
        <w:rFonts w:ascii="Times New Roman" w:eastAsia="Times New Roman" w:hAnsi="Times New Roman" w:cs="Times New Roman"/>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32B35"/>
    <w:multiLevelType w:val="multilevel"/>
    <w:tmpl w:val="AE2675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pStyle w:val="Outline3"/>
      <w:lvlText w:val="%3."/>
      <w:lvlJc w:val="right"/>
      <w:pPr>
        <w:ind w:left="2160" w:hanging="180"/>
      </w:pPr>
    </w:lvl>
    <w:lvl w:ilvl="3">
      <w:start w:val="1"/>
      <w:numFmt w:val="decimal"/>
      <w:lvlText w:val="%4."/>
      <w:lvlJc w:val="left"/>
      <w:pPr>
        <w:ind w:left="45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1164EC2"/>
    <w:multiLevelType w:val="multilevel"/>
    <w:tmpl w:val="645A6574"/>
    <w:lvl w:ilvl="0">
      <w:start w:val="9"/>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rPr>
        <w:rFonts w:ascii="Times New Roman" w:eastAsia="Times New Roman" w:hAnsi="Times New Roman" w:cs="Times New Roman"/>
        <w:b w:val="0"/>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01775155"/>
    <w:multiLevelType w:val="multilevel"/>
    <w:tmpl w:val="F9EA07AC"/>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3" w15:restartNumberingAfterBreak="0">
    <w:nsid w:val="031207C8"/>
    <w:multiLevelType w:val="multilevel"/>
    <w:tmpl w:val="8A7C1E0A"/>
    <w:lvl w:ilvl="0">
      <w:start w:val="1"/>
      <w:numFmt w:val="bullet"/>
      <w:pStyle w:val="ListBullet"/>
      <w:lvlText w:val="●"/>
      <w:lvlJc w:val="left"/>
      <w:pPr>
        <w:ind w:left="2885" w:hanging="360"/>
      </w:pPr>
      <w:rPr>
        <w:rFonts w:ascii="Noto Sans Symbols" w:eastAsia="Noto Sans Symbols" w:hAnsi="Noto Sans Symbols" w:cs="Noto Sans Symbols"/>
      </w:rPr>
    </w:lvl>
    <w:lvl w:ilvl="1">
      <w:start w:val="1"/>
      <w:numFmt w:val="bullet"/>
      <w:lvlText w:val="o"/>
      <w:lvlJc w:val="left"/>
      <w:pPr>
        <w:ind w:left="3605" w:hanging="360"/>
      </w:pPr>
      <w:rPr>
        <w:rFonts w:ascii="Courier New" w:eastAsia="Courier New" w:hAnsi="Courier New" w:cs="Courier New"/>
      </w:rPr>
    </w:lvl>
    <w:lvl w:ilvl="2">
      <w:start w:val="1"/>
      <w:numFmt w:val="bullet"/>
      <w:lvlText w:val="▪"/>
      <w:lvlJc w:val="left"/>
      <w:pPr>
        <w:ind w:left="4325" w:hanging="360"/>
      </w:pPr>
      <w:rPr>
        <w:rFonts w:ascii="Noto Sans Symbols" w:eastAsia="Noto Sans Symbols" w:hAnsi="Noto Sans Symbols" w:cs="Noto Sans Symbols"/>
      </w:rPr>
    </w:lvl>
    <w:lvl w:ilvl="3">
      <w:start w:val="1"/>
      <w:numFmt w:val="bullet"/>
      <w:lvlText w:val="●"/>
      <w:lvlJc w:val="left"/>
      <w:pPr>
        <w:ind w:left="5045" w:hanging="360"/>
      </w:pPr>
      <w:rPr>
        <w:rFonts w:ascii="Noto Sans Symbols" w:eastAsia="Noto Sans Symbols" w:hAnsi="Noto Sans Symbols" w:cs="Noto Sans Symbols"/>
      </w:rPr>
    </w:lvl>
    <w:lvl w:ilvl="4">
      <w:start w:val="1"/>
      <w:numFmt w:val="bullet"/>
      <w:lvlText w:val="o"/>
      <w:lvlJc w:val="left"/>
      <w:pPr>
        <w:ind w:left="5765" w:hanging="360"/>
      </w:pPr>
      <w:rPr>
        <w:rFonts w:ascii="Courier New" w:eastAsia="Courier New" w:hAnsi="Courier New" w:cs="Courier New"/>
      </w:rPr>
    </w:lvl>
    <w:lvl w:ilvl="5">
      <w:start w:val="1"/>
      <w:numFmt w:val="bullet"/>
      <w:lvlText w:val="▪"/>
      <w:lvlJc w:val="left"/>
      <w:pPr>
        <w:ind w:left="6485" w:hanging="360"/>
      </w:pPr>
      <w:rPr>
        <w:rFonts w:ascii="Noto Sans Symbols" w:eastAsia="Noto Sans Symbols" w:hAnsi="Noto Sans Symbols" w:cs="Noto Sans Symbols"/>
      </w:rPr>
    </w:lvl>
    <w:lvl w:ilvl="6">
      <w:start w:val="1"/>
      <w:numFmt w:val="bullet"/>
      <w:lvlText w:val="●"/>
      <w:lvlJc w:val="left"/>
      <w:pPr>
        <w:ind w:left="7205" w:hanging="360"/>
      </w:pPr>
      <w:rPr>
        <w:rFonts w:ascii="Noto Sans Symbols" w:eastAsia="Noto Sans Symbols" w:hAnsi="Noto Sans Symbols" w:cs="Noto Sans Symbols"/>
      </w:rPr>
    </w:lvl>
    <w:lvl w:ilvl="7">
      <w:start w:val="1"/>
      <w:numFmt w:val="bullet"/>
      <w:lvlText w:val="o"/>
      <w:lvlJc w:val="left"/>
      <w:pPr>
        <w:ind w:left="7925" w:hanging="360"/>
      </w:pPr>
      <w:rPr>
        <w:rFonts w:ascii="Courier New" w:eastAsia="Courier New" w:hAnsi="Courier New" w:cs="Courier New"/>
      </w:rPr>
    </w:lvl>
    <w:lvl w:ilvl="8">
      <w:start w:val="1"/>
      <w:numFmt w:val="bullet"/>
      <w:lvlText w:val="▪"/>
      <w:lvlJc w:val="left"/>
      <w:pPr>
        <w:ind w:left="8645" w:hanging="360"/>
      </w:pPr>
      <w:rPr>
        <w:rFonts w:ascii="Noto Sans Symbols" w:eastAsia="Noto Sans Symbols" w:hAnsi="Noto Sans Symbols" w:cs="Noto Sans Symbols"/>
      </w:rPr>
    </w:lvl>
  </w:abstractNum>
  <w:abstractNum w:abstractNumId="4" w15:restartNumberingAfterBreak="0">
    <w:nsid w:val="03BD20F9"/>
    <w:multiLevelType w:val="hybridMultilevel"/>
    <w:tmpl w:val="4BF8C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41F45B1"/>
    <w:multiLevelType w:val="multilevel"/>
    <w:tmpl w:val="DABE4AF0"/>
    <w:lvl w:ilvl="0">
      <w:start w:val="1"/>
      <w:numFmt w:val="lowerRoman"/>
      <w:lvlText w:val="%1."/>
      <w:lvlJc w:val="right"/>
      <w:pPr>
        <w:ind w:left="1820" w:hanging="360"/>
      </w:pPr>
    </w:lvl>
    <w:lvl w:ilvl="1">
      <w:start w:val="1"/>
      <w:numFmt w:val="lowerLetter"/>
      <w:pStyle w:val="2AutoList1"/>
      <w:lvlText w:val="%2."/>
      <w:lvlJc w:val="left"/>
      <w:pPr>
        <w:ind w:left="2540" w:hanging="360"/>
      </w:pPr>
    </w:lvl>
    <w:lvl w:ilvl="2">
      <w:start w:val="1"/>
      <w:numFmt w:val="lowerRoman"/>
      <w:lvlText w:val="%3."/>
      <w:lvlJc w:val="right"/>
      <w:pPr>
        <w:ind w:left="3260" w:hanging="180"/>
      </w:pPr>
    </w:lvl>
    <w:lvl w:ilvl="3">
      <w:start w:val="1"/>
      <w:numFmt w:val="decimal"/>
      <w:lvlText w:val="%4."/>
      <w:lvlJc w:val="left"/>
      <w:pPr>
        <w:ind w:left="3980" w:hanging="360"/>
      </w:pPr>
    </w:lvl>
    <w:lvl w:ilvl="4">
      <w:start w:val="1"/>
      <w:numFmt w:val="lowerLetter"/>
      <w:lvlText w:val="%5."/>
      <w:lvlJc w:val="left"/>
      <w:pPr>
        <w:ind w:left="4700" w:hanging="360"/>
      </w:pPr>
    </w:lvl>
    <w:lvl w:ilvl="5">
      <w:start w:val="1"/>
      <w:numFmt w:val="lowerRoman"/>
      <w:lvlText w:val="%6."/>
      <w:lvlJc w:val="right"/>
      <w:pPr>
        <w:ind w:left="5420" w:hanging="180"/>
      </w:pPr>
    </w:lvl>
    <w:lvl w:ilvl="6">
      <w:start w:val="1"/>
      <w:numFmt w:val="decimal"/>
      <w:lvlText w:val="%7."/>
      <w:lvlJc w:val="left"/>
      <w:pPr>
        <w:ind w:left="6140" w:hanging="360"/>
      </w:pPr>
    </w:lvl>
    <w:lvl w:ilvl="7">
      <w:start w:val="1"/>
      <w:numFmt w:val="lowerLetter"/>
      <w:lvlText w:val="%8."/>
      <w:lvlJc w:val="left"/>
      <w:pPr>
        <w:ind w:left="6860" w:hanging="360"/>
      </w:pPr>
    </w:lvl>
    <w:lvl w:ilvl="8">
      <w:start w:val="1"/>
      <w:numFmt w:val="lowerRoman"/>
      <w:lvlText w:val="%9."/>
      <w:lvlJc w:val="right"/>
      <w:pPr>
        <w:ind w:left="7580" w:hanging="180"/>
      </w:pPr>
    </w:lvl>
  </w:abstractNum>
  <w:abstractNum w:abstractNumId="6" w15:restartNumberingAfterBreak="0">
    <w:nsid w:val="044D27C2"/>
    <w:multiLevelType w:val="multilevel"/>
    <w:tmpl w:val="0A469118"/>
    <w:lvl w:ilvl="0">
      <w:start w:val="1"/>
      <w:numFmt w:val="lowerLetter"/>
      <w:lvlText w:val="(%1)"/>
      <w:lvlJc w:val="left"/>
      <w:pPr>
        <w:ind w:left="360" w:hanging="360"/>
      </w:pPr>
      <w:rPr>
        <w:rFonts w:ascii="Times New Roman" w:eastAsia="Times New Roman" w:hAnsi="Times New Roman" w:cs="Times New Roman"/>
        <w:b w:val="0"/>
        <w:i w:val="0"/>
        <w:color w:val="000000"/>
        <w:sz w:val="22"/>
        <w:szCs w:val="22"/>
        <w:u w:val="none"/>
      </w:r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 w15:restartNumberingAfterBreak="0">
    <w:nsid w:val="05096361"/>
    <w:multiLevelType w:val="multilevel"/>
    <w:tmpl w:val="9C98E574"/>
    <w:lvl w:ilvl="0">
      <w:start w:val="18"/>
      <w:numFmt w:val="decimal"/>
      <w:lvlText w:val="%1"/>
      <w:lvlJc w:val="left"/>
      <w:pPr>
        <w:ind w:left="360" w:hanging="360"/>
      </w:pPr>
    </w:lvl>
    <w:lvl w:ilvl="1">
      <w:start w:val="3"/>
      <w:numFmt w:val="decimal"/>
      <w:lvlText w:val="%1.%2"/>
      <w:lvlJc w:val="left"/>
      <w:pPr>
        <w:ind w:left="360" w:hanging="360"/>
      </w:pPr>
    </w:lvl>
    <w:lvl w:ilvl="2">
      <w:start w:val="1"/>
      <w:numFmt w:val="lowerLetter"/>
      <w:lvlText w:val="(%3)"/>
      <w:lvlJc w:val="left"/>
      <w:pPr>
        <w:ind w:left="360" w:hanging="36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05757A7B"/>
    <w:multiLevelType w:val="multilevel"/>
    <w:tmpl w:val="1A407394"/>
    <w:lvl w:ilvl="0">
      <w:start w:val="1"/>
      <w:numFmt w:val="lowerLetter"/>
      <w:pStyle w:val="ListBullet5"/>
      <w:lvlText w:val="(%1)"/>
      <w:lvlJc w:val="left"/>
      <w:pPr>
        <w:ind w:left="2880" w:hanging="360"/>
      </w:p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9" w15:restartNumberingAfterBreak="0">
    <w:nsid w:val="05B82221"/>
    <w:multiLevelType w:val="multilevel"/>
    <w:tmpl w:val="10947812"/>
    <w:lvl w:ilvl="0">
      <w:start w:val="1"/>
      <w:numFmt w:val="decimal"/>
      <w:lvlText w:val="%1"/>
      <w:lvlJc w:val="left"/>
      <w:pPr>
        <w:ind w:left="4167" w:hanging="840"/>
      </w:pPr>
    </w:lvl>
    <w:lvl w:ilvl="1">
      <w:start w:val="3"/>
      <w:numFmt w:val="decimal"/>
      <w:lvlText w:val="%1.%2"/>
      <w:lvlJc w:val="left"/>
      <w:pPr>
        <w:ind w:left="4167" w:hanging="840"/>
      </w:pPr>
    </w:lvl>
    <w:lvl w:ilvl="2">
      <w:start w:val="11"/>
      <w:numFmt w:val="decimal"/>
      <w:lvlText w:val="%1.%2.%3"/>
      <w:lvlJc w:val="left"/>
      <w:pPr>
        <w:ind w:left="4167" w:hanging="840"/>
      </w:pPr>
    </w:lvl>
    <w:lvl w:ilvl="3">
      <w:start w:val="1"/>
      <w:numFmt w:val="decimal"/>
      <w:lvlText w:val="%1.%2.%3.%4"/>
      <w:lvlJc w:val="left"/>
      <w:pPr>
        <w:ind w:left="4167" w:hanging="4167"/>
      </w:pPr>
      <w:rPr>
        <w:rFonts w:ascii="Arial MT" w:eastAsia="Arial MT" w:hAnsi="Arial MT" w:cs="Arial MT"/>
        <w:sz w:val="24"/>
        <w:szCs w:val="24"/>
        <w:u w:val="none"/>
      </w:rPr>
    </w:lvl>
    <w:lvl w:ilvl="4">
      <w:start w:val="1"/>
      <w:numFmt w:val="decimal"/>
      <w:lvlText w:val="%5)"/>
      <w:lvlJc w:val="left"/>
      <w:pPr>
        <w:ind w:left="2165" w:hanging="360"/>
      </w:pPr>
      <w:rPr>
        <w:rFonts w:ascii="Times New Roman" w:eastAsia="Times New Roman" w:hAnsi="Times New Roman" w:cs="Times New Roman"/>
        <w:b/>
        <w:sz w:val="22"/>
        <w:szCs w:val="22"/>
      </w:rPr>
    </w:lvl>
    <w:lvl w:ilvl="5">
      <w:numFmt w:val="bullet"/>
      <w:lvlText w:val="•"/>
      <w:lvlJc w:val="left"/>
      <w:pPr>
        <w:ind w:left="6888" w:hanging="360"/>
      </w:pPr>
    </w:lvl>
    <w:lvl w:ilvl="6">
      <w:numFmt w:val="bullet"/>
      <w:lvlText w:val="•"/>
      <w:lvlJc w:val="left"/>
      <w:pPr>
        <w:ind w:left="7571" w:hanging="360"/>
      </w:pPr>
    </w:lvl>
    <w:lvl w:ilvl="7">
      <w:numFmt w:val="bullet"/>
      <w:lvlText w:val="•"/>
      <w:lvlJc w:val="left"/>
      <w:pPr>
        <w:ind w:left="8253" w:hanging="360"/>
      </w:pPr>
    </w:lvl>
    <w:lvl w:ilvl="8">
      <w:numFmt w:val="bullet"/>
      <w:lvlText w:val="•"/>
      <w:lvlJc w:val="left"/>
      <w:pPr>
        <w:ind w:left="8935" w:hanging="360"/>
      </w:pPr>
    </w:lvl>
  </w:abstractNum>
  <w:abstractNum w:abstractNumId="10" w15:restartNumberingAfterBreak="0">
    <w:nsid w:val="05D147CB"/>
    <w:multiLevelType w:val="multilevel"/>
    <w:tmpl w:val="DB026D1E"/>
    <w:lvl w:ilvl="0">
      <w:start w:val="1"/>
      <w:numFmt w:val="decimal"/>
      <w:pStyle w:val="ConConBodyText"/>
      <w:lvlText w:val="%1"/>
      <w:lvlJc w:val="left"/>
      <w:pPr>
        <w:ind w:left="1711" w:hanging="612"/>
      </w:pPr>
    </w:lvl>
    <w:lvl w:ilvl="1">
      <w:start w:val="3"/>
      <w:numFmt w:val="decimal"/>
      <w:lvlText w:val="%1.%2"/>
      <w:lvlJc w:val="left"/>
      <w:pPr>
        <w:ind w:left="1711" w:hanging="612"/>
      </w:pPr>
    </w:lvl>
    <w:lvl w:ilvl="2">
      <w:start w:val="4"/>
      <w:numFmt w:val="decimal"/>
      <w:lvlText w:val="%1.%2.%3."/>
      <w:lvlJc w:val="left"/>
      <w:pPr>
        <w:ind w:left="1711" w:hanging="612"/>
      </w:pPr>
      <w:rPr>
        <w:rFonts w:ascii="Arial MT" w:eastAsia="Arial MT" w:hAnsi="Arial MT" w:cs="Arial MT"/>
        <w:sz w:val="22"/>
        <w:szCs w:val="22"/>
        <w:u w:val="single"/>
      </w:rPr>
    </w:lvl>
    <w:lvl w:ilvl="3">
      <w:numFmt w:val="bullet"/>
      <w:lvlText w:val="●"/>
      <w:lvlJc w:val="left"/>
      <w:pPr>
        <w:ind w:left="2525" w:hanging="360"/>
      </w:pPr>
      <w:rPr>
        <w:rFonts w:ascii="Arial MT" w:eastAsia="Arial MT" w:hAnsi="Arial MT" w:cs="Arial MT"/>
        <w:sz w:val="22"/>
        <w:szCs w:val="22"/>
      </w:rPr>
    </w:lvl>
    <w:lvl w:ilvl="4">
      <w:numFmt w:val="bullet"/>
      <w:lvlText w:val="•"/>
      <w:lvlJc w:val="left"/>
      <w:pPr>
        <w:ind w:left="5113" w:hanging="360"/>
      </w:pPr>
    </w:lvl>
    <w:lvl w:ilvl="5">
      <w:numFmt w:val="bullet"/>
      <w:lvlText w:val="•"/>
      <w:lvlJc w:val="left"/>
      <w:pPr>
        <w:ind w:left="5977" w:hanging="360"/>
      </w:pPr>
    </w:lvl>
    <w:lvl w:ilvl="6">
      <w:numFmt w:val="bullet"/>
      <w:lvlText w:val="•"/>
      <w:lvlJc w:val="left"/>
      <w:pPr>
        <w:ind w:left="6842" w:hanging="360"/>
      </w:pPr>
    </w:lvl>
    <w:lvl w:ilvl="7">
      <w:numFmt w:val="bullet"/>
      <w:lvlText w:val="•"/>
      <w:lvlJc w:val="left"/>
      <w:pPr>
        <w:ind w:left="7706" w:hanging="360"/>
      </w:pPr>
    </w:lvl>
    <w:lvl w:ilvl="8">
      <w:numFmt w:val="bullet"/>
      <w:lvlText w:val="•"/>
      <w:lvlJc w:val="left"/>
      <w:pPr>
        <w:ind w:left="8571" w:hanging="360"/>
      </w:pPr>
    </w:lvl>
  </w:abstractNum>
  <w:abstractNum w:abstractNumId="11" w15:restartNumberingAfterBreak="0">
    <w:nsid w:val="05D60487"/>
    <w:multiLevelType w:val="hybridMultilevel"/>
    <w:tmpl w:val="A80674E2"/>
    <w:lvl w:ilvl="0" w:tplc="08090001">
      <w:start w:val="1"/>
      <w:numFmt w:val="bullet"/>
      <w:lvlText w:val=""/>
      <w:lvlJc w:val="left"/>
      <w:pPr>
        <w:ind w:left="1439" w:hanging="360"/>
      </w:pPr>
      <w:rPr>
        <w:rFonts w:ascii="Symbol" w:hAnsi="Symbol" w:hint="default"/>
      </w:rPr>
    </w:lvl>
    <w:lvl w:ilvl="1" w:tplc="08090003" w:tentative="1">
      <w:start w:val="1"/>
      <w:numFmt w:val="bullet"/>
      <w:lvlText w:val="o"/>
      <w:lvlJc w:val="left"/>
      <w:pPr>
        <w:ind w:left="2159" w:hanging="360"/>
      </w:pPr>
      <w:rPr>
        <w:rFonts w:ascii="Courier New" w:hAnsi="Courier New" w:cs="Courier New" w:hint="default"/>
      </w:rPr>
    </w:lvl>
    <w:lvl w:ilvl="2" w:tplc="08090005" w:tentative="1">
      <w:start w:val="1"/>
      <w:numFmt w:val="bullet"/>
      <w:lvlText w:val=""/>
      <w:lvlJc w:val="left"/>
      <w:pPr>
        <w:ind w:left="2879" w:hanging="360"/>
      </w:pPr>
      <w:rPr>
        <w:rFonts w:ascii="Wingdings" w:hAnsi="Wingdings" w:hint="default"/>
      </w:rPr>
    </w:lvl>
    <w:lvl w:ilvl="3" w:tplc="08090001" w:tentative="1">
      <w:start w:val="1"/>
      <w:numFmt w:val="bullet"/>
      <w:lvlText w:val=""/>
      <w:lvlJc w:val="left"/>
      <w:pPr>
        <w:ind w:left="3599" w:hanging="360"/>
      </w:pPr>
      <w:rPr>
        <w:rFonts w:ascii="Symbol" w:hAnsi="Symbol" w:hint="default"/>
      </w:rPr>
    </w:lvl>
    <w:lvl w:ilvl="4" w:tplc="08090003" w:tentative="1">
      <w:start w:val="1"/>
      <w:numFmt w:val="bullet"/>
      <w:lvlText w:val="o"/>
      <w:lvlJc w:val="left"/>
      <w:pPr>
        <w:ind w:left="4319" w:hanging="360"/>
      </w:pPr>
      <w:rPr>
        <w:rFonts w:ascii="Courier New" w:hAnsi="Courier New" w:cs="Courier New" w:hint="default"/>
      </w:rPr>
    </w:lvl>
    <w:lvl w:ilvl="5" w:tplc="08090005" w:tentative="1">
      <w:start w:val="1"/>
      <w:numFmt w:val="bullet"/>
      <w:lvlText w:val=""/>
      <w:lvlJc w:val="left"/>
      <w:pPr>
        <w:ind w:left="5039" w:hanging="360"/>
      </w:pPr>
      <w:rPr>
        <w:rFonts w:ascii="Wingdings" w:hAnsi="Wingdings" w:hint="default"/>
      </w:rPr>
    </w:lvl>
    <w:lvl w:ilvl="6" w:tplc="08090001" w:tentative="1">
      <w:start w:val="1"/>
      <w:numFmt w:val="bullet"/>
      <w:lvlText w:val=""/>
      <w:lvlJc w:val="left"/>
      <w:pPr>
        <w:ind w:left="5759" w:hanging="360"/>
      </w:pPr>
      <w:rPr>
        <w:rFonts w:ascii="Symbol" w:hAnsi="Symbol" w:hint="default"/>
      </w:rPr>
    </w:lvl>
    <w:lvl w:ilvl="7" w:tplc="08090003" w:tentative="1">
      <w:start w:val="1"/>
      <w:numFmt w:val="bullet"/>
      <w:lvlText w:val="o"/>
      <w:lvlJc w:val="left"/>
      <w:pPr>
        <w:ind w:left="6479" w:hanging="360"/>
      </w:pPr>
      <w:rPr>
        <w:rFonts w:ascii="Courier New" w:hAnsi="Courier New" w:cs="Courier New" w:hint="default"/>
      </w:rPr>
    </w:lvl>
    <w:lvl w:ilvl="8" w:tplc="08090005" w:tentative="1">
      <w:start w:val="1"/>
      <w:numFmt w:val="bullet"/>
      <w:lvlText w:val=""/>
      <w:lvlJc w:val="left"/>
      <w:pPr>
        <w:ind w:left="7199" w:hanging="360"/>
      </w:pPr>
      <w:rPr>
        <w:rFonts w:ascii="Wingdings" w:hAnsi="Wingdings" w:hint="default"/>
      </w:rPr>
    </w:lvl>
  </w:abstractNum>
  <w:abstractNum w:abstractNumId="12" w15:restartNumberingAfterBreak="0">
    <w:nsid w:val="06EC3464"/>
    <w:multiLevelType w:val="multilevel"/>
    <w:tmpl w:val="4072DD18"/>
    <w:lvl w:ilvl="0">
      <w:start w:val="1"/>
      <w:numFmt w:val="decimal"/>
      <w:lvlText w:val="%1."/>
      <w:lvlJc w:val="left"/>
      <w:pPr>
        <w:ind w:left="720" w:hanging="360"/>
      </w:pPr>
      <w:rPr>
        <w:rFonts w:ascii="Times" w:eastAsia="Times" w:hAnsi="Times" w:cs="Times"/>
        <w:b/>
        <w:i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07730380"/>
    <w:multiLevelType w:val="multilevel"/>
    <w:tmpl w:val="F460A6D2"/>
    <w:lvl w:ilvl="0">
      <w:start w:val="1"/>
      <w:numFmt w:val="lowerLetter"/>
      <w:lvlText w:val="(%1)"/>
      <w:lvlJc w:val="left"/>
      <w:pPr>
        <w:ind w:left="1080" w:hanging="54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88930E1"/>
    <w:multiLevelType w:val="multilevel"/>
    <w:tmpl w:val="DD8AB462"/>
    <w:lvl w:ilvl="0">
      <w:start w:val="1"/>
      <w:numFmt w:val="lowerLetter"/>
      <w:pStyle w:val="Outlinei"/>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63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0A1A3FA6"/>
    <w:multiLevelType w:val="multilevel"/>
    <w:tmpl w:val="EA34750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 w15:restartNumberingAfterBreak="0">
    <w:nsid w:val="0B0F69F0"/>
    <w:multiLevelType w:val="multilevel"/>
    <w:tmpl w:val="D6A28A14"/>
    <w:lvl w:ilvl="0">
      <w:start w:val="1"/>
      <w:numFmt w:val="decimal"/>
      <w:lvlText w:val="%1."/>
      <w:lvlJc w:val="left"/>
      <w:pPr>
        <w:ind w:left="432" w:hanging="432"/>
      </w:pPr>
      <w:rPr>
        <w:b/>
        <w:i w:val="0"/>
        <w:sz w:val="32"/>
        <w:szCs w:val="32"/>
      </w:rPr>
    </w:lvl>
    <w:lvl w:ilvl="1">
      <w:start w:val="1"/>
      <w:numFmt w:val="lowerLetter"/>
      <w:lvlText w:val="(%2)"/>
      <w:lvlJc w:val="left"/>
      <w:pPr>
        <w:ind w:left="504" w:hanging="504"/>
      </w:pPr>
      <w:rPr>
        <w:b w:val="0"/>
        <w:i w:val="0"/>
        <w:sz w:val="24"/>
        <w:szCs w:val="24"/>
      </w:rPr>
    </w:lvl>
    <w:lvl w:ilvl="2">
      <w:start w:val="1"/>
      <w:numFmt w:val="lowerLetter"/>
      <w:lvlText w:val="(%3)"/>
      <w:lvlJc w:val="left"/>
      <w:pPr>
        <w:ind w:left="864" w:hanging="357"/>
      </w:pPr>
      <w:rPr>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0C8B69A9"/>
    <w:multiLevelType w:val="multilevel"/>
    <w:tmpl w:val="8C785AC8"/>
    <w:lvl w:ilvl="0">
      <w:start w:val="1"/>
      <w:numFmt w:val="lowerLetter"/>
      <w:lvlText w:val="(%1)"/>
      <w:lvlJc w:val="left"/>
      <w:pPr>
        <w:ind w:left="720" w:hanging="360"/>
      </w:pPr>
      <w:rPr>
        <w:rFonts w:ascii="Times New Roman" w:eastAsia="Times New Roman" w:hAnsi="Times New Roman" w:cs="Times New Roman"/>
        <w:b w:val="0"/>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0C8C1655"/>
    <w:multiLevelType w:val="multilevel"/>
    <w:tmpl w:val="BE380B6C"/>
    <w:lvl w:ilvl="0">
      <w:start w:val="1"/>
      <w:numFmt w:val="lowerLetter"/>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0D4673E3"/>
    <w:multiLevelType w:val="multilevel"/>
    <w:tmpl w:val="2A8EF4C8"/>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0" w15:restartNumberingAfterBreak="0">
    <w:nsid w:val="0D99572E"/>
    <w:multiLevelType w:val="multilevel"/>
    <w:tmpl w:val="A378AF9A"/>
    <w:lvl w:ilvl="0">
      <w:start w:val="1"/>
      <w:numFmt w:val="decimal"/>
      <w:lvlText w:val="37.%1"/>
      <w:lvlJc w:val="left"/>
      <w:pPr>
        <w:ind w:left="360" w:hanging="360"/>
      </w:pPr>
      <w:rPr>
        <w:b w:val="0"/>
        <w:i w:val="0"/>
        <w:color w:val="000000"/>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0DC97A1B"/>
    <w:multiLevelType w:val="multilevel"/>
    <w:tmpl w:val="4CE0A070"/>
    <w:lvl w:ilvl="0">
      <w:start w:val="1"/>
      <w:numFmt w:val="upperLetter"/>
      <w:pStyle w:val="ListNumb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F793C79"/>
    <w:multiLevelType w:val="multilevel"/>
    <w:tmpl w:val="691E26E6"/>
    <w:lvl w:ilvl="0">
      <w:start w:val="1"/>
      <w:numFmt w:val="lowerRoman"/>
      <w:lvlText w:val="%1."/>
      <w:lvlJc w:val="right"/>
      <w:pPr>
        <w:ind w:left="1080" w:hanging="360"/>
      </w:p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3" w15:restartNumberingAfterBreak="0">
    <w:nsid w:val="0F880856"/>
    <w:multiLevelType w:val="multilevel"/>
    <w:tmpl w:val="FCF28F02"/>
    <w:lvl w:ilvl="0">
      <w:start w:val="1"/>
      <w:numFmt w:val="decimal"/>
      <w:lvlText w:val="2.%1"/>
      <w:lvlJc w:val="left"/>
      <w:pPr>
        <w:ind w:left="360" w:hanging="360"/>
      </w:pPr>
      <w:rPr>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10E70FCF"/>
    <w:multiLevelType w:val="multilevel"/>
    <w:tmpl w:val="6E867C38"/>
    <w:lvl w:ilvl="0">
      <w:start w:val="1"/>
      <w:numFmt w:val="lowerLetter"/>
      <w:lvlText w:val="%1-"/>
      <w:lvlJc w:val="left"/>
      <w:pPr>
        <w:ind w:left="1780" w:hanging="360"/>
      </w:pPr>
    </w:lvl>
    <w:lvl w:ilvl="1">
      <w:start w:val="1"/>
      <w:numFmt w:val="lowerLetter"/>
      <w:lvlText w:val="%2."/>
      <w:lvlJc w:val="left"/>
      <w:pPr>
        <w:ind w:left="2500" w:hanging="360"/>
      </w:pPr>
    </w:lvl>
    <w:lvl w:ilvl="2">
      <w:start w:val="1"/>
      <w:numFmt w:val="lowerRoman"/>
      <w:lvlText w:val="%3."/>
      <w:lvlJc w:val="right"/>
      <w:pPr>
        <w:ind w:left="3220" w:hanging="180"/>
      </w:pPr>
    </w:lvl>
    <w:lvl w:ilvl="3">
      <w:start w:val="1"/>
      <w:numFmt w:val="decimal"/>
      <w:lvlText w:val="%4."/>
      <w:lvlJc w:val="left"/>
      <w:pPr>
        <w:ind w:left="3940" w:hanging="360"/>
      </w:pPr>
    </w:lvl>
    <w:lvl w:ilvl="4">
      <w:start w:val="1"/>
      <w:numFmt w:val="lowerLetter"/>
      <w:lvlText w:val="%5."/>
      <w:lvlJc w:val="left"/>
      <w:pPr>
        <w:ind w:left="4660" w:hanging="360"/>
      </w:pPr>
    </w:lvl>
    <w:lvl w:ilvl="5">
      <w:start w:val="1"/>
      <w:numFmt w:val="lowerRoman"/>
      <w:lvlText w:val="%6."/>
      <w:lvlJc w:val="right"/>
      <w:pPr>
        <w:ind w:left="5380" w:hanging="180"/>
      </w:pPr>
    </w:lvl>
    <w:lvl w:ilvl="6">
      <w:start w:val="1"/>
      <w:numFmt w:val="decimal"/>
      <w:lvlText w:val="%7."/>
      <w:lvlJc w:val="left"/>
      <w:pPr>
        <w:ind w:left="6100" w:hanging="360"/>
      </w:pPr>
    </w:lvl>
    <w:lvl w:ilvl="7">
      <w:start w:val="1"/>
      <w:numFmt w:val="lowerLetter"/>
      <w:lvlText w:val="%8."/>
      <w:lvlJc w:val="left"/>
      <w:pPr>
        <w:ind w:left="6820" w:hanging="360"/>
      </w:pPr>
    </w:lvl>
    <w:lvl w:ilvl="8">
      <w:start w:val="1"/>
      <w:numFmt w:val="lowerRoman"/>
      <w:lvlText w:val="%9."/>
      <w:lvlJc w:val="right"/>
      <w:pPr>
        <w:ind w:left="7540" w:hanging="180"/>
      </w:pPr>
    </w:lvl>
  </w:abstractNum>
  <w:abstractNum w:abstractNumId="25" w15:restartNumberingAfterBreak="0">
    <w:nsid w:val="126F6B47"/>
    <w:multiLevelType w:val="multilevel"/>
    <w:tmpl w:val="840E987C"/>
    <w:lvl w:ilvl="0">
      <w:numFmt w:val="bullet"/>
      <w:lvlText w:val="•"/>
      <w:lvlJc w:val="left"/>
      <w:pPr>
        <w:ind w:left="2160" w:hanging="360"/>
      </w:p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26" w15:restartNumberingAfterBreak="0">
    <w:nsid w:val="146B70FC"/>
    <w:multiLevelType w:val="multilevel"/>
    <w:tmpl w:val="69681E18"/>
    <w:lvl w:ilvl="0">
      <w:start w:val="1"/>
      <w:numFmt w:val="lowerLetter"/>
      <w:lvlText w:val="(%1)"/>
      <w:lvlJc w:val="left"/>
      <w:pPr>
        <w:ind w:left="900" w:hanging="360"/>
      </w:pPr>
    </w:lvl>
    <w:lvl w:ilvl="1">
      <w:start w:val="1"/>
      <w:numFmt w:val="lowerRoman"/>
      <w:lvlText w:val="(%2)"/>
      <w:lvlJc w:val="left"/>
      <w:pPr>
        <w:ind w:left="1980" w:hanging="720"/>
      </w:pPr>
      <w:rPr>
        <w:rFonts w:ascii="Times New Roman" w:eastAsia="Times New Roman" w:hAnsi="Times New Roman" w:cs="Times New Roman"/>
        <w:b w:val="0"/>
      </w:r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27" w15:restartNumberingAfterBreak="0">
    <w:nsid w:val="14B05A7B"/>
    <w:multiLevelType w:val="multilevel"/>
    <w:tmpl w:val="F0A68FCE"/>
    <w:lvl w:ilvl="0">
      <w:start w:val="1"/>
      <w:numFmt w:val="bullet"/>
      <w:pStyle w:val="Pucespetitesnoires"/>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8" w15:restartNumberingAfterBreak="0">
    <w:nsid w:val="14D720E6"/>
    <w:multiLevelType w:val="multilevel"/>
    <w:tmpl w:val="AF90D4E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9" w15:restartNumberingAfterBreak="0">
    <w:nsid w:val="16016908"/>
    <w:multiLevelType w:val="multilevel"/>
    <w:tmpl w:val="3BD8243A"/>
    <w:lvl w:ilvl="0">
      <w:start w:val="1"/>
      <w:numFmt w:val="lowerRoman"/>
      <w:lvlText w:val="(%1)"/>
      <w:lvlJc w:val="left"/>
      <w:pPr>
        <w:ind w:left="1920" w:hanging="360"/>
      </w:pPr>
      <w:rPr>
        <w:rFonts w:ascii="Times New Roman" w:eastAsia="Times New Roman" w:hAnsi="Times New Roman" w:cs="Times New Roman"/>
        <w:b w:val="0"/>
      </w:rPr>
    </w:lvl>
    <w:lvl w:ilvl="1">
      <w:start w:val="1"/>
      <w:numFmt w:val="lowerLetter"/>
      <w:lvlText w:val="%2."/>
      <w:lvlJc w:val="left"/>
      <w:pPr>
        <w:ind w:left="2640" w:hanging="360"/>
      </w:pPr>
    </w:lvl>
    <w:lvl w:ilvl="2">
      <w:start w:val="1"/>
      <w:numFmt w:val="lowerRoman"/>
      <w:lvlText w:val="%3."/>
      <w:lvlJc w:val="right"/>
      <w:pPr>
        <w:ind w:left="3360" w:hanging="180"/>
      </w:pPr>
    </w:lvl>
    <w:lvl w:ilvl="3">
      <w:start w:val="1"/>
      <w:numFmt w:val="decimal"/>
      <w:lvlText w:val="%4."/>
      <w:lvlJc w:val="left"/>
      <w:pPr>
        <w:ind w:left="4080" w:hanging="360"/>
      </w:pPr>
    </w:lvl>
    <w:lvl w:ilvl="4">
      <w:start w:val="1"/>
      <w:numFmt w:val="lowerLetter"/>
      <w:lvlText w:val="%5."/>
      <w:lvlJc w:val="left"/>
      <w:pPr>
        <w:ind w:left="4800" w:hanging="360"/>
      </w:pPr>
    </w:lvl>
    <w:lvl w:ilvl="5">
      <w:start w:val="1"/>
      <w:numFmt w:val="lowerRoman"/>
      <w:lvlText w:val="%6."/>
      <w:lvlJc w:val="right"/>
      <w:pPr>
        <w:ind w:left="5520" w:hanging="180"/>
      </w:pPr>
    </w:lvl>
    <w:lvl w:ilvl="6">
      <w:start w:val="1"/>
      <w:numFmt w:val="decimal"/>
      <w:lvlText w:val="%7."/>
      <w:lvlJc w:val="left"/>
      <w:pPr>
        <w:ind w:left="6240" w:hanging="360"/>
      </w:pPr>
    </w:lvl>
    <w:lvl w:ilvl="7">
      <w:start w:val="1"/>
      <w:numFmt w:val="lowerLetter"/>
      <w:lvlText w:val="%8."/>
      <w:lvlJc w:val="left"/>
      <w:pPr>
        <w:ind w:left="6960" w:hanging="360"/>
      </w:pPr>
    </w:lvl>
    <w:lvl w:ilvl="8">
      <w:start w:val="1"/>
      <w:numFmt w:val="lowerRoman"/>
      <w:lvlText w:val="%9."/>
      <w:lvlJc w:val="right"/>
      <w:pPr>
        <w:ind w:left="7680" w:hanging="180"/>
      </w:pPr>
    </w:lvl>
  </w:abstractNum>
  <w:abstractNum w:abstractNumId="30" w15:restartNumberingAfterBreak="0">
    <w:nsid w:val="16EC1A14"/>
    <w:multiLevelType w:val="multilevel"/>
    <w:tmpl w:val="49A47FFA"/>
    <w:lvl w:ilvl="0">
      <w:start w:val="1"/>
      <w:numFmt w:val="decimal"/>
      <w:lvlText w:val="%1."/>
      <w:lvlJc w:val="left"/>
      <w:pPr>
        <w:ind w:left="432" w:hanging="432"/>
      </w:pPr>
      <w:rPr>
        <w:rFonts w:ascii="Times New Roman" w:eastAsia="Times New Roman" w:hAnsi="Times New Roman" w:cs="Times New Roman"/>
        <w:b/>
        <w:i w:val="0"/>
        <w:sz w:val="22"/>
        <w:szCs w:val="22"/>
      </w:rPr>
    </w:lvl>
    <w:lvl w:ilvl="1">
      <w:start w:val="1"/>
      <w:numFmt w:val="decimal"/>
      <w:lvlText w:val="%1.%2"/>
      <w:lvlJc w:val="left"/>
      <w:pPr>
        <w:ind w:left="504" w:hanging="504"/>
      </w:pPr>
      <w:rPr>
        <w:rFonts w:ascii="Times New Roman" w:eastAsia="Times New Roman" w:hAnsi="Times New Roman" w:cs="Times New Roman"/>
        <w:b w:val="0"/>
        <w:i w:val="0"/>
        <w:strike w:val="0"/>
        <w:sz w:val="24"/>
        <w:szCs w:val="24"/>
      </w:rPr>
    </w:lvl>
    <w:lvl w:ilvl="2">
      <w:start w:val="1"/>
      <w:numFmt w:val="lowerLetter"/>
      <w:lvlText w:val="(%3)"/>
      <w:lvlJc w:val="left"/>
      <w:pPr>
        <w:ind w:left="1777" w:hanging="360"/>
      </w:pPr>
      <w:rPr>
        <w:rFonts w:ascii="Times New Roman" w:eastAsia="Times New Roman" w:hAnsi="Times New Roman" w:cs="Times New Roman"/>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1" w15:restartNumberingAfterBreak="0">
    <w:nsid w:val="16F74962"/>
    <w:multiLevelType w:val="multilevel"/>
    <w:tmpl w:val="E3E0AA50"/>
    <w:lvl w:ilvl="0">
      <w:start w:val="1"/>
      <w:numFmt w:val="lowerLetter"/>
      <w:lvlText w:val="(%1)"/>
      <w:lvlJc w:val="left"/>
      <w:pPr>
        <w:ind w:left="360" w:hanging="360"/>
      </w:pPr>
      <w:rPr>
        <w:rFonts w:ascii="Times New Roman" w:eastAsia="Times New Roman" w:hAnsi="Times New Roman" w:cs="Times New Roman"/>
        <w:b w:val="0"/>
        <w:i w:val="0"/>
        <w:color w:val="000000"/>
        <w:sz w:val="22"/>
        <w:szCs w:val="22"/>
        <w:u w:val="none"/>
      </w:r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2" w15:restartNumberingAfterBreak="0">
    <w:nsid w:val="17D45C0A"/>
    <w:multiLevelType w:val="hybridMultilevel"/>
    <w:tmpl w:val="6AC234DE"/>
    <w:lvl w:ilvl="0" w:tplc="08090001">
      <w:start w:val="1"/>
      <w:numFmt w:val="bullet"/>
      <w:lvlText w:val=""/>
      <w:lvlJc w:val="left"/>
      <w:pPr>
        <w:ind w:left="1439" w:hanging="360"/>
      </w:pPr>
      <w:rPr>
        <w:rFonts w:ascii="Symbol" w:hAnsi="Symbol" w:hint="default"/>
      </w:rPr>
    </w:lvl>
    <w:lvl w:ilvl="1" w:tplc="08090003" w:tentative="1">
      <w:start w:val="1"/>
      <w:numFmt w:val="bullet"/>
      <w:lvlText w:val="o"/>
      <w:lvlJc w:val="left"/>
      <w:pPr>
        <w:ind w:left="2159" w:hanging="360"/>
      </w:pPr>
      <w:rPr>
        <w:rFonts w:ascii="Courier New" w:hAnsi="Courier New" w:cs="Courier New" w:hint="default"/>
      </w:rPr>
    </w:lvl>
    <w:lvl w:ilvl="2" w:tplc="08090005" w:tentative="1">
      <w:start w:val="1"/>
      <w:numFmt w:val="bullet"/>
      <w:lvlText w:val=""/>
      <w:lvlJc w:val="left"/>
      <w:pPr>
        <w:ind w:left="2879" w:hanging="360"/>
      </w:pPr>
      <w:rPr>
        <w:rFonts w:ascii="Wingdings" w:hAnsi="Wingdings" w:hint="default"/>
      </w:rPr>
    </w:lvl>
    <w:lvl w:ilvl="3" w:tplc="08090001" w:tentative="1">
      <w:start w:val="1"/>
      <w:numFmt w:val="bullet"/>
      <w:lvlText w:val=""/>
      <w:lvlJc w:val="left"/>
      <w:pPr>
        <w:ind w:left="3599" w:hanging="360"/>
      </w:pPr>
      <w:rPr>
        <w:rFonts w:ascii="Symbol" w:hAnsi="Symbol" w:hint="default"/>
      </w:rPr>
    </w:lvl>
    <w:lvl w:ilvl="4" w:tplc="08090003" w:tentative="1">
      <w:start w:val="1"/>
      <w:numFmt w:val="bullet"/>
      <w:lvlText w:val="o"/>
      <w:lvlJc w:val="left"/>
      <w:pPr>
        <w:ind w:left="4319" w:hanging="360"/>
      </w:pPr>
      <w:rPr>
        <w:rFonts w:ascii="Courier New" w:hAnsi="Courier New" w:cs="Courier New" w:hint="default"/>
      </w:rPr>
    </w:lvl>
    <w:lvl w:ilvl="5" w:tplc="08090005" w:tentative="1">
      <w:start w:val="1"/>
      <w:numFmt w:val="bullet"/>
      <w:lvlText w:val=""/>
      <w:lvlJc w:val="left"/>
      <w:pPr>
        <w:ind w:left="5039" w:hanging="360"/>
      </w:pPr>
      <w:rPr>
        <w:rFonts w:ascii="Wingdings" w:hAnsi="Wingdings" w:hint="default"/>
      </w:rPr>
    </w:lvl>
    <w:lvl w:ilvl="6" w:tplc="08090001" w:tentative="1">
      <w:start w:val="1"/>
      <w:numFmt w:val="bullet"/>
      <w:lvlText w:val=""/>
      <w:lvlJc w:val="left"/>
      <w:pPr>
        <w:ind w:left="5759" w:hanging="360"/>
      </w:pPr>
      <w:rPr>
        <w:rFonts w:ascii="Symbol" w:hAnsi="Symbol" w:hint="default"/>
      </w:rPr>
    </w:lvl>
    <w:lvl w:ilvl="7" w:tplc="08090003" w:tentative="1">
      <w:start w:val="1"/>
      <w:numFmt w:val="bullet"/>
      <w:lvlText w:val="o"/>
      <w:lvlJc w:val="left"/>
      <w:pPr>
        <w:ind w:left="6479" w:hanging="360"/>
      </w:pPr>
      <w:rPr>
        <w:rFonts w:ascii="Courier New" w:hAnsi="Courier New" w:cs="Courier New" w:hint="default"/>
      </w:rPr>
    </w:lvl>
    <w:lvl w:ilvl="8" w:tplc="08090005" w:tentative="1">
      <w:start w:val="1"/>
      <w:numFmt w:val="bullet"/>
      <w:lvlText w:val=""/>
      <w:lvlJc w:val="left"/>
      <w:pPr>
        <w:ind w:left="7199" w:hanging="360"/>
      </w:pPr>
      <w:rPr>
        <w:rFonts w:ascii="Wingdings" w:hAnsi="Wingdings" w:hint="default"/>
      </w:rPr>
    </w:lvl>
  </w:abstractNum>
  <w:abstractNum w:abstractNumId="33" w15:restartNumberingAfterBreak="0">
    <w:nsid w:val="18A8116B"/>
    <w:multiLevelType w:val="multilevel"/>
    <w:tmpl w:val="C49040BE"/>
    <w:lvl w:ilvl="0">
      <w:start w:val="1"/>
      <w:numFmt w:val="lowerRoman"/>
      <w:pStyle w:val="CCSbClseHd3"/>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4" w15:restartNumberingAfterBreak="0">
    <w:nsid w:val="19643E46"/>
    <w:multiLevelType w:val="multilevel"/>
    <w:tmpl w:val="74344806"/>
    <w:lvl w:ilvl="0">
      <w:start w:val="1"/>
      <w:numFmt w:val="decimal"/>
      <w:lvlText w:val="%1."/>
      <w:lvlJc w:val="left"/>
      <w:pPr>
        <w:ind w:left="360" w:hanging="360"/>
      </w:pPr>
      <w:rPr>
        <w:b/>
        <w:bCs/>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1ACA6F48"/>
    <w:multiLevelType w:val="hybridMultilevel"/>
    <w:tmpl w:val="B6069612"/>
    <w:lvl w:ilvl="0" w:tplc="08090001">
      <w:start w:val="1"/>
      <w:numFmt w:val="bullet"/>
      <w:lvlText w:val=""/>
      <w:lvlJc w:val="left"/>
      <w:pPr>
        <w:ind w:left="1439" w:hanging="360"/>
      </w:pPr>
      <w:rPr>
        <w:rFonts w:ascii="Symbol" w:hAnsi="Symbol" w:hint="default"/>
      </w:rPr>
    </w:lvl>
    <w:lvl w:ilvl="1" w:tplc="08090003" w:tentative="1">
      <w:start w:val="1"/>
      <w:numFmt w:val="bullet"/>
      <w:lvlText w:val="o"/>
      <w:lvlJc w:val="left"/>
      <w:pPr>
        <w:ind w:left="2159" w:hanging="360"/>
      </w:pPr>
      <w:rPr>
        <w:rFonts w:ascii="Courier New" w:hAnsi="Courier New" w:cs="Courier New" w:hint="default"/>
      </w:rPr>
    </w:lvl>
    <w:lvl w:ilvl="2" w:tplc="08090005" w:tentative="1">
      <w:start w:val="1"/>
      <w:numFmt w:val="bullet"/>
      <w:lvlText w:val=""/>
      <w:lvlJc w:val="left"/>
      <w:pPr>
        <w:ind w:left="2879" w:hanging="360"/>
      </w:pPr>
      <w:rPr>
        <w:rFonts w:ascii="Wingdings" w:hAnsi="Wingdings" w:hint="default"/>
      </w:rPr>
    </w:lvl>
    <w:lvl w:ilvl="3" w:tplc="08090001" w:tentative="1">
      <w:start w:val="1"/>
      <w:numFmt w:val="bullet"/>
      <w:lvlText w:val=""/>
      <w:lvlJc w:val="left"/>
      <w:pPr>
        <w:ind w:left="3599" w:hanging="360"/>
      </w:pPr>
      <w:rPr>
        <w:rFonts w:ascii="Symbol" w:hAnsi="Symbol" w:hint="default"/>
      </w:rPr>
    </w:lvl>
    <w:lvl w:ilvl="4" w:tplc="08090003" w:tentative="1">
      <w:start w:val="1"/>
      <w:numFmt w:val="bullet"/>
      <w:lvlText w:val="o"/>
      <w:lvlJc w:val="left"/>
      <w:pPr>
        <w:ind w:left="4319" w:hanging="360"/>
      </w:pPr>
      <w:rPr>
        <w:rFonts w:ascii="Courier New" w:hAnsi="Courier New" w:cs="Courier New" w:hint="default"/>
      </w:rPr>
    </w:lvl>
    <w:lvl w:ilvl="5" w:tplc="08090005" w:tentative="1">
      <w:start w:val="1"/>
      <w:numFmt w:val="bullet"/>
      <w:lvlText w:val=""/>
      <w:lvlJc w:val="left"/>
      <w:pPr>
        <w:ind w:left="5039" w:hanging="360"/>
      </w:pPr>
      <w:rPr>
        <w:rFonts w:ascii="Wingdings" w:hAnsi="Wingdings" w:hint="default"/>
      </w:rPr>
    </w:lvl>
    <w:lvl w:ilvl="6" w:tplc="08090001" w:tentative="1">
      <w:start w:val="1"/>
      <w:numFmt w:val="bullet"/>
      <w:lvlText w:val=""/>
      <w:lvlJc w:val="left"/>
      <w:pPr>
        <w:ind w:left="5759" w:hanging="360"/>
      </w:pPr>
      <w:rPr>
        <w:rFonts w:ascii="Symbol" w:hAnsi="Symbol" w:hint="default"/>
      </w:rPr>
    </w:lvl>
    <w:lvl w:ilvl="7" w:tplc="08090003" w:tentative="1">
      <w:start w:val="1"/>
      <w:numFmt w:val="bullet"/>
      <w:lvlText w:val="o"/>
      <w:lvlJc w:val="left"/>
      <w:pPr>
        <w:ind w:left="6479" w:hanging="360"/>
      </w:pPr>
      <w:rPr>
        <w:rFonts w:ascii="Courier New" w:hAnsi="Courier New" w:cs="Courier New" w:hint="default"/>
      </w:rPr>
    </w:lvl>
    <w:lvl w:ilvl="8" w:tplc="08090005" w:tentative="1">
      <w:start w:val="1"/>
      <w:numFmt w:val="bullet"/>
      <w:lvlText w:val=""/>
      <w:lvlJc w:val="left"/>
      <w:pPr>
        <w:ind w:left="7199" w:hanging="360"/>
      </w:pPr>
      <w:rPr>
        <w:rFonts w:ascii="Wingdings" w:hAnsi="Wingdings" w:hint="default"/>
      </w:rPr>
    </w:lvl>
  </w:abstractNum>
  <w:abstractNum w:abstractNumId="36" w15:restartNumberingAfterBreak="0">
    <w:nsid w:val="1B1765F8"/>
    <w:multiLevelType w:val="multilevel"/>
    <w:tmpl w:val="673CE0EA"/>
    <w:lvl w:ilvl="0">
      <w:start w:val="1"/>
      <w:numFmt w:val="lowerLetter"/>
      <w:lvlText w:val="%1-"/>
      <w:lvlJc w:val="left"/>
      <w:pPr>
        <w:ind w:left="1420" w:hanging="360"/>
      </w:pPr>
    </w:lvl>
    <w:lvl w:ilvl="1">
      <w:start w:val="1"/>
      <w:numFmt w:val="lowerLetter"/>
      <w:lvlText w:val="%2."/>
      <w:lvlJc w:val="left"/>
      <w:pPr>
        <w:ind w:left="2140" w:hanging="360"/>
      </w:pPr>
    </w:lvl>
    <w:lvl w:ilvl="2">
      <w:start w:val="1"/>
      <w:numFmt w:val="lowerRoman"/>
      <w:lvlText w:val="%3."/>
      <w:lvlJc w:val="right"/>
      <w:pPr>
        <w:ind w:left="2860" w:hanging="180"/>
      </w:pPr>
    </w:lvl>
    <w:lvl w:ilvl="3">
      <w:start w:val="1"/>
      <w:numFmt w:val="decimal"/>
      <w:lvlText w:val="%4."/>
      <w:lvlJc w:val="left"/>
      <w:pPr>
        <w:ind w:left="3580" w:hanging="360"/>
      </w:pPr>
    </w:lvl>
    <w:lvl w:ilvl="4">
      <w:start w:val="1"/>
      <w:numFmt w:val="lowerLetter"/>
      <w:lvlText w:val="%5."/>
      <w:lvlJc w:val="left"/>
      <w:pPr>
        <w:ind w:left="4300" w:hanging="360"/>
      </w:pPr>
    </w:lvl>
    <w:lvl w:ilvl="5">
      <w:start w:val="1"/>
      <w:numFmt w:val="lowerRoman"/>
      <w:lvlText w:val="%6."/>
      <w:lvlJc w:val="right"/>
      <w:pPr>
        <w:ind w:left="5020" w:hanging="180"/>
      </w:pPr>
    </w:lvl>
    <w:lvl w:ilvl="6">
      <w:start w:val="1"/>
      <w:numFmt w:val="decimal"/>
      <w:lvlText w:val="%7."/>
      <w:lvlJc w:val="left"/>
      <w:pPr>
        <w:ind w:left="5740" w:hanging="360"/>
      </w:pPr>
    </w:lvl>
    <w:lvl w:ilvl="7">
      <w:start w:val="1"/>
      <w:numFmt w:val="lowerLetter"/>
      <w:lvlText w:val="%8."/>
      <w:lvlJc w:val="left"/>
      <w:pPr>
        <w:ind w:left="6460" w:hanging="360"/>
      </w:pPr>
    </w:lvl>
    <w:lvl w:ilvl="8">
      <w:start w:val="1"/>
      <w:numFmt w:val="lowerRoman"/>
      <w:lvlText w:val="%9."/>
      <w:lvlJc w:val="right"/>
      <w:pPr>
        <w:ind w:left="7180" w:hanging="180"/>
      </w:pPr>
    </w:lvl>
  </w:abstractNum>
  <w:abstractNum w:abstractNumId="37" w15:restartNumberingAfterBreak="0">
    <w:nsid w:val="1B5C5AAD"/>
    <w:multiLevelType w:val="multilevel"/>
    <w:tmpl w:val="B36CC026"/>
    <w:lvl w:ilvl="0">
      <w:start w:val="2"/>
      <w:numFmt w:val="decimal"/>
      <w:pStyle w:val="ListNumber2"/>
      <w:lvlText w:val="%1"/>
      <w:lvlJc w:val="left"/>
      <w:pPr>
        <w:ind w:left="1820" w:hanging="720"/>
      </w:pPr>
    </w:lvl>
    <w:lvl w:ilvl="1">
      <w:start w:val="6"/>
      <w:numFmt w:val="decimal"/>
      <w:lvlText w:val="%1.%2"/>
      <w:lvlJc w:val="left"/>
      <w:pPr>
        <w:ind w:left="1820" w:hanging="720"/>
      </w:pPr>
    </w:lvl>
    <w:lvl w:ilvl="2">
      <w:start w:val="3"/>
      <w:numFmt w:val="decimal"/>
      <w:lvlText w:val="%1.%2.%3"/>
      <w:lvlJc w:val="left"/>
      <w:pPr>
        <w:ind w:left="1820" w:hanging="720"/>
      </w:pPr>
      <w:rPr>
        <w:rFonts w:ascii="Arial MT" w:eastAsia="Arial MT" w:hAnsi="Arial MT" w:cs="Arial MT"/>
        <w:sz w:val="22"/>
        <w:szCs w:val="22"/>
        <w:u w:val="single"/>
      </w:rPr>
    </w:lvl>
    <w:lvl w:ilvl="3">
      <w:numFmt w:val="bullet"/>
      <w:lvlText w:val="•"/>
      <w:lvlJc w:val="left"/>
      <w:pPr>
        <w:ind w:left="4364" w:hanging="720"/>
      </w:pPr>
    </w:lvl>
    <w:lvl w:ilvl="4">
      <w:numFmt w:val="bullet"/>
      <w:lvlText w:val="•"/>
      <w:lvlJc w:val="left"/>
      <w:pPr>
        <w:ind w:left="5212" w:hanging="720"/>
      </w:pPr>
    </w:lvl>
    <w:lvl w:ilvl="5">
      <w:numFmt w:val="bullet"/>
      <w:lvlText w:val="•"/>
      <w:lvlJc w:val="left"/>
      <w:pPr>
        <w:ind w:left="6060" w:hanging="720"/>
      </w:pPr>
    </w:lvl>
    <w:lvl w:ilvl="6">
      <w:numFmt w:val="bullet"/>
      <w:lvlText w:val="•"/>
      <w:lvlJc w:val="left"/>
      <w:pPr>
        <w:ind w:left="6908" w:hanging="720"/>
      </w:pPr>
    </w:lvl>
    <w:lvl w:ilvl="7">
      <w:numFmt w:val="bullet"/>
      <w:lvlText w:val="•"/>
      <w:lvlJc w:val="left"/>
      <w:pPr>
        <w:ind w:left="7756" w:hanging="720"/>
      </w:pPr>
    </w:lvl>
    <w:lvl w:ilvl="8">
      <w:numFmt w:val="bullet"/>
      <w:lvlText w:val="•"/>
      <w:lvlJc w:val="left"/>
      <w:pPr>
        <w:ind w:left="8604" w:hanging="720"/>
      </w:pPr>
    </w:lvl>
  </w:abstractNum>
  <w:abstractNum w:abstractNumId="38" w15:restartNumberingAfterBreak="0">
    <w:nsid w:val="1B9A2803"/>
    <w:multiLevelType w:val="multilevel"/>
    <w:tmpl w:val="86782500"/>
    <w:lvl w:ilvl="0">
      <w:start w:val="1"/>
      <w:numFmt w:val="decimal"/>
      <w:lvlText w:val="%1"/>
      <w:lvlJc w:val="left"/>
      <w:pPr>
        <w:ind w:left="1650" w:hanging="551"/>
      </w:pPr>
    </w:lvl>
    <w:lvl w:ilvl="1">
      <w:start w:val="3"/>
      <w:numFmt w:val="decimal"/>
      <w:lvlText w:val="%1.%2"/>
      <w:lvlJc w:val="left"/>
      <w:pPr>
        <w:ind w:left="1650" w:hanging="551"/>
      </w:pPr>
    </w:lvl>
    <w:lvl w:ilvl="2">
      <w:start w:val="1"/>
      <w:numFmt w:val="decimal"/>
      <w:pStyle w:val="StyleP3Header1-ClausesAfter12pt"/>
      <w:lvlText w:val="%1.%2.%3"/>
      <w:lvlJc w:val="left"/>
      <w:pPr>
        <w:ind w:left="1650" w:hanging="551"/>
      </w:pPr>
      <w:rPr>
        <w:rFonts w:ascii="Arial MT" w:eastAsia="Arial MT" w:hAnsi="Arial MT" w:cs="Arial MT"/>
        <w:sz w:val="22"/>
        <w:szCs w:val="22"/>
        <w:u w:val="single"/>
      </w:rPr>
    </w:lvl>
    <w:lvl w:ilvl="3">
      <w:numFmt w:val="bullet"/>
      <w:lvlText w:val="●"/>
      <w:lvlJc w:val="left"/>
      <w:pPr>
        <w:ind w:left="3260" w:hanging="360"/>
      </w:pPr>
      <w:rPr>
        <w:rFonts w:ascii="Arial MT" w:eastAsia="Arial MT" w:hAnsi="Arial MT" w:cs="Arial MT"/>
        <w:sz w:val="22"/>
        <w:szCs w:val="22"/>
      </w:rPr>
    </w:lvl>
    <w:lvl w:ilvl="4">
      <w:numFmt w:val="bullet"/>
      <w:lvlText w:val="•"/>
      <w:lvlJc w:val="left"/>
      <w:pPr>
        <w:ind w:left="5606" w:hanging="360"/>
      </w:pPr>
    </w:lvl>
    <w:lvl w:ilvl="5">
      <w:numFmt w:val="bullet"/>
      <w:lvlText w:val="•"/>
      <w:lvlJc w:val="left"/>
      <w:pPr>
        <w:ind w:left="6388" w:hanging="360"/>
      </w:pPr>
    </w:lvl>
    <w:lvl w:ilvl="6">
      <w:numFmt w:val="bullet"/>
      <w:lvlText w:val="•"/>
      <w:lvlJc w:val="left"/>
      <w:pPr>
        <w:ind w:left="7171" w:hanging="360"/>
      </w:pPr>
    </w:lvl>
    <w:lvl w:ilvl="7">
      <w:numFmt w:val="bullet"/>
      <w:lvlText w:val="•"/>
      <w:lvlJc w:val="left"/>
      <w:pPr>
        <w:ind w:left="7953" w:hanging="360"/>
      </w:pPr>
    </w:lvl>
    <w:lvl w:ilvl="8">
      <w:numFmt w:val="bullet"/>
      <w:lvlText w:val="•"/>
      <w:lvlJc w:val="left"/>
      <w:pPr>
        <w:ind w:left="8735" w:hanging="360"/>
      </w:pPr>
    </w:lvl>
  </w:abstractNum>
  <w:abstractNum w:abstractNumId="39" w15:restartNumberingAfterBreak="0">
    <w:nsid w:val="1B9E361C"/>
    <w:multiLevelType w:val="multilevel"/>
    <w:tmpl w:val="0E88B828"/>
    <w:lvl w:ilvl="0">
      <w:start w:val="1"/>
      <w:numFmt w:val="decimal"/>
      <w:lvlText w:val="%1."/>
      <w:lvlJc w:val="left"/>
      <w:pPr>
        <w:ind w:left="270" w:hanging="27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15:restartNumberingAfterBreak="0">
    <w:nsid w:val="1BA1385D"/>
    <w:multiLevelType w:val="multilevel"/>
    <w:tmpl w:val="F3E66B5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1" w15:restartNumberingAfterBreak="0">
    <w:nsid w:val="1C824F4E"/>
    <w:multiLevelType w:val="multilevel"/>
    <w:tmpl w:val="383E2B86"/>
    <w:lvl w:ilvl="0">
      <w:start w:val="1"/>
      <w:numFmt w:val="lowerRoman"/>
      <w:pStyle w:val="Bulletdash4thlevel"/>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2" w15:restartNumberingAfterBreak="0">
    <w:nsid w:val="1D12042B"/>
    <w:multiLevelType w:val="multilevel"/>
    <w:tmpl w:val="2FA40F28"/>
    <w:lvl w:ilvl="0">
      <w:start w:val="1"/>
      <w:numFmt w:val="bullet"/>
      <w:lvlText w:val="●"/>
      <w:lvlJc w:val="left"/>
      <w:pPr>
        <w:ind w:left="1080" w:hanging="360"/>
      </w:pPr>
      <w:rPr>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43" w15:restartNumberingAfterBreak="0">
    <w:nsid w:val="1D643D76"/>
    <w:multiLevelType w:val="multilevel"/>
    <w:tmpl w:val="1286FDFE"/>
    <w:lvl w:ilvl="0">
      <w:start w:val="1"/>
      <w:numFmt w:val="lowerLetter"/>
      <w:lvlText w:val="(%1)"/>
      <w:lvlJc w:val="left"/>
      <w:pPr>
        <w:ind w:left="1267" w:hanging="72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1D7B2A18"/>
    <w:multiLevelType w:val="multilevel"/>
    <w:tmpl w:val="218EB9A4"/>
    <w:lvl w:ilvl="0">
      <w:start w:val="1"/>
      <w:numFmt w:val="lowerRoman"/>
      <w:lvlText w:val="(%1)"/>
      <w:lvlJc w:val="left"/>
      <w:pPr>
        <w:ind w:left="1038" w:hanging="519"/>
      </w:pPr>
      <w:rPr>
        <w:rFonts w:ascii="Times New Roman" w:eastAsia="Times New Roman" w:hAnsi="Times New Roman" w:cs="Times New Roman"/>
        <w:b w:val="0"/>
        <w:i w:val="0"/>
        <w:color w:val="000000"/>
        <w:sz w:val="24"/>
        <w:szCs w:val="24"/>
        <w:u w:val="none"/>
      </w:rPr>
    </w:lvl>
    <w:lvl w:ilvl="1">
      <w:start w:val="1"/>
      <w:numFmt w:val="lowerLetter"/>
      <w:lvlText w:val="%2."/>
      <w:lvlJc w:val="left"/>
      <w:pPr>
        <w:ind w:left="1959" w:hanging="360"/>
      </w:pPr>
    </w:lvl>
    <w:lvl w:ilvl="2">
      <w:start w:val="1"/>
      <w:numFmt w:val="lowerRoman"/>
      <w:lvlText w:val="%3."/>
      <w:lvlJc w:val="right"/>
      <w:pPr>
        <w:ind w:left="2679" w:hanging="180"/>
      </w:pPr>
    </w:lvl>
    <w:lvl w:ilvl="3">
      <w:start w:val="1"/>
      <w:numFmt w:val="decimal"/>
      <w:lvlText w:val="%4."/>
      <w:lvlJc w:val="left"/>
      <w:pPr>
        <w:ind w:left="3399" w:hanging="360"/>
      </w:pPr>
    </w:lvl>
    <w:lvl w:ilvl="4">
      <w:start w:val="1"/>
      <w:numFmt w:val="lowerLetter"/>
      <w:lvlText w:val="%5."/>
      <w:lvlJc w:val="left"/>
      <w:pPr>
        <w:ind w:left="4119" w:hanging="360"/>
      </w:pPr>
    </w:lvl>
    <w:lvl w:ilvl="5">
      <w:start w:val="1"/>
      <w:numFmt w:val="lowerRoman"/>
      <w:lvlText w:val="%6."/>
      <w:lvlJc w:val="right"/>
      <w:pPr>
        <w:ind w:left="4839" w:hanging="180"/>
      </w:pPr>
    </w:lvl>
    <w:lvl w:ilvl="6">
      <w:start w:val="1"/>
      <w:numFmt w:val="decimal"/>
      <w:lvlText w:val="%7."/>
      <w:lvlJc w:val="left"/>
      <w:pPr>
        <w:ind w:left="5559" w:hanging="360"/>
      </w:pPr>
    </w:lvl>
    <w:lvl w:ilvl="7">
      <w:start w:val="1"/>
      <w:numFmt w:val="lowerLetter"/>
      <w:lvlText w:val="%8."/>
      <w:lvlJc w:val="left"/>
      <w:pPr>
        <w:ind w:left="6279" w:hanging="360"/>
      </w:pPr>
    </w:lvl>
    <w:lvl w:ilvl="8">
      <w:start w:val="1"/>
      <w:numFmt w:val="lowerRoman"/>
      <w:lvlText w:val="%9."/>
      <w:lvlJc w:val="right"/>
      <w:pPr>
        <w:ind w:left="6999" w:hanging="180"/>
      </w:pPr>
    </w:lvl>
  </w:abstractNum>
  <w:abstractNum w:abstractNumId="45" w15:restartNumberingAfterBreak="0">
    <w:nsid w:val="1DE7680B"/>
    <w:multiLevelType w:val="multilevel"/>
    <w:tmpl w:val="76AC2CF8"/>
    <w:lvl w:ilvl="0">
      <w:start w:val="2"/>
      <w:numFmt w:val="decimal"/>
      <w:pStyle w:val="SubheaderEvaCri"/>
      <w:lvlText w:val="%1"/>
      <w:lvlJc w:val="left"/>
      <w:pPr>
        <w:ind w:left="360" w:hanging="360"/>
      </w:pPr>
    </w:lvl>
    <w:lvl w:ilvl="1">
      <w:start w:val="1"/>
      <w:numFmt w:val="decimal"/>
      <w:lvlText w:val="%1.%2"/>
      <w:lvlJc w:val="left"/>
      <w:pPr>
        <w:ind w:left="353" w:hanging="360"/>
      </w:pPr>
    </w:lvl>
    <w:lvl w:ilvl="2">
      <w:start w:val="1"/>
      <w:numFmt w:val="decimal"/>
      <w:lvlText w:val="%1.%2.%3"/>
      <w:lvlJc w:val="left"/>
      <w:pPr>
        <w:ind w:left="706" w:hanging="720"/>
      </w:pPr>
    </w:lvl>
    <w:lvl w:ilvl="3">
      <w:start w:val="1"/>
      <w:numFmt w:val="decimal"/>
      <w:lvlText w:val="%1.%2.%3.%4"/>
      <w:lvlJc w:val="left"/>
      <w:pPr>
        <w:ind w:left="699" w:hanging="720"/>
      </w:pPr>
    </w:lvl>
    <w:lvl w:ilvl="4">
      <w:start w:val="1"/>
      <w:numFmt w:val="decimal"/>
      <w:lvlText w:val="%1.%2.%3.%4.%5"/>
      <w:lvlJc w:val="left"/>
      <w:pPr>
        <w:ind w:left="1052" w:hanging="1080"/>
      </w:pPr>
    </w:lvl>
    <w:lvl w:ilvl="5">
      <w:start w:val="1"/>
      <w:numFmt w:val="decimal"/>
      <w:lvlText w:val="%1.%2.%3.%4.%5.%6"/>
      <w:lvlJc w:val="left"/>
      <w:pPr>
        <w:ind w:left="1045" w:hanging="1080"/>
      </w:pPr>
    </w:lvl>
    <w:lvl w:ilvl="6">
      <w:start w:val="1"/>
      <w:numFmt w:val="decimal"/>
      <w:lvlText w:val="%1.%2.%3.%4.%5.%6.%7"/>
      <w:lvlJc w:val="left"/>
      <w:pPr>
        <w:ind w:left="1398" w:hanging="1440"/>
      </w:pPr>
    </w:lvl>
    <w:lvl w:ilvl="7">
      <w:start w:val="1"/>
      <w:numFmt w:val="decimal"/>
      <w:lvlText w:val="%1.%2.%3.%4.%5.%6.%7.%8"/>
      <w:lvlJc w:val="left"/>
      <w:pPr>
        <w:ind w:left="1391" w:hanging="1440"/>
      </w:pPr>
    </w:lvl>
    <w:lvl w:ilvl="8">
      <w:start w:val="1"/>
      <w:numFmt w:val="decimal"/>
      <w:lvlText w:val="%1.%2.%3.%4.%5.%6.%7.%8.%9"/>
      <w:lvlJc w:val="left"/>
      <w:pPr>
        <w:ind w:left="1744" w:hanging="1800"/>
      </w:pPr>
    </w:lvl>
  </w:abstractNum>
  <w:abstractNum w:abstractNumId="46" w15:restartNumberingAfterBreak="0">
    <w:nsid w:val="204B1E5A"/>
    <w:multiLevelType w:val="multilevel"/>
    <w:tmpl w:val="59B26F2C"/>
    <w:lvl w:ilvl="0">
      <w:start w:val="1"/>
      <w:numFmt w:val="lowerRoman"/>
      <w:lvlText w:val="%1."/>
      <w:lvlJc w:val="right"/>
      <w:pPr>
        <w:ind w:left="1224" w:hanging="360"/>
      </w:pPr>
    </w:lvl>
    <w:lvl w:ilvl="1">
      <w:start w:val="1"/>
      <w:numFmt w:val="lowerRoman"/>
      <w:lvlText w:val="(%2)"/>
      <w:lvlJc w:val="left"/>
      <w:pPr>
        <w:ind w:left="1764" w:hanging="180"/>
      </w:pPr>
    </w:lvl>
    <w:lvl w:ilvl="2">
      <w:start w:val="1"/>
      <w:numFmt w:val="lowerRoman"/>
      <w:lvlText w:val="%3)"/>
      <w:lvlJc w:val="left"/>
      <w:pPr>
        <w:ind w:left="3204" w:hanging="720"/>
      </w:pPr>
    </w:lvl>
    <w:lvl w:ilvl="3">
      <w:start w:val="1"/>
      <w:numFmt w:val="bullet"/>
      <w:lvlText w:val="●"/>
      <w:lvlJc w:val="left"/>
      <w:pPr>
        <w:ind w:left="3384" w:hanging="360"/>
      </w:pPr>
      <w:rPr>
        <w:rFonts w:ascii="Noto Sans Symbols" w:eastAsia="Noto Sans Symbols" w:hAnsi="Noto Sans Symbols" w:cs="Noto Sans Symbols"/>
      </w:rPr>
    </w:lvl>
    <w:lvl w:ilvl="4">
      <w:start w:val="1"/>
      <w:numFmt w:val="decimal"/>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47" w15:restartNumberingAfterBreak="0">
    <w:nsid w:val="20785A5E"/>
    <w:multiLevelType w:val="multilevel"/>
    <w:tmpl w:val="144A9B38"/>
    <w:lvl w:ilvl="0">
      <w:start w:val="1"/>
      <w:numFmt w:val="decimal"/>
      <w:lvlText w:val="%1."/>
      <w:lvlJc w:val="left"/>
      <w:pPr>
        <w:ind w:left="432" w:hanging="432"/>
      </w:pPr>
      <w:rPr>
        <w:rFonts w:ascii="Arial" w:eastAsia="Arial" w:hAnsi="Arial" w:cs="Arial"/>
        <w:b/>
        <w:i w:val="0"/>
        <w:sz w:val="20"/>
        <w:szCs w:val="20"/>
      </w:rPr>
    </w:lvl>
    <w:lvl w:ilvl="1">
      <w:start w:val="1"/>
      <w:numFmt w:val="decimal"/>
      <w:lvlText w:val="%1.%2"/>
      <w:lvlJc w:val="left"/>
      <w:pPr>
        <w:ind w:left="504" w:hanging="504"/>
      </w:pPr>
      <w:rPr>
        <w:rFonts w:ascii="Arial" w:eastAsia="Arial" w:hAnsi="Arial" w:cs="Arial"/>
        <w:b w:val="0"/>
        <w:i w:val="0"/>
        <w:sz w:val="20"/>
        <w:szCs w:val="20"/>
      </w:rPr>
    </w:lvl>
    <w:lvl w:ilvl="2">
      <w:start w:val="1"/>
      <w:numFmt w:val="lowerLetter"/>
      <w:lvlText w:val="(%3)"/>
      <w:lvlJc w:val="left"/>
      <w:pPr>
        <w:ind w:left="864" w:hanging="357"/>
      </w:pPr>
      <w:rPr>
        <w:rFonts w:ascii="Times New Roman" w:eastAsia="Times New Roman" w:hAnsi="Times New Roman" w:cs="Times New Roman"/>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8" w15:restartNumberingAfterBreak="0">
    <w:nsid w:val="209D5FA9"/>
    <w:multiLevelType w:val="multilevel"/>
    <w:tmpl w:val="271E284E"/>
    <w:lvl w:ilvl="0">
      <w:start w:val="1"/>
      <w:numFmt w:val="lowerLetter"/>
      <w:lvlText w:val="(%1)"/>
      <w:lvlJc w:val="left"/>
      <w:pPr>
        <w:ind w:left="1080" w:hanging="54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210C7910"/>
    <w:multiLevelType w:val="multilevel"/>
    <w:tmpl w:val="52005E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 w15:restartNumberingAfterBreak="0">
    <w:nsid w:val="21E4604B"/>
    <w:multiLevelType w:val="multilevel"/>
    <w:tmpl w:val="B8286392"/>
    <w:lvl w:ilvl="0">
      <w:start w:val="1"/>
      <w:numFmt w:val="lowerRoman"/>
      <w:pStyle w:val="Pucesgrises"/>
      <w:lvlText w:val="%1."/>
      <w:lvlJc w:val="right"/>
      <w:pPr>
        <w:ind w:left="3288" w:hanging="360"/>
      </w:pPr>
      <w:rPr>
        <w:rFonts w:ascii="Times New Roman" w:eastAsia="Times New Roman" w:hAnsi="Times New Roman" w:cs="Times New Roman"/>
        <w:b/>
        <w:i w:val="0"/>
        <w:sz w:val="18"/>
        <w:szCs w:val="18"/>
      </w:rPr>
    </w:lvl>
    <w:lvl w:ilvl="1">
      <w:start w:val="1"/>
      <w:numFmt w:val="lowerLetter"/>
      <w:lvlText w:val="%2."/>
      <w:lvlJc w:val="left"/>
      <w:pPr>
        <w:ind w:left="4008" w:hanging="360"/>
      </w:pPr>
    </w:lvl>
    <w:lvl w:ilvl="2">
      <w:start w:val="1"/>
      <w:numFmt w:val="lowerRoman"/>
      <w:lvlText w:val="%3."/>
      <w:lvlJc w:val="right"/>
      <w:pPr>
        <w:ind w:left="4728" w:hanging="180"/>
      </w:pPr>
    </w:lvl>
    <w:lvl w:ilvl="3">
      <w:start w:val="1"/>
      <w:numFmt w:val="decimal"/>
      <w:lvlText w:val="%4."/>
      <w:lvlJc w:val="left"/>
      <w:pPr>
        <w:ind w:left="5448" w:hanging="360"/>
      </w:pPr>
    </w:lvl>
    <w:lvl w:ilvl="4">
      <w:start w:val="1"/>
      <w:numFmt w:val="lowerLetter"/>
      <w:lvlText w:val="%5."/>
      <w:lvlJc w:val="left"/>
      <w:pPr>
        <w:ind w:left="6168" w:hanging="360"/>
      </w:pPr>
    </w:lvl>
    <w:lvl w:ilvl="5">
      <w:start w:val="1"/>
      <w:numFmt w:val="lowerRoman"/>
      <w:lvlText w:val="%6."/>
      <w:lvlJc w:val="right"/>
      <w:pPr>
        <w:ind w:left="6888" w:hanging="180"/>
      </w:pPr>
    </w:lvl>
    <w:lvl w:ilvl="6">
      <w:start w:val="1"/>
      <w:numFmt w:val="decimal"/>
      <w:lvlText w:val="%7."/>
      <w:lvlJc w:val="left"/>
      <w:pPr>
        <w:ind w:left="7608" w:hanging="360"/>
      </w:pPr>
    </w:lvl>
    <w:lvl w:ilvl="7">
      <w:start w:val="1"/>
      <w:numFmt w:val="lowerLetter"/>
      <w:lvlText w:val="%8."/>
      <w:lvlJc w:val="left"/>
      <w:pPr>
        <w:ind w:left="8328" w:hanging="360"/>
      </w:pPr>
    </w:lvl>
    <w:lvl w:ilvl="8">
      <w:start w:val="1"/>
      <w:numFmt w:val="lowerRoman"/>
      <w:lvlText w:val="%9."/>
      <w:lvlJc w:val="right"/>
      <w:pPr>
        <w:ind w:left="9048" w:hanging="180"/>
      </w:pPr>
    </w:lvl>
  </w:abstractNum>
  <w:abstractNum w:abstractNumId="51" w15:restartNumberingAfterBreak="0">
    <w:nsid w:val="224912B6"/>
    <w:multiLevelType w:val="multilevel"/>
    <w:tmpl w:val="1AF0D658"/>
    <w:lvl w:ilvl="0">
      <w:start w:val="1"/>
      <w:numFmt w:val="decimal"/>
      <w:lvlText w:val="%1"/>
      <w:lvlJc w:val="left"/>
      <w:pPr>
        <w:ind w:left="1650" w:hanging="551"/>
      </w:pPr>
    </w:lvl>
    <w:lvl w:ilvl="1">
      <w:start w:val="5"/>
      <w:numFmt w:val="decimal"/>
      <w:lvlText w:val="%1.%2"/>
      <w:lvlJc w:val="left"/>
      <w:pPr>
        <w:ind w:left="1650" w:hanging="551"/>
      </w:pPr>
    </w:lvl>
    <w:lvl w:ilvl="2">
      <w:start w:val="2"/>
      <w:numFmt w:val="decimal"/>
      <w:lvlText w:val="%1.%2.%3"/>
      <w:lvlJc w:val="left"/>
      <w:pPr>
        <w:ind w:left="1650" w:hanging="551"/>
      </w:pPr>
      <w:rPr>
        <w:rFonts w:ascii="Arial MT" w:eastAsia="Arial MT" w:hAnsi="Arial MT" w:cs="Arial MT"/>
        <w:sz w:val="22"/>
        <w:szCs w:val="22"/>
        <w:u w:val="single"/>
      </w:rPr>
    </w:lvl>
    <w:lvl w:ilvl="3">
      <w:numFmt w:val="bullet"/>
      <w:lvlText w:val="•"/>
      <w:lvlJc w:val="left"/>
      <w:pPr>
        <w:ind w:left="4731" w:hanging="551"/>
      </w:pPr>
    </w:lvl>
    <w:lvl w:ilvl="4">
      <w:numFmt w:val="bullet"/>
      <w:lvlText w:val="•"/>
      <w:lvlJc w:val="left"/>
      <w:pPr>
        <w:ind w:left="5526" w:hanging="551"/>
      </w:pPr>
    </w:lvl>
    <w:lvl w:ilvl="5">
      <w:numFmt w:val="bullet"/>
      <w:lvlText w:val="•"/>
      <w:lvlJc w:val="left"/>
      <w:pPr>
        <w:ind w:left="6322" w:hanging="551"/>
      </w:pPr>
    </w:lvl>
    <w:lvl w:ilvl="6">
      <w:numFmt w:val="bullet"/>
      <w:lvlText w:val="•"/>
      <w:lvlJc w:val="left"/>
      <w:pPr>
        <w:ind w:left="7117" w:hanging="551"/>
      </w:pPr>
    </w:lvl>
    <w:lvl w:ilvl="7">
      <w:numFmt w:val="bullet"/>
      <w:lvlText w:val="•"/>
      <w:lvlJc w:val="left"/>
      <w:pPr>
        <w:ind w:left="7913" w:hanging="551"/>
      </w:pPr>
    </w:lvl>
    <w:lvl w:ilvl="8">
      <w:numFmt w:val="bullet"/>
      <w:lvlText w:val="•"/>
      <w:lvlJc w:val="left"/>
      <w:pPr>
        <w:ind w:left="8708" w:hanging="551"/>
      </w:pPr>
    </w:lvl>
  </w:abstractNum>
  <w:abstractNum w:abstractNumId="52" w15:restartNumberingAfterBreak="0">
    <w:nsid w:val="22B65779"/>
    <w:multiLevelType w:val="multilevel"/>
    <w:tmpl w:val="1DE8A630"/>
    <w:lvl w:ilvl="0">
      <w:start w:val="2"/>
      <w:numFmt w:val="decimal"/>
      <w:lvlText w:val="%1"/>
      <w:lvlJc w:val="left"/>
      <w:pPr>
        <w:ind w:left="1820" w:hanging="1440"/>
      </w:pPr>
    </w:lvl>
    <w:lvl w:ilvl="1">
      <w:start w:val="1"/>
      <w:numFmt w:val="decimal"/>
      <w:lvlText w:val="%1.%2"/>
      <w:lvlJc w:val="left"/>
      <w:pPr>
        <w:ind w:left="1820" w:hanging="1440"/>
      </w:pPr>
      <w:rPr>
        <w:rFonts w:ascii="Arial MT" w:eastAsia="Arial MT" w:hAnsi="Arial MT" w:cs="Arial MT"/>
        <w:sz w:val="22"/>
        <w:szCs w:val="22"/>
        <w:u w:val="single"/>
      </w:rPr>
    </w:lvl>
    <w:lvl w:ilvl="2">
      <w:start w:val="1"/>
      <w:numFmt w:val="lowerRoman"/>
      <w:lvlText w:val="(%3)"/>
      <w:lvlJc w:val="left"/>
      <w:pPr>
        <w:ind w:left="2525" w:hanging="1080"/>
      </w:pPr>
      <w:rPr>
        <w:rFonts w:ascii="Times New Roman" w:eastAsia="Times New Roman" w:hAnsi="Times New Roman" w:cs="Times New Roman"/>
        <w:sz w:val="22"/>
        <w:szCs w:val="22"/>
      </w:rPr>
    </w:lvl>
    <w:lvl w:ilvl="3">
      <w:numFmt w:val="bullet"/>
      <w:lvlText w:val="•"/>
      <w:lvlJc w:val="left"/>
      <w:pPr>
        <w:ind w:left="4248" w:hanging="1080"/>
      </w:pPr>
    </w:lvl>
    <w:lvl w:ilvl="4">
      <w:numFmt w:val="bullet"/>
      <w:lvlText w:val="•"/>
      <w:lvlJc w:val="left"/>
      <w:pPr>
        <w:ind w:left="5113" w:hanging="1080"/>
      </w:pPr>
    </w:lvl>
    <w:lvl w:ilvl="5">
      <w:numFmt w:val="bullet"/>
      <w:lvlText w:val="•"/>
      <w:lvlJc w:val="left"/>
      <w:pPr>
        <w:ind w:left="5977" w:hanging="1080"/>
      </w:pPr>
    </w:lvl>
    <w:lvl w:ilvl="6">
      <w:numFmt w:val="bullet"/>
      <w:lvlText w:val="•"/>
      <w:lvlJc w:val="left"/>
      <w:pPr>
        <w:ind w:left="6842" w:hanging="1080"/>
      </w:pPr>
    </w:lvl>
    <w:lvl w:ilvl="7">
      <w:numFmt w:val="bullet"/>
      <w:lvlText w:val="•"/>
      <w:lvlJc w:val="left"/>
      <w:pPr>
        <w:ind w:left="7706" w:hanging="1080"/>
      </w:pPr>
    </w:lvl>
    <w:lvl w:ilvl="8">
      <w:numFmt w:val="bullet"/>
      <w:lvlText w:val="•"/>
      <w:lvlJc w:val="left"/>
      <w:pPr>
        <w:ind w:left="8571" w:hanging="1080"/>
      </w:pPr>
    </w:lvl>
  </w:abstractNum>
  <w:abstractNum w:abstractNumId="53" w15:restartNumberingAfterBreak="0">
    <w:nsid w:val="233F4EE9"/>
    <w:multiLevelType w:val="multilevel"/>
    <w:tmpl w:val="E7AC759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4" w15:restartNumberingAfterBreak="0">
    <w:nsid w:val="23E3729E"/>
    <w:multiLevelType w:val="multilevel"/>
    <w:tmpl w:val="C242037E"/>
    <w:lvl w:ilvl="0">
      <w:start w:val="1"/>
      <w:numFmt w:val="bullet"/>
      <w:lvlText w:val="●"/>
      <w:lvlJc w:val="left"/>
      <w:pPr>
        <w:ind w:left="1820" w:hanging="360"/>
      </w:pPr>
      <w:rPr>
        <w:rFonts w:ascii="Noto Sans Symbols" w:eastAsia="Noto Sans Symbols" w:hAnsi="Noto Sans Symbols" w:cs="Noto Sans Symbols"/>
      </w:rPr>
    </w:lvl>
    <w:lvl w:ilvl="1">
      <w:start w:val="1"/>
      <w:numFmt w:val="bullet"/>
      <w:lvlText w:val="o"/>
      <w:lvlJc w:val="left"/>
      <w:pPr>
        <w:ind w:left="2540" w:hanging="360"/>
      </w:pPr>
      <w:rPr>
        <w:rFonts w:ascii="Courier New" w:eastAsia="Courier New" w:hAnsi="Courier New" w:cs="Courier New"/>
      </w:rPr>
    </w:lvl>
    <w:lvl w:ilvl="2">
      <w:start w:val="1"/>
      <w:numFmt w:val="bullet"/>
      <w:lvlText w:val="▪"/>
      <w:lvlJc w:val="left"/>
      <w:pPr>
        <w:ind w:left="3260" w:hanging="360"/>
      </w:pPr>
      <w:rPr>
        <w:rFonts w:ascii="Noto Sans Symbols" w:eastAsia="Noto Sans Symbols" w:hAnsi="Noto Sans Symbols" w:cs="Noto Sans Symbols"/>
      </w:rPr>
    </w:lvl>
    <w:lvl w:ilvl="3">
      <w:start w:val="1"/>
      <w:numFmt w:val="bullet"/>
      <w:lvlText w:val="●"/>
      <w:lvlJc w:val="left"/>
      <w:pPr>
        <w:ind w:left="3980" w:hanging="360"/>
      </w:pPr>
      <w:rPr>
        <w:rFonts w:ascii="Noto Sans Symbols" w:eastAsia="Noto Sans Symbols" w:hAnsi="Noto Sans Symbols" w:cs="Noto Sans Symbols"/>
      </w:rPr>
    </w:lvl>
    <w:lvl w:ilvl="4">
      <w:start w:val="1"/>
      <w:numFmt w:val="bullet"/>
      <w:lvlText w:val="o"/>
      <w:lvlJc w:val="left"/>
      <w:pPr>
        <w:ind w:left="4700" w:hanging="360"/>
      </w:pPr>
      <w:rPr>
        <w:rFonts w:ascii="Courier New" w:eastAsia="Courier New" w:hAnsi="Courier New" w:cs="Courier New"/>
      </w:rPr>
    </w:lvl>
    <w:lvl w:ilvl="5">
      <w:start w:val="1"/>
      <w:numFmt w:val="bullet"/>
      <w:lvlText w:val="▪"/>
      <w:lvlJc w:val="left"/>
      <w:pPr>
        <w:ind w:left="5420" w:hanging="360"/>
      </w:pPr>
      <w:rPr>
        <w:rFonts w:ascii="Noto Sans Symbols" w:eastAsia="Noto Sans Symbols" w:hAnsi="Noto Sans Symbols" w:cs="Noto Sans Symbols"/>
      </w:rPr>
    </w:lvl>
    <w:lvl w:ilvl="6">
      <w:start w:val="1"/>
      <w:numFmt w:val="bullet"/>
      <w:lvlText w:val="●"/>
      <w:lvlJc w:val="left"/>
      <w:pPr>
        <w:ind w:left="6140" w:hanging="360"/>
      </w:pPr>
      <w:rPr>
        <w:rFonts w:ascii="Noto Sans Symbols" w:eastAsia="Noto Sans Symbols" w:hAnsi="Noto Sans Symbols" w:cs="Noto Sans Symbols"/>
      </w:rPr>
    </w:lvl>
    <w:lvl w:ilvl="7">
      <w:start w:val="1"/>
      <w:numFmt w:val="bullet"/>
      <w:lvlText w:val="o"/>
      <w:lvlJc w:val="left"/>
      <w:pPr>
        <w:ind w:left="6860" w:hanging="360"/>
      </w:pPr>
      <w:rPr>
        <w:rFonts w:ascii="Courier New" w:eastAsia="Courier New" w:hAnsi="Courier New" w:cs="Courier New"/>
      </w:rPr>
    </w:lvl>
    <w:lvl w:ilvl="8">
      <w:start w:val="1"/>
      <w:numFmt w:val="bullet"/>
      <w:lvlText w:val="▪"/>
      <w:lvlJc w:val="left"/>
      <w:pPr>
        <w:ind w:left="7580" w:hanging="360"/>
      </w:pPr>
      <w:rPr>
        <w:rFonts w:ascii="Noto Sans Symbols" w:eastAsia="Noto Sans Symbols" w:hAnsi="Noto Sans Symbols" w:cs="Noto Sans Symbols"/>
      </w:rPr>
    </w:lvl>
  </w:abstractNum>
  <w:abstractNum w:abstractNumId="55" w15:restartNumberingAfterBreak="0">
    <w:nsid w:val="24FC7E06"/>
    <w:multiLevelType w:val="multilevel"/>
    <w:tmpl w:val="F91C678A"/>
    <w:lvl w:ilvl="0">
      <w:start w:val="1"/>
      <w:numFmt w:val="lowerLetter"/>
      <w:lvlText w:val="%1)"/>
      <w:lvlJc w:val="left"/>
      <w:pPr>
        <w:ind w:left="2540" w:hanging="360"/>
      </w:pPr>
    </w:lvl>
    <w:lvl w:ilvl="1">
      <w:start w:val="1"/>
      <w:numFmt w:val="lowerLetter"/>
      <w:lvlText w:val="%2."/>
      <w:lvlJc w:val="left"/>
      <w:pPr>
        <w:ind w:left="3260" w:hanging="360"/>
      </w:pPr>
    </w:lvl>
    <w:lvl w:ilvl="2">
      <w:start w:val="1"/>
      <w:numFmt w:val="lowerRoman"/>
      <w:lvlText w:val="%3."/>
      <w:lvlJc w:val="right"/>
      <w:pPr>
        <w:ind w:left="3980" w:hanging="180"/>
      </w:pPr>
    </w:lvl>
    <w:lvl w:ilvl="3">
      <w:start w:val="1"/>
      <w:numFmt w:val="decimal"/>
      <w:lvlText w:val="%4."/>
      <w:lvlJc w:val="left"/>
      <w:pPr>
        <w:ind w:left="4700" w:hanging="360"/>
      </w:pPr>
    </w:lvl>
    <w:lvl w:ilvl="4">
      <w:start w:val="1"/>
      <w:numFmt w:val="lowerLetter"/>
      <w:lvlText w:val="%5."/>
      <w:lvlJc w:val="left"/>
      <w:pPr>
        <w:ind w:left="5420" w:hanging="360"/>
      </w:pPr>
    </w:lvl>
    <w:lvl w:ilvl="5">
      <w:start w:val="1"/>
      <w:numFmt w:val="lowerRoman"/>
      <w:lvlText w:val="%6."/>
      <w:lvlJc w:val="right"/>
      <w:pPr>
        <w:ind w:left="6140" w:hanging="180"/>
      </w:pPr>
    </w:lvl>
    <w:lvl w:ilvl="6">
      <w:start w:val="1"/>
      <w:numFmt w:val="decimal"/>
      <w:lvlText w:val="%7."/>
      <w:lvlJc w:val="left"/>
      <w:pPr>
        <w:ind w:left="6860" w:hanging="360"/>
      </w:pPr>
    </w:lvl>
    <w:lvl w:ilvl="7">
      <w:start w:val="1"/>
      <w:numFmt w:val="lowerLetter"/>
      <w:lvlText w:val="%8."/>
      <w:lvlJc w:val="left"/>
      <w:pPr>
        <w:ind w:left="7580" w:hanging="360"/>
      </w:pPr>
    </w:lvl>
    <w:lvl w:ilvl="8">
      <w:start w:val="1"/>
      <w:numFmt w:val="lowerRoman"/>
      <w:lvlText w:val="%9."/>
      <w:lvlJc w:val="right"/>
      <w:pPr>
        <w:ind w:left="8300" w:hanging="180"/>
      </w:pPr>
    </w:lvl>
  </w:abstractNum>
  <w:abstractNum w:abstractNumId="56" w15:restartNumberingAfterBreak="0">
    <w:nsid w:val="25A202CC"/>
    <w:multiLevelType w:val="multilevel"/>
    <w:tmpl w:val="19623D80"/>
    <w:lvl w:ilvl="0">
      <w:start w:val="1"/>
      <w:numFmt w:val="lowerLetter"/>
      <w:lvlText w:val="(%1)"/>
      <w:lvlJc w:val="left"/>
      <w:pPr>
        <w:ind w:left="720" w:hanging="360"/>
      </w:pPr>
      <w:rPr>
        <w:rFonts w:ascii="Times New Roman" w:eastAsia="Times New Roman" w:hAnsi="Times New Roman" w:cs="Times New Roman"/>
        <w:b w:val="0"/>
        <w:i w:val="0"/>
        <w:color w:val="000000"/>
        <w:sz w:val="24"/>
        <w:szCs w:val="24"/>
        <w:highlight w:val="white"/>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269D7E7C"/>
    <w:multiLevelType w:val="multilevel"/>
    <w:tmpl w:val="4E6A8C1C"/>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58" w15:restartNumberingAfterBreak="0">
    <w:nsid w:val="27D26A3D"/>
    <w:multiLevelType w:val="multilevel"/>
    <w:tmpl w:val="D02251DA"/>
    <w:lvl w:ilvl="0">
      <w:start w:val="1"/>
      <w:numFmt w:val="decimal"/>
      <w:pStyle w:val="Header1-Clauses"/>
      <w:lvlText w:val="%1"/>
      <w:lvlJc w:val="left"/>
      <w:pPr>
        <w:ind w:left="1650" w:hanging="551"/>
      </w:pPr>
    </w:lvl>
    <w:lvl w:ilvl="1">
      <w:start w:val="8"/>
      <w:numFmt w:val="decimal"/>
      <w:lvlText w:val="%1.%2"/>
      <w:lvlJc w:val="left"/>
      <w:pPr>
        <w:ind w:left="1650" w:hanging="551"/>
      </w:pPr>
    </w:lvl>
    <w:lvl w:ilvl="2">
      <w:start w:val="2"/>
      <w:numFmt w:val="decimal"/>
      <w:lvlText w:val="%1.%2.%3"/>
      <w:lvlJc w:val="left"/>
      <w:pPr>
        <w:ind w:left="1650" w:hanging="551"/>
      </w:pPr>
      <w:rPr>
        <w:rFonts w:ascii="Arial MT" w:eastAsia="Arial MT" w:hAnsi="Arial MT" w:cs="Arial MT"/>
        <w:sz w:val="22"/>
        <w:szCs w:val="22"/>
        <w:u w:val="single"/>
      </w:rPr>
    </w:lvl>
    <w:lvl w:ilvl="3">
      <w:numFmt w:val="bullet"/>
      <w:lvlText w:val="•"/>
      <w:lvlJc w:val="left"/>
      <w:pPr>
        <w:ind w:left="4252" w:hanging="551"/>
      </w:pPr>
    </w:lvl>
    <w:lvl w:ilvl="4">
      <w:numFmt w:val="bullet"/>
      <w:lvlText w:val="•"/>
      <w:lvlJc w:val="left"/>
      <w:pPr>
        <w:ind w:left="5116" w:hanging="551"/>
      </w:pPr>
    </w:lvl>
    <w:lvl w:ilvl="5">
      <w:numFmt w:val="bullet"/>
      <w:lvlText w:val="•"/>
      <w:lvlJc w:val="left"/>
      <w:pPr>
        <w:ind w:left="5980" w:hanging="551"/>
      </w:pPr>
    </w:lvl>
    <w:lvl w:ilvl="6">
      <w:numFmt w:val="bullet"/>
      <w:lvlText w:val="•"/>
      <w:lvlJc w:val="left"/>
      <w:pPr>
        <w:ind w:left="6844" w:hanging="551"/>
      </w:pPr>
    </w:lvl>
    <w:lvl w:ilvl="7">
      <w:numFmt w:val="bullet"/>
      <w:lvlText w:val="•"/>
      <w:lvlJc w:val="left"/>
      <w:pPr>
        <w:ind w:left="7708" w:hanging="551"/>
      </w:pPr>
    </w:lvl>
    <w:lvl w:ilvl="8">
      <w:numFmt w:val="bullet"/>
      <w:lvlText w:val="•"/>
      <w:lvlJc w:val="left"/>
      <w:pPr>
        <w:ind w:left="8572" w:hanging="551"/>
      </w:pPr>
    </w:lvl>
  </w:abstractNum>
  <w:abstractNum w:abstractNumId="59" w15:restartNumberingAfterBreak="0">
    <w:nsid w:val="27F05414"/>
    <w:multiLevelType w:val="multilevel"/>
    <w:tmpl w:val="9500C5F6"/>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60" w15:restartNumberingAfterBreak="0">
    <w:nsid w:val="28C67B10"/>
    <w:multiLevelType w:val="multilevel"/>
    <w:tmpl w:val="CC8474D6"/>
    <w:lvl w:ilvl="0">
      <w:start w:val="1"/>
      <w:numFmt w:val="decimal"/>
      <w:lvlText w:val="%1."/>
      <w:lvlJc w:val="left"/>
      <w:pPr>
        <w:ind w:left="432" w:hanging="432"/>
      </w:pPr>
      <w:rPr>
        <w:rFonts w:ascii="Times New Roman" w:eastAsia="Times New Roman" w:hAnsi="Times New Roman" w:cs="Times New Roman"/>
        <w:b/>
        <w:i w:val="0"/>
        <w:sz w:val="24"/>
        <w:szCs w:val="24"/>
      </w:rPr>
    </w:lvl>
    <w:lvl w:ilvl="1">
      <w:start w:val="1"/>
      <w:numFmt w:val="lowerLetter"/>
      <w:lvlText w:val="(%2)"/>
      <w:lvlJc w:val="left"/>
      <w:pPr>
        <w:ind w:left="1404" w:hanging="504"/>
      </w:pPr>
      <w:rPr>
        <w:b w:val="0"/>
        <w:i w:val="0"/>
        <w:strike w:val="0"/>
        <w:sz w:val="24"/>
        <w:szCs w:val="24"/>
      </w:rPr>
    </w:lvl>
    <w:lvl w:ilvl="2">
      <w:start w:val="1"/>
      <w:numFmt w:val="lowerLetter"/>
      <w:lvlText w:val="(%3)"/>
      <w:lvlJc w:val="left"/>
      <w:pPr>
        <w:ind w:left="1777" w:hanging="360"/>
      </w:pPr>
      <w:rPr>
        <w:rFonts w:ascii="Times New Roman" w:eastAsia="Times New Roman" w:hAnsi="Times New Roman" w:cs="Times New Roman"/>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1" w15:restartNumberingAfterBreak="0">
    <w:nsid w:val="291B2D6B"/>
    <w:multiLevelType w:val="multilevel"/>
    <w:tmpl w:val="4B56922C"/>
    <w:lvl w:ilvl="0">
      <w:start w:val="1"/>
      <w:numFmt w:val="decimal"/>
      <w:lvlText w:val="%1"/>
      <w:lvlJc w:val="left"/>
      <w:pPr>
        <w:ind w:left="1772" w:hanging="673"/>
      </w:pPr>
    </w:lvl>
    <w:lvl w:ilvl="1">
      <w:start w:val="17"/>
      <w:numFmt w:val="decimal"/>
      <w:lvlText w:val="%1.%2"/>
      <w:lvlJc w:val="left"/>
      <w:pPr>
        <w:ind w:left="1772" w:hanging="673"/>
      </w:pPr>
    </w:lvl>
    <w:lvl w:ilvl="2">
      <w:start w:val="2"/>
      <w:numFmt w:val="decimal"/>
      <w:lvlText w:val="%1.%2.%3"/>
      <w:lvlJc w:val="left"/>
      <w:pPr>
        <w:ind w:left="1772" w:hanging="673"/>
      </w:pPr>
      <w:rPr>
        <w:rFonts w:ascii="Arial MT" w:eastAsia="Arial MT" w:hAnsi="Arial MT" w:cs="Arial MT"/>
        <w:sz w:val="22"/>
        <w:szCs w:val="22"/>
        <w:u w:val="single"/>
      </w:rPr>
    </w:lvl>
    <w:lvl w:ilvl="3">
      <w:start w:val="1"/>
      <w:numFmt w:val="lowerLetter"/>
      <w:lvlText w:val="%4)"/>
      <w:lvlJc w:val="left"/>
      <w:pPr>
        <w:ind w:left="2373" w:hanging="209"/>
      </w:pPr>
      <w:rPr>
        <w:rFonts w:ascii="Times New Roman" w:eastAsia="Times New Roman" w:hAnsi="Times New Roman" w:cs="Times New Roman"/>
        <w:sz w:val="22"/>
        <w:szCs w:val="22"/>
      </w:rPr>
    </w:lvl>
    <w:lvl w:ilvl="4">
      <w:numFmt w:val="bullet"/>
      <w:lvlText w:val="•"/>
      <w:lvlJc w:val="left"/>
      <w:pPr>
        <w:ind w:left="5020" w:hanging="209"/>
      </w:pPr>
    </w:lvl>
    <w:lvl w:ilvl="5">
      <w:numFmt w:val="bullet"/>
      <w:lvlText w:val="•"/>
      <w:lvlJc w:val="left"/>
      <w:pPr>
        <w:ind w:left="5900" w:hanging="209"/>
      </w:pPr>
    </w:lvl>
    <w:lvl w:ilvl="6">
      <w:numFmt w:val="bullet"/>
      <w:lvlText w:val="•"/>
      <w:lvlJc w:val="left"/>
      <w:pPr>
        <w:ind w:left="6780" w:hanging="209"/>
      </w:pPr>
    </w:lvl>
    <w:lvl w:ilvl="7">
      <w:numFmt w:val="bullet"/>
      <w:lvlText w:val="•"/>
      <w:lvlJc w:val="left"/>
      <w:pPr>
        <w:ind w:left="7660" w:hanging="209"/>
      </w:pPr>
    </w:lvl>
    <w:lvl w:ilvl="8">
      <w:numFmt w:val="bullet"/>
      <w:lvlText w:val="•"/>
      <w:lvlJc w:val="left"/>
      <w:pPr>
        <w:ind w:left="8540" w:hanging="209"/>
      </w:pPr>
    </w:lvl>
  </w:abstractNum>
  <w:abstractNum w:abstractNumId="62" w15:restartNumberingAfterBreak="0">
    <w:nsid w:val="2A2C08E0"/>
    <w:multiLevelType w:val="multilevel"/>
    <w:tmpl w:val="4128007E"/>
    <w:lvl w:ilvl="0">
      <w:start w:val="1"/>
      <w:numFmt w:val="bullet"/>
      <w:pStyle w:val="StyleHeader1-ClausesLeft0Hanging03After0p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63" w15:restartNumberingAfterBreak="0">
    <w:nsid w:val="2B592CD9"/>
    <w:multiLevelType w:val="multilevel"/>
    <w:tmpl w:val="769EE78C"/>
    <w:lvl w:ilvl="0">
      <w:start w:val="1"/>
      <w:numFmt w:val="decimal"/>
      <w:pStyle w:val="SECTIONNumHEAD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4" w15:restartNumberingAfterBreak="0">
    <w:nsid w:val="2BC44B7F"/>
    <w:multiLevelType w:val="multilevel"/>
    <w:tmpl w:val="1DC685E2"/>
    <w:lvl w:ilvl="0">
      <w:start w:val="1"/>
      <w:numFmt w:val="lowerRoman"/>
      <w:lvlText w:val="%1."/>
      <w:lvlJc w:val="right"/>
      <w:pPr>
        <w:ind w:left="1224" w:hanging="360"/>
      </w:pPr>
    </w:lvl>
    <w:lvl w:ilvl="1">
      <w:start w:val="1"/>
      <w:numFmt w:val="lowerRoman"/>
      <w:lvlText w:val="(%2)"/>
      <w:lvlJc w:val="left"/>
      <w:pPr>
        <w:ind w:left="1764" w:hanging="180"/>
      </w:pPr>
    </w:lvl>
    <w:lvl w:ilvl="2">
      <w:start w:val="1"/>
      <w:numFmt w:val="lowerRoman"/>
      <w:lvlText w:val="%3)"/>
      <w:lvlJc w:val="left"/>
      <w:pPr>
        <w:ind w:left="3204" w:hanging="720"/>
      </w:pPr>
    </w:lvl>
    <w:lvl w:ilvl="3">
      <w:start w:val="1"/>
      <w:numFmt w:val="bullet"/>
      <w:lvlText w:val="●"/>
      <w:lvlJc w:val="left"/>
      <w:pPr>
        <w:ind w:left="3384" w:hanging="360"/>
      </w:pPr>
      <w:rPr>
        <w:rFonts w:ascii="Noto Sans Symbols" w:eastAsia="Noto Sans Symbols" w:hAnsi="Noto Sans Symbols" w:cs="Noto Sans Symbols"/>
      </w:rPr>
    </w:lvl>
    <w:lvl w:ilvl="4">
      <w:start w:val="1"/>
      <w:numFmt w:val="decimal"/>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65" w15:restartNumberingAfterBreak="0">
    <w:nsid w:val="2BDE1D72"/>
    <w:multiLevelType w:val="multilevel"/>
    <w:tmpl w:val="BC52078E"/>
    <w:lvl w:ilvl="0">
      <w:start w:val="1"/>
      <w:numFmt w:val="lowerLetter"/>
      <w:lvlText w:val="(%1)"/>
      <w:lvlJc w:val="left"/>
      <w:pPr>
        <w:ind w:left="1820" w:hanging="375"/>
      </w:pPr>
      <w:rPr>
        <w:rFonts w:ascii="Times New Roman" w:eastAsia="Times New Roman" w:hAnsi="Times New Roman" w:cs="Times New Roman"/>
        <w:b/>
        <w:sz w:val="22"/>
        <w:szCs w:val="22"/>
      </w:rPr>
    </w:lvl>
    <w:lvl w:ilvl="1">
      <w:numFmt w:val="bullet"/>
      <w:lvlText w:val="●"/>
      <w:lvlJc w:val="left"/>
      <w:pPr>
        <w:ind w:left="2540" w:hanging="360"/>
      </w:pPr>
      <w:rPr>
        <w:rFonts w:ascii="Arial MT" w:eastAsia="Arial MT" w:hAnsi="Arial MT" w:cs="Arial MT"/>
        <w:sz w:val="22"/>
        <w:szCs w:val="22"/>
      </w:rPr>
    </w:lvl>
    <w:lvl w:ilvl="2">
      <w:numFmt w:val="bullet"/>
      <w:lvlText w:val="•"/>
      <w:lvlJc w:val="left"/>
      <w:pPr>
        <w:ind w:left="3402" w:hanging="360"/>
      </w:pPr>
    </w:lvl>
    <w:lvl w:ilvl="3">
      <w:numFmt w:val="bullet"/>
      <w:lvlText w:val="•"/>
      <w:lvlJc w:val="left"/>
      <w:pPr>
        <w:ind w:left="4264" w:hanging="360"/>
      </w:pPr>
    </w:lvl>
    <w:lvl w:ilvl="4">
      <w:numFmt w:val="bullet"/>
      <w:lvlText w:val="•"/>
      <w:lvlJc w:val="left"/>
      <w:pPr>
        <w:ind w:left="5126" w:hanging="360"/>
      </w:pPr>
    </w:lvl>
    <w:lvl w:ilvl="5">
      <w:numFmt w:val="bullet"/>
      <w:lvlText w:val="•"/>
      <w:lvlJc w:val="left"/>
      <w:pPr>
        <w:ind w:left="5988" w:hanging="360"/>
      </w:pPr>
    </w:lvl>
    <w:lvl w:ilvl="6">
      <w:numFmt w:val="bullet"/>
      <w:lvlText w:val="•"/>
      <w:lvlJc w:val="left"/>
      <w:pPr>
        <w:ind w:left="6851" w:hanging="360"/>
      </w:pPr>
    </w:lvl>
    <w:lvl w:ilvl="7">
      <w:numFmt w:val="bullet"/>
      <w:lvlText w:val="•"/>
      <w:lvlJc w:val="left"/>
      <w:pPr>
        <w:ind w:left="7713" w:hanging="360"/>
      </w:pPr>
    </w:lvl>
    <w:lvl w:ilvl="8">
      <w:numFmt w:val="bullet"/>
      <w:lvlText w:val="•"/>
      <w:lvlJc w:val="left"/>
      <w:pPr>
        <w:ind w:left="8575" w:hanging="360"/>
      </w:pPr>
    </w:lvl>
  </w:abstractNum>
  <w:abstractNum w:abstractNumId="66" w15:restartNumberingAfterBreak="0">
    <w:nsid w:val="2C5037BC"/>
    <w:multiLevelType w:val="multilevel"/>
    <w:tmpl w:val="E6FCCE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7" w15:restartNumberingAfterBreak="0">
    <w:nsid w:val="2C6F6C19"/>
    <w:multiLevelType w:val="multilevel"/>
    <w:tmpl w:val="B0B6C8FA"/>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68" w15:restartNumberingAfterBreak="0">
    <w:nsid w:val="2C9E643E"/>
    <w:multiLevelType w:val="multilevel"/>
    <w:tmpl w:val="D9985362"/>
    <w:lvl w:ilvl="0">
      <w:start w:val="1"/>
      <w:numFmt w:val="lowerLetter"/>
      <w:lvlText w:val="(%1)"/>
      <w:lvlJc w:val="left"/>
      <w:pPr>
        <w:ind w:left="1080" w:hanging="540"/>
      </w:pPr>
      <w:rPr>
        <w:rFonts w:ascii="Times New Roman" w:eastAsia="Times New Roman" w:hAnsi="Times New Roman" w:cs="Times New Roman"/>
        <w:b w:val="0"/>
      </w:rPr>
    </w:lvl>
    <w:lvl w:ilvl="1">
      <w:start w:val="27"/>
      <w:numFmt w:val="decimal"/>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69" w15:restartNumberingAfterBreak="0">
    <w:nsid w:val="2CED3900"/>
    <w:multiLevelType w:val="multilevel"/>
    <w:tmpl w:val="0CCEB302"/>
    <w:lvl w:ilvl="0">
      <w:start w:val="1"/>
      <w:numFmt w:val="lowerLetter"/>
      <w:lvlText w:val="(%1)"/>
      <w:lvlJc w:val="left"/>
      <w:pPr>
        <w:ind w:left="1080" w:hanging="54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2DCE7F5C"/>
    <w:multiLevelType w:val="multilevel"/>
    <w:tmpl w:val="A3488948"/>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1" w15:restartNumberingAfterBreak="0">
    <w:nsid w:val="2E2A421E"/>
    <w:multiLevelType w:val="multilevel"/>
    <w:tmpl w:val="881E632A"/>
    <w:lvl w:ilvl="0">
      <w:start w:val="1"/>
      <w:numFmt w:val="decimal"/>
      <w:pStyle w:val="S1-Header1"/>
      <w:lvlText w:val="%1."/>
      <w:lvlJc w:val="left"/>
      <w:pPr>
        <w:ind w:left="1080" w:hanging="540"/>
      </w:pPr>
      <w:rPr>
        <w:rFonts w:ascii="Times New Roman" w:eastAsia="Times New Roman" w:hAnsi="Times New Roman" w:cs="Times New Roman"/>
        <w:b/>
      </w:rPr>
    </w:lvl>
    <w:lvl w:ilvl="1">
      <w:start w:val="1"/>
      <w:numFmt w:val="decimal"/>
      <w:lvlText w:val="%1.%2"/>
      <w:lvlJc w:val="left"/>
      <w:pPr>
        <w:ind w:left="918" w:hanging="918"/>
      </w:pPr>
      <w:rPr>
        <w:rFonts w:ascii="Times New Roman" w:eastAsia="Times New Roman" w:hAnsi="Times New Roman" w:cs="Times New Roman"/>
        <w:i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2" w15:restartNumberingAfterBreak="0">
    <w:nsid w:val="2E6642CF"/>
    <w:multiLevelType w:val="hybridMultilevel"/>
    <w:tmpl w:val="780CC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ED019E6"/>
    <w:multiLevelType w:val="multilevel"/>
    <w:tmpl w:val="83805D62"/>
    <w:lvl w:ilvl="0">
      <w:start w:val="1"/>
      <w:numFmt w:val="bullet"/>
      <w:lvlText w:val="●"/>
      <w:lvlJc w:val="left"/>
      <w:pPr>
        <w:ind w:left="2885" w:hanging="360"/>
      </w:pPr>
      <w:rPr>
        <w:rFonts w:ascii="Noto Sans Symbols" w:eastAsia="Noto Sans Symbols" w:hAnsi="Noto Sans Symbols" w:cs="Noto Sans Symbols"/>
      </w:rPr>
    </w:lvl>
    <w:lvl w:ilvl="1">
      <w:start w:val="1"/>
      <w:numFmt w:val="bullet"/>
      <w:lvlText w:val="o"/>
      <w:lvlJc w:val="left"/>
      <w:pPr>
        <w:ind w:left="3605" w:hanging="360"/>
      </w:pPr>
      <w:rPr>
        <w:rFonts w:ascii="Courier New" w:eastAsia="Courier New" w:hAnsi="Courier New" w:cs="Courier New"/>
      </w:rPr>
    </w:lvl>
    <w:lvl w:ilvl="2">
      <w:start w:val="1"/>
      <w:numFmt w:val="bullet"/>
      <w:lvlText w:val="▪"/>
      <w:lvlJc w:val="left"/>
      <w:pPr>
        <w:ind w:left="4325" w:hanging="360"/>
      </w:pPr>
      <w:rPr>
        <w:rFonts w:ascii="Noto Sans Symbols" w:eastAsia="Noto Sans Symbols" w:hAnsi="Noto Sans Symbols" w:cs="Noto Sans Symbols"/>
      </w:rPr>
    </w:lvl>
    <w:lvl w:ilvl="3">
      <w:start w:val="1"/>
      <w:numFmt w:val="bullet"/>
      <w:lvlText w:val="●"/>
      <w:lvlJc w:val="left"/>
      <w:pPr>
        <w:ind w:left="5045" w:hanging="360"/>
      </w:pPr>
      <w:rPr>
        <w:rFonts w:ascii="Noto Sans Symbols" w:eastAsia="Noto Sans Symbols" w:hAnsi="Noto Sans Symbols" w:cs="Noto Sans Symbols"/>
      </w:rPr>
    </w:lvl>
    <w:lvl w:ilvl="4">
      <w:start w:val="1"/>
      <w:numFmt w:val="bullet"/>
      <w:lvlText w:val="o"/>
      <w:lvlJc w:val="left"/>
      <w:pPr>
        <w:ind w:left="5765" w:hanging="360"/>
      </w:pPr>
      <w:rPr>
        <w:rFonts w:ascii="Courier New" w:eastAsia="Courier New" w:hAnsi="Courier New" w:cs="Courier New"/>
      </w:rPr>
    </w:lvl>
    <w:lvl w:ilvl="5">
      <w:start w:val="1"/>
      <w:numFmt w:val="bullet"/>
      <w:lvlText w:val="▪"/>
      <w:lvlJc w:val="left"/>
      <w:pPr>
        <w:ind w:left="6485" w:hanging="360"/>
      </w:pPr>
      <w:rPr>
        <w:rFonts w:ascii="Noto Sans Symbols" w:eastAsia="Noto Sans Symbols" w:hAnsi="Noto Sans Symbols" w:cs="Noto Sans Symbols"/>
      </w:rPr>
    </w:lvl>
    <w:lvl w:ilvl="6">
      <w:start w:val="1"/>
      <w:numFmt w:val="bullet"/>
      <w:lvlText w:val="●"/>
      <w:lvlJc w:val="left"/>
      <w:pPr>
        <w:ind w:left="7205" w:hanging="360"/>
      </w:pPr>
      <w:rPr>
        <w:rFonts w:ascii="Noto Sans Symbols" w:eastAsia="Noto Sans Symbols" w:hAnsi="Noto Sans Symbols" w:cs="Noto Sans Symbols"/>
      </w:rPr>
    </w:lvl>
    <w:lvl w:ilvl="7">
      <w:start w:val="1"/>
      <w:numFmt w:val="bullet"/>
      <w:lvlText w:val="o"/>
      <w:lvlJc w:val="left"/>
      <w:pPr>
        <w:ind w:left="7925" w:hanging="360"/>
      </w:pPr>
      <w:rPr>
        <w:rFonts w:ascii="Courier New" w:eastAsia="Courier New" w:hAnsi="Courier New" w:cs="Courier New"/>
      </w:rPr>
    </w:lvl>
    <w:lvl w:ilvl="8">
      <w:start w:val="1"/>
      <w:numFmt w:val="bullet"/>
      <w:lvlText w:val="▪"/>
      <w:lvlJc w:val="left"/>
      <w:pPr>
        <w:ind w:left="8645" w:hanging="360"/>
      </w:pPr>
      <w:rPr>
        <w:rFonts w:ascii="Noto Sans Symbols" w:eastAsia="Noto Sans Symbols" w:hAnsi="Noto Sans Symbols" w:cs="Noto Sans Symbols"/>
      </w:rPr>
    </w:lvl>
  </w:abstractNum>
  <w:abstractNum w:abstractNumId="74" w15:restartNumberingAfterBreak="0">
    <w:nsid w:val="313F749F"/>
    <w:multiLevelType w:val="multilevel"/>
    <w:tmpl w:val="95962ED4"/>
    <w:lvl w:ilvl="0">
      <w:start w:val="1"/>
      <w:numFmt w:val="decimal"/>
      <w:lvlText w:val="%1-"/>
      <w:lvlJc w:val="left"/>
      <w:pPr>
        <w:ind w:left="1080" w:hanging="360"/>
      </w:pPr>
    </w:lvl>
    <w:lvl w:ilvl="1">
      <w:start w:val="1"/>
      <w:numFmt w:val="lowerLetter"/>
      <w:pStyle w:val="S1-subpara"/>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5" w15:restartNumberingAfterBreak="0">
    <w:nsid w:val="31C87135"/>
    <w:multiLevelType w:val="multilevel"/>
    <w:tmpl w:val="B614CA5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6" w15:restartNumberingAfterBreak="0">
    <w:nsid w:val="32B741F0"/>
    <w:multiLevelType w:val="multilevel"/>
    <w:tmpl w:val="BF9409DA"/>
    <w:lvl w:ilvl="0">
      <w:start w:val="1"/>
      <w:numFmt w:val="lowerLetter"/>
      <w:lvlText w:val="%1)"/>
      <w:lvlJc w:val="left"/>
      <w:pPr>
        <w:ind w:left="2880" w:hanging="360"/>
      </w:p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77" w15:restartNumberingAfterBreak="0">
    <w:nsid w:val="33DE10C7"/>
    <w:multiLevelType w:val="multilevel"/>
    <w:tmpl w:val="B818EE88"/>
    <w:lvl w:ilvl="0">
      <w:start w:val="1"/>
      <w:numFmt w:val="lowerLetter"/>
      <w:pStyle w:val="S1-Header2"/>
      <w:lvlText w:val="%1)"/>
      <w:lvlJc w:val="left"/>
      <w:pPr>
        <w:ind w:left="2160" w:hanging="360"/>
      </w:pPr>
    </w:lvl>
    <w:lvl w:ilvl="1">
      <w:start w:val="1"/>
      <w:numFmt w:val="lowerLetter"/>
      <w:lvlText w:val="%2."/>
      <w:lvlJc w:val="left"/>
      <w:pPr>
        <w:ind w:left="2880" w:hanging="360"/>
      </w:pPr>
    </w:lvl>
    <w:lvl w:ilvl="2">
      <w:start w:val="1"/>
      <w:numFmt w:val="lowerRoman"/>
      <w:pStyle w:val="P3Header1-Clauses"/>
      <w:lvlText w:val="%3."/>
      <w:lvlJc w:val="right"/>
      <w:pPr>
        <w:ind w:left="3600" w:hanging="180"/>
      </w:pPr>
    </w:lvl>
    <w:lvl w:ilvl="3">
      <w:start w:val="1"/>
      <w:numFmt w:val="decimal"/>
      <w:pStyle w:val="Heading4"/>
      <w:lvlText w:val="%4."/>
      <w:lvlJc w:val="left"/>
      <w:pPr>
        <w:ind w:left="4320" w:hanging="360"/>
      </w:pPr>
    </w:lvl>
    <w:lvl w:ilvl="4">
      <w:start w:val="1"/>
      <w:numFmt w:val="lowerLetter"/>
      <w:lvlText w:val="%5."/>
      <w:lvlJc w:val="left"/>
      <w:pPr>
        <w:ind w:left="5040" w:hanging="360"/>
      </w:pPr>
    </w:lvl>
    <w:lvl w:ilvl="5">
      <w:start w:val="1"/>
      <w:numFmt w:val="lowerRoman"/>
      <w:pStyle w:val="Heading6"/>
      <w:lvlText w:val="%6."/>
      <w:lvlJc w:val="right"/>
      <w:pPr>
        <w:ind w:left="5760" w:hanging="180"/>
      </w:pPr>
    </w:lvl>
    <w:lvl w:ilvl="6">
      <w:start w:val="1"/>
      <w:numFmt w:val="decimal"/>
      <w:pStyle w:val="Heading7"/>
      <w:lvlText w:val="%7."/>
      <w:lvlJc w:val="left"/>
      <w:pPr>
        <w:ind w:left="6480" w:hanging="360"/>
      </w:pPr>
    </w:lvl>
    <w:lvl w:ilvl="7">
      <w:start w:val="1"/>
      <w:numFmt w:val="lowerLetter"/>
      <w:pStyle w:val="Heading8"/>
      <w:lvlText w:val="%8."/>
      <w:lvlJc w:val="left"/>
      <w:pPr>
        <w:ind w:left="7200" w:hanging="360"/>
      </w:pPr>
    </w:lvl>
    <w:lvl w:ilvl="8">
      <w:start w:val="1"/>
      <w:numFmt w:val="lowerRoman"/>
      <w:pStyle w:val="Heading9"/>
      <w:lvlText w:val="%9."/>
      <w:lvlJc w:val="right"/>
      <w:pPr>
        <w:ind w:left="7920" w:hanging="180"/>
      </w:pPr>
    </w:lvl>
  </w:abstractNum>
  <w:abstractNum w:abstractNumId="78" w15:restartNumberingAfterBreak="0">
    <w:nsid w:val="34235053"/>
    <w:multiLevelType w:val="multilevel"/>
    <w:tmpl w:val="8B6E7D80"/>
    <w:lvl w:ilvl="0">
      <w:start w:val="1"/>
      <w:numFmt w:val="lowerLetter"/>
      <w:pStyle w:val="ListNumber4"/>
      <w:lvlText w:val="%1."/>
      <w:lvlJc w:val="left"/>
      <w:pPr>
        <w:ind w:left="1440" w:hanging="360"/>
      </w:p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79" w15:restartNumberingAfterBreak="0">
    <w:nsid w:val="349B58D0"/>
    <w:multiLevelType w:val="multilevel"/>
    <w:tmpl w:val="EB280A96"/>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80" w15:restartNumberingAfterBreak="0">
    <w:nsid w:val="39006693"/>
    <w:multiLevelType w:val="multilevel"/>
    <w:tmpl w:val="A5DEA32C"/>
    <w:lvl w:ilvl="0">
      <w:start w:val="1"/>
      <w:numFmt w:val="bullet"/>
      <w:pStyle w:val="TendInstList"/>
      <w:lvlText w:val="●"/>
      <w:lvlJc w:val="left"/>
      <w:pPr>
        <w:ind w:left="2885" w:hanging="360"/>
      </w:pPr>
      <w:rPr>
        <w:rFonts w:ascii="Noto Sans Symbols" w:eastAsia="Noto Sans Symbols" w:hAnsi="Noto Sans Symbols" w:cs="Noto Sans Symbols"/>
      </w:rPr>
    </w:lvl>
    <w:lvl w:ilvl="1">
      <w:start w:val="1"/>
      <w:numFmt w:val="bullet"/>
      <w:lvlText w:val="o"/>
      <w:lvlJc w:val="left"/>
      <w:pPr>
        <w:ind w:left="3605" w:hanging="360"/>
      </w:pPr>
      <w:rPr>
        <w:rFonts w:ascii="Courier New" w:eastAsia="Courier New" w:hAnsi="Courier New" w:cs="Courier New"/>
      </w:rPr>
    </w:lvl>
    <w:lvl w:ilvl="2">
      <w:start w:val="1"/>
      <w:numFmt w:val="bullet"/>
      <w:lvlText w:val="▪"/>
      <w:lvlJc w:val="left"/>
      <w:pPr>
        <w:ind w:left="4325" w:hanging="360"/>
      </w:pPr>
      <w:rPr>
        <w:rFonts w:ascii="Noto Sans Symbols" w:eastAsia="Noto Sans Symbols" w:hAnsi="Noto Sans Symbols" w:cs="Noto Sans Symbols"/>
      </w:rPr>
    </w:lvl>
    <w:lvl w:ilvl="3">
      <w:start w:val="1"/>
      <w:numFmt w:val="bullet"/>
      <w:lvlText w:val="●"/>
      <w:lvlJc w:val="left"/>
      <w:pPr>
        <w:ind w:left="5045" w:hanging="360"/>
      </w:pPr>
      <w:rPr>
        <w:rFonts w:ascii="Noto Sans Symbols" w:eastAsia="Noto Sans Symbols" w:hAnsi="Noto Sans Symbols" w:cs="Noto Sans Symbols"/>
      </w:rPr>
    </w:lvl>
    <w:lvl w:ilvl="4">
      <w:start w:val="1"/>
      <w:numFmt w:val="bullet"/>
      <w:lvlText w:val="o"/>
      <w:lvlJc w:val="left"/>
      <w:pPr>
        <w:ind w:left="5765" w:hanging="360"/>
      </w:pPr>
      <w:rPr>
        <w:rFonts w:ascii="Courier New" w:eastAsia="Courier New" w:hAnsi="Courier New" w:cs="Courier New"/>
      </w:rPr>
    </w:lvl>
    <w:lvl w:ilvl="5">
      <w:start w:val="1"/>
      <w:numFmt w:val="bullet"/>
      <w:lvlText w:val="▪"/>
      <w:lvlJc w:val="left"/>
      <w:pPr>
        <w:ind w:left="6485" w:hanging="360"/>
      </w:pPr>
      <w:rPr>
        <w:rFonts w:ascii="Noto Sans Symbols" w:eastAsia="Noto Sans Symbols" w:hAnsi="Noto Sans Symbols" w:cs="Noto Sans Symbols"/>
      </w:rPr>
    </w:lvl>
    <w:lvl w:ilvl="6">
      <w:start w:val="1"/>
      <w:numFmt w:val="bullet"/>
      <w:lvlText w:val="●"/>
      <w:lvlJc w:val="left"/>
      <w:pPr>
        <w:ind w:left="7205" w:hanging="360"/>
      </w:pPr>
      <w:rPr>
        <w:rFonts w:ascii="Noto Sans Symbols" w:eastAsia="Noto Sans Symbols" w:hAnsi="Noto Sans Symbols" w:cs="Noto Sans Symbols"/>
      </w:rPr>
    </w:lvl>
    <w:lvl w:ilvl="7">
      <w:start w:val="1"/>
      <w:numFmt w:val="bullet"/>
      <w:lvlText w:val="o"/>
      <w:lvlJc w:val="left"/>
      <w:pPr>
        <w:ind w:left="7925" w:hanging="360"/>
      </w:pPr>
      <w:rPr>
        <w:rFonts w:ascii="Courier New" w:eastAsia="Courier New" w:hAnsi="Courier New" w:cs="Courier New"/>
      </w:rPr>
    </w:lvl>
    <w:lvl w:ilvl="8">
      <w:start w:val="1"/>
      <w:numFmt w:val="bullet"/>
      <w:lvlText w:val="▪"/>
      <w:lvlJc w:val="left"/>
      <w:pPr>
        <w:ind w:left="8645" w:hanging="360"/>
      </w:pPr>
      <w:rPr>
        <w:rFonts w:ascii="Noto Sans Symbols" w:eastAsia="Noto Sans Symbols" w:hAnsi="Noto Sans Symbols" w:cs="Noto Sans Symbols"/>
      </w:rPr>
    </w:lvl>
  </w:abstractNum>
  <w:abstractNum w:abstractNumId="81" w15:restartNumberingAfterBreak="0">
    <w:nsid w:val="39280332"/>
    <w:multiLevelType w:val="multilevel"/>
    <w:tmpl w:val="9D624014"/>
    <w:lvl w:ilvl="0">
      <w:start w:val="1"/>
      <w:numFmt w:val="decimal"/>
      <w:lvlText w:val="%1"/>
      <w:lvlJc w:val="left"/>
      <w:pPr>
        <w:ind w:left="1650" w:hanging="551"/>
      </w:pPr>
    </w:lvl>
    <w:lvl w:ilvl="1">
      <w:start w:val="7"/>
      <w:numFmt w:val="decimal"/>
      <w:lvlText w:val="%1.%2"/>
      <w:lvlJc w:val="left"/>
      <w:pPr>
        <w:ind w:left="1650" w:hanging="551"/>
      </w:pPr>
    </w:lvl>
    <w:lvl w:ilvl="2">
      <w:start w:val="1"/>
      <w:numFmt w:val="decimal"/>
      <w:lvlText w:val="%1.%2.%3"/>
      <w:lvlJc w:val="left"/>
      <w:pPr>
        <w:ind w:left="1650" w:hanging="551"/>
      </w:pPr>
      <w:rPr>
        <w:rFonts w:ascii="Arial MT" w:eastAsia="Arial MT" w:hAnsi="Arial MT" w:cs="Arial MT"/>
        <w:sz w:val="22"/>
        <w:szCs w:val="22"/>
        <w:u w:val="single"/>
      </w:rPr>
    </w:lvl>
    <w:lvl w:ilvl="3">
      <w:numFmt w:val="bullet"/>
      <w:lvlText w:val="•"/>
      <w:lvlJc w:val="left"/>
      <w:pPr>
        <w:ind w:left="4252" w:hanging="551"/>
      </w:pPr>
    </w:lvl>
    <w:lvl w:ilvl="4">
      <w:numFmt w:val="bullet"/>
      <w:lvlText w:val="•"/>
      <w:lvlJc w:val="left"/>
      <w:pPr>
        <w:ind w:left="5116" w:hanging="551"/>
      </w:pPr>
    </w:lvl>
    <w:lvl w:ilvl="5">
      <w:numFmt w:val="bullet"/>
      <w:lvlText w:val="•"/>
      <w:lvlJc w:val="left"/>
      <w:pPr>
        <w:ind w:left="5980" w:hanging="551"/>
      </w:pPr>
    </w:lvl>
    <w:lvl w:ilvl="6">
      <w:numFmt w:val="bullet"/>
      <w:lvlText w:val="•"/>
      <w:lvlJc w:val="left"/>
      <w:pPr>
        <w:ind w:left="6844" w:hanging="551"/>
      </w:pPr>
    </w:lvl>
    <w:lvl w:ilvl="7">
      <w:numFmt w:val="bullet"/>
      <w:lvlText w:val="•"/>
      <w:lvlJc w:val="left"/>
      <w:pPr>
        <w:ind w:left="7708" w:hanging="551"/>
      </w:pPr>
    </w:lvl>
    <w:lvl w:ilvl="8">
      <w:numFmt w:val="bullet"/>
      <w:lvlText w:val="•"/>
      <w:lvlJc w:val="left"/>
      <w:pPr>
        <w:ind w:left="8572" w:hanging="551"/>
      </w:pPr>
    </w:lvl>
  </w:abstractNum>
  <w:abstractNum w:abstractNumId="82" w15:restartNumberingAfterBreak="0">
    <w:nsid w:val="3AC71FEF"/>
    <w:multiLevelType w:val="multilevel"/>
    <w:tmpl w:val="8B48E78E"/>
    <w:lvl w:ilvl="0">
      <w:start w:val="1"/>
      <w:numFmt w:val="lowerLetter"/>
      <w:lvlText w:val="(%1)"/>
      <w:lvlJc w:val="left"/>
      <w:pPr>
        <w:ind w:left="1224" w:hanging="360"/>
      </w:pPr>
    </w:lvl>
    <w:lvl w:ilvl="1">
      <w:start w:val="1"/>
      <w:numFmt w:val="lowerRoman"/>
      <w:lvlText w:val="(%2)"/>
      <w:lvlJc w:val="left"/>
      <w:pPr>
        <w:ind w:left="1764" w:hanging="180"/>
      </w:pPr>
    </w:lvl>
    <w:lvl w:ilvl="2">
      <w:start w:val="1"/>
      <w:numFmt w:val="lowerRoman"/>
      <w:lvlText w:val="%3)"/>
      <w:lvlJc w:val="left"/>
      <w:pPr>
        <w:ind w:left="3204" w:hanging="720"/>
      </w:pPr>
    </w:lvl>
    <w:lvl w:ilvl="3">
      <w:start w:val="1"/>
      <w:numFmt w:val="bullet"/>
      <w:lvlText w:val="●"/>
      <w:lvlJc w:val="left"/>
      <w:pPr>
        <w:ind w:left="3384" w:hanging="360"/>
      </w:pPr>
      <w:rPr>
        <w:rFonts w:ascii="Noto Sans Symbols" w:eastAsia="Noto Sans Symbols" w:hAnsi="Noto Sans Symbols" w:cs="Noto Sans Symbols"/>
      </w:rPr>
    </w:lvl>
    <w:lvl w:ilvl="4">
      <w:start w:val="1"/>
      <w:numFmt w:val="decimal"/>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83" w15:restartNumberingAfterBreak="0">
    <w:nsid w:val="3B3927C9"/>
    <w:multiLevelType w:val="multilevel"/>
    <w:tmpl w:val="152CA6D6"/>
    <w:lvl w:ilvl="0">
      <w:start w:val="1"/>
      <w:numFmt w:val="lowerRoman"/>
      <w:lvlText w:val="%1."/>
      <w:lvlJc w:val="right"/>
      <w:pPr>
        <w:ind w:left="2540" w:hanging="360"/>
      </w:pPr>
    </w:lvl>
    <w:lvl w:ilvl="1">
      <w:start w:val="1"/>
      <w:numFmt w:val="lowerLetter"/>
      <w:lvlText w:val="%2."/>
      <w:lvlJc w:val="left"/>
      <w:pPr>
        <w:ind w:left="3260" w:hanging="360"/>
      </w:pPr>
    </w:lvl>
    <w:lvl w:ilvl="2">
      <w:start w:val="1"/>
      <w:numFmt w:val="lowerRoman"/>
      <w:lvlText w:val="%3."/>
      <w:lvlJc w:val="right"/>
      <w:pPr>
        <w:ind w:left="3980" w:hanging="180"/>
      </w:pPr>
    </w:lvl>
    <w:lvl w:ilvl="3">
      <w:start w:val="1"/>
      <w:numFmt w:val="decimal"/>
      <w:lvlText w:val="%4."/>
      <w:lvlJc w:val="left"/>
      <w:pPr>
        <w:ind w:left="4700" w:hanging="360"/>
      </w:pPr>
    </w:lvl>
    <w:lvl w:ilvl="4">
      <w:start w:val="1"/>
      <w:numFmt w:val="lowerLetter"/>
      <w:lvlText w:val="%5."/>
      <w:lvlJc w:val="left"/>
      <w:pPr>
        <w:ind w:left="5420" w:hanging="360"/>
      </w:pPr>
    </w:lvl>
    <w:lvl w:ilvl="5">
      <w:start w:val="1"/>
      <w:numFmt w:val="lowerRoman"/>
      <w:lvlText w:val="%6."/>
      <w:lvlJc w:val="right"/>
      <w:pPr>
        <w:ind w:left="6140" w:hanging="180"/>
      </w:pPr>
    </w:lvl>
    <w:lvl w:ilvl="6">
      <w:start w:val="1"/>
      <w:numFmt w:val="decimal"/>
      <w:lvlText w:val="%7."/>
      <w:lvlJc w:val="left"/>
      <w:pPr>
        <w:ind w:left="6860" w:hanging="360"/>
      </w:pPr>
    </w:lvl>
    <w:lvl w:ilvl="7">
      <w:start w:val="1"/>
      <w:numFmt w:val="lowerLetter"/>
      <w:lvlText w:val="%8."/>
      <w:lvlJc w:val="left"/>
      <w:pPr>
        <w:ind w:left="7580" w:hanging="360"/>
      </w:pPr>
    </w:lvl>
    <w:lvl w:ilvl="8">
      <w:start w:val="1"/>
      <w:numFmt w:val="lowerRoman"/>
      <w:lvlText w:val="%9."/>
      <w:lvlJc w:val="right"/>
      <w:pPr>
        <w:ind w:left="8300" w:hanging="180"/>
      </w:pPr>
    </w:lvl>
  </w:abstractNum>
  <w:abstractNum w:abstractNumId="84" w15:restartNumberingAfterBreak="0">
    <w:nsid w:val="3C7346A9"/>
    <w:multiLevelType w:val="multilevel"/>
    <w:tmpl w:val="066CC82A"/>
    <w:lvl w:ilvl="0">
      <w:start w:val="1"/>
      <w:numFmt w:val="lowerRoman"/>
      <w:lvlText w:val="%1."/>
      <w:lvlJc w:val="righ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85" w15:restartNumberingAfterBreak="0">
    <w:nsid w:val="3DE5497D"/>
    <w:multiLevelType w:val="multilevel"/>
    <w:tmpl w:val="0B4497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6" w15:restartNumberingAfterBreak="0">
    <w:nsid w:val="406C1EE0"/>
    <w:multiLevelType w:val="multilevel"/>
    <w:tmpl w:val="4D7AA5A6"/>
    <w:lvl w:ilvl="0">
      <w:start w:val="1"/>
      <w:numFmt w:val="lowerLetter"/>
      <w:lvlText w:val="(%1)"/>
      <w:lvlJc w:val="left"/>
      <w:pPr>
        <w:ind w:left="1224" w:hanging="360"/>
      </w:pPr>
    </w:lvl>
    <w:lvl w:ilvl="1">
      <w:start w:val="1"/>
      <w:numFmt w:val="lowerRoman"/>
      <w:lvlText w:val="(%2)"/>
      <w:lvlJc w:val="left"/>
      <w:pPr>
        <w:ind w:left="1764" w:hanging="180"/>
      </w:pPr>
    </w:lvl>
    <w:lvl w:ilvl="2">
      <w:start w:val="1"/>
      <w:numFmt w:val="lowerRoman"/>
      <w:lvlText w:val="%3)"/>
      <w:lvlJc w:val="left"/>
      <w:pPr>
        <w:ind w:left="3204" w:hanging="720"/>
      </w:pPr>
    </w:lvl>
    <w:lvl w:ilvl="3">
      <w:start w:val="1"/>
      <w:numFmt w:val="bullet"/>
      <w:lvlText w:val="●"/>
      <w:lvlJc w:val="left"/>
      <w:pPr>
        <w:ind w:left="3384" w:hanging="360"/>
      </w:pPr>
      <w:rPr>
        <w:rFonts w:ascii="Noto Sans Symbols" w:eastAsia="Noto Sans Symbols" w:hAnsi="Noto Sans Symbols" w:cs="Noto Sans Symbols"/>
      </w:rPr>
    </w:lvl>
    <w:lvl w:ilvl="4">
      <w:start w:val="1"/>
      <w:numFmt w:val="decimal"/>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87" w15:restartNumberingAfterBreak="0">
    <w:nsid w:val="4136654D"/>
    <w:multiLevelType w:val="multilevel"/>
    <w:tmpl w:val="EE34EA0C"/>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88" w15:restartNumberingAfterBreak="0">
    <w:nsid w:val="42487B16"/>
    <w:multiLevelType w:val="multilevel"/>
    <w:tmpl w:val="9DEA898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45A04994"/>
    <w:multiLevelType w:val="multilevel"/>
    <w:tmpl w:val="ED3A5328"/>
    <w:lvl w:ilvl="0">
      <w:start w:val="1"/>
      <w:numFmt w:val="upperRoman"/>
      <w:lvlText w:val="%1."/>
      <w:lvlJc w:val="right"/>
      <w:pPr>
        <w:ind w:left="1510" w:hanging="360"/>
      </w:pPr>
    </w:lvl>
    <w:lvl w:ilvl="1">
      <w:start w:val="1"/>
      <w:numFmt w:val="lowerLetter"/>
      <w:lvlText w:val="%2."/>
      <w:lvlJc w:val="left"/>
      <w:pPr>
        <w:ind w:left="2230" w:hanging="360"/>
      </w:pPr>
    </w:lvl>
    <w:lvl w:ilvl="2">
      <w:start w:val="1"/>
      <w:numFmt w:val="lowerRoman"/>
      <w:lvlText w:val="%3."/>
      <w:lvlJc w:val="right"/>
      <w:pPr>
        <w:ind w:left="2950" w:hanging="180"/>
      </w:pPr>
    </w:lvl>
    <w:lvl w:ilvl="3">
      <w:start w:val="1"/>
      <w:numFmt w:val="decimal"/>
      <w:lvlText w:val="%4."/>
      <w:lvlJc w:val="left"/>
      <w:pPr>
        <w:ind w:left="3670" w:hanging="360"/>
      </w:pPr>
    </w:lvl>
    <w:lvl w:ilvl="4">
      <w:start w:val="1"/>
      <w:numFmt w:val="lowerLetter"/>
      <w:lvlText w:val="%5."/>
      <w:lvlJc w:val="left"/>
      <w:pPr>
        <w:ind w:left="4390" w:hanging="360"/>
      </w:pPr>
    </w:lvl>
    <w:lvl w:ilvl="5">
      <w:start w:val="1"/>
      <w:numFmt w:val="lowerRoman"/>
      <w:lvlText w:val="%6."/>
      <w:lvlJc w:val="right"/>
      <w:pPr>
        <w:ind w:left="5110" w:hanging="180"/>
      </w:pPr>
    </w:lvl>
    <w:lvl w:ilvl="6">
      <w:start w:val="1"/>
      <w:numFmt w:val="decimal"/>
      <w:lvlText w:val="%7."/>
      <w:lvlJc w:val="left"/>
      <w:pPr>
        <w:ind w:left="5830" w:hanging="360"/>
      </w:pPr>
    </w:lvl>
    <w:lvl w:ilvl="7">
      <w:start w:val="1"/>
      <w:numFmt w:val="lowerLetter"/>
      <w:lvlText w:val="%8."/>
      <w:lvlJc w:val="left"/>
      <w:pPr>
        <w:ind w:left="6550" w:hanging="360"/>
      </w:pPr>
    </w:lvl>
    <w:lvl w:ilvl="8">
      <w:start w:val="1"/>
      <w:numFmt w:val="lowerRoman"/>
      <w:lvlText w:val="%9."/>
      <w:lvlJc w:val="right"/>
      <w:pPr>
        <w:ind w:left="7270" w:hanging="180"/>
      </w:pPr>
    </w:lvl>
  </w:abstractNum>
  <w:abstractNum w:abstractNumId="90" w15:restartNumberingAfterBreak="0">
    <w:nsid w:val="45AA3F15"/>
    <w:multiLevelType w:val="multilevel"/>
    <w:tmpl w:val="A984DD08"/>
    <w:lvl w:ilvl="0">
      <w:start w:val="1"/>
      <w:numFmt w:val="decimal"/>
      <w:lvlText w:val="%1."/>
      <w:lvlJc w:val="left"/>
      <w:pPr>
        <w:ind w:left="432" w:hanging="432"/>
      </w:pPr>
      <w:rPr>
        <w:b/>
        <w:i w:val="0"/>
        <w:sz w:val="32"/>
        <w:szCs w:val="32"/>
      </w:rPr>
    </w:lvl>
    <w:lvl w:ilvl="1">
      <w:start w:val="1"/>
      <w:numFmt w:val="lowerLetter"/>
      <w:lvlText w:val="(%2)"/>
      <w:lvlJc w:val="left"/>
      <w:pPr>
        <w:ind w:left="504" w:hanging="504"/>
      </w:pPr>
      <w:rPr>
        <w:b w:val="0"/>
        <w:i w:val="0"/>
        <w:sz w:val="24"/>
        <w:szCs w:val="24"/>
      </w:rPr>
    </w:lvl>
    <w:lvl w:ilvl="2">
      <w:start w:val="1"/>
      <w:numFmt w:val="lowerLetter"/>
      <w:lvlText w:val="(%3)"/>
      <w:lvlJc w:val="left"/>
      <w:pPr>
        <w:ind w:left="864" w:hanging="357"/>
      </w:pPr>
      <w:rPr>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1" w15:restartNumberingAfterBreak="0">
    <w:nsid w:val="45DF2CD1"/>
    <w:multiLevelType w:val="multilevel"/>
    <w:tmpl w:val="FF84027A"/>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470D0D5F"/>
    <w:multiLevelType w:val="multilevel"/>
    <w:tmpl w:val="5994DAB0"/>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93" w15:restartNumberingAfterBreak="0">
    <w:nsid w:val="486476FB"/>
    <w:multiLevelType w:val="multilevel"/>
    <w:tmpl w:val="75969374"/>
    <w:lvl w:ilvl="0">
      <w:start w:val="1"/>
      <w:numFmt w:val="lowerLetter"/>
      <w:pStyle w:val="HeaderEvaCriteria"/>
      <w:lvlText w:val="(%1)"/>
      <w:lvlJc w:val="left"/>
      <w:pPr>
        <w:ind w:left="900" w:hanging="360"/>
      </w:pPr>
    </w:lvl>
    <w:lvl w:ilvl="1">
      <w:start w:val="1"/>
      <w:numFmt w:val="lowerRoman"/>
      <w:lvlText w:val="(%2)"/>
      <w:lvlJc w:val="left"/>
      <w:pPr>
        <w:ind w:left="1980" w:hanging="720"/>
      </w:pPr>
      <w:rPr>
        <w:rFonts w:ascii="Times New Roman" w:eastAsia="Times New Roman" w:hAnsi="Times New Roman" w:cs="Times New Roman"/>
        <w:b w:val="0"/>
      </w:r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94" w15:restartNumberingAfterBreak="0">
    <w:nsid w:val="488B2FBC"/>
    <w:multiLevelType w:val="multilevel"/>
    <w:tmpl w:val="0666C328"/>
    <w:lvl w:ilvl="0">
      <w:start w:val="1"/>
      <w:numFmt w:val="lowerRoman"/>
      <w:lvlText w:val="%1."/>
      <w:lvlJc w:val="right"/>
      <w:pPr>
        <w:ind w:left="2361" w:hanging="360"/>
      </w:pPr>
    </w:lvl>
    <w:lvl w:ilvl="1">
      <w:start w:val="1"/>
      <w:numFmt w:val="lowerLetter"/>
      <w:lvlText w:val="%2."/>
      <w:lvlJc w:val="left"/>
      <w:pPr>
        <w:ind w:left="3081" w:hanging="360"/>
      </w:pPr>
    </w:lvl>
    <w:lvl w:ilvl="2">
      <w:start w:val="1"/>
      <w:numFmt w:val="lowerRoman"/>
      <w:lvlText w:val="%3."/>
      <w:lvlJc w:val="right"/>
      <w:pPr>
        <w:ind w:left="3801" w:hanging="180"/>
      </w:pPr>
    </w:lvl>
    <w:lvl w:ilvl="3">
      <w:start w:val="1"/>
      <w:numFmt w:val="decimal"/>
      <w:lvlText w:val="%4."/>
      <w:lvlJc w:val="left"/>
      <w:pPr>
        <w:ind w:left="4521" w:hanging="360"/>
      </w:pPr>
    </w:lvl>
    <w:lvl w:ilvl="4">
      <w:start w:val="1"/>
      <w:numFmt w:val="lowerLetter"/>
      <w:lvlText w:val="%5."/>
      <w:lvlJc w:val="left"/>
      <w:pPr>
        <w:ind w:left="5241" w:hanging="360"/>
      </w:pPr>
    </w:lvl>
    <w:lvl w:ilvl="5">
      <w:start w:val="1"/>
      <w:numFmt w:val="lowerRoman"/>
      <w:lvlText w:val="%6."/>
      <w:lvlJc w:val="right"/>
      <w:pPr>
        <w:ind w:left="5961" w:hanging="180"/>
      </w:pPr>
    </w:lvl>
    <w:lvl w:ilvl="6">
      <w:start w:val="1"/>
      <w:numFmt w:val="decimal"/>
      <w:lvlText w:val="%7."/>
      <w:lvlJc w:val="left"/>
      <w:pPr>
        <w:ind w:left="6681" w:hanging="360"/>
      </w:pPr>
    </w:lvl>
    <w:lvl w:ilvl="7">
      <w:start w:val="1"/>
      <w:numFmt w:val="lowerLetter"/>
      <w:lvlText w:val="%8."/>
      <w:lvlJc w:val="left"/>
      <w:pPr>
        <w:ind w:left="7401" w:hanging="360"/>
      </w:pPr>
    </w:lvl>
    <w:lvl w:ilvl="8">
      <w:start w:val="1"/>
      <w:numFmt w:val="lowerRoman"/>
      <w:lvlText w:val="%9."/>
      <w:lvlJc w:val="right"/>
      <w:pPr>
        <w:ind w:left="8121" w:hanging="180"/>
      </w:pPr>
    </w:lvl>
  </w:abstractNum>
  <w:abstractNum w:abstractNumId="95" w15:restartNumberingAfterBreak="0">
    <w:nsid w:val="49D94743"/>
    <w:multiLevelType w:val="multilevel"/>
    <w:tmpl w:val="21FE6C80"/>
    <w:lvl w:ilvl="0">
      <w:start w:val="1"/>
      <w:numFmt w:val="bullet"/>
      <w:pStyle w:val="StyleStyleS1-Header1TimesNewRoman14pt1"/>
      <w:lvlText w:val="●"/>
      <w:lvlJc w:val="left"/>
      <w:pPr>
        <w:ind w:left="2520" w:hanging="360"/>
      </w:pPr>
      <w:rPr>
        <w:rFonts w:ascii="Noto Sans Symbols" w:eastAsia="Noto Sans Symbols" w:hAnsi="Noto Sans Symbols" w:cs="Noto Sans Symbols"/>
      </w:rPr>
    </w:lvl>
    <w:lvl w:ilvl="1">
      <w:start w:val="1"/>
      <w:numFmt w:val="bullet"/>
      <w:lvlText w:val="o"/>
      <w:lvlJc w:val="left"/>
      <w:pPr>
        <w:ind w:left="3240" w:hanging="360"/>
      </w:pPr>
      <w:rPr>
        <w:rFonts w:ascii="Courier New" w:eastAsia="Courier New" w:hAnsi="Courier New" w:cs="Courier New"/>
      </w:rPr>
    </w:lvl>
    <w:lvl w:ilvl="2">
      <w:start w:val="1"/>
      <w:numFmt w:val="bullet"/>
      <w:lvlText w:val="▪"/>
      <w:lvlJc w:val="left"/>
      <w:pPr>
        <w:ind w:left="3960" w:hanging="360"/>
      </w:pPr>
      <w:rPr>
        <w:rFonts w:ascii="Noto Sans Symbols" w:eastAsia="Noto Sans Symbols" w:hAnsi="Noto Sans Symbols" w:cs="Noto Sans Symbols"/>
      </w:rPr>
    </w:lvl>
    <w:lvl w:ilvl="3">
      <w:start w:val="1"/>
      <w:numFmt w:val="bullet"/>
      <w:lvlText w:val="●"/>
      <w:lvlJc w:val="left"/>
      <w:pPr>
        <w:ind w:left="4680" w:hanging="360"/>
      </w:pPr>
      <w:rPr>
        <w:rFonts w:ascii="Noto Sans Symbols" w:eastAsia="Noto Sans Symbols" w:hAnsi="Noto Sans Symbols" w:cs="Noto Sans Symbols"/>
      </w:rPr>
    </w:lvl>
    <w:lvl w:ilvl="4">
      <w:start w:val="1"/>
      <w:numFmt w:val="bullet"/>
      <w:lvlText w:val="o"/>
      <w:lvlJc w:val="left"/>
      <w:pPr>
        <w:ind w:left="5400" w:hanging="360"/>
      </w:pPr>
      <w:rPr>
        <w:rFonts w:ascii="Courier New" w:eastAsia="Courier New" w:hAnsi="Courier New" w:cs="Courier New"/>
      </w:rPr>
    </w:lvl>
    <w:lvl w:ilvl="5">
      <w:start w:val="1"/>
      <w:numFmt w:val="bullet"/>
      <w:lvlText w:val="▪"/>
      <w:lvlJc w:val="left"/>
      <w:pPr>
        <w:ind w:left="6120" w:hanging="360"/>
      </w:pPr>
      <w:rPr>
        <w:rFonts w:ascii="Noto Sans Symbols" w:eastAsia="Noto Sans Symbols" w:hAnsi="Noto Sans Symbols" w:cs="Noto Sans Symbols"/>
      </w:rPr>
    </w:lvl>
    <w:lvl w:ilvl="6">
      <w:start w:val="1"/>
      <w:numFmt w:val="bullet"/>
      <w:lvlText w:val="●"/>
      <w:lvlJc w:val="left"/>
      <w:pPr>
        <w:ind w:left="6840" w:hanging="360"/>
      </w:pPr>
      <w:rPr>
        <w:rFonts w:ascii="Noto Sans Symbols" w:eastAsia="Noto Sans Symbols" w:hAnsi="Noto Sans Symbols" w:cs="Noto Sans Symbols"/>
      </w:rPr>
    </w:lvl>
    <w:lvl w:ilvl="7">
      <w:start w:val="1"/>
      <w:numFmt w:val="bullet"/>
      <w:lvlText w:val="o"/>
      <w:lvlJc w:val="left"/>
      <w:pPr>
        <w:ind w:left="7560" w:hanging="360"/>
      </w:pPr>
      <w:rPr>
        <w:rFonts w:ascii="Courier New" w:eastAsia="Courier New" w:hAnsi="Courier New" w:cs="Courier New"/>
      </w:rPr>
    </w:lvl>
    <w:lvl w:ilvl="8">
      <w:start w:val="1"/>
      <w:numFmt w:val="bullet"/>
      <w:lvlText w:val="▪"/>
      <w:lvlJc w:val="left"/>
      <w:pPr>
        <w:ind w:left="8280" w:hanging="360"/>
      </w:pPr>
      <w:rPr>
        <w:rFonts w:ascii="Noto Sans Symbols" w:eastAsia="Noto Sans Symbols" w:hAnsi="Noto Sans Symbols" w:cs="Noto Sans Symbols"/>
      </w:rPr>
    </w:lvl>
  </w:abstractNum>
  <w:abstractNum w:abstractNumId="96" w15:restartNumberingAfterBreak="0">
    <w:nsid w:val="4A9B72CB"/>
    <w:multiLevelType w:val="multilevel"/>
    <w:tmpl w:val="2A009BCA"/>
    <w:lvl w:ilvl="0">
      <w:start w:val="1"/>
      <w:numFmt w:val="lowerLetter"/>
      <w:pStyle w:val="Sec1-ClausesAfter10pt1"/>
      <w:lvlText w:val="%1-"/>
      <w:lvlJc w:val="left"/>
      <w:pPr>
        <w:ind w:left="1420" w:hanging="360"/>
      </w:pPr>
    </w:lvl>
    <w:lvl w:ilvl="1">
      <w:start w:val="1"/>
      <w:numFmt w:val="lowerLetter"/>
      <w:lvlText w:val="%2."/>
      <w:lvlJc w:val="left"/>
      <w:pPr>
        <w:ind w:left="2140" w:hanging="360"/>
      </w:pPr>
    </w:lvl>
    <w:lvl w:ilvl="2">
      <w:start w:val="1"/>
      <w:numFmt w:val="lowerRoman"/>
      <w:lvlText w:val="%3."/>
      <w:lvlJc w:val="right"/>
      <w:pPr>
        <w:ind w:left="2860" w:hanging="180"/>
      </w:pPr>
    </w:lvl>
    <w:lvl w:ilvl="3">
      <w:start w:val="1"/>
      <w:numFmt w:val="decimal"/>
      <w:lvlText w:val="%4."/>
      <w:lvlJc w:val="left"/>
      <w:pPr>
        <w:ind w:left="3580" w:hanging="360"/>
      </w:pPr>
    </w:lvl>
    <w:lvl w:ilvl="4">
      <w:start w:val="1"/>
      <w:numFmt w:val="lowerLetter"/>
      <w:lvlText w:val="%5."/>
      <w:lvlJc w:val="left"/>
      <w:pPr>
        <w:ind w:left="4300" w:hanging="360"/>
      </w:pPr>
    </w:lvl>
    <w:lvl w:ilvl="5">
      <w:start w:val="1"/>
      <w:numFmt w:val="lowerRoman"/>
      <w:lvlText w:val="%6."/>
      <w:lvlJc w:val="right"/>
      <w:pPr>
        <w:ind w:left="5020" w:hanging="180"/>
      </w:pPr>
    </w:lvl>
    <w:lvl w:ilvl="6">
      <w:start w:val="1"/>
      <w:numFmt w:val="decimal"/>
      <w:lvlText w:val="%7."/>
      <w:lvlJc w:val="left"/>
      <w:pPr>
        <w:ind w:left="5740" w:hanging="360"/>
      </w:pPr>
    </w:lvl>
    <w:lvl w:ilvl="7">
      <w:start w:val="1"/>
      <w:numFmt w:val="lowerLetter"/>
      <w:lvlText w:val="%8."/>
      <w:lvlJc w:val="left"/>
      <w:pPr>
        <w:ind w:left="6460" w:hanging="360"/>
      </w:pPr>
    </w:lvl>
    <w:lvl w:ilvl="8">
      <w:start w:val="1"/>
      <w:numFmt w:val="lowerRoman"/>
      <w:lvlText w:val="%9."/>
      <w:lvlJc w:val="right"/>
      <w:pPr>
        <w:ind w:left="7180" w:hanging="180"/>
      </w:pPr>
    </w:lvl>
  </w:abstractNum>
  <w:abstractNum w:abstractNumId="97" w15:restartNumberingAfterBreak="0">
    <w:nsid w:val="4B9D07BF"/>
    <w:multiLevelType w:val="multilevel"/>
    <w:tmpl w:val="BF3C0118"/>
    <w:lvl w:ilvl="0">
      <w:start w:val="1"/>
      <w:numFmt w:val="lowerLetter"/>
      <w:pStyle w:val="Bulletroman"/>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98" w15:restartNumberingAfterBreak="0">
    <w:nsid w:val="4BAD65C3"/>
    <w:multiLevelType w:val="multilevel"/>
    <w:tmpl w:val="5A669796"/>
    <w:lvl w:ilvl="0">
      <w:start w:val="1"/>
      <w:numFmt w:val="lowerLetter"/>
      <w:pStyle w:val="Titleofchapter"/>
      <w:lvlText w:val="(%1)"/>
      <w:lvlJc w:val="left"/>
      <w:pPr>
        <w:ind w:left="1296" w:hanging="360"/>
      </w:pPr>
      <w:rPr>
        <w:b w:val="0"/>
        <w:i w:val="0"/>
      </w:rPr>
    </w:lvl>
    <w:lvl w:ilvl="1">
      <w:start w:val="1"/>
      <w:numFmt w:val="lowerLetter"/>
      <w:lvlText w:val="%2."/>
      <w:lvlJc w:val="left"/>
      <w:pPr>
        <w:ind w:left="2016" w:hanging="360"/>
      </w:pPr>
    </w:lvl>
    <w:lvl w:ilvl="2">
      <w:start w:val="1"/>
      <w:numFmt w:val="lowerRoman"/>
      <w:lvlText w:val="%3."/>
      <w:lvlJc w:val="right"/>
      <w:pPr>
        <w:ind w:left="2736" w:hanging="180"/>
      </w:pPr>
    </w:lvl>
    <w:lvl w:ilvl="3">
      <w:start w:val="1"/>
      <w:numFmt w:val="decimal"/>
      <w:lvlText w:val="%4."/>
      <w:lvlJc w:val="left"/>
      <w:pPr>
        <w:ind w:left="3456" w:hanging="360"/>
      </w:pPr>
    </w:lvl>
    <w:lvl w:ilvl="4">
      <w:start w:val="1"/>
      <w:numFmt w:val="lowerLetter"/>
      <w:lvlText w:val="%5."/>
      <w:lvlJc w:val="left"/>
      <w:pPr>
        <w:ind w:left="4176" w:hanging="360"/>
      </w:pPr>
    </w:lvl>
    <w:lvl w:ilvl="5">
      <w:start w:val="1"/>
      <w:numFmt w:val="lowerRoman"/>
      <w:lvlText w:val="%6."/>
      <w:lvlJc w:val="right"/>
      <w:pPr>
        <w:ind w:left="4896" w:hanging="180"/>
      </w:pPr>
    </w:lvl>
    <w:lvl w:ilvl="6">
      <w:start w:val="1"/>
      <w:numFmt w:val="decimal"/>
      <w:lvlText w:val="%7."/>
      <w:lvlJc w:val="left"/>
      <w:pPr>
        <w:ind w:left="5616" w:hanging="360"/>
      </w:pPr>
    </w:lvl>
    <w:lvl w:ilvl="7">
      <w:start w:val="1"/>
      <w:numFmt w:val="lowerLetter"/>
      <w:lvlText w:val="%8."/>
      <w:lvlJc w:val="left"/>
      <w:pPr>
        <w:ind w:left="6336" w:hanging="360"/>
      </w:pPr>
    </w:lvl>
    <w:lvl w:ilvl="8">
      <w:start w:val="1"/>
      <w:numFmt w:val="lowerRoman"/>
      <w:lvlText w:val="%9."/>
      <w:lvlJc w:val="right"/>
      <w:pPr>
        <w:ind w:left="7056" w:hanging="180"/>
      </w:pPr>
    </w:lvl>
  </w:abstractNum>
  <w:abstractNum w:abstractNumId="99" w15:restartNumberingAfterBreak="0">
    <w:nsid w:val="4C854E7E"/>
    <w:multiLevelType w:val="multilevel"/>
    <w:tmpl w:val="EC005BB4"/>
    <w:lvl w:ilvl="0">
      <w:start w:val="1"/>
      <w:numFmt w:val="decimal"/>
      <w:pStyle w:val="StyleStyleS1-Header1TimesNewRoman14pt"/>
      <w:lvlText w:val="%1"/>
      <w:lvlJc w:val="left"/>
      <w:pPr>
        <w:ind w:left="1743" w:hanging="644"/>
      </w:pPr>
    </w:lvl>
    <w:lvl w:ilvl="1">
      <w:start w:val="11"/>
      <w:numFmt w:val="decimal"/>
      <w:lvlText w:val="%1.%2"/>
      <w:lvlJc w:val="left"/>
      <w:pPr>
        <w:ind w:left="1743" w:hanging="644"/>
      </w:pPr>
    </w:lvl>
    <w:lvl w:ilvl="2">
      <w:start w:val="2"/>
      <w:numFmt w:val="decimal"/>
      <w:lvlText w:val="%1.%2.%3"/>
      <w:lvlJc w:val="left"/>
      <w:pPr>
        <w:ind w:left="1743" w:hanging="644"/>
      </w:pPr>
      <w:rPr>
        <w:rFonts w:ascii="Arial MT" w:eastAsia="Arial MT" w:hAnsi="Arial MT" w:cs="Arial MT"/>
        <w:sz w:val="22"/>
        <w:szCs w:val="22"/>
        <w:u w:val="single"/>
      </w:rPr>
    </w:lvl>
    <w:lvl w:ilvl="3">
      <w:numFmt w:val="bullet"/>
      <w:lvlText w:val="•"/>
      <w:lvlJc w:val="left"/>
      <w:pPr>
        <w:ind w:left="4308" w:hanging="644"/>
      </w:pPr>
    </w:lvl>
    <w:lvl w:ilvl="4">
      <w:numFmt w:val="bullet"/>
      <w:lvlText w:val="•"/>
      <w:lvlJc w:val="left"/>
      <w:pPr>
        <w:ind w:left="5164" w:hanging="644"/>
      </w:pPr>
    </w:lvl>
    <w:lvl w:ilvl="5">
      <w:numFmt w:val="bullet"/>
      <w:lvlText w:val="•"/>
      <w:lvlJc w:val="left"/>
      <w:pPr>
        <w:ind w:left="6020" w:hanging="644"/>
      </w:pPr>
    </w:lvl>
    <w:lvl w:ilvl="6">
      <w:numFmt w:val="bullet"/>
      <w:lvlText w:val="•"/>
      <w:lvlJc w:val="left"/>
      <w:pPr>
        <w:ind w:left="6876" w:hanging="644"/>
      </w:pPr>
    </w:lvl>
    <w:lvl w:ilvl="7">
      <w:numFmt w:val="bullet"/>
      <w:lvlText w:val="•"/>
      <w:lvlJc w:val="left"/>
      <w:pPr>
        <w:ind w:left="7732" w:hanging="642"/>
      </w:pPr>
    </w:lvl>
    <w:lvl w:ilvl="8">
      <w:numFmt w:val="bullet"/>
      <w:lvlText w:val="•"/>
      <w:lvlJc w:val="left"/>
      <w:pPr>
        <w:ind w:left="8588" w:hanging="644"/>
      </w:pPr>
    </w:lvl>
  </w:abstractNum>
  <w:abstractNum w:abstractNumId="100" w15:restartNumberingAfterBreak="0">
    <w:nsid w:val="4CE64A86"/>
    <w:multiLevelType w:val="multilevel"/>
    <w:tmpl w:val="5A5626A0"/>
    <w:lvl w:ilvl="0">
      <w:start w:val="1"/>
      <w:numFmt w:val="lowerRoman"/>
      <w:lvlText w:val="%1."/>
      <w:lvlJc w:val="righ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01" w15:restartNumberingAfterBreak="0">
    <w:nsid w:val="4E79441A"/>
    <w:multiLevelType w:val="multilevel"/>
    <w:tmpl w:val="C4E8B38E"/>
    <w:lvl w:ilvl="0">
      <w:start w:val="1"/>
      <w:numFmt w:val="lowerLetter"/>
      <w:lvlText w:val="(%1)"/>
      <w:lvlJc w:val="left"/>
      <w:pPr>
        <w:ind w:left="1224" w:hanging="360"/>
      </w:pPr>
    </w:lvl>
    <w:lvl w:ilvl="1">
      <w:start w:val="1"/>
      <w:numFmt w:val="lowerLetter"/>
      <w:lvlText w:val="%2."/>
      <w:lvlJc w:val="left"/>
      <w:pPr>
        <w:ind w:left="1944" w:hanging="360"/>
      </w:pPr>
    </w:lvl>
    <w:lvl w:ilvl="2">
      <w:start w:val="1"/>
      <w:numFmt w:val="lowerRoman"/>
      <w:lvlText w:val="%3."/>
      <w:lvlJc w:val="right"/>
      <w:pPr>
        <w:ind w:left="2664" w:hanging="180"/>
      </w:pPr>
    </w:lvl>
    <w:lvl w:ilvl="3">
      <w:start w:val="1"/>
      <w:numFmt w:val="decimal"/>
      <w:lvlText w:val="%4."/>
      <w:lvlJc w:val="left"/>
      <w:pPr>
        <w:ind w:left="3384" w:hanging="360"/>
      </w:pPr>
    </w:lvl>
    <w:lvl w:ilvl="4">
      <w:start w:val="1"/>
      <w:numFmt w:val="lowerLetter"/>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102" w15:restartNumberingAfterBreak="0">
    <w:nsid w:val="4E862E6B"/>
    <w:multiLevelType w:val="hybridMultilevel"/>
    <w:tmpl w:val="1728A59C"/>
    <w:lvl w:ilvl="0" w:tplc="08090001">
      <w:start w:val="1"/>
      <w:numFmt w:val="bullet"/>
      <w:lvlText w:val=""/>
      <w:lvlJc w:val="left"/>
      <w:pPr>
        <w:ind w:left="1439" w:hanging="360"/>
      </w:pPr>
      <w:rPr>
        <w:rFonts w:ascii="Symbol" w:hAnsi="Symbol" w:hint="default"/>
      </w:rPr>
    </w:lvl>
    <w:lvl w:ilvl="1" w:tplc="08090003" w:tentative="1">
      <w:start w:val="1"/>
      <w:numFmt w:val="bullet"/>
      <w:lvlText w:val="o"/>
      <w:lvlJc w:val="left"/>
      <w:pPr>
        <w:ind w:left="2159" w:hanging="360"/>
      </w:pPr>
      <w:rPr>
        <w:rFonts w:ascii="Courier New" w:hAnsi="Courier New" w:cs="Courier New" w:hint="default"/>
      </w:rPr>
    </w:lvl>
    <w:lvl w:ilvl="2" w:tplc="08090005" w:tentative="1">
      <w:start w:val="1"/>
      <w:numFmt w:val="bullet"/>
      <w:lvlText w:val=""/>
      <w:lvlJc w:val="left"/>
      <w:pPr>
        <w:ind w:left="2879" w:hanging="360"/>
      </w:pPr>
      <w:rPr>
        <w:rFonts w:ascii="Wingdings" w:hAnsi="Wingdings" w:hint="default"/>
      </w:rPr>
    </w:lvl>
    <w:lvl w:ilvl="3" w:tplc="08090001" w:tentative="1">
      <w:start w:val="1"/>
      <w:numFmt w:val="bullet"/>
      <w:lvlText w:val=""/>
      <w:lvlJc w:val="left"/>
      <w:pPr>
        <w:ind w:left="3599" w:hanging="360"/>
      </w:pPr>
      <w:rPr>
        <w:rFonts w:ascii="Symbol" w:hAnsi="Symbol" w:hint="default"/>
      </w:rPr>
    </w:lvl>
    <w:lvl w:ilvl="4" w:tplc="08090003" w:tentative="1">
      <w:start w:val="1"/>
      <w:numFmt w:val="bullet"/>
      <w:lvlText w:val="o"/>
      <w:lvlJc w:val="left"/>
      <w:pPr>
        <w:ind w:left="4319" w:hanging="360"/>
      </w:pPr>
      <w:rPr>
        <w:rFonts w:ascii="Courier New" w:hAnsi="Courier New" w:cs="Courier New" w:hint="default"/>
      </w:rPr>
    </w:lvl>
    <w:lvl w:ilvl="5" w:tplc="08090005" w:tentative="1">
      <w:start w:val="1"/>
      <w:numFmt w:val="bullet"/>
      <w:lvlText w:val=""/>
      <w:lvlJc w:val="left"/>
      <w:pPr>
        <w:ind w:left="5039" w:hanging="360"/>
      </w:pPr>
      <w:rPr>
        <w:rFonts w:ascii="Wingdings" w:hAnsi="Wingdings" w:hint="default"/>
      </w:rPr>
    </w:lvl>
    <w:lvl w:ilvl="6" w:tplc="08090001" w:tentative="1">
      <w:start w:val="1"/>
      <w:numFmt w:val="bullet"/>
      <w:lvlText w:val=""/>
      <w:lvlJc w:val="left"/>
      <w:pPr>
        <w:ind w:left="5759" w:hanging="360"/>
      </w:pPr>
      <w:rPr>
        <w:rFonts w:ascii="Symbol" w:hAnsi="Symbol" w:hint="default"/>
      </w:rPr>
    </w:lvl>
    <w:lvl w:ilvl="7" w:tplc="08090003" w:tentative="1">
      <w:start w:val="1"/>
      <w:numFmt w:val="bullet"/>
      <w:lvlText w:val="o"/>
      <w:lvlJc w:val="left"/>
      <w:pPr>
        <w:ind w:left="6479" w:hanging="360"/>
      </w:pPr>
      <w:rPr>
        <w:rFonts w:ascii="Courier New" w:hAnsi="Courier New" w:cs="Courier New" w:hint="default"/>
      </w:rPr>
    </w:lvl>
    <w:lvl w:ilvl="8" w:tplc="08090005" w:tentative="1">
      <w:start w:val="1"/>
      <w:numFmt w:val="bullet"/>
      <w:lvlText w:val=""/>
      <w:lvlJc w:val="left"/>
      <w:pPr>
        <w:ind w:left="7199" w:hanging="360"/>
      </w:pPr>
      <w:rPr>
        <w:rFonts w:ascii="Wingdings" w:hAnsi="Wingdings" w:hint="default"/>
      </w:rPr>
    </w:lvl>
  </w:abstractNum>
  <w:abstractNum w:abstractNumId="103" w15:restartNumberingAfterBreak="0">
    <w:nsid w:val="4E8E5845"/>
    <w:multiLevelType w:val="multilevel"/>
    <w:tmpl w:val="29C4CD0C"/>
    <w:lvl w:ilvl="0">
      <w:start w:val="1"/>
      <w:numFmt w:val="decimal"/>
      <w:pStyle w:val="Bulletnumbered"/>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4" w15:restartNumberingAfterBreak="0">
    <w:nsid w:val="4EAA0749"/>
    <w:multiLevelType w:val="multilevel"/>
    <w:tmpl w:val="331280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5" w15:restartNumberingAfterBreak="0">
    <w:nsid w:val="4ED61FCF"/>
    <w:multiLevelType w:val="multilevel"/>
    <w:tmpl w:val="DBB8B368"/>
    <w:lvl w:ilvl="0">
      <w:start w:val="1"/>
      <w:numFmt w:val="lowerLetter"/>
      <w:lvlText w:val="%1-"/>
      <w:lvlJc w:val="left"/>
      <w:pPr>
        <w:ind w:left="1780" w:hanging="360"/>
      </w:pPr>
    </w:lvl>
    <w:lvl w:ilvl="1">
      <w:start w:val="1"/>
      <w:numFmt w:val="lowerLetter"/>
      <w:lvlText w:val="%2."/>
      <w:lvlJc w:val="left"/>
      <w:pPr>
        <w:ind w:left="2500" w:hanging="360"/>
      </w:pPr>
    </w:lvl>
    <w:lvl w:ilvl="2">
      <w:start w:val="1"/>
      <w:numFmt w:val="lowerRoman"/>
      <w:lvlText w:val="%3."/>
      <w:lvlJc w:val="right"/>
      <w:pPr>
        <w:ind w:left="3220" w:hanging="180"/>
      </w:pPr>
    </w:lvl>
    <w:lvl w:ilvl="3">
      <w:start w:val="1"/>
      <w:numFmt w:val="decimal"/>
      <w:lvlText w:val="%4."/>
      <w:lvlJc w:val="left"/>
      <w:pPr>
        <w:ind w:left="3940" w:hanging="360"/>
      </w:pPr>
    </w:lvl>
    <w:lvl w:ilvl="4">
      <w:start w:val="1"/>
      <w:numFmt w:val="lowerLetter"/>
      <w:lvlText w:val="%5."/>
      <w:lvlJc w:val="left"/>
      <w:pPr>
        <w:ind w:left="4660" w:hanging="360"/>
      </w:pPr>
    </w:lvl>
    <w:lvl w:ilvl="5">
      <w:start w:val="1"/>
      <w:numFmt w:val="lowerRoman"/>
      <w:lvlText w:val="%6."/>
      <w:lvlJc w:val="right"/>
      <w:pPr>
        <w:ind w:left="5380" w:hanging="180"/>
      </w:pPr>
    </w:lvl>
    <w:lvl w:ilvl="6">
      <w:start w:val="1"/>
      <w:numFmt w:val="decimal"/>
      <w:lvlText w:val="%7."/>
      <w:lvlJc w:val="left"/>
      <w:pPr>
        <w:ind w:left="6100" w:hanging="360"/>
      </w:pPr>
    </w:lvl>
    <w:lvl w:ilvl="7">
      <w:start w:val="1"/>
      <w:numFmt w:val="lowerLetter"/>
      <w:lvlText w:val="%8."/>
      <w:lvlJc w:val="left"/>
      <w:pPr>
        <w:ind w:left="6820" w:hanging="360"/>
      </w:pPr>
    </w:lvl>
    <w:lvl w:ilvl="8">
      <w:start w:val="1"/>
      <w:numFmt w:val="lowerRoman"/>
      <w:lvlText w:val="%9."/>
      <w:lvlJc w:val="right"/>
      <w:pPr>
        <w:ind w:left="7540" w:hanging="180"/>
      </w:pPr>
    </w:lvl>
  </w:abstractNum>
  <w:abstractNum w:abstractNumId="106" w15:restartNumberingAfterBreak="0">
    <w:nsid w:val="4F331B6D"/>
    <w:multiLevelType w:val="multilevel"/>
    <w:tmpl w:val="AAA630FA"/>
    <w:lvl w:ilvl="0">
      <w:start w:val="1"/>
      <w:numFmt w:val="bullet"/>
      <w:lvlText w:val="-"/>
      <w:lvlJc w:val="left"/>
      <w:pPr>
        <w:ind w:left="1800" w:hanging="360"/>
      </w:pPr>
      <w:rPr>
        <w:rFonts w:ascii="Calibri" w:eastAsia="Calibri" w:hAnsi="Calibri" w:cs="Calibri"/>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07" w15:restartNumberingAfterBreak="0">
    <w:nsid w:val="4F6E0404"/>
    <w:multiLevelType w:val="multilevel"/>
    <w:tmpl w:val="8AF0C2C2"/>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08" w15:restartNumberingAfterBreak="0">
    <w:nsid w:val="4FD56D53"/>
    <w:multiLevelType w:val="multilevel"/>
    <w:tmpl w:val="CF242344"/>
    <w:lvl w:ilvl="0">
      <w:start w:val="1"/>
      <w:numFmt w:val="lowerRoman"/>
      <w:lvlText w:val="(%1)"/>
      <w:lvlJc w:val="left"/>
      <w:pPr>
        <w:ind w:left="1820" w:hanging="375"/>
      </w:pPr>
      <w:rPr>
        <w:rFonts w:ascii="Times New Roman" w:eastAsia="Times New Roman" w:hAnsi="Times New Roman" w:cs="Times New Roman"/>
        <w:b/>
        <w:sz w:val="22"/>
        <w:szCs w:val="22"/>
      </w:rPr>
    </w:lvl>
    <w:lvl w:ilvl="1">
      <w:numFmt w:val="bullet"/>
      <w:lvlText w:val="•"/>
      <w:lvlJc w:val="left"/>
      <w:pPr>
        <w:ind w:left="2668" w:hanging="375"/>
      </w:pPr>
    </w:lvl>
    <w:lvl w:ilvl="2">
      <w:numFmt w:val="bullet"/>
      <w:lvlText w:val="•"/>
      <w:lvlJc w:val="left"/>
      <w:pPr>
        <w:ind w:left="3516" w:hanging="375"/>
      </w:pPr>
    </w:lvl>
    <w:lvl w:ilvl="3">
      <w:numFmt w:val="bullet"/>
      <w:lvlText w:val="•"/>
      <w:lvlJc w:val="left"/>
      <w:pPr>
        <w:ind w:left="4364" w:hanging="375"/>
      </w:pPr>
    </w:lvl>
    <w:lvl w:ilvl="4">
      <w:numFmt w:val="bullet"/>
      <w:lvlText w:val="•"/>
      <w:lvlJc w:val="left"/>
      <w:pPr>
        <w:ind w:left="5212" w:hanging="375"/>
      </w:pPr>
    </w:lvl>
    <w:lvl w:ilvl="5">
      <w:numFmt w:val="bullet"/>
      <w:lvlText w:val="•"/>
      <w:lvlJc w:val="left"/>
      <w:pPr>
        <w:ind w:left="6060" w:hanging="375"/>
      </w:pPr>
    </w:lvl>
    <w:lvl w:ilvl="6">
      <w:numFmt w:val="bullet"/>
      <w:lvlText w:val="•"/>
      <w:lvlJc w:val="left"/>
      <w:pPr>
        <w:ind w:left="6908" w:hanging="375"/>
      </w:pPr>
    </w:lvl>
    <w:lvl w:ilvl="7">
      <w:numFmt w:val="bullet"/>
      <w:lvlText w:val="•"/>
      <w:lvlJc w:val="left"/>
      <w:pPr>
        <w:ind w:left="7756" w:hanging="375"/>
      </w:pPr>
    </w:lvl>
    <w:lvl w:ilvl="8">
      <w:numFmt w:val="bullet"/>
      <w:lvlText w:val="•"/>
      <w:lvlJc w:val="left"/>
      <w:pPr>
        <w:ind w:left="8604" w:hanging="375"/>
      </w:pPr>
    </w:lvl>
  </w:abstractNum>
  <w:abstractNum w:abstractNumId="109" w15:restartNumberingAfterBreak="0">
    <w:nsid w:val="50ED4C69"/>
    <w:multiLevelType w:val="multilevel"/>
    <w:tmpl w:val="3782F7AA"/>
    <w:lvl w:ilvl="0">
      <w:start w:val="1"/>
      <w:numFmt w:val="lowerLetter"/>
      <w:lvlText w:val="%1-"/>
      <w:lvlJc w:val="left"/>
      <w:pPr>
        <w:ind w:left="699" w:hanging="357"/>
      </w:pPr>
    </w:lvl>
    <w:lvl w:ilvl="1">
      <w:start w:val="1"/>
      <w:numFmt w:val="lowerLetter"/>
      <w:lvlText w:val="%2."/>
      <w:lvlJc w:val="left"/>
      <w:pPr>
        <w:ind w:left="1419" w:hanging="360"/>
      </w:pPr>
    </w:lvl>
    <w:lvl w:ilvl="2">
      <w:start w:val="1"/>
      <w:numFmt w:val="lowerRoman"/>
      <w:lvlText w:val="%3."/>
      <w:lvlJc w:val="right"/>
      <w:pPr>
        <w:ind w:left="2139" w:hanging="180"/>
      </w:pPr>
    </w:lvl>
    <w:lvl w:ilvl="3">
      <w:start w:val="1"/>
      <w:numFmt w:val="decimal"/>
      <w:lvlText w:val="%4."/>
      <w:lvlJc w:val="left"/>
      <w:pPr>
        <w:ind w:left="2859" w:hanging="360"/>
      </w:pPr>
    </w:lvl>
    <w:lvl w:ilvl="4">
      <w:start w:val="1"/>
      <w:numFmt w:val="lowerLetter"/>
      <w:lvlText w:val="%5."/>
      <w:lvlJc w:val="left"/>
      <w:pPr>
        <w:ind w:left="3579" w:hanging="360"/>
      </w:pPr>
    </w:lvl>
    <w:lvl w:ilvl="5">
      <w:start w:val="1"/>
      <w:numFmt w:val="lowerRoman"/>
      <w:lvlText w:val="%6."/>
      <w:lvlJc w:val="right"/>
      <w:pPr>
        <w:ind w:left="4299" w:hanging="180"/>
      </w:pPr>
    </w:lvl>
    <w:lvl w:ilvl="6">
      <w:start w:val="1"/>
      <w:numFmt w:val="decimal"/>
      <w:lvlText w:val="%7."/>
      <w:lvlJc w:val="left"/>
      <w:pPr>
        <w:ind w:left="5019" w:hanging="360"/>
      </w:pPr>
    </w:lvl>
    <w:lvl w:ilvl="7">
      <w:start w:val="1"/>
      <w:numFmt w:val="lowerLetter"/>
      <w:lvlText w:val="%8."/>
      <w:lvlJc w:val="left"/>
      <w:pPr>
        <w:ind w:left="5739" w:hanging="360"/>
      </w:pPr>
    </w:lvl>
    <w:lvl w:ilvl="8">
      <w:start w:val="1"/>
      <w:numFmt w:val="lowerRoman"/>
      <w:lvlText w:val="%9."/>
      <w:lvlJc w:val="right"/>
      <w:pPr>
        <w:ind w:left="6459" w:hanging="180"/>
      </w:pPr>
    </w:lvl>
  </w:abstractNum>
  <w:abstractNum w:abstractNumId="110" w15:restartNumberingAfterBreak="0">
    <w:nsid w:val="531B0176"/>
    <w:multiLevelType w:val="hybridMultilevel"/>
    <w:tmpl w:val="69A2E258"/>
    <w:lvl w:ilvl="0" w:tplc="08090001">
      <w:start w:val="1"/>
      <w:numFmt w:val="bullet"/>
      <w:lvlText w:val=""/>
      <w:lvlJc w:val="left"/>
      <w:pPr>
        <w:ind w:left="1439" w:hanging="360"/>
      </w:pPr>
      <w:rPr>
        <w:rFonts w:ascii="Symbol" w:hAnsi="Symbol" w:hint="default"/>
      </w:rPr>
    </w:lvl>
    <w:lvl w:ilvl="1" w:tplc="08090003" w:tentative="1">
      <w:start w:val="1"/>
      <w:numFmt w:val="bullet"/>
      <w:lvlText w:val="o"/>
      <w:lvlJc w:val="left"/>
      <w:pPr>
        <w:ind w:left="2159" w:hanging="360"/>
      </w:pPr>
      <w:rPr>
        <w:rFonts w:ascii="Courier New" w:hAnsi="Courier New" w:cs="Courier New" w:hint="default"/>
      </w:rPr>
    </w:lvl>
    <w:lvl w:ilvl="2" w:tplc="08090005" w:tentative="1">
      <w:start w:val="1"/>
      <w:numFmt w:val="bullet"/>
      <w:lvlText w:val=""/>
      <w:lvlJc w:val="left"/>
      <w:pPr>
        <w:ind w:left="2879" w:hanging="360"/>
      </w:pPr>
      <w:rPr>
        <w:rFonts w:ascii="Wingdings" w:hAnsi="Wingdings" w:hint="default"/>
      </w:rPr>
    </w:lvl>
    <w:lvl w:ilvl="3" w:tplc="08090001" w:tentative="1">
      <w:start w:val="1"/>
      <w:numFmt w:val="bullet"/>
      <w:lvlText w:val=""/>
      <w:lvlJc w:val="left"/>
      <w:pPr>
        <w:ind w:left="3599" w:hanging="360"/>
      </w:pPr>
      <w:rPr>
        <w:rFonts w:ascii="Symbol" w:hAnsi="Symbol" w:hint="default"/>
      </w:rPr>
    </w:lvl>
    <w:lvl w:ilvl="4" w:tplc="08090003" w:tentative="1">
      <w:start w:val="1"/>
      <w:numFmt w:val="bullet"/>
      <w:lvlText w:val="o"/>
      <w:lvlJc w:val="left"/>
      <w:pPr>
        <w:ind w:left="4319" w:hanging="360"/>
      </w:pPr>
      <w:rPr>
        <w:rFonts w:ascii="Courier New" w:hAnsi="Courier New" w:cs="Courier New" w:hint="default"/>
      </w:rPr>
    </w:lvl>
    <w:lvl w:ilvl="5" w:tplc="08090005" w:tentative="1">
      <w:start w:val="1"/>
      <w:numFmt w:val="bullet"/>
      <w:lvlText w:val=""/>
      <w:lvlJc w:val="left"/>
      <w:pPr>
        <w:ind w:left="5039" w:hanging="360"/>
      </w:pPr>
      <w:rPr>
        <w:rFonts w:ascii="Wingdings" w:hAnsi="Wingdings" w:hint="default"/>
      </w:rPr>
    </w:lvl>
    <w:lvl w:ilvl="6" w:tplc="08090001" w:tentative="1">
      <w:start w:val="1"/>
      <w:numFmt w:val="bullet"/>
      <w:lvlText w:val=""/>
      <w:lvlJc w:val="left"/>
      <w:pPr>
        <w:ind w:left="5759" w:hanging="360"/>
      </w:pPr>
      <w:rPr>
        <w:rFonts w:ascii="Symbol" w:hAnsi="Symbol" w:hint="default"/>
      </w:rPr>
    </w:lvl>
    <w:lvl w:ilvl="7" w:tplc="08090003" w:tentative="1">
      <w:start w:val="1"/>
      <w:numFmt w:val="bullet"/>
      <w:lvlText w:val="o"/>
      <w:lvlJc w:val="left"/>
      <w:pPr>
        <w:ind w:left="6479" w:hanging="360"/>
      </w:pPr>
      <w:rPr>
        <w:rFonts w:ascii="Courier New" w:hAnsi="Courier New" w:cs="Courier New" w:hint="default"/>
      </w:rPr>
    </w:lvl>
    <w:lvl w:ilvl="8" w:tplc="08090005" w:tentative="1">
      <w:start w:val="1"/>
      <w:numFmt w:val="bullet"/>
      <w:lvlText w:val=""/>
      <w:lvlJc w:val="left"/>
      <w:pPr>
        <w:ind w:left="7199" w:hanging="360"/>
      </w:pPr>
      <w:rPr>
        <w:rFonts w:ascii="Wingdings" w:hAnsi="Wingdings" w:hint="default"/>
      </w:rPr>
    </w:lvl>
  </w:abstractNum>
  <w:abstractNum w:abstractNumId="111" w15:restartNumberingAfterBreak="0">
    <w:nsid w:val="537734D4"/>
    <w:multiLevelType w:val="multilevel"/>
    <w:tmpl w:val="DA0A3B7C"/>
    <w:lvl w:ilvl="0">
      <w:start w:val="1"/>
      <w:numFmt w:val="bullet"/>
      <w:pStyle w:val="TendFormClause"/>
      <w:lvlText w:val="●"/>
      <w:lvlJc w:val="left"/>
      <w:pPr>
        <w:ind w:left="2885" w:hanging="360"/>
      </w:pPr>
      <w:rPr>
        <w:rFonts w:ascii="Noto Sans Symbols" w:eastAsia="Noto Sans Symbols" w:hAnsi="Noto Sans Symbols" w:cs="Noto Sans Symbols"/>
      </w:rPr>
    </w:lvl>
    <w:lvl w:ilvl="1">
      <w:start w:val="1"/>
      <w:numFmt w:val="bullet"/>
      <w:lvlText w:val="o"/>
      <w:lvlJc w:val="left"/>
      <w:pPr>
        <w:ind w:left="3605" w:hanging="360"/>
      </w:pPr>
      <w:rPr>
        <w:rFonts w:ascii="Courier New" w:eastAsia="Courier New" w:hAnsi="Courier New" w:cs="Courier New"/>
      </w:rPr>
    </w:lvl>
    <w:lvl w:ilvl="2">
      <w:start w:val="1"/>
      <w:numFmt w:val="bullet"/>
      <w:lvlText w:val="▪"/>
      <w:lvlJc w:val="left"/>
      <w:pPr>
        <w:ind w:left="4325" w:hanging="360"/>
      </w:pPr>
      <w:rPr>
        <w:rFonts w:ascii="Noto Sans Symbols" w:eastAsia="Noto Sans Symbols" w:hAnsi="Noto Sans Symbols" w:cs="Noto Sans Symbols"/>
      </w:rPr>
    </w:lvl>
    <w:lvl w:ilvl="3">
      <w:start w:val="1"/>
      <w:numFmt w:val="bullet"/>
      <w:lvlText w:val="●"/>
      <w:lvlJc w:val="left"/>
      <w:pPr>
        <w:ind w:left="5045" w:hanging="360"/>
      </w:pPr>
      <w:rPr>
        <w:rFonts w:ascii="Noto Sans Symbols" w:eastAsia="Noto Sans Symbols" w:hAnsi="Noto Sans Symbols" w:cs="Noto Sans Symbols"/>
      </w:rPr>
    </w:lvl>
    <w:lvl w:ilvl="4">
      <w:start w:val="1"/>
      <w:numFmt w:val="bullet"/>
      <w:lvlText w:val="o"/>
      <w:lvlJc w:val="left"/>
      <w:pPr>
        <w:ind w:left="5765" w:hanging="360"/>
      </w:pPr>
      <w:rPr>
        <w:rFonts w:ascii="Courier New" w:eastAsia="Courier New" w:hAnsi="Courier New" w:cs="Courier New"/>
      </w:rPr>
    </w:lvl>
    <w:lvl w:ilvl="5">
      <w:start w:val="1"/>
      <w:numFmt w:val="bullet"/>
      <w:lvlText w:val="▪"/>
      <w:lvlJc w:val="left"/>
      <w:pPr>
        <w:ind w:left="6485" w:hanging="360"/>
      </w:pPr>
      <w:rPr>
        <w:rFonts w:ascii="Noto Sans Symbols" w:eastAsia="Noto Sans Symbols" w:hAnsi="Noto Sans Symbols" w:cs="Noto Sans Symbols"/>
      </w:rPr>
    </w:lvl>
    <w:lvl w:ilvl="6">
      <w:start w:val="1"/>
      <w:numFmt w:val="bullet"/>
      <w:lvlText w:val="●"/>
      <w:lvlJc w:val="left"/>
      <w:pPr>
        <w:ind w:left="7205" w:hanging="360"/>
      </w:pPr>
      <w:rPr>
        <w:rFonts w:ascii="Noto Sans Symbols" w:eastAsia="Noto Sans Symbols" w:hAnsi="Noto Sans Symbols" w:cs="Noto Sans Symbols"/>
      </w:rPr>
    </w:lvl>
    <w:lvl w:ilvl="7">
      <w:start w:val="1"/>
      <w:numFmt w:val="bullet"/>
      <w:lvlText w:val="o"/>
      <w:lvlJc w:val="left"/>
      <w:pPr>
        <w:ind w:left="7925" w:hanging="360"/>
      </w:pPr>
      <w:rPr>
        <w:rFonts w:ascii="Courier New" w:eastAsia="Courier New" w:hAnsi="Courier New" w:cs="Courier New"/>
      </w:rPr>
    </w:lvl>
    <w:lvl w:ilvl="8">
      <w:start w:val="1"/>
      <w:numFmt w:val="bullet"/>
      <w:lvlText w:val="▪"/>
      <w:lvlJc w:val="left"/>
      <w:pPr>
        <w:ind w:left="8645" w:hanging="360"/>
      </w:pPr>
      <w:rPr>
        <w:rFonts w:ascii="Noto Sans Symbols" w:eastAsia="Noto Sans Symbols" w:hAnsi="Noto Sans Symbols" w:cs="Noto Sans Symbols"/>
      </w:rPr>
    </w:lvl>
  </w:abstractNum>
  <w:abstractNum w:abstractNumId="112" w15:restartNumberingAfterBreak="0">
    <w:nsid w:val="54A762B1"/>
    <w:multiLevelType w:val="multilevel"/>
    <w:tmpl w:val="CCB86A94"/>
    <w:lvl w:ilvl="0">
      <w:start w:val="1"/>
      <w:numFmt w:val="lowerLetter"/>
      <w:lvlText w:val="(%1)"/>
      <w:lvlJc w:val="left"/>
      <w:pPr>
        <w:ind w:left="2540" w:hanging="1095"/>
      </w:pPr>
      <w:rPr>
        <w:rFonts w:ascii="Times New Roman" w:eastAsia="Times New Roman" w:hAnsi="Times New Roman" w:cs="Times New Roman"/>
        <w:b/>
        <w:sz w:val="22"/>
        <w:szCs w:val="22"/>
      </w:rPr>
    </w:lvl>
    <w:lvl w:ilvl="1">
      <w:numFmt w:val="bullet"/>
      <w:lvlText w:val="•"/>
      <w:lvlJc w:val="left"/>
      <w:pPr>
        <w:ind w:left="3316" w:hanging="1095"/>
      </w:pPr>
    </w:lvl>
    <w:lvl w:ilvl="2">
      <w:numFmt w:val="bullet"/>
      <w:lvlText w:val="•"/>
      <w:lvlJc w:val="left"/>
      <w:pPr>
        <w:ind w:left="4092" w:hanging="1095"/>
      </w:pPr>
    </w:lvl>
    <w:lvl w:ilvl="3">
      <w:numFmt w:val="bullet"/>
      <w:lvlText w:val="•"/>
      <w:lvlJc w:val="left"/>
      <w:pPr>
        <w:ind w:left="4868" w:hanging="1095"/>
      </w:pPr>
    </w:lvl>
    <w:lvl w:ilvl="4">
      <w:numFmt w:val="bullet"/>
      <w:lvlText w:val="•"/>
      <w:lvlJc w:val="left"/>
      <w:pPr>
        <w:ind w:left="5644" w:hanging="1095"/>
      </w:pPr>
    </w:lvl>
    <w:lvl w:ilvl="5">
      <w:numFmt w:val="bullet"/>
      <w:lvlText w:val="•"/>
      <w:lvlJc w:val="left"/>
      <w:pPr>
        <w:ind w:left="6420" w:hanging="1095"/>
      </w:pPr>
    </w:lvl>
    <w:lvl w:ilvl="6">
      <w:numFmt w:val="bullet"/>
      <w:lvlText w:val="•"/>
      <w:lvlJc w:val="left"/>
      <w:pPr>
        <w:ind w:left="7196" w:hanging="1095"/>
      </w:pPr>
    </w:lvl>
    <w:lvl w:ilvl="7">
      <w:numFmt w:val="bullet"/>
      <w:lvlText w:val="•"/>
      <w:lvlJc w:val="left"/>
      <w:pPr>
        <w:ind w:left="7972" w:hanging="1095"/>
      </w:pPr>
    </w:lvl>
    <w:lvl w:ilvl="8">
      <w:numFmt w:val="bullet"/>
      <w:lvlText w:val="•"/>
      <w:lvlJc w:val="left"/>
      <w:pPr>
        <w:ind w:left="8748" w:hanging="1095"/>
      </w:pPr>
    </w:lvl>
  </w:abstractNum>
  <w:abstractNum w:abstractNumId="113" w15:restartNumberingAfterBreak="0">
    <w:nsid w:val="54D2542A"/>
    <w:multiLevelType w:val="multilevel"/>
    <w:tmpl w:val="41AE07CA"/>
    <w:lvl w:ilvl="0">
      <w:start w:val="1"/>
      <w:numFmt w:val="lowerLetter"/>
      <w:pStyle w:val="Bulletabc"/>
      <w:lvlText w:val="(%1)"/>
      <w:lvlJc w:val="left"/>
      <w:pPr>
        <w:ind w:left="720" w:hanging="360"/>
      </w:pPr>
      <w:rPr>
        <w:rFonts w:ascii="Times New Roman" w:eastAsia="Times New Roman" w:hAnsi="Times New Roman" w:cs="Times New Roman"/>
        <w:b w:val="0"/>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4" w15:restartNumberingAfterBreak="0">
    <w:nsid w:val="54FF7F95"/>
    <w:multiLevelType w:val="multilevel"/>
    <w:tmpl w:val="BA9C79F2"/>
    <w:lvl w:ilvl="0">
      <w:start w:val="1"/>
      <w:numFmt w:val="lowerLetter"/>
      <w:lvlText w:val="%1-"/>
      <w:lvlJc w:val="left"/>
      <w:pPr>
        <w:ind w:left="699" w:hanging="357"/>
      </w:pPr>
    </w:lvl>
    <w:lvl w:ilvl="1">
      <w:start w:val="1"/>
      <w:numFmt w:val="lowerLetter"/>
      <w:lvlText w:val="%2."/>
      <w:lvlJc w:val="left"/>
      <w:pPr>
        <w:ind w:left="1419" w:hanging="360"/>
      </w:pPr>
    </w:lvl>
    <w:lvl w:ilvl="2">
      <w:start w:val="1"/>
      <w:numFmt w:val="lowerRoman"/>
      <w:lvlText w:val="%3."/>
      <w:lvlJc w:val="right"/>
      <w:pPr>
        <w:ind w:left="2139" w:hanging="180"/>
      </w:pPr>
    </w:lvl>
    <w:lvl w:ilvl="3">
      <w:start w:val="1"/>
      <w:numFmt w:val="decimal"/>
      <w:lvlText w:val="%4."/>
      <w:lvlJc w:val="left"/>
      <w:pPr>
        <w:ind w:left="2859" w:hanging="360"/>
      </w:pPr>
    </w:lvl>
    <w:lvl w:ilvl="4">
      <w:start w:val="1"/>
      <w:numFmt w:val="lowerLetter"/>
      <w:lvlText w:val="%5."/>
      <w:lvlJc w:val="left"/>
      <w:pPr>
        <w:ind w:left="3579" w:hanging="360"/>
      </w:pPr>
    </w:lvl>
    <w:lvl w:ilvl="5">
      <w:start w:val="1"/>
      <w:numFmt w:val="lowerRoman"/>
      <w:lvlText w:val="%6."/>
      <w:lvlJc w:val="right"/>
      <w:pPr>
        <w:ind w:left="4299" w:hanging="180"/>
      </w:pPr>
    </w:lvl>
    <w:lvl w:ilvl="6">
      <w:start w:val="1"/>
      <w:numFmt w:val="decimal"/>
      <w:lvlText w:val="%7."/>
      <w:lvlJc w:val="left"/>
      <w:pPr>
        <w:ind w:left="5019" w:hanging="360"/>
      </w:pPr>
    </w:lvl>
    <w:lvl w:ilvl="7">
      <w:start w:val="1"/>
      <w:numFmt w:val="lowerLetter"/>
      <w:lvlText w:val="%8."/>
      <w:lvlJc w:val="left"/>
      <w:pPr>
        <w:ind w:left="5739" w:hanging="360"/>
      </w:pPr>
    </w:lvl>
    <w:lvl w:ilvl="8">
      <w:start w:val="1"/>
      <w:numFmt w:val="lowerRoman"/>
      <w:lvlText w:val="%9."/>
      <w:lvlJc w:val="right"/>
      <w:pPr>
        <w:ind w:left="6459" w:hanging="180"/>
      </w:pPr>
    </w:lvl>
  </w:abstractNum>
  <w:abstractNum w:abstractNumId="115" w15:restartNumberingAfterBreak="0">
    <w:nsid w:val="55782C1D"/>
    <w:multiLevelType w:val="multilevel"/>
    <w:tmpl w:val="0EBA599E"/>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116" w15:restartNumberingAfterBreak="0">
    <w:nsid w:val="55D817EF"/>
    <w:multiLevelType w:val="multilevel"/>
    <w:tmpl w:val="9C2E2BAE"/>
    <w:lvl w:ilvl="0">
      <w:start w:val="1"/>
      <w:numFmt w:val="lowerRoman"/>
      <w:lvlText w:val="%1."/>
      <w:lvlJc w:val="right"/>
      <w:pPr>
        <w:ind w:left="2160" w:hanging="360"/>
      </w:pPr>
      <w:rPr>
        <w:b w:val="0"/>
      </w:rPr>
    </w:lvl>
    <w:lvl w:ilvl="1">
      <w:start w:val="1"/>
      <w:numFmt w:val="lowerLetter"/>
      <w:pStyle w:val="Head12"/>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17" w15:restartNumberingAfterBreak="0">
    <w:nsid w:val="5670585B"/>
    <w:multiLevelType w:val="multilevel"/>
    <w:tmpl w:val="A4C0D106"/>
    <w:lvl w:ilvl="0">
      <w:start w:val="18"/>
      <w:numFmt w:val="decimal"/>
      <w:pStyle w:val="MemoNumHd2"/>
      <w:lvlText w:val="%1"/>
      <w:lvlJc w:val="left"/>
      <w:pPr>
        <w:ind w:left="360" w:hanging="360"/>
      </w:pPr>
    </w:lvl>
    <w:lvl w:ilvl="1">
      <w:start w:val="3"/>
      <w:numFmt w:val="decimal"/>
      <w:lvlText w:val="%1.%2"/>
      <w:lvlJc w:val="left"/>
      <w:pPr>
        <w:ind w:left="360" w:hanging="360"/>
      </w:pPr>
    </w:lvl>
    <w:lvl w:ilvl="2">
      <w:start w:val="1"/>
      <w:numFmt w:val="lowerLetter"/>
      <w:lvlText w:val="(%3)"/>
      <w:lvlJc w:val="left"/>
      <w:pPr>
        <w:ind w:left="360" w:hanging="36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8" w15:restartNumberingAfterBreak="0">
    <w:nsid w:val="57BB60C7"/>
    <w:multiLevelType w:val="multilevel"/>
    <w:tmpl w:val="04BAA2CC"/>
    <w:lvl w:ilvl="0">
      <w:start w:val="1"/>
      <w:numFmt w:val="decimal"/>
      <w:lvlText w:val="%1"/>
      <w:lvlJc w:val="left"/>
      <w:pPr>
        <w:ind w:left="1772" w:hanging="673"/>
      </w:pPr>
    </w:lvl>
    <w:lvl w:ilvl="1">
      <w:start w:val="10"/>
      <w:numFmt w:val="decimal"/>
      <w:pStyle w:val="SubEvaCriteria"/>
      <w:lvlText w:val="%1.%2"/>
      <w:lvlJc w:val="left"/>
      <w:pPr>
        <w:ind w:left="1772" w:hanging="673"/>
      </w:pPr>
    </w:lvl>
    <w:lvl w:ilvl="2">
      <w:start w:val="2"/>
      <w:numFmt w:val="decimal"/>
      <w:lvlText w:val="%1.%2.%3"/>
      <w:lvlJc w:val="left"/>
      <w:pPr>
        <w:ind w:left="1772" w:hanging="673"/>
      </w:pPr>
      <w:rPr>
        <w:rFonts w:ascii="Arial MT" w:eastAsia="Arial MT" w:hAnsi="Arial MT" w:cs="Arial MT"/>
        <w:sz w:val="22"/>
        <w:szCs w:val="22"/>
        <w:u w:val="single"/>
      </w:rPr>
    </w:lvl>
    <w:lvl w:ilvl="3">
      <w:numFmt w:val="bullet"/>
      <w:lvlText w:val="•"/>
      <w:lvlJc w:val="left"/>
      <w:pPr>
        <w:ind w:left="4336" w:hanging="673"/>
      </w:pPr>
    </w:lvl>
    <w:lvl w:ilvl="4">
      <w:numFmt w:val="bullet"/>
      <w:lvlText w:val="•"/>
      <w:lvlJc w:val="left"/>
      <w:pPr>
        <w:ind w:left="5188" w:hanging="673"/>
      </w:pPr>
    </w:lvl>
    <w:lvl w:ilvl="5">
      <w:numFmt w:val="bullet"/>
      <w:lvlText w:val="•"/>
      <w:lvlJc w:val="left"/>
      <w:pPr>
        <w:ind w:left="6040" w:hanging="673"/>
      </w:pPr>
    </w:lvl>
    <w:lvl w:ilvl="6">
      <w:numFmt w:val="bullet"/>
      <w:lvlText w:val="•"/>
      <w:lvlJc w:val="left"/>
      <w:pPr>
        <w:ind w:left="6892" w:hanging="672"/>
      </w:pPr>
    </w:lvl>
    <w:lvl w:ilvl="7">
      <w:numFmt w:val="bullet"/>
      <w:lvlText w:val="•"/>
      <w:lvlJc w:val="left"/>
      <w:pPr>
        <w:ind w:left="7744" w:hanging="673"/>
      </w:pPr>
    </w:lvl>
    <w:lvl w:ilvl="8">
      <w:numFmt w:val="bullet"/>
      <w:lvlText w:val="•"/>
      <w:lvlJc w:val="left"/>
      <w:pPr>
        <w:ind w:left="8596" w:hanging="672"/>
      </w:pPr>
    </w:lvl>
  </w:abstractNum>
  <w:abstractNum w:abstractNumId="119" w15:restartNumberingAfterBreak="0">
    <w:nsid w:val="588945AF"/>
    <w:multiLevelType w:val="multilevel"/>
    <w:tmpl w:val="3EE093AE"/>
    <w:lvl w:ilvl="0">
      <w:start w:val="1"/>
      <w:numFmt w:val="decimal"/>
      <w:lvlText w:val="%1."/>
      <w:lvlJc w:val="left"/>
      <w:pPr>
        <w:ind w:left="1308" w:hanging="969"/>
      </w:pPr>
      <w:rPr>
        <w:sz w:val="26"/>
        <w:szCs w:val="26"/>
      </w:rPr>
    </w:lvl>
    <w:lvl w:ilvl="1">
      <w:start w:val="1"/>
      <w:numFmt w:val="decimal"/>
      <w:lvlText w:val="%1.%2."/>
      <w:lvlJc w:val="left"/>
      <w:pPr>
        <w:ind w:left="868" w:hanging="868"/>
      </w:pPr>
      <w:rPr>
        <w:rFonts w:ascii="Cambria" w:eastAsia="Cambria" w:hAnsi="Cambria" w:cs="Cambria"/>
        <w:b/>
        <w:i w:val="0"/>
        <w:sz w:val="28"/>
        <w:szCs w:val="28"/>
      </w:rPr>
    </w:lvl>
    <w:lvl w:ilvl="2">
      <w:start w:val="1"/>
      <w:numFmt w:val="lowerLetter"/>
      <w:lvlText w:val="%3)"/>
      <w:lvlJc w:val="left"/>
      <w:pPr>
        <w:ind w:left="2250" w:hanging="900"/>
      </w:pPr>
      <w:rPr>
        <w:rFonts w:ascii="Times New Roman" w:eastAsia="Times New Roman" w:hAnsi="Times New Roman" w:cs="Times New Roman"/>
        <w:b/>
        <w:i w:val="0"/>
        <w:sz w:val="24"/>
        <w:szCs w:val="24"/>
      </w:rPr>
    </w:lvl>
    <w:lvl w:ilvl="3">
      <w:start w:val="1"/>
      <w:numFmt w:val="lowerLetter"/>
      <w:lvlText w:val="%4)"/>
      <w:lvlJc w:val="left"/>
      <w:pPr>
        <w:ind w:left="2909" w:hanging="740"/>
      </w:pPr>
      <w:rPr>
        <w:rFonts w:ascii="Garamond" w:eastAsia="Garamond" w:hAnsi="Garamond" w:cs="Garamond"/>
        <w:b w:val="0"/>
        <w:i w:val="0"/>
        <w:sz w:val="20"/>
        <w:szCs w:val="20"/>
      </w:rPr>
    </w:lvl>
    <w:lvl w:ilvl="4">
      <w:numFmt w:val="bullet"/>
      <w:lvlText w:val="•"/>
      <w:lvlJc w:val="left"/>
      <w:pPr>
        <w:ind w:left="2900" w:hanging="740"/>
      </w:pPr>
    </w:lvl>
    <w:lvl w:ilvl="5">
      <w:numFmt w:val="bullet"/>
      <w:lvlText w:val="•"/>
      <w:lvlJc w:val="left"/>
      <w:pPr>
        <w:ind w:left="4126" w:hanging="740"/>
      </w:pPr>
    </w:lvl>
    <w:lvl w:ilvl="6">
      <w:numFmt w:val="bullet"/>
      <w:lvlText w:val="•"/>
      <w:lvlJc w:val="left"/>
      <w:pPr>
        <w:ind w:left="5353" w:hanging="740"/>
      </w:pPr>
    </w:lvl>
    <w:lvl w:ilvl="7">
      <w:numFmt w:val="bullet"/>
      <w:lvlText w:val="•"/>
      <w:lvlJc w:val="left"/>
      <w:pPr>
        <w:ind w:left="6580" w:hanging="740"/>
      </w:pPr>
    </w:lvl>
    <w:lvl w:ilvl="8">
      <w:numFmt w:val="bullet"/>
      <w:lvlText w:val="•"/>
      <w:lvlJc w:val="left"/>
      <w:pPr>
        <w:ind w:left="7806" w:hanging="740"/>
      </w:pPr>
    </w:lvl>
  </w:abstractNum>
  <w:abstractNum w:abstractNumId="120" w15:restartNumberingAfterBreak="0">
    <w:nsid w:val="5A9C4F0E"/>
    <w:multiLevelType w:val="multilevel"/>
    <w:tmpl w:val="37C4E28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1" w15:restartNumberingAfterBreak="0">
    <w:nsid w:val="5AF70E95"/>
    <w:multiLevelType w:val="multilevel"/>
    <w:tmpl w:val="59D231AE"/>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22" w15:restartNumberingAfterBreak="0">
    <w:nsid w:val="5C20709F"/>
    <w:multiLevelType w:val="hybridMultilevel"/>
    <w:tmpl w:val="C5DAB110"/>
    <w:lvl w:ilvl="0" w:tplc="08090001">
      <w:start w:val="1"/>
      <w:numFmt w:val="bullet"/>
      <w:lvlText w:val=""/>
      <w:lvlJc w:val="left"/>
      <w:pPr>
        <w:ind w:left="1439" w:hanging="360"/>
      </w:pPr>
      <w:rPr>
        <w:rFonts w:ascii="Symbol" w:hAnsi="Symbol" w:hint="default"/>
      </w:rPr>
    </w:lvl>
    <w:lvl w:ilvl="1" w:tplc="08090003" w:tentative="1">
      <w:start w:val="1"/>
      <w:numFmt w:val="bullet"/>
      <w:lvlText w:val="o"/>
      <w:lvlJc w:val="left"/>
      <w:pPr>
        <w:ind w:left="2159" w:hanging="360"/>
      </w:pPr>
      <w:rPr>
        <w:rFonts w:ascii="Courier New" w:hAnsi="Courier New" w:cs="Courier New" w:hint="default"/>
      </w:rPr>
    </w:lvl>
    <w:lvl w:ilvl="2" w:tplc="08090005" w:tentative="1">
      <w:start w:val="1"/>
      <w:numFmt w:val="bullet"/>
      <w:lvlText w:val=""/>
      <w:lvlJc w:val="left"/>
      <w:pPr>
        <w:ind w:left="2879" w:hanging="360"/>
      </w:pPr>
      <w:rPr>
        <w:rFonts w:ascii="Wingdings" w:hAnsi="Wingdings" w:hint="default"/>
      </w:rPr>
    </w:lvl>
    <w:lvl w:ilvl="3" w:tplc="08090001" w:tentative="1">
      <w:start w:val="1"/>
      <w:numFmt w:val="bullet"/>
      <w:lvlText w:val=""/>
      <w:lvlJc w:val="left"/>
      <w:pPr>
        <w:ind w:left="3599" w:hanging="360"/>
      </w:pPr>
      <w:rPr>
        <w:rFonts w:ascii="Symbol" w:hAnsi="Symbol" w:hint="default"/>
      </w:rPr>
    </w:lvl>
    <w:lvl w:ilvl="4" w:tplc="08090003" w:tentative="1">
      <w:start w:val="1"/>
      <w:numFmt w:val="bullet"/>
      <w:lvlText w:val="o"/>
      <w:lvlJc w:val="left"/>
      <w:pPr>
        <w:ind w:left="4319" w:hanging="360"/>
      </w:pPr>
      <w:rPr>
        <w:rFonts w:ascii="Courier New" w:hAnsi="Courier New" w:cs="Courier New" w:hint="default"/>
      </w:rPr>
    </w:lvl>
    <w:lvl w:ilvl="5" w:tplc="08090005" w:tentative="1">
      <w:start w:val="1"/>
      <w:numFmt w:val="bullet"/>
      <w:lvlText w:val=""/>
      <w:lvlJc w:val="left"/>
      <w:pPr>
        <w:ind w:left="5039" w:hanging="360"/>
      </w:pPr>
      <w:rPr>
        <w:rFonts w:ascii="Wingdings" w:hAnsi="Wingdings" w:hint="default"/>
      </w:rPr>
    </w:lvl>
    <w:lvl w:ilvl="6" w:tplc="08090001" w:tentative="1">
      <w:start w:val="1"/>
      <w:numFmt w:val="bullet"/>
      <w:lvlText w:val=""/>
      <w:lvlJc w:val="left"/>
      <w:pPr>
        <w:ind w:left="5759" w:hanging="360"/>
      </w:pPr>
      <w:rPr>
        <w:rFonts w:ascii="Symbol" w:hAnsi="Symbol" w:hint="default"/>
      </w:rPr>
    </w:lvl>
    <w:lvl w:ilvl="7" w:tplc="08090003" w:tentative="1">
      <w:start w:val="1"/>
      <w:numFmt w:val="bullet"/>
      <w:lvlText w:val="o"/>
      <w:lvlJc w:val="left"/>
      <w:pPr>
        <w:ind w:left="6479" w:hanging="360"/>
      </w:pPr>
      <w:rPr>
        <w:rFonts w:ascii="Courier New" w:hAnsi="Courier New" w:cs="Courier New" w:hint="default"/>
      </w:rPr>
    </w:lvl>
    <w:lvl w:ilvl="8" w:tplc="08090005" w:tentative="1">
      <w:start w:val="1"/>
      <w:numFmt w:val="bullet"/>
      <w:lvlText w:val=""/>
      <w:lvlJc w:val="left"/>
      <w:pPr>
        <w:ind w:left="7199" w:hanging="360"/>
      </w:pPr>
      <w:rPr>
        <w:rFonts w:ascii="Wingdings" w:hAnsi="Wingdings" w:hint="default"/>
      </w:rPr>
    </w:lvl>
  </w:abstractNum>
  <w:abstractNum w:abstractNumId="123" w15:restartNumberingAfterBreak="0">
    <w:nsid w:val="5C277EBC"/>
    <w:multiLevelType w:val="multilevel"/>
    <w:tmpl w:val="92ECFA1E"/>
    <w:lvl w:ilvl="0">
      <w:start w:val="1"/>
      <w:numFmt w:val="lowerLetter"/>
      <w:pStyle w:val="ListBullet2"/>
      <w:lvlText w:val="(%1)"/>
      <w:lvlJc w:val="left"/>
      <w:pPr>
        <w:ind w:left="1080" w:hanging="540"/>
      </w:pPr>
    </w:lvl>
    <w:lvl w:ilvl="1">
      <w:start w:val="30"/>
      <w:numFmt w:val="decimal"/>
      <w:lvlText w:val="%2."/>
      <w:lvlJc w:val="left"/>
      <w:pPr>
        <w:ind w:left="1620" w:hanging="360"/>
      </w:pPr>
    </w:lvl>
    <w:lvl w:ilvl="2">
      <w:start w:val="2"/>
      <w:numFmt w:val="lowerRoman"/>
      <w:lvlText w:val="%3."/>
      <w:lvlJc w:val="left"/>
      <w:pPr>
        <w:ind w:left="2880" w:hanging="72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124" w15:restartNumberingAfterBreak="0">
    <w:nsid w:val="5D7360A7"/>
    <w:multiLevelType w:val="multilevel"/>
    <w:tmpl w:val="4888E906"/>
    <w:lvl w:ilvl="0">
      <w:start w:val="1"/>
      <w:numFmt w:val="decimal"/>
      <w:lvlText w:val="%1."/>
      <w:lvlJc w:val="left"/>
      <w:pPr>
        <w:ind w:left="432" w:hanging="432"/>
      </w:pPr>
      <w:rPr>
        <w:b/>
        <w:i w:val="0"/>
        <w:color w:val="000000"/>
        <w:sz w:val="24"/>
        <w:szCs w:val="24"/>
      </w:rPr>
    </w:lvl>
    <w:lvl w:ilvl="1">
      <w:start w:val="1"/>
      <w:numFmt w:val="lowerLetter"/>
      <w:lvlText w:val="(%2)"/>
      <w:lvlJc w:val="left"/>
      <w:pPr>
        <w:ind w:left="1213" w:hanging="504"/>
      </w:pPr>
      <w:rPr>
        <w:b w:val="0"/>
        <w:i w:val="0"/>
        <w:color w:val="000000"/>
        <w:sz w:val="24"/>
        <w:szCs w:val="24"/>
      </w:rPr>
    </w:lvl>
    <w:lvl w:ilvl="2">
      <w:start w:val="1"/>
      <w:numFmt w:val="lowerLetter"/>
      <w:lvlText w:val="(%3)"/>
      <w:lvlJc w:val="left"/>
      <w:pPr>
        <w:ind w:left="864" w:hanging="357"/>
      </w:pPr>
      <w:rPr>
        <w:rFonts w:ascii="Times New Roman" w:eastAsia="Times New Roman" w:hAnsi="Times New Roman" w:cs="Times New Roman"/>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5" w15:restartNumberingAfterBreak="0">
    <w:nsid w:val="5DF84EB8"/>
    <w:multiLevelType w:val="multilevel"/>
    <w:tmpl w:val="6C267494"/>
    <w:lvl w:ilvl="0">
      <w:start w:val="1"/>
      <w:numFmt w:val="lowerLetter"/>
      <w:pStyle w:val="Style12"/>
      <w:lvlText w:val="(%1)"/>
      <w:lvlJc w:val="left"/>
      <w:pPr>
        <w:ind w:left="1080" w:hanging="54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6" w15:restartNumberingAfterBreak="0">
    <w:nsid w:val="5EA65163"/>
    <w:multiLevelType w:val="multilevel"/>
    <w:tmpl w:val="08A02F5A"/>
    <w:lvl w:ilvl="0">
      <w:start w:val="1"/>
      <w:numFmt w:val="decimal"/>
      <w:lvlText w:val="%1-"/>
      <w:lvlJc w:val="left"/>
      <w:pPr>
        <w:ind w:left="1420" w:hanging="360"/>
      </w:pPr>
    </w:lvl>
    <w:lvl w:ilvl="1">
      <w:start w:val="1"/>
      <w:numFmt w:val="lowerLetter"/>
      <w:lvlText w:val="%2."/>
      <w:lvlJc w:val="left"/>
      <w:pPr>
        <w:ind w:left="2140" w:hanging="360"/>
      </w:pPr>
    </w:lvl>
    <w:lvl w:ilvl="2">
      <w:start w:val="1"/>
      <w:numFmt w:val="lowerRoman"/>
      <w:lvlText w:val="%3."/>
      <w:lvlJc w:val="right"/>
      <w:pPr>
        <w:ind w:left="2860" w:hanging="180"/>
      </w:pPr>
    </w:lvl>
    <w:lvl w:ilvl="3">
      <w:start w:val="1"/>
      <w:numFmt w:val="decimal"/>
      <w:lvlText w:val="%4."/>
      <w:lvlJc w:val="left"/>
      <w:pPr>
        <w:ind w:left="3580" w:hanging="360"/>
      </w:pPr>
    </w:lvl>
    <w:lvl w:ilvl="4">
      <w:start w:val="1"/>
      <w:numFmt w:val="lowerLetter"/>
      <w:lvlText w:val="%5."/>
      <w:lvlJc w:val="left"/>
      <w:pPr>
        <w:ind w:left="4300" w:hanging="360"/>
      </w:pPr>
    </w:lvl>
    <w:lvl w:ilvl="5">
      <w:start w:val="1"/>
      <w:numFmt w:val="lowerRoman"/>
      <w:lvlText w:val="%6."/>
      <w:lvlJc w:val="right"/>
      <w:pPr>
        <w:ind w:left="5020" w:hanging="180"/>
      </w:pPr>
    </w:lvl>
    <w:lvl w:ilvl="6">
      <w:start w:val="1"/>
      <w:numFmt w:val="decimal"/>
      <w:lvlText w:val="%7."/>
      <w:lvlJc w:val="left"/>
      <w:pPr>
        <w:ind w:left="5740" w:hanging="360"/>
      </w:pPr>
    </w:lvl>
    <w:lvl w:ilvl="7">
      <w:start w:val="1"/>
      <w:numFmt w:val="lowerLetter"/>
      <w:lvlText w:val="%8."/>
      <w:lvlJc w:val="left"/>
      <w:pPr>
        <w:ind w:left="6460" w:hanging="360"/>
      </w:pPr>
    </w:lvl>
    <w:lvl w:ilvl="8">
      <w:start w:val="1"/>
      <w:numFmt w:val="lowerRoman"/>
      <w:lvlText w:val="%9."/>
      <w:lvlJc w:val="right"/>
      <w:pPr>
        <w:ind w:left="7180" w:hanging="180"/>
      </w:pPr>
    </w:lvl>
  </w:abstractNum>
  <w:abstractNum w:abstractNumId="127" w15:restartNumberingAfterBreak="0">
    <w:nsid w:val="5EB20AB6"/>
    <w:multiLevelType w:val="multilevel"/>
    <w:tmpl w:val="4A62EF80"/>
    <w:lvl w:ilvl="0">
      <w:start w:val="1"/>
      <w:numFmt w:val="lowerLetter"/>
      <w:lvlText w:val="%1-"/>
      <w:lvlJc w:val="left"/>
      <w:pPr>
        <w:ind w:left="720" w:hanging="360"/>
      </w:pPr>
      <w:rPr>
        <w:rFonts w:ascii="Times New Roman" w:eastAsia="Times New Roman" w:hAnsi="Times New Roman" w:cs="Times New Roman"/>
        <w:b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8" w15:restartNumberingAfterBreak="0">
    <w:nsid w:val="630A3483"/>
    <w:multiLevelType w:val="multilevel"/>
    <w:tmpl w:val="AA20092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9" w15:restartNumberingAfterBreak="0">
    <w:nsid w:val="634E055B"/>
    <w:multiLevelType w:val="multilevel"/>
    <w:tmpl w:val="3E04B05E"/>
    <w:lvl w:ilvl="0">
      <w:start w:val="1"/>
      <w:numFmt w:val="lowerLetter"/>
      <w:lvlText w:val="%1-"/>
      <w:lvlJc w:val="left"/>
      <w:pPr>
        <w:ind w:left="1780" w:hanging="360"/>
      </w:pPr>
    </w:lvl>
    <w:lvl w:ilvl="1">
      <w:start w:val="1"/>
      <w:numFmt w:val="lowerLetter"/>
      <w:lvlText w:val="%2."/>
      <w:lvlJc w:val="left"/>
      <w:pPr>
        <w:ind w:left="2500" w:hanging="360"/>
      </w:pPr>
    </w:lvl>
    <w:lvl w:ilvl="2">
      <w:start w:val="1"/>
      <w:numFmt w:val="lowerRoman"/>
      <w:lvlText w:val="%3."/>
      <w:lvlJc w:val="right"/>
      <w:pPr>
        <w:ind w:left="3220" w:hanging="180"/>
      </w:pPr>
    </w:lvl>
    <w:lvl w:ilvl="3">
      <w:start w:val="1"/>
      <w:numFmt w:val="decimal"/>
      <w:lvlText w:val="%4."/>
      <w:lvlJc w:val="left"/>
      <w:pPr>
        <w:ind w:left="3940" w:hanging="360"/>
      </w:pPr>
    </w:lvl>
    <w:lvl w:ilvl="4">
      <w:start w:val="1"/>
      <w:numFmt w:val="lowerLetter"/>
      <w:lvlText w:val="%5."/>
      <w:lvlJc w:val="left"/>
      <w:pPr>
        <w:ind w:left="4660" w:hanging="360"/>
      </w:pPr>
    </w:lvl>
    <w:lvl w:ilvl="5">
      <w:start w:val="1"/>
      <w:numFmt w:val="lowerRoman"/>
      <w:lvlText w:val="%6."/>
      <w:lvlJc w:val="right"/>
      <w:pPr>
        <w:ind w:left="5380" w:hanging="180"/>
      </w:pPr>
    </w:lvl>
    <w:lvl w:ilvl="6">
      <w:start w:val="1"/>
      <w:numFmt w:val="decimal"/>
      <w:lvlText w:val="%7."/>
      <w:lvlJc w:val="left"/>
      <w:pPr>
        <w:ind w:left="6100" w:hanging="360"/>
      </w:pPr>
    </w:lvl>
    <w:lvl w:ilvl="7">
      <w:start w:val="1"/>
      <w:numFmt w:val="lowerLetter"/>
      <w:lvlText w:val="%8."/>
      <w:lvlJc w:val="left"/>
      <w:pPr>
        <w:ind w:left="6820" w:hanging="360"/>
      </w:pPr>
    </w:lvl>
    <w:lvl w:ilvl="8">
      <w:start w:val="1"/>
      <w:numFmt w:val="lowerRoman"/>
      <w:lvlText w:val="%9."/>
      <w:lvlJc w:val="right"/>
      <w:pPr>
        <w:ind w:left="7540" w:hanging="180"/>
      </w:pPr>
    </w:lvl>
  </w:abstractNum>
  <w:abstractNum w:abstractNumId="130" w15:restartNumberingAfterBreak="0">
    <w:nsid w:val="645428F6"/>
    <w:multiLevelType w:val="multilevel"/>
    <w:tmpl w:val="4CC20424"/>
    <w:lvl w:ilvl="0">
      <w:start w:val="1"/>
      <w:numFmt w:val="lowerLetter"/>
      <w:pStyle w:val="ListBullet3"/>
      <w:lvlText w:val="(%1)"/>
      <w:lvlJc w:val="left"/>
      <w:pPr>
        <w:ind w:left="1820" w:hanging="375"/>
      </w:pPr>
      <w:rPr>
        <w:b/>
      </w:rPr>
    </w:lvl>
    <w:lvl w:ilvl="1">
      <w:numFmt w:val="bullet"/>
      <w:lvlText w:val="•"/>
      <w:lvlJc w:val="left"/>
      <w:pPr>
        <w:ind w:left="2668" w:hanging="375"/>
      </w:pPr>
    </w:lvl>
    <w:lvl w:ilvl="2">
      <w:numFmt w:val="bullet"/>
      <w:lvlText w:val="•"/>
      <w:lvlJc w:val="left"/>
      <w:pPr>
        <w:ind w:left="3516" w:hanging="375"/>
      </w:pPr>
    </w:lvl>
    <w:lvl w:ilvl="3">
      <w:numFmt w:val="bullet"/>
      <w:lvlText w:val="•"/>
      <w:lvlJc w:val="left"/>
      <w:pPr>
        <w:ind w:left="4364" w:hanging="375"/>
      </w:pPr>
    </w:lvl>
    <w:lvl w:ilvl="4">
      <w:numFmt w:val="bullet"/>
      <w:lvlText w:val="•"/>
      <w:lvlJc w:val="left"/>
      <w:pPr>
        <w:ind w:left="5212" w:hanging="375"/>
      </w:pPr>
    </w:lvl>
    <w:lvl w:ilvl="5">
      <w:numFmt w:val="bullet"/>
      <w:lvlText w:val="•"/>
      <w:lvlJc w:val="left"/>
      <w:pPr>
        <w:ind w:left="6060" w:hanging="375"/>
      </w:pPr>
    </w:lvl>
    <w:lvl w:ilvl="6">
      <w:numFmt w:val="bullet"/>
      <w:lvlText w:val="•"/>
      <w:lvlJc w:val="left"/>
      <w:pPr>
        <w:ind w:left="6908" w:hanging="375"/>
      </w:pPr>
    </w:lvl>
    <w:lvl w:ilvl="7">
      <w:numFmt w:val="bullet"/>
      <w:lvlText w:val="•"/>
      <w:lvlJc w:val="left"/>
      <w:pPr>
        <w:ind w:left="7756" w:hanging="375"/>
      </w:pPr>
    </w:lvl>
    <w:lvl w:ilvl="8">
      <w:numFmt w:val="bullet"/>
      <w:lvlText w:val="•"/>
      <w:lvlJc w:val="left"/>
      <w:pPr>
        <w:ind w:left="8604" w:hanging="375"/>
      </w:pPr>
    </w:lvl>
  </w:abstractNum>
  <w:abstractNum w:abstractNumId="131" w15:restartNumberingAfterBreak="0">
    <w:nsid w:val="645F6B50"/>
    <w:multiLevelType w:val="multilevel"/>
    <w:tmpl w:val="64C658BE"/>
    <w:lvl w:ilvl="0">
      <w:numFmt w:val="bullet"/>
      <w:lvlText w:val="•"/>
      <w:lvlJc w:val="left"/>
      <w:pPr>
        <w:ind w:left="2160" w:hanging="360"/>
      </w:p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32" w15:restartNumberingAfterBreak="0">
    <w:nsid w:val="64A67EF8"/>
    <w:multiLevelType w:val="multilevel"/>
    <w:tmpl w:val="7502398A"/>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33" w15:restartNumberingAfterBreak="0">
    <w:nsid w:val="6559658B"/>
    <w:multiLevelType w:val="multilevel"/>
    <w:tmpl w:val="A1D05868"/>
    <w:lvl w:ilvl="0">
      <w:start w:val="1"/>
      <w:numFmt w:val="lowerLetter"/>
      <w:lvlText w:val="(%1)"/>
      <w:lvlJc w:val="left"/>
      <w:pPr>
        <w:ind w:left="720" w:hanging="18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34" w15:restartNumberingAfterBreak="0">
    <w:nsid w:val="66DB2FFC"/>
    <w:multiLevelType w:val="multilevel"/>
    <w:tmpl w:val="321E027A"/>
    <w:lvl w:ilvl="0">
      <w:start w:val="1"/>
      <w:numFmt w:val="decimal"/>
      <w:lvlText w:val="%1"/>
      <w:lvlJc w:val="left"/>
      <w:pPr>
        <w:ind w:left="1650" w:hanging="551"/>
      </w:pPr>
    </w:lvl>
    <w:lvl w:ilvl="1">
      <w:start w:val="4"/>
      <w:numFmt w:val="decimal"/>
      <w:lvlText w:val="%1.%2"/>
      <w:lvlJc w:val="left"/>
      <w:pPr>
        <w:ind w:left="1650" w:hanging="551"/>
      </w:pPr>
    </w:lvl>
    <w:lvl w:ilvl="2">
      <w:start w:val="2"/>
      <w:numFmt w:val="decimal"/>
      <w:lvlText w:val="%1.%2.%3"/>
      <w:lvlJc w:val="left"/>
      <w:pPr>
        <w:ind w:left="1650" w:hanging="551"/>
      </w:pPr>
      <w:rPr>
        <w:rFonts w:ascii="Arial MT" w:eastAsia="Arial MT" w:hAnsi="Arial MT" w:cs="Arial MT"/>
        <w:sz w:val="22"/>
        <w:szCs w:val="22"/>
        <w:u w:val="single"/>
      </w:rPr>
    </w:lvl>
    <w:lvl w:ilvl="3">
      <w:numFmt w:val="bullet"/>
      <w:lvlText w:val="•"/>
      <w:lvlJc w:val="left"/>
      <w:pPr>
        <w:ind w:left="4252" w:hanging="551"/>
      </w:pPr>
    </w:lvl>
    <w:lvl w:ilvl="4">
      <w:numFmt w:val="bullet"/>
      <w:lvlText w:val="•"/>
      <w:lvlJc w:val="left"/>
      <w:pPr>
        <w:ind w:left="5116" w:hanging="551"/>
      </w:pPr>
    </w:lvl>
    <w:lvl w:ilvl="5">
      <w:numFmt w:val="bullet"/>
      <w:lvlText w:val="•"/>
      <w:lvlJc w:val="left"/>
      <w:pPr>
        <w:ind w:left="5980" w:hanging="551"/>
      </w:pPr>
    </w:lvl>
    <w:lvl w:ilvl="6">
      <w:numFmt w:val="bullet"/>
      <w:lvlText w:val="•"/>
      <w:lvlJc w:val="left"/>
      <w:pPr>
        <w:ind w:left="6844" w:hanging="551"/>
      </w:pPr>
    </w:lvl>
    <w:lvl w:ilvl="7">
      <w:numFmt w:val="bullet"/>
      <w:lvlText w:val="•"/>
      <w:lvlJc w:val="left"/>
      <w:pPr>
        <w:ind w:left="7708" w:hanging="551"/>
      </w:pPr>
    </w:lvl>
    <w:lvl w:ilvl="8">
      <w:numFmt w:val="bullet"/>
      <w:lvlText w:val="•"/>
      <w:lvlJc w:val="left"/>
      <w:pPr>
        <w:ind w:left="8572" w:hanging="551"/>
      </w:pPr>
    </w:lvl>
  </w:abstractNum>
  <w:abstractNum w:abstractNumId="135" w15:restartNumberingAfterBreak="0">
    <w:nsid w:val="68351748"/>
    <w:multiLevelType w:val="multilevel"/>
    <w:tmpl w:val="C792DC9A"/>
    <w:lvl w:ilvl="0">
      <w:start w:val="1"/>
      <w:numFmt w:val="lowerLetter"/>
      <w:lvlText w:val="%1-"/>
      <w:lvlJc w:val="left"/>
      <w:pPr>
        <w:ind w:left="1780" w:hanging="360"/>
      </w:pPr>
    </w:lvl>
    <w:lvl w:ilvl="1">
      <w:start w:val="1"/>
      <w:numFmt w:val="lowerLetter"/>
      <w:lvlText w:val="%2."/>
      <w:lvlJc w:val="left"/>
      <w:pPr>
        <w:ind w:left="2500" w:hanging="360"/>
      </w:pPr>
    </w:lvl>
    <w:lvl w:ilvl="2">
      <w:start w:val="1"/>
      <w:numFmt w:val="lowerRoman"/>
      <w:lvlText w:val="%3."/>
      <w:lvlJc w:val="right"/>
      <w:pPr>
        <w:ind w:left="3220" w:hanging="180"/>
      </w:pPr>
    </w:lvl>
    <w:lvl w:ilvl="3">
      <w:start w:val="1"/>
      <w:numFmt w:val="decimal"/>
      <w:lvlText w:val="%4."/>
      <w:lvlJc w:val="left"/>
      <w:pPr>
        <w:ind w:left="3940" w:hanging="360"/>
      </w:pPr>
    </w:lvl>
    <w:lvl w:ilvl="4">
      <w:start w:val="1"/>
      <w:numFmt w:val="lowerLetter"/>
      <w:lvlText w:val="%5."/>
      <w:lvlJc w:val="left"/>
      <w:pPr>
        <w:ind w:left="4660" w:hanging="360"/>
      </w:pPr>
    </w:lvl>
    <w:lvl w:ilvl="5">
      <w:start w:val="1"/>
      <w:numFmt w:val="lowerRoman"/>
      <w:lvlText w:val="%6."/>
      <w:lvlJc w:val="right"/>
      <w:pPr>
        <w:ind w:left="5380" w:hanging="180"/>
      </w:pPr>
    </w:lvl>
    <w:lvl w:ilvl="6">
      <w:start w:val="1"/>
      <w:numFmt w:val="decimal"/>
      <w:lvlText w:val="%7."/>
      <w:lvlJc w:val="left"/>
      <w:pPr>
        <w:ind w:left="6100" w:hanging="360"/>
      </w:pPr>
    </w:lvl>
    <w:lvl w:ilvl="7">
      <w:start w:val="1"/>
      <w:numFmt w:val="lowerLetter"/>
      <w:lvlText w:val="%8."/>
      <w:lvlJc w:val="left"/>
      <w:pPr>
        <w:ind w:left="6820" w:hanging="360"/>
      </w:pPr>
    </w:lvl>
    <w:lvl w:ilvl="8">
      <w:start w:val="1"/>
      <w:numFmt w:val="lowerRoman"/>
      <w:lvlText w:val="%9."/>
      <w:lvlJc w:val="right"/>
      <w:pPr>
        <w:ind w:left="7540" w:hanging="180"/>
      </w:pPr>
    </w:lvl>
  </w:abstractNum>
  <w:abstractNum w:abstractNumId="136" w15:restartNumberingAfterBreak="0">
    <w:nsid w:val="685B35B7"/>
    <w:multiLevelType w:val="multilevel"/>
    <w:tmpl w:val="ED046C12"/>
    <w:lvl w:ilvl="0">
      <w:start w:val="1"/>
      <w:numFmt w:val="decimal"/>
      <w:lvlText w:val="%1"/>
      <w:lvlJc w:val="left"/>
      <w:pPr>
        <w:ind w:left="1650" w:hanging="551"/>
      </w:pPr>
    </w:lvl>
    <w:lvl w:ilvl="1">
      <w:start w:val="3"/>
      <w:numFmt w:val="decimal"/>
      <w:lvlText w:val="%1.%2"/>
      <w:lvlJc w:val="left"/>
      <w:pPr>
        <w:ind w:left="1650" w:hanging="551"/>
      </w:pPr>
    </w:lvl>
    <w:lvl w:ilvl="2">
      <w:start w:val="5"/>
      <w:numFmt w:val="decimal"/>
      <w:lvlText w:val="%1.%2.%3"/>
      <w:lvlJc w:val="left"/>
      <w:pPr>
        <w:ind w:left="1650" w:hanging="551"/>
      </w:pPr>
      <w:rPr>
        <w:rFonts w:ascii="Arial MT" w:eastAsia="Arial MT" w:hAnsi="Arial MT" w:cs="Arial MT"/>
        <w:sz w:val="22"/>
        <w:szCs w:val="22"/>
        <w:u w:val="single"/>
      </w:rPr>
    </w:lvl>
    <w:lvl w:ilvl="3">
      <w:start w:val="1"/>
      <w:numFmt w:val="lowerLetter"/>
      <w:lvlText w:val="%4."/>
      <w:lvlJc w:val="left"/>
      <w:pPr>
        <w:ind w:left="2540" w:hanging="360"/>
      </w:pPr>
      <w:rPr>
        <w:rFonts w:ascii="Times New Roman" w:eastAsia="Times New Roman" w:hAnsi="Times New Roman" w:cs="Times New Roman"/>
        <w:sz w:val="22"/>
        <w:szCs w:val="22"/>
      </w:rPr>
    </w:lvl>
    <w:lvl w:ilvl="4">
      <w:numFmt w:val="bullet"/>
      <w:lvlText w:val="•"/>
      <w:lvlJc w:val="left"/>
      <w:pPr>
        <w:ind w:left="5126" w:hanging="360"/>
      </w:pPr>
    </w:lvl>
    <w:lvl w:ilvl="5">
      <w:numFmt w:val="bullet"/>
      <w:lvlText w:val="•"/>
      <w:lvlJc w:val="left"/>
      <w:pPr>
        <w:ind w:left="5988" w:hanging="360"/>
      </w:pPr>
    </w:lvl>
    <w:lvl w:ilvl="6">
      <w:numFmt w:val="bullet"/>
      <w:lvlText w:val="•"/>
      <w:lvlJc w:val="left"/>
      <w:pPr>
        <w:ind w:left="6851" w:hanging="360"/>
      </w:pPr>
    </w:lvl>
    <w:lvl w:ilvl="7">
      <w:numFmt w:val="bullet"/>
      <w:lvlText w:val="•"/>
      <w:lvlJc w:val="left"/>
      <w:pPr>
        <w:ind w:left="7713" w:hanging="360"/>
      </w:pPr>
    </w:lvl>
    <w:lvl w:ilvl="8">
      <w:numFmt w:val="bullet"/>
      <w:lvlText w:val="•"/>
      <w:lvlJc w:val="left"/>
      <w:pPr>
        <w:ind w:left="8575" w:hanging="360"/>
      </w:pPr>
    </w:lvl>
  </w:abstractNum>
  <w:abstractNum w:abstractNumId="137" w15:restartNumberingAfterBreak="0">
    <w:nsid w:val="686D7B40"/>
    <w:multiLevelType w:val="multilevel"/>
    <w:tmpl w:val="17D0078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8" w15:restartNumberingAfterBreak="0">
    <w:nsid w:val="68990061"/>
    <w:multiLevelType w:val="multilevel"/>
    <w:tmpl w:val="4F1EC7E2"/>
    <w:lvl w:ilvl="0">
      <w:numFmt w:val="bullet"/>
      <w:pStyle w:val="ListNumber3"/>
      <w:lvlText w:val="•"/>
      <w:lvlJc w:val="left"/>
      <w:pPr>
        <w:ind w:left="2880" w:hanging="360"/>
      </w:pPr>
    </w:lvl>
    <w:lvl w:ilvl="1">
      <w:start w:val="1"/>
      <w:numFmt w:val="bullet"/>
      <w:lvlText w:val="o"/>
      <w:lvlJc w:val="left"/>
      <w:pPr>
        <w:ind w:left="3600" w:hanging="360"/>
      </w:pPr>
      <w:rPr>
        <w:rFonts w:ascii="Courier New" w:eastAsia="Courier New" w:hAnsi="Courier New" w:cs="Courier New"/>
      </w:rPr>
    </w:lvl>
    <w:lvl w:ilvl="2">
      <w:start w:val="1"/>
      <w:numFmt w:val="bullet"/>
      <w:lvlText w:val="▪"/>
      <w:lvlJc w:val="left"/>
      <w:pPr>
        <w:ind w:left="4320" w:hanging="360"/>
      </w:pPr>
      <w:rPr>
        <w:rFonts w:ascii="Noto Sans Symbols" w:eastAsia="Noto Sans Symbols" w:hAnsi="Noto Sans Symbols" w:cs="Noto Sans Symbols"/>
      </w:rPr>
    </w:lvl>
    <w:lvl w:ilvl="3">
      <w:start w:val="1"/>
      <w:numFmt w:val="bullet"/>
      <w:lvlText w:val="●"/>
      <w:lvlJc w:val="left"/>
      <w:pPr>
        <w:ind w:left="5040" w:hanging="360"/>
      </w:pPr>
      <w:rPr>
        <w:rFonts w:ascii="Noto Sans Symbols" w:eastAsia="Noto Sans Symbols" w:hAnsi="Noto Sans Symbols" w:cs="Noto Sans Symbols"/>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139" w15:restartNumberingAfterBreak="0">
    <w:nsid w:val="696B7173"/>
    <w:multiLevelType w:val="multilevel"/>
    <w:tmpl w:val="1696FC2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0" w15:restartNumberingAfterBreak="0">
    <w:nsid w:val="6A4A5602"/>
    <w:multiLevelType w:val="multilevel"/>
    <w:tmpl w:val="8FAE73CA"/>
    <w:lvl w:ilvl="0">
      <w:start w:val="1"/>
      <w:numFmt w:val="lowerLetter"/>
      <w:lvlText w:val="%1."/>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41" w15:restartNumberingAfterBreak="0">
    <w:nsid w:val="6B492FB8"/>
    <w:multiLevelType w:val="multilevel"/>
    <w:tmpl w:val="B4BE6B2E"/>
    <w:lvl w:ilvl="0">
      <w:start w:val="1"/>
      <w:numFmt w:val="upperLetter"/>
      <w:pStyle w:val="ClauseSubList"/>
      <w:lvlText w:val="%1."/>
      <w:lvlJc w:val="center"/>
      <w:pPr>
        <w:ind w:left="360" w:hanging="72"/>
      </w:pPr>
      <w:rPr>
        <w:rFonts w:ascii="Times New Roman" w:eastAsia="Times New Roman" w:hAnsi="Times New Roman" w:cs="Times New Roman"/>
        <w:b/>
        <w:i w:val="0"/>
        <w:sz w:val="28"/>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2" w15:restartNumberingAfterBreak="0">
    <w:nsid w:val="6C251784"/>
    <w:multiLevelType w:val="multilevel"/>
    <w:tmpl w:val="93C0A952"/>
    <w:lvl w:ilvl="0">
      <w:start w:val="1"/>
      <w:numFmt w:val="lowerLetter"/>
      <w:lvlText w:val="(%1)"/>
      <w:lvlJc w:val="left"/>
      <w:pPr>
        <w:ind w:left="1224" w:hanging="360"/>
      </w:pPr>
    </w:lvl>
    <w:lvl w:ilvl="1">
      <w:start w:val="1"/>
      <w:numFmt w:val="lowerLetter"/>
      <w:lvlText w:val="%2."/>
      <w:lvlJc w:val="left"/>
      <w:pPr>
        <w:ind w:left="1944" w:hanging="360"/>
      </w:pPr>
    </w:lvl>
    <w:lvl w:ilvl="2">
      <w:start w:val="1"/>
      <w:numFmt w:val="lowerRoman"/>
      <w:lvlText w:val="%3."/>
      <w:lvlJc w:val="right"/>
      <w:pPr>
        <w:ind w:left="2664" w:hanging="180"/>
      </w:pPr>
    </w:lvl>
    <w:lvl w:ilvl="3">
      <w:start w:val="1"/>
      <w:numFmt w:val="decimal"/>
      <w:lvlText w:val="%4."/>
      <w:lvlJc w:val="left"/>
      <w:pPr>
        <w:ind w:left="3384" w:hanging="360"/>
      </w:pPr>
    </w:lvl>
    <w:lvl w:ilvl="4">
      <w:start w:val="1"/>
      <w:numFmt w:val="lowerLetter"/>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143" w15:restartNumberingAfterBreak="0">
    <w:nsid w:val="6D5B79C2"/>
    <w:multiLevelType w:val="multilevel"/>
    <w:tmpl w:val="A9662CD2"/>
    <w:lvl w:ilvl="0">
      <w:start w:val="1"/>
      <w:numFmt w:val="lowerLetter"/>
      <w:lvlText w:val="(%1)"/>
      <w:lvlJc w:val="left"/>
      <w:pPr>
        <w:ind w:left="720" w:hanging="360"/>
      </w:pPr>
      <w:rPr>
        <w:rFonts w:ascii="Times New Roman" w:eastAsia="Times New Roman" w:hAnsi="Times New Roman" w:cs="Times New Roman"/>
        <w:b w:val="0"/>
        <w:i w:val="0"/>
        <w:color w:val="000000"/>
        <w:sz w:val="24"/>
        <w:szCs w:val="24"/>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4" w15:restartNumberingAfterBreak="0">
    <w:nsid w:val="6D801ED2"/>
    <w:multiLevelType w:val="multilevel"/>
    <w:tmpl w:val="3724E7F4"/>
    <w:lvl w:ilvl="0">
      <w:numFmt w:val="bullet"/>
      <w:lvlText w:val="•"/>
      <w:lvlJc w:val="left"/>
      <w:pPr>
        <w:ind w:left="2525" w:hanging="360"/>
      </w:pPr>
    </w:lvl>
    <w:lvl w:ilvl="1">
      <w:start w:val="1"/>
      <w:numFmt w:val="bullet"/>
      <w:lvlText w:val="o"/>
      <w:lvlJc w:val="left"/>
      <w:pPr>
        <w:ind w:left="3245" w:hanging="360"/>
      </w:pPr>
      <w:rPr>
        <w:rFonts w:ascii="Courier New" w:eastAsia="Courier New" w:hAnsi="Courier New" w:cs="Courier New"/>
      </w:rPr>
    </w:lvl>
    <w:lvl w:ilvl="2">
      <w:start w:val="1"/>
      <w:numFmt w:val="bullet"/>
      <w:lvlText w:val="▪"/>
      <w:lvlJc w:val="left"/>
      <w:pPr>
        <w:ind w:left="3965" w:hanging="360"/>
      </w:pPr>
      <w:rPr>
        <w:rFonts w:ascii="Noto Sans Symbols" w:eastAsia="Noto Sans Symbols" w:hAnsi="Noto Sans Symbols" w:cs="Noto Sans Symbols"/>
      </w:rPr>
    </w:lvl>
    <w:lvl w:ilvl="3">
      <w:start w:val="1"/>
      <w:numFmt w:val="bullet"/>
      <w:lvlText w:val="●"/>
      <w:lvlJc w:val="left"/>
      <w:pPr>
        <w:ind w:left="4685" w:hanging="360"/>
      </w:pPr>
      <w:rPr>
        <w:rFonts w:ascii="Noto Sans Symbols" w:eastAsia="Noto Sans Symbols" w:hAnsi="Noto Sans Symbols" w:cs="Noto Sans Symbols"/>
      </w:rPr>
    </w:lvl>
    <w:lvl w:ilvl="4">
      <w:start w:val="1"/>
      <w:numFmt w:val="bullet"/>
      <w:lvlText w:val="o"/>
      <w:lvlJc w:val="left"/>
      <w:pPr>
        <w:ind w:left="5405" w:hanging="360"/>
      </w:pPr>
      <w:rPr>
        <w:rFonts w:ascii="Courier New" w:eastAsia="Courier New" w:hAnsi="Courier New" w:cs="Courier New"/>
      </w:rPr>
    </w:lvl>
    <w:lvl w:ilvl="5">
      <w:start w:val="1"/>
      <w:numFmt w:val="bullet"/>
      <w:lvlText w:val="▪"/>
      <w:lvlJc w:val="left"/>
      <w:pPr>
        <w:ind w:left="6125" w:hanging="360"/>
      </w:pPr>
      <w:rPr>
        <w:rFonts w:ascii="Noto Sans Symbols" w:eastAsia="Noto Sans Symbols" w:hAnsi="Noto Sans Symbols" w:cs="Noto Sans Symbols"/>
      </w:rPr>
    </w:lvl>
    <w:lvl w:ilvl="6">
      <w:start w:val="1"/>
      <w:numFmt w:val="bullet"/>
      <w:lvlText w:val="●"/>
      <w:lvlJc w:val="left"/>
      <w:pPr>
        <w:ind w:left="6845" w:hanging="360"/>
      </w:pPr>
      <w:rPr>
        <w:rFonts w:ascii="Noto Sans Symbols" w:eastAsia="Noto Sans Symbols" w:hAnsi="Noto Sans Symbols" w:cs="Noto Sans Symbols"/>
      </w:rPr>
    </w:lvl>
    <w:lvl w:ilvl="7">
      <w:start w:val="1"/>
      <w:numFmt w:val="bullet"/>
      <w:lvlText w:val="o"/>
      <w:lvlJc w:val="left"/>
      <w:pPr>
        <w:ind w:left="7565" w:hanging="360"/>
      </w:pPr>
      <w:rPr>
        <w:rFonts w:ascii="Courier New" w:eastAsia="Courier New" w:hAnsi="Courier New" w:cs="Courier New"/>
      </w:rPr>
    </w:lvl>
    <w:lvl w:ilvl="8">
      <w:start w:val="1"/>
      <w:numFmt w:val="bullet"/>
      <w:lvlText w:val="▪"/>
      <w:lvlJc w:val="left"/>
      <w:pPr>
        <w:ind w:left="8285" w:hanging="360"/>
      </w:pPr>
      <w:rPr>
        <w:rFonts w:ascii="Noto Sans Symbols" w:eastAsia="Noto Sans Symbols" w:hAnsi="Noto Sans Symbols" w:cs="Noto Sans Symbols"/>
      </w:rPr>
    </w:lvl>
  </w:abstractNum>
  <w:abstractNum w:abstractNumId="145" w15:restartNumberingAfterBreak="0">
    <w:nsid w:val="6ED37178"/>
    <w:multiLevelType w:val="multilevel"/>
    <w:tmpl w:val="8FD8DDC6"/>
    <w:lvl w:ilvl="0">
      <w:start w:val="1"/>
      <w:numFmt w:val="decimal"/>
      <w:lvlText w:val="%1-"/>
      <w:lvlJc w:val="left"/>
      <w:pPr>
        <w:ind w:left="1080" w:hanging="360"/>
      </w:pPr>
      <w:rPr>
        <w:rFonts w:ascii="Arial" w:eastAsia="Arial" w:hAnsi="Arial" w:cs="Arial"/>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6" w15:restartNumberingAfterBreak="0">
    <w:nsid w:val="6ED66987"/>
    <w:multiLevelType w:val="multilevel"/>
    <w:tmpl w:val="594C2CE2"/>
    <w:lvl w:ilvl="0">
      <w:start w:val="1"/>
      <w:numFmt w:val="lowerLetter"/>
      <w:pStyle w:val="ListNumber5"/>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7" w15:restartNumberingAfterBreak="0">
    <w:nsid w:val="6F513314"/>
    <w:multiLevelType w:val="hybridMultilevel"/>
    <w:tmpl w:val="901643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73C810E3"/>
    <w:multiLevelType w:val="multilevel"/>
    <w:tmpl w:val="0396D9AC"/>
    <w:lvl w:ilvl="0">
      <w:start w:val="1"/>
      <w:numFmt w:val="bullet"/>
      <w:lvlText w:val="●"/>
      <w:lvlJc w:val="left"/>
      <w:pPr>
        <w:ind w:left="2165" w:hanging="360"/>
      </w:pPr>
      <w:rPr>
        <w:rFonts w:ascii="Noto Sans Symbols" w:eastAsia="Noto Sans Symbols" w:hAnsi="Noto Sans Symbols" w:cs="Noto Sans Symbols"/>
      </w:rPr>
    </w:lvl>
    <w:lvl w:ilvl="1">
      <w:start w:val="1"/>
      <w:numFmt w:val="bullet"/>
      <w:lvlText w:val="o"/>
      <w:lvlJc w:val="left"/>
      <w:pPr>
        <w:ind w:left="2885" w:hanging="360"/>
      </w:pPr>
      <w:rPr>
        <w:rFonts w:ascii="Courier New" w:eastAsia="Courier New" w:hAnsi="Courier New" w:cs="Courier New"/>
      </w:rPr>
    </w:lvl>
    <w:lvl w:ilvl="2">
      <w:start w:val="1"/>
      <w:numFmt w:val="bullet"/>
      <w:lvlText w:val="▪"/>
      <w:lvlJc w:val="left"/>
      <w:pPr>
        <w:ind w:left="3605" w:hanging="360"/>
      </w:pPr>
      <w:rPr>
        <w:rFonts w:ascii="Noto Sans Symbols" w:eastAsia="Noto Sans Symbols" w:hAnsi="Noto Sans Symbols" w:cs="Noto Sans Symbols"/>
      </w:rPr>
    </w:lvl>
    <w:lvl w:ilvl="3">
      <w:start w:val="1"/>
      <w:numFmt w:val="bullet"/>
      <w:lvlText w:val="●"/>
      <w:lvlJc w:val="left"/>
      <w:pPr>
        <w:ind w:left="4325" w:hanging="360"/>
      </w:pPr>
      <w:rPr>
        <w:rFonts w:ascii="Noto Sans Symbols" w:eastAsia="Noto Sans Symbols" w:hAnsi="Noto Sans Symbols" w:cs="Noto Sans Symbols"/>
      </w:rPr>
    </w:lvl>
    <w:lvl w:ilvl="4">
      <w:start w:val="1"/>
      <w:numFmt w:val="bullet"/>
      <w:lvlText w:val="o"/>
      <w:lvlJc w:val="left"/>
      <w:pPr>
        <w:ind w:left="5045" w:hanging="360"/>
      </w:pPr>
      <w:rPr>
        <w:rFonts w:ascii="Courier New" w:eastAsia="Courier New" w:hAnsi="Courier New" w:cs="Courier New"/>
      </w:rPr>
    </w:lvl>
    <w:lvl w:ilvl="5">
      <w:start w:val="1"/>
      <w:numFmt w:val="bullet"/>
      <w:lvlText w:val="▪"/>
      <w:lvlJc w:val="left"/>
      <w:pPr>
        <w:ind w:left="5765" w:hanging="360"/>
      </w:pPr>
      <w:rPr>
        <w:rFonts w:ascii="Noto Sans Symbols" w:eastAsia="Noto Sans Symbols" w:hAnsi="Noto Sans Symbols" w:cs="Noto Sans Symbols"/>
      </w:rPr>
    </w:lvl>
    <w:lvl w:ilvl="6">
      <w:start w:val="1"/>
      <w:numFmt w:val="bullet"/>
      <w:lvlText w:val="●"/>
      <w:lvlJc w:val="left"/>
      <w:pPr>
        <w:ind w:left="6485" w:hanging="360"/>
      </w:pPr>
      <w:rPr>
        <w:rFonts w:ascii="Noto Sans Symbols" w:eastAsia="Noto Sans Symbols" w:hAnsi="Noto Sans Symbols" w:cs="Noto Sans Symbols"/>
      </w:rPr>
    </w:lvl>
    <w:lvl w:ilvl="7">
      <w:start w:val="1"/>
      <w:numFmt w:val="bullet"/>
      <w:lvlText w:val="o"/>
      <w:lvlJc w:val="left"/>
      <w:pPr>
        <w:ind w:left="7205" w:hanging="360"/>
      </w:pPr>
      <w:rPr>
        <w:rFonts w:ascii="Courier New" w:eastAsia="Courier New" w:hAnsi="Courier New" w:cs="Courier New"/>
      </w:rPr>
    </w:lvl>
    <w:lvl w:ilvl="8">
      <w:start w:val="1"/>
      <w:numFmt w:val="bullet"/>
      <w:lvlText w:val="▪"/>
      <w:lvlJc w:val="left"/>
      <w:pPr>
        <w:ind w:left="7925" w:hanging="360"/>
      </w:pPr>
      <w:rPr>
        <w:rFonts w:ascii="Noto Sans Symbols" w:eastAsia="Noto Sans Symbols" w:hAnsi="Noto Sans Symbols" w:cs="Noto Sans Symbols"/>
      </w:rPr>
    </w:lvl>
  </w:abstractNum>
  <w:abstractNum w:abstractNumId="149" w15:restartNumberingAfterBreak="0">
    <w:nsid w:val="749124E4"/>
    <w:multiLevelType w:val="multilevel"/>
    <w:tmpl w:val="0F2C6BEE"/>
    <w:lvl w:ilvl="0">
      <w:start w:val="1"/>
      <w:numFmt w:val="lowerRoman"/>
      <w:lvlText w:val="%1."/>
      <w:lvlJc w:val="left"/>
      <w:pPr>
        <w:ind w:left="1080" w:hanging="360"/>
      </w:p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50" w15:restartNumberingAfterBreak="0">
    <w:nsid w:val="75047E2C"/>
    <w:multiLevelType w:val="multilevel"/>
    <w:tmpl w:val="74BA8516"/>
    <w:lvl w:ilvl="0">
      <w:start w:val="18"/>
      <w:numFmt w:val="decimal"/>
      <w:lvlText w:val="%1"/>
      <w:lvlJc w:val="left"/>
      <w:pPr>
        <w:ind w:left="600" w:hanging="600"/>
      </w:pPr>
    </w:lvl>
    <w:lvl w:ilvl="1">
      <w:start w:val="1"/>
      <w:numFmt w:val="decimal"/>
      <w:lvlText w:val="18.%2."/>
      <w:lvlJc w:val="left"/>
      <w:pPr>
        <w:ind w:left="600" w:hanging="600"/>
      </w:pPr>
    </w:lvl>
    <w:lvl w:ilvl="2">
      <w:start w:val="1"/>
      <w:numFmt w:val="lowerLetter"/>
      <w:lvlText w:val="(%3)"/>
      <w:lvlJc w:val="left"/>
      <w:pPr>
        <w:ind w:left="1152" w:hanging="547"/>
      </w:pPr>
    </w:lvl>
    <w:lvl w:ilvl="3">
      <w:start w:val="1"/>
      <w:numFmt w:val="lowerRoman"/>
      <w:lvlText w:val="(%4)"/>
      <w:lvlJc w:val="left"/>
      <w:pPr>
        <w:ind w:left="1512" w:hanging="331"/>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1" w15:restartNumberingAfterBreak="0">
    <w:nsid w:val="75D52DC7"/>
    <w:multiLevelType w:val="multilevel"/>
    <w:tmpl w:val="E5B86E1C"/>
    <w:lvl w:ilvl="0">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2" w15:restartNumberingAfterBreak="0">
    <w:nsid w:val="75E824E5"/>
    <w:multiLevelType w:val="multilevel"/>
    <w:tmpl w:val="3EF002F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3" w15:restartNumberingAfterBreak="0">
    <w:nsid w:val="7627193C"/>
    <w:multiLevelType w:val="multilevel"/>
    <w:tmpl w:val="8E6EB338"/>
    <w:lvl w:ilvl="0">
      <w:start w:val="1"/>
      <w:numFmt w:val="bullet"/>
      <w:lvlText w:val="●"/>
      <w:lvlJc w:val="left"/>
      <w:pPr>
        <w:ind w:left="2430" w:hanging="360"/>
      </w:pPr>
      <w:rPr>
        <w:rFonts w:ascii="Noto Sans Symbols" w:eastAsia="Noto Sans Symbols" w:hAnsi="Noto Sans Symbols" w:cs="Noto Sans Symbols"/>
        <w:sz w:val="20"/>
        <w:szCs w:val="20"/>
      </w:rPr>
    </w:lvl>
    <w:lvl w:ilvl="1">
      <w:start w:val="1"/>
      <w:numFmt w:val="bullet"/>
      <w:lvlText w:val="o"/>
      <w:lvlJc w:val="left"/>
      <w:pPr>
        <w:ind w:left="3150" w:hanging="360"/>
      </w:pPr>
      <w:rPr>
        <w:rFonts w:ascii="Courier New" w:eastAsia="Courier New" w:hAnsi="Courier New" w:cs="Courier New"/>
        <w:sz w:val="20"/>
        <w:szCs w:val="20"/>
      </w:rPr>
    </w:lvl>
    <w:lvl w:ilvl="2">
      <w:start w:val="1"/>
      <w:numFmt w:val="bullet"/>
      <w:lvlText w:val="▪"/>
      <w:lvlJc w:val="left"/>
      <w:pPr>
        <w:ind w:left="3870" w:hanging="360"/>
      </w:pPr>
      <w:rPr>
        <w:rFonts w:ascii="Noto Sans Symbols" w:eastAsia="Noto Sans Symbols" w:hAnsi="Noto Sans Symbols" w:cs="Noto Sans Symbols"/>
        <w:sz w:val="20"/>
        <w:szCs w:val="20"/>
      </w:rPr>
    </w:lvl>
    <w:lvl w:ilvl="3">
      <w:start w:val="1"/>
      <w:numFmt w:val="bullet"/>
      <w:lvlText w:val="▪"/>
      <w:lvlJc w:val="left"/>
      <w:pPr>
        <w:ind w:left="4590" w:hanging="360"/>
      </w:pPr>
      <w:rPr>
        <w:rFonts w:ascii="Noto Sans Symbols" w:eastAsia="Noto Sans Symbols" w:hAnsi="Noto Sans Symbols" w:cs="Noto Sans Symbols"/>
        <w:sz w:val="20"/>
        <w:szCs w:val="20"/>
      </w:rPr>
    </w:lvl>
    <w:lvl w:ilvl="4">
      <w:start w:val="1"/>
      <w:numFmt w:val="bullet"/>
      <w:lvlText w:val="▪"/>
      <w:lvlJc w:val="left"/>
      <w:pPr>
        <w:ind w:left="5310" w:hanging="360"/>
      </w:pPr>
      <w:rPr>
        <w:rFonts w:ascii="Noto Sans Symbols" w:eastAsia="Noto Sans Symbols" w:hAnsi="Noto Sans Symbols" w:cs="Noto Sans Symbols"/>
        <w:sz w:val="20"/>
        <w:szCs w:val="20"/>
      </w:rPr>
    </w:lvl>
    <w:lvl w:ilvl="5">
      <w:start w:val="1"/>
      <w:numFmt w:val="bullet"/>
      <w:lvlText w:val="▪"/>
      <w:lvlJc w:val="left"/>
      <w:pPr>
        <w:ind w:left="6030" w:hanging="360"/>
      </w:pPr>
      <w:rPr>
        <w:rFonts w:ascii="Noto Sans Symbols" w:eastAsia="Noto Sans Symbols" w:hAnsi="Noto Sans Symbols" w:cs="Noto Sans Symbols"/>
        <w:sz w:val="20"/>
        <w:szCs w:val="20"/>
      </w:rPr>
    </w:lvl>
    <w:lvl w:ilvl="6">
      <w:start w:val="1"/>
      <w:numFmt w:val="bullet"/>
      <w:lvlText w:val="▪"/>
      <w:lvlJc w:val="left"/>
      <w:pPr>
        <w:ind w:left="6750" w:hanging="360"/>
      </w:pPr>
      <w:rPr>
        <w:rFonts w:ascii="Noto Sans Symbols" w:eastAsia="Noto Sans Symbols" w:hAnsi="Noto Sans Symbols" w:cs="Noto Sans Symbols"/>
        <w:sz w:val="20"/>
        <w:szCs w:val="20"/>
      </w:rPr>
    </w:lvl>
    <w:lvl w:ilvl="7">
      <w:start w:val="1"/>
      <w:numFmt w:val="bullet"/>
      <w:lvlText w:val="▪"/>
      <w:lvlJc w:val="left"/>
      <w:pPr>
        <w:ind w:left="7470" w:hanging="360"/>
      </w:pPr>
      <w:rPr>
        <w:rFonts w:ascii="Noto Sans Symbols" w:eastAsia="Noto Sans Symbols" w:hAnsi="Noto Sans Symbols" w:cs="Noto Sans Symbols"/>
        <w:sz w:val="20"/>
        <w:szCs w:val="20"/>
      </w:rPr>
    </w:lvl>
    <w:lvl w:ilvl="8">
      <w:start w:val="1"/>
      <w:numFmt w:val="bullet"/>
      <w:lvlText w:val="▪"/>
      <w:lvlJc w:val="left"/>
      <w:pPr>
        <w:ind w:left="8190" w:hanging="360"/>
      </w:pPr>
      <w:rPr>
        <w:rFonts w:ascii="Noto Sans Symbols" w:eastAsia="Noto Sans Symbols" w:hAnsi="Noto Sans Symbols" w:cs="Noto Sans Symbols"/>
        <w:sz w:val="20"/>
        <w:szCs w:val="20"/>
      </w:rPr>
    </w:lvl>
  </w:abstractNum>
  <w:abstractNum w:abstractNumId="154" w15:restartNumberingAfterBreak="0">
    <w:nsid w:val="76E90FBF"/>
    <w:multiLevelType w:val="multilevel"/>
    <w:tmpl w:val="98D006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5" w15:restartNumberingAfterBreak="0">
    <w:nsid w:val="781F144F"/>
    <w:multiLevelType w:val="hybridMultilevel"/>
    <w:tmpl w:val="A1607A84"/>
    <w:lvl w:ilvl="0" w:tplc="85A6A694">
      <w:start w:val="1"/>
      <w:numFmt w:val="lowerLetter"/>
      <w:lvlText w:val="%1)"/>
      <w:lvlJc w:val="left"/>
      <w:pPr>
        <w:ind w:left="720" w:hanging="360"/>
      </w:pPr>
      <w:rPr>
        <w:b/>
        <w:bCs w:val="0"/>
        <w:i/>
        <w:i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6" w15:restartNumberingAfterBreak="0">
    <w:nsid w:val="782F6D8D"/>
    <w:multiLevelType w:val="multilevel"/>
    <w:tmpl w:val="22244A9C"/>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7" w15:restartNumberingAfterBreak="0">
    <w:nsid w:val="7842584A"/>
    <w:multiLevelType w:val="multilevel"/>
    <w:tmpl w:val="D4C659D6"/>
    <w:lvl w:ilvl="0">
      <w:start w:val="1"/>
      <w:numFmt w:val="lowerLetter"/>
      <w:pStyle w:val="SSBltList2"/>
      <w:lvlText w:val="%1)"/>
      <w:lvlJc w:val="left"/>
      <w:pPr>
        <w:ind w:left="2880" w:hanging="360"/>
      </w:p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158" w15:restartNumberingAfterBreak="0">
    <w:nsid w:val="78954CD9"/>
    <w:multiLevelType w:val="multilevel"/>
    <w:tmpl w:val="BA200654"/>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59" w15:restartNumberingAfterBreak="0">
    <w:nsid w:val="789A0B13"/>
    <w:multiLevelType w:val="multilevel"/>
    <w:tmpl w:val="37C6202A"/>
    <w:lvl w:ilvl="0">
      <w:start w:val="1"/>
      <w:numFmt w:val="lowerLetter"/>
      <w:lvlText w:val="(%1)"/>
      <w:lvlJc w:val="left"/>
      <w:pPr>
        <w:ind w:left="1440" w:hanging="360"/>
      </w:pPr>
      <w:rPr>
        <w:rFonts w:ascii="Times New Roman" w:eastAsia="Times New Roman" w:hAnsi="Times New Roman" w:cs="Times New Roman"/>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60" w15:restartNumberingAfterBreak="0">
    <w:nsid w:val="7A393F90"/>
    <w:multiLevelType w:val="multilevel"/>
    <w:tmpl w:val="5A143748"/>
    <w:lvl w:ilvl="0">
      <w:start w:val="1"/>
      <w:numFmt w:val="lowerLetter"/>
      <w:lvlText w:val="%1)"/>
      <w:lvlJc w:val="left"/>
      <w:pPr>
        <w:ind w:left="1820" w:hanging="360"/>
      </w:pPr>
    </w:lvl>
    <w:lvl w:ilvl="1">
      <w:start w:val="1"/>
      <w:numFmt w:val="lowerRoman"/>
      <w:lvlText w:val="%2."/>
      <w:lvlJc w:val="right"/>
      <w:pPr>
        <w:ind w:left="2540" w:hanging="360"/>
      </w:pPr>
    </w:lvl>
    <w:lvl w:ilvl="2">
      <w:start w:val="1"/>
      <w:numFmt w:val="lowerRoman"/>
      <w:lvlText w:val="%3."/>
      <w:lvlJc w:val="right"/>
      <w:pPr>
        <w:ind w:left="3260" w:hanging="180"/>
      </w:pPr>
    </w:lvl>
    <w:lvl w:ilvl="3">
      <w:start w:val="1"/>
      <w:numFmt w:val="decimal"/>
      <w:lvlText w:val="%4."/>
      <w:lvlJc w:val="left"/>
      <w:pPr>
        <w:ind w:left="3980" w:hanging="360"/>
      </w:pPr>
    </w:lvl>
    <w:lvl w:ilvl="4">
      <w:start w:val="1"/>
      <w:numFmt w:val="lowerLetter"/>
      <w:lvlText w:val="%5."/>
      <w:lvlJc w:val="left"/>
      <w:pPr>
        <w:ind w:left="4700" w:hanging="360"/>
      </w:pPr>
    </w:lvl>
    <w:lvl w:ilvl="5">
      <w:start w:val="1"/>
      <w:numFmt w:val="lowerRoman"/>
      <w:lvlText w:val="%6."/>
      <w:lvlJc w:val="right"/>
      <w:pPr>
        <w:ind w:left="5420" w:hanging="180"/>
      </w:pPr>
    </w:lvl>
    <w:lvl w:ilvl="6">
      <w:start w:val="1"/>
      <w:numFmt w:val="decimal"/>
      <w:lvlText w:val="%7."/>
      <w:lvlJc w:val="left"/>
      <w:pPr>
        <w:ind w:left="6140" w:hanging="360"/>
      </w:pPr>
    </w:lvl>
    <w:lvl w:ilvl="7">
      <w:start w:val="1"/>
      <w:numFmt w:val="lowerLetter"/>
      <w:lvlText w:val="%8."/>
      <w:lvlJc w:val="left"/>
      <w:pPr>
        <w:ind w:left="6860" w:hanging="360"/>
      </w:pPr>
    </w:lvl>
    <w:lvl w:ilvl="8">
      <w:start w:val="1"/>
      <w:numFmt w:val="lowerRoman"/>
      <w:lvlText w:val="%9."/>
      <w:lvlJc w:val="right"/>
      <w:pPr>
        <w:ind w:left="7580" w:hanging="180"/>
      </w:pPr>
    </w:lvl>
  </w:abstractNum>
  <w:abstractNum w:abstractNumId="161" w15:restartNumberingAfterBreak="0">
    <w:nsid w:val="7B2C139C"/>
    <w:multiLevelType w:val="multilevel"/>
    <w:tmpl w:val="D8B89CDE"/>
    <w:lvl w:ilvl="0">
      <w:start w:val="1"/>
      <w:numFmt w:val="lowerRoman"/>
      <w:lvlText w:val="%1."/>
      <w:lvlJc w:val="right"/>
      <w:pPr>
        <w:ind w:left="1820" w:hanging="360"/>
      </w:pPr>
    </w:lvl>
    <w:lvl w:ilvl="1">
      <w:start w:val="1"/>
      <w:numFmt w:val="lowerLetter"/>
      <w:lvlText w:val="%2."/>
      <w:lvlJc w:val="left"/>
      <w:pPr>
        <w:ind w:left="2540" w:hanging="360"/>
      </w:pPr>
    </w:lvl>
    <w:lvl w:ilvl="2">
      <w:start w:val="1"/>
      <w:numFmt w:val="lowerRoman"/>
      <w:lvlText w:val="%3."/>
      <w:lvlJc w:val="right"/>
      <w:pPr>
        <w:ind w:left="3260" w:hanging="180"/>
      </w:pPr>
    </w:lvl>
    <w:lvl w:ilvl="3">
      <w:start w:val="1"/>
      <w:numFmt w:val="decimal"/>
      <w:lvlText w:val="%4."/>
      <w:lvlJc w:val="left"/>
      <w:pPr>
        <w:ind w:left="3980" w:hanging="360"/>
      </w:pPr>
    </w:lvl>
    <w:lvl w:ilvl="4">
      <w:start w:val="1"/>
      <w:numFmt w:val="lowerLetter"/>
      <w:lvlText w:val="%5."/>
      <w:lvlJc w:val="left"/>
      <w:pPr>
        <w:ind w:left="4700" w:hanging="360"/>
      </w:pPr>
    </w:lvl>
    <w:lvl w:ilvl="5">
      <w:start w:val="1"/>
      <w:numFmt w:val="lowerRoman"/>
      <w:lvlText w:val="%6."/>
      <w:lvlJc w:val="right"/>
      <w:pPr>
        <w:ind w:left="5420" w:hanging="180"/>
      </w:pPr>
    </w:lvl>
    <w:lvl w:ilvl="6">
      <w:start w:val="1"/>
      <w:numFmt w:val="decimal"/>
      <w:lvlText w:val="%7."/>
      <w:lvlJc w:val="left"/>
      <w:pPr>
        <w:ind w:left="6140" w:hanging="360"/>
      </w:pPr>
    </w:lvl>
    <w:lvl w:ilvl="7">
      <w:start w:val="1"/>
      <w:numFmt w:val="lowerLetter"/>
      <w:lvlText w:val="%8."/>
      <w:lvlJc w:val="left"/>
      <w:pPr>
        <w:ind w:left="6860" w:hanging="360"/>
      </w:pPr>
    </w:lvl>
    <w:lvl w:ilvl="8">
      <w:start w:val="1"/>
      <w:numFmt w:val="lowerRoman"/>
      <w:lvlText w:val="%9."/>
      <w:lvlJc w:val="right"/>
      <w:pPr>
        <w:ind w:left="7580" w:hanging="180"/>
      </w:pPr>
    </w:lvl>
  </w:abstractNum>
  <w:abstractNum w:abstractNumId="162" w15:restartNumberingAfterBreak="0">
    <w:nsid w:val="7E00149A"/>
    <w:multiLevelType w:val="multilevel"/>
    <w:tmpl w:val="F836EB6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3" w15:restartNumberingAfterBreak="0">
    <w:nsid w:val="7F99722C"/>
    <w:multiLevelType w:val="multilevel"/>
    <w:tmpl w:val="A4024D0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830052880">
    <w:abstractNumId w:val="77"/>
  </w:num>
  <w:num w:numId="2" w16cid:durableId="176041690">
    <w:abstractNumId w:val="3"/>
  </w:num>
  <w:num w:numId="3" w16cid:durableId="182550317">
    <w:abstractNumId w:val="123"/>
  </w:num>
  <w:num w:numId="4" w16cid:durableId="297685795">
    <w:abstractNumId w:val="130"/>
  </w:num>
  <w:num w:numId="5" w16cid:durableId="538934462">
    <w:abstractNumId w:val="8"/>
  </w:num>
  <w:num w:numId="6" w16cid:durableId="1571884304">
    <w:abstractNumId w:val="21"/>
  </w:num>
  <w:num w:numId="7" w16cid:durableId="546843578">
    <w:abstractNumId w:val="37"/>
  </w:num>
  <w:num w:numId="8" w16cid:durableId="1909073687">
    <w:abstractNumId w:val="138"/>
  </w:num>
  <w:num w:numId="9" w16cid:durableId="1408921048">
    <w:abstractNumId w:val="78"/>
  </w:num>
  <w:num w:numId="10" w16cid:durableId="2006665953">
    <w:abstractNumId w:val="146"/>
  </w:num>
  <w:num w:numId="11" w16cid:durableId="422800778">
    <w:abstractNumId w:val="5"/>
  </w:num>
  <w:num w:numId="12" w16cid:durableId="928584285">
    <w:abstractNumId w:val="58"/>
  </w:num>
  <w:num w:numId="13" w16cid:durableId="1186358951">
    <w:abstractNumId w:val="0"/>
  </w:num>
  <w:num w:numId="14" w16cid:durableId="319846517">
    <w:abstractNumId w:val="14"/>
  </w:num>
  <w:num w:numId="15" w16cid:durableId="1401322063">
    <w:abstractNumId w:val="116"/>
  </w:num>
  <w:num w:numId="16" w16cid:durableId="961035037">
    <w:abstractNumId w:val="71"/>
  </w:num>
  <w:num w:numId="17" w16cid:durableId="1446080482">
    <w:abstractNumId w:val="99"/>
  </w:num>
  <w:num w:numId="18" w16cid:durableId="1459646414">
    <w:abstractNumId w:val="95"/>
  </w:num>
  <w:num w:numId="19" w16cid:durableId="108399991">
    <w:abstractNumId w:val="38"/>
  </w:num>
  <w:num w:numId="20" w16cid:durableId="317419363">
    <w:abstractNumId w:val="118"/>
  </w:num>
  <w:num w:numId="21" w16cid:durableId="2014917650">
    <w:abstractNumId w:val="93"/>
  </w:num>
  <w:num w:numId="22" w16cid:durableId="1930498335">
    <w:abstractNumId w:val="45"/>
  </w:num>
  <w:num w:numId="23" w16cid:durableId="175466879">
    <w:abstractNumId w:val="74"/>
  </w:num>
  <w:num w:numId="24" w16cid:durableId="1776510811">
    <w:abstractNumId w:val="96"/>
  </w:num>
  <w:num w:numId="25" w16cid:durableId="747262828">
    <w:abstractNumId w:val="103"/>
  </w:num>
  <w:num w:numId="26" w16cid:durableId="1614634792">
    <w:abstractNumId w:val="97"/>
  </w:num>
  <w:num w:numId="27" w16cid:durableId="47802409">
    <w:abstractNumId w:val="113"/>
  </w:num>
  <w:num w:numId="28" w16cid:durableId="725107435">
    <w:abstractNumId w:val="41"/>
  </w:num>
  <w:num w:numId="29" w16cid:durableId="1334601470">
    <w:abstractNumId w:val="141"/>
  </w:num>
  <w:num w:numId="30" w16cid:durableId="1921939645">
    <w:abstractNumId w:val="62"/>
  </w:num>
  <w:num w:numId="31" w16cid:durableId="406925704">
    <w:abstractNumId w:val="33"/>
  </w:num>
  <w:num w:numId="32" w16cid:durableId="82340594">
    <w:abstractNumId w:val="10"/>
  </w:num>
  <w:num w:numId="33" w16cid:durableId="334235689">
    <w:abstractNumId w:val="80"/>
  </w:num>
  <w:num w:numId="34" w16cid:durableId="944726139">
    <w:abstractNumId w:val="157"/>
  </w:num>
  <w:num w:numId="35" w16cid:durableId="1180389722">
    <w:abstractNumId w:val="63"/>
  </w:num>
  <w:num w:numId="36" w16cid:durableId="1890140671">
    <w:abstractNumId w:val="111"/>
  </w:num>
  <w:num w:numId="37" w16cid:durableId="63798006">
    <w:abstractNumId w:val="117"/>
  </w:num>
  <w:num w:numId="38" w16cid:durableId="1219975734">
    <w:abstractNumId w:val="98"/>
  </w:num>
  <w:num w:numId="39" w16cid:durableId="1849368225">
    <w:abstractNumId w:val="27"/>
  </w:num>
  <w:num w:numId="40" w16cid:durableId="932514291">
    <w:abstractNumId w:val="50"/>
  </w:num>
  <w:num w:numId="41" w16cid:durableId="2003388780">
    <w:abstractNumId w:val="125"/>
  </w:num>
  <w:num w:numId="42" w16cid:durableId="2060280329">
    <w:abstractNumId w:val="132"/>
  </w:num>
  <w:num w:numId="43" w16cid:durableId="1353266086">
    <w:abstractNumId w:val="44"/>
  </w:num>
  <w:num w:numId="44" w16cid:durableId="1189029701">
    <w:abstractNumId w:val="13"/>
  </w:num>
  <w:num w:numId="45" w16cid:durableId="1805585881">
    <w:abstractNumId w:val="161"/>
  </w:num>
  <w:num w:numId="46" w16cid:durableId="62684108">
    <w:abstractNumId w:val="20"/>
  </w:num>
  <w:num w:numId="47" w16cid:durableId="1615941811">
    <w:abstractNumId w:val="73"/>
  </w:num>
  <w:num w:numId="48" w16cid:durableId="1639073270">
    <w:abstractNumId w:val="142"/>
  </w:num>
  <w:num w:numId="49" w16cid:durableId="1759979148">
    <w:abstractNumId w:val="23"/>
  </w:num>
  <w:num w:numId="50" w16cid:durableId="1109662078">
    <w:abstractNumId w:val="124"/>
  </w:num>
  <w:num w:numId="51" w16cid:durableId="1776515274">
    <w:abstractNumId w:val="162"/>
  </w:num>
  <w:num w:numId="52" w16cid:durableId="1580826307">
    <w:abstractNumId w:val="120"/>
  </w:num>
  <w:num w:numId="53" w16cid:durableId="1727870558">
    <w:abstractNumId w:val="163"/>
  </w:num>
  <w:num w:numId="54" w16cid:durableId="659431276">
    <w:abstractNumId w:val="26"/>
  </w:num>
  <w:num w:numId="55" w16cid:durableId="1445610441">
    <w:abstractNumId w:val="148"/>
  </w:num>
  <w:num w:numId="56" w16cid:durableId="1782607027">
    <w:abstractNumId w:val="22"/>
  </w:num>
  <w:num w:numId="57" w16cid:durableId="527916859">
    <w:abstractNumId w:val="106"/>
  </w:num>
  <w:num w:numId="58" w16cid:durableId="69665058">
    <w:abstractNumId w:val="47"/>
  </w:num>
  <w:num w:numId="59" w16cid:durableId="66390420">
    <w:abstractNumId w:val="140"/>
  </w:num>
  <w:num w:numId="60" w16cid:durableId="1659922788">
    <w:abstractNumId w:val="100"/>
  </w:num>
  <w:num w:numId="61" w16cid:durableId="1796288921">
    <w:abstractNumId w:val="91"/>
  </w:num>
  <w:num w:numId="62" w16cid:durableId="1752192673">
    <w:abstractNumId w:val="159"/>
  </w:num>
  <w:num w:numId="63" w16cid:durableId="492646322">
    <w:abstractNumId w:val="17"/>
  </w:num>
  <w:num w:numId="64" w16cid:durableId="944729349">
    <w:abstractNumId w:val="43"/>
  </w:num>
  <w:num w:numId="65" w16cid:durableId="1857385450">
    <w:abstractNumId w:val="36"/>
  </w:num>
  <w:num w:numId="66" w16cid:durableId="245505647">
    <w:abstractNumId w:val="137"/>
  </w:num>
  <w:num w:numId="67" w16cid:durableId="1245535348">
    <w:abstractNumId w:val="1"/>
  </w:num>
  <w:num w:numId="68" w16cid:durableId="2091733816">
    <w:abstractNumId w:val="149"/>
  </w:num>
  <w:num w:numId="69" w16cid:durableId="814417577">
    <w:abstractNumId w:val="67"/>
  </w:num>
  <w:num w:numId="70" w16cid:durableId="865949428">
    <w:abstractNumId w:val="54"/>
  </w:num>
  <w:num w:numId="71" w16cid:durableId="1441993684">
    <w:abstractNumId w:val="88"/>
  </w:num>
  <w:num w:numId="72" w16cid:durableId="1620530147">
    <w:abstractNumId w:val="86"/>
  </w:num>
  <w:num w:numId="73" w16cid:durableId="396127201">
    <w:abstractNumId w:val="105"/>
  </w:num>
  <w:num w:numId="74" w16cid:durableId="1280212557">
    <w:abstractNumId w:val="108"/>
  </w:num>
  <w:num w:numId="75" w16cid:durableId="1145515295">
    <w:abstractNumId w:val="101"/>
  </w:num>
  <w:num w:numId="76" w16cid:durableId="1210804836">
    <w:abstractNumId w:val="143"/>
  </w:num>
  <w:num w:numId="77" w16cid:durableId="768238123">
    <w:abstractNumId w:val="145"/>
  </w:num>
  <w:num w:numId="78" w16cid:durableId="241915445">
    <w:abstractNumId w:val="51"/>
  </w:num>
  <w:num w:numId="79" w16cid:durableId="1176070773">
    <w:abstractNumId w:val="126"/>
  </w:num>
  <w:num w:numId="80" w16cid:durableId="578103384">
    <w:abstractNumId w:val="160"/>
  </w:num>
  <w:num w:numId="81" w16cid:durableId="410270869">
    <w:abstractNumId w:val="112"/>
  </w:num>
  <w:num w:numId="82" w16cid:durableId="698701469">
    <w:abstractNumId w:val="18"/>
  </w:num>
  <w:num w:numId="83" w16cid:durableId="427703849">
    <w:abstractNumId w:val="134"/>
  </w:num>
  <w:num w:numId="84" w16cid:durableId="1623464411">
    <w:abstractNumId w:val="87"/>
  </w:num>
  <w:num w:numId="85" w16cid:durableId="974798990">
    <w:abstractNumId w:val="104"/>
  </w:num>
  <w:num w:numId="86" w16cid:durableId="1184367090">
    <w:abstractNumId w:val="156"/>
  </w:num>
  <w:num w:numId="87" w16cid:durableId="2113040749">
    <w:abstractNumId w:val="61"/>
  </w:num>
  <w:num w:numId="88" w16cid:durableId="116607018">
    <w:abstractNumId w:val="28"/>
  </w:num>
  <w:num w:numId="89" w16cid:durableId="1725178945">
    <w:abstractNumId w:val="135"/>
  </w:num>
  <w:num w:numId="90" w16cid:durableId="1472945417">
    <w:abstractNumId w:val="12"/>
  </w:num>
  <w:num w:numId="91" w16cid:durableId="975723457">
    <w:abstractNumId w:val="2"/>
  </w:num>
  <w:num w:numId="92" w16cid:durableId="1980264638">
    <w:abstractNumId w:val="136"/>
  </w:num>
  <w:num w:numId="93" w16cid:durableId="551885560">
    <w:abstractNumId w:val="60"/>
  </w:num>
  <w:num w:numId="94" w16cid:durableId="81486669">
    <w:abstractNumId w:val="150"/>
  </w:num>
  <w:num w:numId="95" w16cid:durableId="1544754760">
    <w:abstractNumId w:val="29"/>
  </w:num>
  <w:num w:numId="96" w16cid:durableId="2135907106">
    <w:abstractNumId w:val="107"/>
  </w:num>
  <w:num w:numId="97" w16cid:durableId="1157964681">
    <w:abstractNumId w:val="153"/>
  </w:num>
  <w:num w:numId="98" w16cid:durableId="1592812675">
    <w:abstractNumId w:val="128"/>
  </w:num>
  <w:num w:numId="99" w16cid:durableId="1420441057">
    <w:abstractNumId w:val="52"/>
  </w:num>
  <w:num w:numId="100" w16cid:durableId="309093748">
    <w:abstractNumId w:val="65"/>
  </w:num>
  <w:num w:numId="101" w16cid:durableId="2133477273">
    <w:abstractNumId w:val="81"/>
  </w:num>
  <w:num w:numId="102" w16cid:durableId="184515464">
    <w:abstractNumId w:val="40"/>
  </w:num>
  <w:num w:numId="103" w16cid:durableId="768891516">
    <w:abstractNumId w:val="94"/>
  </w:num>
  <w:num w:numId="104" w16cid:durableId="1477524067">
    <w:abstractNumId w:val="129"/>
  </w:num>
  <w:num w:numId="105" w16cid:durableId="1365132568">
    <w:abstractNumId w:val="57"/>
  </w:num>
  <w:num w:numId="106" w16cid:durableId="1309482091">
    <w:abstractNumId w:val="24"/>
  </w:num>
  <w:num w:numId="107" w16cid:durableId="1736774714">
    <w:abstractNumId w:val="115"/>
  </w:num>
  <w:num w:numId="108" w16cid:durableId="964502372">
    <w:abstractNumId w:val="34"/>
  </w:num>
  <w:num w:numId="109" w16cid:durableId="853419205">
    <w:abstractNumId w:val="79"/>
  </w:num>
  <w:num w:numId="110" w16cid:durableId="844975324">
    <w:abstractNumId w:val="48"/>
  </w:num>
  <w:num w:numId="111" w16cid:durableId="81071651">
    <w:abstractNumId w:val="92"/>
  </w:num>
  <w:num w:numId="112" w16cid:durableId="1177034996">
    <w:abstractNumId w:val="19"/>
  </w:num>
  <w:num w:numId="113" w16cid:durableId="130485952">
    <w:abstractNumId w:val="25"/>
  </w:num>
  <w:num w:numId="114" w16cid:durableId="1150099221">
    <w:abstractNumId w:val="89"/>
  </w:num>
  <w:num w:numId="115" w16cid:durableId="1374386809">
    <w:abstractNumId w:val="76"/>
  </w:num>
  <w:num w:numId="116" w16cid:durableId="516121447">
    <w:abstractNumId w:val="121"/>
  </w:num>
  <w:num w:numId="117" w16cid:durableId="3628003">
    <w:abstractNumId w:val="7"/>
  </w:num>
  <w:num w:numId="118" w16cid:durableId="790130666">
    <w:abstractNumId w:val="119"/>
  </w:num>
  <w:num w:numId="119" w16cid:durableId="1791318750">
    <w:abstractNumId w:val="30"/>
  </w:num>
  <w:num w:numId="120" w16cid:durableId="1480725790">
    <w:abstractNumId w:val="16"/>
  </w:num>
  <w:num w:numId="121" w16cid:durableId="748312905">
    <w:abstractNumId w:val="90"/>
  </w:num>
  <w:num w:numId="122" w16cid:durableId="1807892353">
    <w:abstractNumId w:val="46"/>
  </w:num>
  <w:num w:numId="123" w16cid:durableId="1066494440">
    <w:abstractNumId w:val="39"/>
  </w:num>
  <w:num w:numId="124" w16cid:durableId="250969582">
    <w:abstractNumId w:val="56"/>
  </w:num>
  <w:num w:numId="125" w16cid:durableId="1260407426">
    <w:abstractNumId w:val="127"/>
  </w:num>
  <w:num w:numId="126" w16cid:durableId="804855377">
    <w:abstractNumId w:val="31"/>
  </w:num>
  <w:num w:numId="127" w16cid:durableId="529222510">
    <w:abstractNumId w:val="84"/>
  </w:num>
  <w:num w:numId="128" w16cid:durableId="603146399">
    <w:abstractNumId w:val="49"/>
  </w:num>
  <w:num w:numId="129" w16cid:durableId="1643120966">
    <w:abstractNumId w:val="64"/>
  </w:num>
  <w:num w:numId="130" w16cid:durableId="904027176">
    <w:abstractNumId w:val="69"/>
  </w:num>
  <w:num w:numId="131" w16cid:durableId="2042393556">
    <w:abstractNumId w:val="154"/>
  </w:num>
  <w:num w:numId="132" w16cid:durableId="1236427905">
    <w:abstractNumId w:val="15"/>
  </w:num>
  <w:num w:numId="133" w16cid:durableId="1996452001">
    <w:abstractNumId w:val="109"/>
  </w:num>
  <w:num w:numId="134" w16cid:durableId="584998104">
    <w:abstractNumId w:val="114"/>
  </w:num>
  <w:num w:numId="135" w16cid:durableId="1670717534">
    <w:abstractNumId w:val="70"/>
  </w:num>
  <w:num w:numId="136" w16cid:durableId="233324720">
    <w:abstractNumId w:val="152"/>
  </w:num>
  <w:num w:numId="137" w16cid:durableId="1941254227">
    <w:abstractNumId w:val="75"/>
  </w:num>
  <w:num w:numId="138" w16cid:durableId="1999721863">
    <w:abstractNumId w:val="158"/>
  </w:num>
  <w:num w:numId="139" w16cid:durableId="1886260740">
    <w:abstractNumId w:val="9"/>
  </w:num>
  <w:num w:numId="140" w16cid:durableId="1175151209">
    <w:abstractNumId w:val="66"/>
  </w:num>
  <w:num w:numId="141" w16cid:durableId="21396220">
    <w:abstractNumId w:val="133"/>
  </w:num>
  <w:num w:numId="142" w16cid:durableId="800268620">
    <w:abstractNumId w:val="59"/>
  </w:num>
  <w:num w:numId="143" w16cid:durableId="1903254933">
    <w:abstractNumId w:val="151"/>
  </w:num>
  <w:num w:numId="144" w16cid:durableId="691956796">
    <w:abstractNumId w:val="68"/>
  </w:num>
  <w:num w:numId="145" w16cid:durableId="1096948112">
    <w:abstractNumId w:val="82"/>
  </w:num>
  <w:num w:numId="146" w16cid:durableId="779421979">
    <w:abstractNumId w:val="83"/>
  </w:num>
  <w:num w:numId="147" w16cid:durableId="1455556444">
    <w:abstractNumId w:val="55"/>
  </w:num>
  <w:num w:numId="148" w16cid:durableId="1888372461">
    <w:abstractNumId w:val="6"/>
  </w:num>
  <w:num w:numId="149" w16cid:durableId="1871524858">
    <w:abstractNumId w:val="131"/>
  </w:num>
  <w:num w:numId="150" w16cid:durableId="1399015796">
    <w:abstractNumId w:val="144"/>
  </w:num>
  <w:num w:numId="151" w16cid:durableId="439960652">
    <w:abstractNumId w:val="53"/>
  </w:num>
  <w:num w:numId="152" w16cid:durableId="242030422">
    <w:abstractNumId w:val="85"/>
  </w:num>
  <w:num w:numId="153" w16cid:durableId="1720933969">
    <w:abstractNumId w:val="139"/>
  </w:num>
  <w:num w:numId="154" w16cid:durableId="325596021">
    <w:abstractNumId w:val="42"/>
  </w:num>
  <w:num w:numId="155" w16cid:durableId="1023826783">
    <w:abstractNumId w:val="72"/>
  </w:num>
  <w:num w:numId="156" w16cid:durableId="644706424">
    <w:abstractNumId w:val="11"/>
  </w:num>
  <w:num w:numId="157" w16cid:durableId="962881458">
    <w:abstractNumId w:val="147"/>
  </w:num>
  <w:num w:numId="158" w16cid:durableId="13269188">
    <w:abstractNumId w:val="110"/>
  </w:num>
  <w:num w:numId="159" w16cid:durableId="284233181">
    <w:abstractNumId w:val="35"/>
  </w:num>
  <w:num w:numId="160" w16cid:durableId="1485076351">
    <w:abstractNumId w:val="32"/>
  </w:num>
  <w:num w:numId="161" w16cid:durableId="260530505">
    <w:abstractNumId w:val="4"/>
  </w:num>
  <w:num w:numId="162" w16cid:durableId="1199048716">
    <w:abstractNumId w:val="122"/>
  </w:num>
  <w:num w:numId="163" w16cid:durableId="94591817">
    <w:abstractNumId w:val="102"/>
  </w:num>
  <w:num w:numId="164" w16cid:durableId="22099250">
    <w:abstractNumId w:val="155"/>
  </w:num>
  <w:numIdMacAtCleanup w:val="1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21FA"/>
    <w:rsid w:val="00004599"/>
    <w:rsid w:val="00005BE4"/>
    <w:rsid w:val="00014FD3"/>
    <w:rsid w:val="00016EEC"/>
    <w:rsid w:val="00026492"/>
    <w:rsid w:val="00034A29"/>
    <w:rsid w:val="00036E39"/>
    <w:rsid w:val="00037C91"/>
    <w:rsid w:val="00041542"/>
    <w:rsid w:val="00045451"/>
    <w:rsid w:val="000527ED"/>
    <w:rsid w:val="0006090F"/>
    <w:rsid w:val="00063798"/>
    <w:rsid w:val="000670E6"/>
    <w:rsid w:val="00067FC2"/>
    <w:rsid w:val="00070FB3"/>
    <w:rsid w:val="00083798"/>
    <w:rsid w:val="000A183D"/>
    <w:rsid w:val="000A3F64"/>
    <w:rsid w:val="000A6CCE"/>
    <w:rsid w:val="000A7481"/>
    <w:rsid w:val="000B5F69"/>
    <w:rsid w:val="000C1C5E"/>
    <w:rsid w:val="000D6BC6"/>
    <w:rsid w:val="000E182E"/>
    <w:rsid w:val="000E615F"/>
    <w:rsid w:val="000F134E"/>
    <w:rsid w:val="000F31CA"/>
    <w:rsid w:val="00107CCA"/>
    <w:rsid w:val="0011231B"/>
    <w:rsid w:val="00133FFC"/>
    <w:rsid w:val="001371BC"/>
    <w:rsid w:val="00145FEE"/>
    <w:rsid w:val="001461F3"/>
    <w:rsid w:val="00154B95"/>
    <w:rsid w:val="001615F5"/>
    <w:rsid w:val="00164A43"/>
    <w:rsid w:val="001650C9"/>
    <w:rsid w:val="00171634"/>
    <w:rsid w:val="001856A8"/>
    <w:rsid w:val="00186208"/>
    <w:rsid w:val="00187EB1"/>
    <w:rsid w:val="001921FA"/>
    <w:rsid w:val="00193C80"/>
    <w:rsid w:val="001968CE"/>
    <w:rsid w:val="001E05C0"/>
    <w:rsid w:val="001E5613"/>
    <w:rsid w:val="001F4F2D"/>
    <w:rsid w:val="002038D4"/>
    <w:rsid w:val="00211F07"/>
    <w:rsid w:val="00215149"/>
    <w:rsid w:val="00225A1D"/>
    <w:rsid w:val="002266CB"/>
    <w:rsid w:val="00263B77"/>
    <w:rsid w:val="00264EC2"/>
    <w:rsid w:val="00273699"/>
    <w:rsid w:val="00281820"/>
    <w:rsid w:val="0028638D"/>
    <w:rsid w:val="00292834"/>
    <w:rsid w:val="00293E5D"/>
    <w:rsid w:val="00296924"/>
    <w:rsid w:val="002974A5"/>
    <w:rsid w:val="00297ED0"/>
    <w:rsid w:val="002A6281"/>
    <w:rsid w:val="002B416A"/>
    <w:rsid w:val="002D09E8"/>
    <w:rsid w:val="002D2EA3"/>
    <w:rsid w:val="00304F45"/>
    <w:rsid w:val="003236C0"/>
    <w:rsid w:val="00334C17"/>
    <w:rsid w:val="0033514C"/>
    <w:rsid w:val="00337D75"/>
    <w:rsid w:val="00347730"/>
    <w:rsid w:val="00355DE3"/>
    <w:rsid w:val="00365AF1"/>
    <w:rsid w:val="00367604"/>
    <w:rsid w:val="003709F4"/>
    <w:rsid w:val="00380905"/>
    <w:rsid w:val="00385A2E"/>
    <w:rsid w:val="00392DC2"/>
    <w:rsid w:val="003B27CD"/>
    <w:rsid w:val="003B426E"/>
    <w:rsid w:val="003D3425"/>
    <w:rsid w:val="003D361B"/>
    <w:rsid w:val="003D5C94"/>
    <w:rsid w:val="003D7F34"/>
    <w:rsid w:val="003F0722"/>
    <w:rsid w:val="003F48E6"/>
    <w:rsid w:val="003F51B6"/>
    <w:rsid w:val="00404E4F"/>
    <w:rsid w:val="004066EF"/>
    <w:rsid w:val="0041317A"/>
    <w:rsid w:val="00424197"/>
    <w:rsid w:val="004308AE"/>
    <w:rsid w:val="00450A4F"/>
    <w:rsid w:val="00454595"/>
    <w:rsid w:val="00457727"/>
    <w:rsid w:val="0046388F"/>
    <w:rsid w:val="00464920"/>
    <w:rsid w:val="004721F0"/>
    <w:rsid w:val="00474D65"/>
    <w:rsid w:val="00484560"/>
    <w:rsid w:val="00486DE6"/>
    <w:rsid w:val="004935CE"/>
    <w:rsid w:val="004A3ECA"/>
    <w:rsid w:val="004C030B"/>
    <w:rsid w:val="00502CEE"/>
    <w:rsid w:val="005062DD"/>
    <w:rsid w:val="00506DA7"/>
    <w:rsid w:val="0051169C"/>
    <w:rsid w:val="00514529"/>
    <w:rsid w:val="00522D6F"/>
    <w:rsid w:val="00523D67"/>
    <w:rsid w:val="00531E58"/>
    <w:rsid w:val="00546836"/>
    <w:rsid w:val="00553225"/>
    <w:rsid w:val="005552AA"/>
    <w:rsid w:val="005615C1"/>
    <w:rsid w:val="0056744F"/>
    <w:rsid w:val="00571059"/>
    <w:rsid w:val="0057343F"/>
    <w:rsid w:val="0059016C"/>
    <w:rsid w:val="005948F8"/>
    <w:rsid w:val="005A4F27"/>
    <w:rsid w:val="005A62B0"/>
    <w:rsid w:val="005D0D34"/>
    <w:rsid w:val="005D4D16"/>
    <w:rsid w:val="005D7E63"/>
    <w:rsid w:val="005E0AD6"/>
    <w:rsid w:val="005E38BD"/>
    <w:rsid w:val="006120E3"/>
    <w:rsid w:val="00615401"/>
    <w:rsid w:val="00643E7B"/>
    <w:rsid w:val="00652A49"/>
    <w:rsid w:val="006702EB"/>
    <w:rsid w:val="0068110B"/>
    <w:rsid w:val="00683D8E"/>
    <w:rsid w:val="00685828"/>
    <w:rsid w:val="0069482B"/>
    <w:rsid w:val="006E31BB"/>
    <w:rsid w:val="006F5E69"/>
    <w:rsid w:val="00701300"/>
    <w:rsid w:val="00701D7F"/>
    <w:rsid w:val="00701E1B"/>
    <w:rsid w:val="00707A4C"/>
    <w:rsid w:val="00724CC0"/>
    <w:rsid w:val="00736377"/>
    <w:rsid w:val="00743545"/>
    <w:rsid w:val="007438B1"/>
    <w:rsid w:val="00751B23"/>
    <w:rsid w:val="00754510"/>
    <w:rsid w:val="00772A9B"/>
    <w:rsid w:val="00773879"/>
    <w:rsid w:val="0077521E"/>
    <w:rsid w:val="007767F7"/>
    <w:rsid w:val="00794FB7"/>
    <w:rsid w:val="007975BA"/>
    <w:rsid w:val="007A0DEF"/>
    <w:rsid w:val="007B0F32"/>
    <w:rsid w:val="007B2D90"/>
    <w:rsid w:val="007C0214"/>
    <w:rsid w:val="007C776C"/>
    <w:rsid w:val="007E19EA"/>
    <w:rsid w:val="007F3B29"/>
    <w:rsid w:val="007F4284"/>
    <w:rsid w:val="007F6BDA"/>
    <w:rsid w:val="00800B00"/>
    <w:rsid w:val="0082798B"/>
    <w:rsid w:val="008339E8"/>
    <w:rsid w:val="00840521"/>
    <w:rsid w:val="00841522"/>
    <w:rsid w:val="00846284"/>
    <w:rsid w:val="0085577B"/>
    <w:rsid w:val="008578D2"/>
    <w:rsid w:val="008644E6"/>
    <w:rsid w:val="00870B31"/>
    <w:rsid w:val="00880FE4"/>
    <w:rsid w:val="0089197E"/>
    <w:rsid w:val="0089636C"/>
    <w:rsid w:val="008A5636"/>
    <w:rsid w:val="008C1B89"/>
    <w:rsid w:val="008C3133"/>
    <w:rsid w:val="008C76F9"/>
    <w:rsid w:val="008D6792"/>
    <w:rsid w:val="008E3EB4"/>
    <w:rsid w:val="00902B2E"/>
    <w:rsid w:val="00912662"/>
    <w:rsid w:val="00913C31"/>
    <w:rsid w:val="0093769F"/>
    <w:rsid w:val="00945905"/>
    <w:rsid w:val="0094765E"/>
    <w:rsid w:val="0095041D"/>
    <w:rsid w:val="00964448"/>
    <w:rsid w:val="00974277"/>
    <w:rsid w:val="009751C3"/>
    <w:rsid w:val="009761CD"/>
    <w:rsid w:val="00980F47"/>
    <w:rsid w:val="00981B8E"/>
    <w:rsid w:val="00993AD1"/>
    <w:rsid w:val="009A2DF4"/>
    <w:rsid w:val="009A3E50"/>
    <w:rsid w:val="009B306B"/>
    <w:rsid w:val="009C28DA"/>
    <w:rsid w:val="009C305E"/>
    <w:rsid w:val="009D4103"/>
    <w:rsid w:val="009E0338"/>
    <w:rsid w:val="009E309D"/>
    <w:rsid w:val="009E44C3"/>
    <w:rsid w:val="009E52D3"/>
    <w:rsid w:val="009F11F6"/>
    <w:rsid w:val="009F1BD1"/>
    <w:rsid w:val="009F6DA6"/>
    <w:rsid w:val="00A0289A"/>
    <w:rsid w:val="00A03555"/>
    <w:rsid w:val="00A05DCC"/>
    <w:rsid w:val="00A131C1"/>
    <w:rsid w:val="00A14136"/>
    <w:rsid w:val="00A21379"/>
    <w:rsid w:val="00A4149C"/>
    <w:rsid w:val="00A4695D"/>
    <w:rsid w:val="00A46A98"/>
    <w:rsid w:val="00A51F57"/>
    <w:rsid w:val="00A52D1B"/>
    <w:rsid w:val="00A55242"/>
    <w:rsid w:val="00A57C78"/>
    <w:rsid w:val="00A72CD7"/>
    <w:rsid w:val="00A73664"/>
    <w:rsid w:val="00A757F6"/>
    <w:rsid w:val="00A80AB2"/>
    <w:rsid w:val="00A825CD"/>
    <w:rsid w:val="00A93EDB"/>
    <w:rsid w:val="00AA3635"/>
    <w:rsid w:val="00AA7460"/>
    <w:rsid w:val="00AC4072"/>
    <w:rsid w:val="00AC487F"/>
    <w:rsid w:val="00AC7AA8"/>
    <w:rsid w:val="00AD0F87"/>
    <w:rsid w:val="00AD388F"/>
    <w:rsid w:val="00AD5B08"/>
    <w:rsid w:val="00AF182D"/>
    <w:rsid w:val="00AF28B7"/>
    <w:rsid w:val="00AF6E07"/>
    <w:rsid w:val="00AF7056"/>
    <w:rsid w:val="00B10FD0"/>
    <w:rsid w:val="00B1232B"/>
    <w:rsid w:val="00B15C73"/>
    <w:rsid w:val="00B17110"/>
    <w:rsid w:val="00B25A74"/>
    <w:rsid w:val="00B3080A"/>
    <w:rsid w:val="00B5604D"/>
    <w:rsid w:val="00B746EC"/>
    <w:rsid w:val="00B74D2C"/>
    <w:rsid w:val="00B8429B"/>
    <w:rsid w:val="00B95C9E"/>
    <w:rsid w:val="00BA6933"/>
    <w:rsid w:val="00BD3863"/>
    <w:rsid w:val="00BE6A0E"/>
    <w:rsid w:val="00BE7815"/>
    <w:rsid w:val="00BF3077"/>
    <w:rsid w:val="00BF4D2F"/>
    <w:rsid w:val="00C01B56"/>
    <w:rsid w:val="00C061EB"/>
    <w:rsid w:val="00C105F2"/>
    <w:rsid w:val="00C144BC"/>
    <w:rsid w:val="00C1646B"/>
    <w:rsid w:val="00C221A7"/>
    <w:rsid w:val="00C33E88"/>
    <w:rsid w:val="00C40A4A"/>
    <w:rsid w:val="00C432AA"/>
    <w:rsid w:val="00C5287C"/>
    <w:rsid w:val="00C64F6E"/>
    <w:rsid w:val="00C7100B"/>
    <w:rsid w:val="00C77C54"/>
    <w:rsid w:val="00C90688"/>
    <w:rsid w:val="00C918E8"/>
    <w:rsid w:val="00C95F3E"/>
    <w:rsid w:val="00CB47AC"/>
    <w:rsid w:val="00CB7185"/>
    <w:rsid w:val="00D04893"/>
    <w:rsid w:val="00D0532A"/>
    <w:rsid w:val="00D05F33"/>
    <w:rsid w:val="00D1005A"/>
    <w:rsid w:val="00D236C5"/>
    <w:rsid w:val="00D41BCC"/>
    <w:rsid w:val="00D44C99"/>
    <w:rsid w:val="00D6216F"/>
    <w:rsid w:val="00D718D1"/>
    <w:rsid w:val="00D773D6"/>
    <w:rsid w:val="00D87C0C"/>
    <w:rsid w:val="00DA0ECE"/>
    <w:rsid w:val="00DB6C71"/>
    <w:rsid w:val="00DD4332"/>
    <w:rsid w:val="00DD647D"/>
    <w:rsid w:val="00DD74F7"/>
    <w:rsid w:val="00DE2AA2"/>
    <w:rsid w:val="00DE5856"/>
    <w:rsid w:val="00E002CF"/>
    <w:rsid w:val="00E0284A"/>
    <w:rsid w:val="00E1672B"/>
    <w:rsid w:val="00E177F6"/>
    <w:rsid w:val="00E20E8D"/>
    <w:rsid w:val="00E21B21"/>
    <w:rsid w:val="00E303B8"/>
    <w:rsid w:val="00E357AE"/>
    <w:rsid w:val="00E52282"/>
    <w:rsid w:val="00E62344"/>
    <w:rsid w:val="00E63A35"/>
    <w:rsid w:val="00E65CB1"/>
    <w:rsid w:val="00E672AC"/>
    <w:rsid w:val="00E926FA"/>
    <w:rsid w:val="00E93873"/>
    <w:rsid w:val="00E97B8A"/>
    <w:rsid w:val="00EA5A2A"/>
    <w:rsid w:val="00EB2231"/>
    <w:rsid w:val="00EB641B"/>
    <w:rsid w:val="00EB6707"/>
    <w:rsid w:val="00EC0F5E"/>
    <w:rsid w:val="00EC4149"/>
    <w:rsid w:val="00ED5319"/>
    <w:rsid w:val="00EF194B"/>
    <w:rsid w:val="00EF6744"/>
    <w:rsid w:val="00F03C01"/>
    <w:rsid w:val="00F1122D"/>
    <w:rsid w:val="00F119F0"/>
    <w:rsid w:val="00F26CB8"/>
    <w:rsid w:val="00F42103"/>
    <w:rsid w:val="00F43AD0"/>
    <w:rsid w:val="00F52F92"/>
    <w:rsid w:val="00F55654"/>
    <w:rsid w:val="00F561CB"/>
    <w:rsid w:val="00F56EF1"/>
    <w:rsid w:val="00F60ABD"/>
    <w:rsid w:val="00F76C7D"/>
    <w:rsid w:val="00F8345B"/>
    <w:rsid w:val="00FA6266"/>
    <w:rsid w:val="00FB2B52"/>
    <w:rsid w:val="00FC2999"/>
    <w:rsid w:val="00FE1804"/>
    <w:rsid w:val="00FE6D7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1470E6"/>
  <w15:docId w15:val="{7FCBCE3D-4AA4-464B-843C-5752B935B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B8E"/>
  </w:style>
  <w:style w:type="paragraph" w:styleId="Heading1">
    <w:name w:val="heading 1"/>
    <w:basedOn w:val="Normal"/>
    <w:next w:val="Normal"/>
    <w:link w:val="Heading1Char"/>
    <w:uiPriority w:val="9"/>
    <w:qFormat/>
    <w:rsid w:val="009F6F86"/>
    <w:pPr>
      <w:keepNext/>
      <w:tabs>
        <w:tab w:val="left" w:pos="1422"/>
      </w:tabs>
      <w:ind w:left="518"/>
      <w:outlineLvl w:val="0"/>
    </w:pPr>
    <w:rPr>
      <w:rFonts w:ascii="Arial" w:hAnsi="Arial" w:cs="Arial"/>
      <w:b/>
      <w:sz w:val="20"/>
    </w:rPr>
  </w:style>
  <w:style w:type="paragraph" w:styleId="Heading2">
    <w:name w:val="heading 2"/>
    <w:basedOn w:val="Normal"/>
    <w:next w:val="Normal"/>
    <w:link w:val="Heading2Char"/>
    <w:uiPriority w:val="9"/>
    <w:unhideWhenUsed/>
    <w:qFormat/>
    <w:rsid w:val="009F6F86"/>
    <w:pPr>
      <w:keepNext/>
      <w:spacing w:before="120" w:after="120"/>
      <w:ind w:left="1080" w:right="288" w:hanging="720"/>
      <w:jc w:val="center"/>
      <w:outlineLvl w:val="1"/>
    </w:pPr>
    <w:rPr>
      <w:rFonts w:ascii="Arial" w:hAnsi="Arial" w:cs="Arial"/>
      <w:b/>
      <w:bCs/>
    </w:rPr>
  </w:style>
  <w:style w:type="paragraph" w:styleId="Heading3">
    <w:name w:val="heading 3"/>
    <w:basedOn w:val="Normal"/>
    <w:next w:val="Normal"/>
    <w:link w:val="Heading3Char"/>
    <w:uiPriority w:val="9"/>
    <w:unhideWhenUsed/>
    <w:qFormat/>
    <w:rsid w:val="009F6F86"/>
    <w:pPr>
      <w:keepNext/>
      <w:suppressAutoHyphens/>
      <w:spacing w:after="60"/>
      <w:jc w:val="center"/>
      <w:outlineLvl w:val="2"/>
    </w:pPr>
    <w:rPr>
      <w:rFonts w:cs="Arial"/>
      <w:b/>
      <w:bCs/>
      <w:spacing w:val="-2"/>
      <w:sz w:val="16"/>
    </w:rPr>
  </w:style>
  <w:style w:type="paragraph" w:styleId="Heading4">
    <w:name w:val="heading 4"/>
    <w:basedOn w:val="Normal"/>
    <w:next w:val="Normal"/>
    <w:link w:val="Heading4Char"/>
    <w:uiPriority w:val="9"/>
    <w:unhideWhenUsed/>
    <w:qFormat/>
    <w:rsid w:val="009F6F86"/>
    <w:pPr>
      <w:numPr>
        <w:ilvl w:val="3"/>
        <w:numId w:val="1"/>
      </w:numPr>
      <w:spacing w:before="120" w:after="120"/>
      <w:jc w:val="both"/>
      <w:outlineLvl w:val="3"/>
    </w:pPr>
    <w:rPr>
      <w:rFonts w:ascii="Arial" w:hAnsi="Arial" w:cs="Arial"/>
      <w:sz w:val="20"/>
      <w:szCs w:val="20"/>
    </w:rPr>
  </w:style>
  <w:style w:type="paragraph" w:styleId="Heading5">
    <w:name w:val="heading 5"/>
    <w:basedOn w:val="Normal"/>
    <w:next w:val="Normal"/>
    <w:link w:val="Heading5Char"/>
    <w:uiPriority w:val="9"/>
    <w:semiHidden/>
    <w:unhideWhenUsed/>
    <w:qFormat/>
    <w:rsid w:val="009F6F86"/>
    <w:pPr>
      <w:keepNext/>
      <w:suppressAutoHyphens/>
      <w:spacing w:before="60" w:after="120"/>
      <w:outlineLvl w:val="4"/>
    </w:pPr>
    <w:rPr>
      <w:rFonts w:cs="Arial"/>
      <w:b/>
      <w:bCs/>
      <w:iCs/>
      <w:spacing w:val="-2"/>
    </w:rPr>
  </w:style>
  <w:style w:type="paragraph" w:styleId="Heading6">
    <w:name w:val="heading 6"/>
    <w:basedOn w:val="Normal"/>
    <w:next w:val="Normal"/>
    <w:link w:val="Heading6Char"/>
    <w:uiPriority w:val="9"/>
    <w:semiHidden/>
    <w:unhideWhenUsed/>
    <w:qFormat/>
    <w:rsid w:val="009F6F86"/>
    <w:pPr>
      <w:numPr>
        <w:ilvl w:val="5"/>
        <w:numId w:val="1"/>
      </w:numPr>
      <w:spacing w:before="240" w:after="60"/>
      <w:jc w:val="both"/>
      <w:outlineLvl w:val="5"/>
    </w:pPr>
    <w:rPr>
      <w:rFonts w:ascii="Arial" w:hAnsi="Arial"/>
      <w:i/>
      <w:sz w:val="22"/>
      <w:szCs w:val="20"/>
    </w:rPr>
  </w:style>
  <w:style w:type="paragraph" w:styleId="Heading7">
    <w:name w:val="heading 7"/>
    <w:basedOn w:val="Normal"/>
    <w:next w:val="Normal"/>
    <w:link w:val="Heading7Char"/>
    <w:qFormat/>
    <w:rsid w:val="009F6F86"/>
    <w:pPr>
      <w:numPr>
        <w:ilvl w:val="6"/>
        <w:numId w:val="1"/>
      </w:numPr>
      <w:spacing w:before="240" w:after="60"/>
      <w:jc w:val="both"/>
      <w:outlineLvl w:val="6"/>
    </w:pPr>
    <w:rPr>
      <w:rFonts w:ascii="Arial" w:hAnsi="Arial"/>
      <w:sz w:val="20"/>
      <w:szCs w:val="20"/>
    </w:rPr>
  </w:style>
  <w:style w:type="paragraph" w:styleId="Heading8">
    <w:name w:val="heading 8"/>
    <w:basedOn w:val="Normal"/>
    <w:next w:val="Normal"/>
    <w:link w:val="Heading8Char"/>
    <w:qFormat/>
    <w:rsid w:val="009F6F86"/>
    <w:pPr>
      <w:numPr>
        <w:ilvl w:val="7"/>
        <w:numId w:val="1"/>
      </w:numPr>
      <w:spacing w:before="240" w:after="60"/>
      <w:jc w:val="both"/>
      <w:outlineLvl w:val="7"/>
    </w:pPr>
    <w:rPr>
      <w:rFonts w:ascii="Arial" w:hAnsi="Arial"/>
      <w:i/>
      <w:sz w:val="20"/>
      <w:szCs w:val="20"/>
    </w:rPr>
  </w:style>
  <w:style w:type="paragraph" w:styleId="Heading9">
    <w:name w:val="heading 9"/>
    <w:basedOn w:val="Normal"/>
    <w:next w:val="Normal"/>
    <w:link w:val="Heading9Char"/>
    <w:qFormat/>
    <w:rsid w:val="009F6F86"/>
    <w:pPr>
      <w:numPr>
        <w:ilvl w:val="8"/>
        <w:numId w:val="1"/>
      </w:numPr>
      <w:spacing w:before="240" w:after="60"/>
      <w:jc w:val="both"/>
      <w:outlineLvl w:val="8"/>
    </w:pPr>
    <w:rPr>
      <w:rFonts w:ascii="Arial" w:hAnsi="Arial"/>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F6F86"/>
    <w:pPr>
      <w:jc w:val="center"/>
    </w:pPr>
    <w:rPr>
      <w:rFonts w:ascii="Arial" w:hAnsi="Arial"/>
      <w:b/>
      <w:sz w:val="48"/>
      <w:szCs w:val="20"/>
    </w:rPr>
  </w:style>
  <w:style w:type="paragraph" w:customStyle="1" w:styleId="Normal1">
    <w:name w:val="Normal1"/>
    <w:rsid w:val="00DF6569"/>
  </w:style>
  <w:style w:type="paragraph" w:customStyle="1" w:styleId="Normal2">
    <w:name w:val="Normal2"/>
    <w:rsid w:val="00A21DB2"/>
  </w:style>
  <w:style w:type="paragraph" w:styleId="BalloonText">
    <w:name w:val="Balloon Text"/>
    <w:basedOn w:val="Normal"/>
    <w:link w:val="BalloonTextChar"/>
    <w:uiPriority w:val="99"/>
    <w:semiHidden/>
    <w:qFormat/>
    <w:rsid w:val="009F6F86"/>
    <w:pPr>
      <w:jc w:val="both"/>
    </w:pPr>
    <w:rPr>
      <w:rFonts w:ascii="Tahoma" w:hAnsi="Tahoma" w:cs="Tahoma"/>
      <w:sz w:val="16"/>
      <w:szCs w:val="16"/>
    </w:rPr>
  </w:style>
  <w:style w:type="paragraph" w:styleId="BlockText">
    <w:name w:val="Block Text"/>
    <w:basedOn w:val="Normal"/>
    <w:qFormat/>
    <w:rsid w:val="009F6F86"/>
    <w:pPr>
      <w:ind w:left="180" w:right="108"/>
      <w:jc w:val="both"/>
    </w:pPr>
    <w:rPr>
      <w:rFonts w:ascii="Comic Sans MS" w:hAnsi="Comic Sans MS" w:cs="Arial"/>
      <w:b/>
      <w:bCs/>
      <w:i/>
      <w:iCs/>
      <w:sz w:val="16"/>
    </w:rPr>
  </w:style>
  <w:style w:type="paragraph" w:styleId="BodyText">
    <w:name w:val="Body Text"/>
    <w:basedOn w:val="Normal"/>
    <w:link w:val="BodyTextChar"/>
    <w:uiPriority w:val="1"/>
    <w:qFormat/>
    <w:rsid w:val="009F6F86"/>
    <w:rPr>
      <w:rFonts w:ascii="Arial" w:hAnsi="Arial" w:cs="Arial"/>
      <w:sz w:val="20"/>
    </w:rPr>
  </w:style>
  <w:style w:type="paragraph" w:styleId="BodyText2">
    <w:name w:val="Body Text 2"/>
    <w:basedOn w:val="Normal"/>
    <w:qFormat/>
    <w:rsid w:val="009F6F86"/>
    <w:pPr>
      <w:spacing w:before="120" w:after="120"/>
      <w:jc w:val="center"/>
    </w:pPr>
    <w:rPr>
      <w:rFonts w:ascii="Arial" w:hAnsi="Arial"/>
      <w:b/>
      <w:szCs w:val="20"/>
    </w:rPr>
  </w:style>
  <w:style w:type="paragraph" w:styleId="BodyText3">
    <w:name w:val="Body Text 3"/>
    <w:basedOn w:val="Normal"/>
    <w:link w:val="BodyText3Char"/>
    <w:qFormat/>
    <w:rsid w:val="009F6F86"/>
    <w:pPr>
      <w:jc w:val="both"/>
    </w:pPr>
    <w:rPr>
      <w:rFonts w:ascii="Arial" w:hAnsi="Arial"/>
      <w:i/>
      <w:sz w:val="20"/>
      <w:szCs w:val="20"/>
    </w:rPr>
  </w:style>
  <w:style w:type="paragraph" w:styleId="BodyTextFirstIndent">
    <w:name w:val="Body Text First Indent"/>
    <w:basedOn w:val="BodyText"/>
    <w:link w:val="BodyTextFirstIndentChar"/>
    <w:qFormat/>
    <w:rsid w:val="009F6F86"/>
    <w:pPr>
      <w:widowControl w:val="0"/>
      <w:spacing w:before="240" w:after="120"/>
      <w:ind w:firstLine="210"/>
    </w:pPr>
    <w:rPr>
      <w:rFonts w:ascii="Times New Roman" w:hAnsi="Times New Roman" w:cs="Times New Roman"/>
      <w:sz w:val="24"/>
      <w:lang w:eastAsia="fr-FR"/>
    </w:rPr>
  </w:style>
  <w:style w:type="paragraph" w:styleId="BodyTextIndent">
    <w:name w:val="Body Text Indent"/>
    <w:basedOn w:val="Normal"/>
    <w:link w:val="BodyTextIndentChar1"/>
    <w:qFormat/>
    <w:rsid w:val="009F6F86"/>
    <w:pPr>
      <w:ind w:left="603"/>
    </w:pPr>
    <w:rPr>
      <w:rFonts w:ascii="Arial" w:hAnsi="Arial" w:cs="Arial"/>
      <w:sz w:val="20"/>
    </w:rPr>
  </w:style>
  <w:style w:type="paragraph" w:styleId="BodyTextFirstIndent2">
    <w:name w:val="Body Text First Indent 2"/>
    <w:basedOn w:val="BodyTextIndent"/>
    <w:link w:val="BodyTextFirstIndent2Char"/>
    <w:qFormat/>
    <w:rsid w:val="009F6F86"/>
    <w:pPr>
      <w:widowControl w:val="0"/>
      <w:spacing w:before="240" w:after="120"/>
      <w:ind w:left="283" w:firstLine="210"/>
    </w:pPr>
    <w:rPr>
      <w:rFonts w:ascii="Times New Roman" w:hAnsi="Times New Roman" w:cs="Times New Roman"/>
      <w:sz w:val="24"/>
      <w:lang w:eastAsia="fr-FR"/>
    </w:rPr>
  </w:style>
  <w:style w:type="paragraph" w:styleId="BodyTextIndent2">
    <w:name w:val="Body Text Indent 2"/>
    <w:basedOn w:val="Normal"/>
    <w:link w:val="BodyTextIndent2Char"/>
    <w:qFormat/>
    <w:rsid w:val="009F6F86"/>
    <w:pPr>
      <w:tabs>
        <w:tab w:val="left" w:pos="720"/>
        <w:tab w:val="right" w:pos="8741"/>
      </w:tabs>
      <w:ind w:left="720" w:hanging="720"/>
    </w:pPr>
    <w:rPr>
      <w:rFonts w:ascii="Arial" w:hAnsi="Arial"/>
      <w:sz w:val="22"/>
      <w:szCs w:val="20"/>
    </w:rPr>
  </w:style>
  <w:style w:type="paragraph" w:styleId="BodyTextIndent3">
    <w:name w:val="Body Text Indent 3"/>
    <w:basedOn w:val="Normal"/>
    <w:link w:val="BodyTextIndent3Char"/>
    <w:qFormat/>
    <w:rsid w:val="009F6F86"/>
    <w:pPr>
      <w:ind w:left="2043" w:hanging="837"/>
    </w:pPr>
    <w:rPr>
      <w:rFonts w:ascii="Arial" w:hAnsi="Arial" w:cs="Arial"/>
      <w:sz w:val="20"/>
    </w:rPr>
  </w:style>
  <w:style w:type="paragraph" w:styleId="Caption">
    <w:name w:val="caption"/>
    <w:basedOn w:val="Normal"/>
    <w:next w:val="Normal"/>
    <w:link w:val="CaptionChar"/>
    <w:qFormat/>
    <w:rsid w:val="009F6F86"/>
    <w:pPr>
      <w:tabs>
        <w:tab w:val="right" w:pos="7254"/>
      </w:tabs>
      <w:spacing w:before="60" w:after="60"/>
      <w:jc w:val="center"/>
    </w:pPr>
    <w:rPr>
      <w:rFonts w:ascii="Arial" w:hAnsi="Arial" w:cs="Arial"/>
      <w:b/>
    </w:rPr>
  </w:style>
  <w:style w:type="paragraph" w:styleId="Closing">
    <w:name w:val="Closing"/>
    <w:basedOn w:val="Normal"/>
    <w:link w:val="ClosingChar"/>
    <w:qFormat/>
    <w:rsid w:val="009F6F86"/>
    <w:pPr>
      <w:widowControl w:val="0"/>
      <w:spacing w:before="240" w:after="240"/>
      <w:ind w:left="4252"/>
    </w:pPr>
    <w:rPr>
      <w:lang w:eastAsia="fr-FR"/>
    </w:rPr>
  </w:style>
  <w:style w:type="character" w:styleId="CommentReference">
    <w:name w:val="annotation reference"/>
    <w:qFormat/>
    <w:rsid w:val="009F6F86"/>
    <w:rPr>
      <w:sz w:val="16"/>
      <w:szCs w:val="16"/>
    </w:rPr>
  </w:style>
  <w:style w:type="paragraph" w:styleId="CommentText">
    <w:name w:val="annotation text"/>
    <w:basedOn w:val="Normal"/>
    <w:link w:val="CommentTextChar"/>
    <w:qFormat/>
    <w:rsid w:val="009F6F86"/>
    <w:rPr>
      <w:rFonts w:ascii="Arial" w:hAnsi="Arial"/>
      <w:sz w:val="20"/>
      <w:szCs w:val="20"/>
      <w:lang w:val="zh-CN" w:eastAsia="zh-CN"/>
    </w:rPr>
  </w:style>
  <w:style w:type="paragraph" w:styleId="CommentSubject">
    <w:name w:val="annotation subject"/>
    <w:basedOn w:val="CommentText"/>
    <w:next w:val="CommentText"/>
    <w:link w:val="CommentSubjectChar"/>
    <w:semiHidden/>
    <w:qFormat/>
    <w:rsid w:val="009F6F86"/>
    <w:pPr>
      <w:jc w:val="both"/>
    </w:pPr>
    <w:rPr>
      <w:b/>
      <w:bCs/>
    </w:rPr>
  </w:style>
  <w:style w:type="paragraph" w:styleId="Date">
    <w:name w:val="Date"/>
    <w:basedOn w:val="Normal"/>
    <w:next w:val="Normal"/>
    <w:link w:val="DateChar"/>
    <w:qFormat/>
    <w:rsid w:val="009F6F86"/>
    <w:pPr>
      <w:widowControl w:val="0"/>
      <w:spacing w:before="240" w:after="240"/>
    </w:pPr>
    <w:rPr>
      <w:lang w:eastAsia="fr-FR"/>
    </w:rPr>
  </w:style>
  <w:style w:type="paragraph" w:styleId="DocumentMap">
    <w:name w:val="Document Map"/>
    <w:basedOn w:val="Normal"/>
    <w:link w:val="DocumentMapChar"/>
    <w:qFormat/>
    <w:rsid w:val="009F6F86"/>
    <w:pPr>
      <w:shd w:val="clear" w:color="auto" w:fill="000080"/>
      <w:spacing w:before="240" w:after="240"/>
      <w:jc w:val="both"/>
    </w:pPr>
    <w:rPr>
      <w:rFonts w:ascii="Tahoma" w:hAnsi="Tahoma"/>
      <w:szCs w:val="20"/>
    </w:rPr>
  </w:style>
  <w:style w:type="paragraph" w:styleId="E-mailSignature">
    <w:name w:val="E-mail Signature"/>
    <w:basedOn w:val="Normal"/>
    <w:link w:val="E-mailSignatureChar"/>
    <w:qFormat/>
    <w:rsid w:val="009F6F86"/>
    <w:pPr>
      <w:widowControl w:val="0"/>
      <w:spacing w:before="240" w:after="240"/>
    </w:pPr>
    <w:rPr>
      <w:lang w:eastAsia="fr-FR"/>
    </w:rPr>
  </w:style>
  <w:style w:type="character" w:styleId="Emphasis">
    <w:name w:val="Emphasis"/>
    <w:qFormat/>
    <w:rsid w:val="009F6F86"/>
    <w:rPr>
      <w:i/>
      <w:iCs/>
    </w:rPr>
  </w:style>
  <w:style w:type="character" w:styleId="EndnoteReference">
    <w:name w:val="endnote reference"/>
    <w:qFormat/>
    <w:rsid w:val="009F6F86"/>
    <w:rPr>
      <w:rFonts w:ascii="CG Times" w:hAnsi="CG Times"/>
      <w:sz w:val="22"/>
      <w:vertAlign w:val="superscript"/>
      <w:lang w:val="en-US"/>
    </w:rPr>
  </w:style>
  <w:style w:type="paragraph" w:styleId="EndnoteText">
    <w:name w:val="endnote text"/>
    <w:basedOn w:val="Normal"/>
    <w:link w:val="EndnoteTextChar"/>
    <w:qFormat/>
    <w:rsid w:val="009F6F86"/>
    <w:pPr>
      <w:tabs>
        <w:tab w:val="left" w:pos="-720"/>
      </w:tabs>
      <w:suppressAutoHyphens/>
    </w:pPr>
    <w:rPr>
      <w:sz w:val="20"/>
      <w:szCs w:val="20"/>
    </w:rPr>
  </w:style>
  <w:style w:type="paragraph" w:styleId="EnvelopeAddress">
    <w:name w:val="envelope address"/>
    <w:basedOn w:val="Normal"/>
    <w:qFormat/>
    <w:rsid w:val="009F6F86"/>
    <w:pPr>
      <w:framePr w:w="7920" w:h="1980" w:hRule="exact" w:hSpace="180" w:wrap="auto" w:hAnchor="page" w:xAlign="center" w:yAlign="bottom"/>
      <w:widowControl w:val="0"/>
      <w:spacing w:before="240" w:after="240"/>
      <w:ind w:left="2880"/>
    </w:pPr>
    <w:rPr>
      <w:rFonts w:ascii="Arial" w:hAnsi="Arial" w:cs="Arial"/>
      <w:lang w:eastAsia="fr-FR"/>
    </w:rPr>
  </w:style>
  <w:style w:type="paragraph" w:styleId="EnvelopeReturn">
    <w:name w:val="envelope return"/>
    <w:basedOn w:val="Normal"/>
    <w:rsid w:val="009F6F86"/>
    <w:pPr>
      <w:widowControl w:val="0"/>
      <w:spacing w:before="240" w:after="240"/>
    </w:pPr>
    <w:rPr>
      <w:rFonts w:ascii="Arial" w:hAnsi="Arial" w:cs="Arial"/>
      <w:sz w:val="20"/>
      <w:szCs w:val="20"/>
      <w:lang w:eastAsia="fr-FR"/>
    </w:rPr>
  </w:style>
  <w:style w:type="character" w:styleId="FollowedHyperlink">
    <w:name w:val="FollowedHyperlink"/>
    <w:uiPriority w:val="99"/>
    <w:qFormat/>
    <w:rsid w:val="009F6F86"/>
    <w:rPr>
      <w:color w:val="800080"/>
      <w:u w:val="single"/>
    </w:rPr>
  </w:style>
  <w:style w:type="paragraph" w:styleId="Footer">
    <w:name w:val="footer"/>
    <w:basedOn w:val="Normal"/>
    <w:link w:val="FooterChar"/>
    <w:uiPriority w:val="99"/>
    <w:qFormat/>
    <w:rsid w:val="009F6F86"/>
    <w:pPr>
      <w:tabs>
        <w:tab w:val="right" w:leader="underscore" w:pos="9504"/>
      </w:tabs>
      <w:spacing w:before="120"/>
    </w:pPr>
    <w:rPr>
      <w:rFonts w:ascii="Arial" w:hAnsi="Arial"/>
      <w:sz w:val="20"/>
      <w:szCs w:val="20"/>
    </w:rPr>
  </w:style>
  <w:style w:type="character" w:styleId="FootnoteReference">
    <w:name w:val="footnote reference"/>
    <w:qFormat/>
    <w:rsid w:val="009F6F86"/>
    <w:rPr>
      <w:vertAlign w:val="superscript"/>
    </w:rPr>
  </w:style>
  <w:style w:type="paragraph" w:styleId="FootnoteText">
    <w:name w:val="footnote text"/>
    <w:basedOn w:val="Normal"/>
    <w:link w:val="FootnoteTextChar"/>
    <w:qFormat/>
    <w:rsid w:val="009F6F86"/>
    <w:pPr>
      <w:tabs>
        <w:tab w:val="left" w:pos="360"/>
      </w:tabs>
      <w:suppressAutoHyphens/>
      <w:overflowPunct w:val="0"/>
      <w:autoSpaceDE w:val="0"/>
      <w:autoSpaceDN w:val="0"/>
      <w:adjustRightInd w:val="0"/>
      <w:ind w:left="360" w:hanging="360"/>
      <w:textAlignment w:val="baseline"/>
    </w:pPr>
    <w:rPr>
      <w:sz w:val="20"/>
      <w:szCs w:val="20"/>
    </w:rPr>
  </w:style>
  <w:style w:type="paragraph" w:styleId="Header">
    <w:name w:val="header"/>
    <w:basedOn w:val="Normal"/>
    <w:link w:val="HeaderChar"/>
    <w:uiPriority w:val="99"/>
    <w:qFormat/>
    <w:rsid w:val="009F6F86"/>
    <w:pPr>
      <w:pBdr>
        <w:bottom w:val="single" w:sz="4" w:space="1" w:color="000000"/>
      </w:pBdr>
      <w:tabs>
        <w:tab w:val="right" w:pos="9000"/>
      </w:tabs>
      <w:jc w:val="both"/>
    </w:pPr>
    <w:rPr>
      <w:rFonts w:ascii="Arial" w:hAnsi="Arial"/>
      <w:sz w:val="20"/>
      <w:szCs w:val="20"/>
      <w:lang w:val="zh-CN" w:eastAsia="zh-CN"/>
    </w:rPr>
  </w:style>
  <w:style w:type="character" w:styleId="HTMLAcronym">
    <w:name w:val="HTML Acronym"/>
    <w:basedOn w:val="DefaultParagraphFont"/>
    <w:qFormat/>
    <w:rsid w:val="009F6F86"/>
  </w:style>
  <w:style w:type="paragraph" w:styleId="HTMLAddress">
    <w:name w:val="HTML Address"/>
    <w:basedOn w:val="Normal"/>
    <w:link w:val="HTMLAddressChar"/>
    <w:qFormat/>
    <w:rsid w:val="009F6F86"/>
    <w:pPr>
      <w:widowControl w:val="0"/>
      <w:spacing w:before="240" w:after="240"/>
    </w:pPr>
    <w:rPr>
      <w:i/>
      <w:iCs/>
      <w:lang w:eastAsia="fr-FR"/>
    </w:rPr>
  </w:style>
  <w:style w:type="character" w:styleId="HTMLCite">
    <w:name w:val="HTML Cite"/>
    <w:qFormat/>
    <w:rsid w:val="009F6F86"/>
    <w:rPr>
      <w:i/>
      <w:iCs/>
    </w:rPr>
  </w:style>
  <w:style w:type="character" w:styleId="HTMLCode">
    <w:name w:val="HTML Code"/>
    <w:rsid w:val="009F6F86"/>
    <w:rPr>
      <w:rFonts w:ascii="Courier New" w:hAnsi="Courier New" w:cs="Courier New"/>
      <w:sz w:val="20"/>
      <w:szCs w:val="20"/>
    </w:rPr>
  </w:style>
  <w:style w:type="character" w:styleId="HTMLDefinition">
    <w:name w:val="HTML Definition"/>
    <w:rsid w:val="009F6F86"/>
    <w:rPr>
      <w:i/>
      <w:iCs/>
    </w:rPr>
  </w:style>
  <w:style w:type="character" w:styleId="HTMLKeyboard">
    <w:name w:val="HTML Keyboard"/>
    <w:qFormat/>
    <w:rsid w:val="009F6F86"/>
    <w:rPr>
      <w:rFonts w:ascii="Courier New" w:hAnsi="Courier New" w:cs="Courier New"/>
      <w:sz w:val="20"/>
      <w:szCs w:val="20"/>
    </w:rPr>
  </w:style>
  <w:style w:type="paragraph" w:styleId="HTMLPreformatted">
    <w:name w:val="HTML Preformatted"/>
    <w:basedOn w:val="Normal"/>
    <w:link w:val="HTMLPreformattedChar"/>
    <w:rsid w:val="009F6F86"/>
    <w:pPr>
      <w:widowControl w:val="0"/>
      <w:spacing w:before="240" w:after="240"/>
    </w:pPr>
    <w:rPr>
      <w:rFonts w:ascii="Courier New" w:hAnsi="Courier New" w:cs="Courier New"/>
      <w:sz w:val="20"/>
      <w:szCs w:val="20"/>
      <w:lang w:eastAsia="fr-FR"/>
    </w:rPr>
  </w:style>
  <w:style w:type="character" w:styleId="HTMLSample">
    <w:name w:val="HTML Sample"/>
    <w:qFormat/>
    <w:rsid w:val="009F6F86"/>
    <w:rPr>
      <w:rFonts w:ascii="Courier New" w:hAnsi="Courier New" w:cs="Courier New"/>
    </w:rPr>
  </w:style>
  <w:style w:type="character" w:styleId="HTMLTypewriter">
    <w:name w:val="HTML Typewriter"/>
    <w:rsid w:val="009F6F86"/>
    <w:rPr>
      <w:rFonts w:ascii="Courier New" w:hAnsi="Courier New" w:cs="Courier New"/>
      <w:sz w:val="20"/>
      <w:szCs w:val="20"/>
    </w:rPr>
  </w:style>
  <w:style w:type="character" w:styleId="HTMLVariable">
    <w:name w:val="HTML Variable"/>
    <w:rsid w:val="009F6F86"/>
    <w:rPr>
      <w:i/>
      <w:iCs/>
    </w:rPr>
  </w:style>
  <w:style w:type="character" w:styleId="Hyperlink">
    <w:name w:val="Hyperlink"/>
    <w:uiPriority w:val="99"/>
    <w:qFormat/>
    <w:rsid w:val="009F6F86"/>
    <w:rPr>
      <w:color w:val="0000FF"/>
      <w:u w:val="single"/>
    </w:rPr>
  </w:style>
  <w:style w:type="paragraph" w:styleId="Index1">
    <w:name w:val="index 1"/>
    <w:basedOn w:val="Normal"/>
    <w:next w:val="Normal"/>
    <w:semiHidden/>
    <w:rsid w:val="009F6F86"/>
    <w:pPr>
      <w:ind w:left="240" w:hanging="240"/>
    </w:pPr>
  </w:style>
  <w:style w:type="paragraph" w:styleId="Index2">
    <w:name w:val="index 2"/>
    <w:basedOn w:val="Normal"/>
    <w:next w:val="Normal"/>
    <w:qFormat/>
    <w:rsid w:val="009F6F86"/>
    <w:pPr>
      <w:tabs>
        <w:tab w:val="right" w:pos="4140"/>
      </w:tabs>
      <w:spacing w:before="240" w:after="240"/>
      <w:ind w:left="480" w:hanging="240"/>
    </w:pPr>
    <w:rPr>
      <w:sz w:val="20"/>
      <w:szCs w:val="20"/>
    </w:rPr>
  </w:style>
  <w:style w:type="paragraph" w:styleId="Index3">
    <w:name w:val="index 3"/>
    <w:basedOn w:val="Normal"/>
    <w:next w:val="Normal"/>
    <w:rsid w:val="009F6F86"/>
    <w:pPr>
      <w:tabs>
        <w:tab w:val="right" w:pos="4140"/>
      </w:tabs>
      <w:spacing w:before="240" w:after="240"/>
      <w:ind w:left="720" w:hanging="240"/>
    </w:pPr>
    <w:rPr>
      <w:sz w:val="20"/>
      <w:szCs w:val="20"/>
    </w:rPr>
  </w:style>
  <w:style w:type="paragraph" w:styleId="Index4">
    <w:name w:val="index 4"/>
    <w:basedOn w:val="Normal"/>
    <w:next w:val="Normal"/>
    <w:rsid w:val="009F6F86"/>
    <w:pPr>
      <w:tabs>
        <w:tab w:val="right" w:pos="4140"/>
      </w:tabs>
      <w:spacing w:before="240" w:after="240"/>
      <w:ind w:left="960" w:hanging="240"/>
    </w:pPr>
    <w:rPr>
      <w:sz w:val="20"/>
      <w:szCs w:val="20"/>
    </w:rPr>
  </w:style>
  <w:style w:type="paragraph" w:styleId="Index5">
    <w:name w:val="index 5"/>
    <w:basedOn w:val="Normal"/>
    <w:next w:val="Normal"/>
    <w:rsid w:val="009F6F86"/>
    <w:pPr>
      <w:tabs>
        <w:tab w:val="right" w:pos="4140"/>
      </w:tabs>
      <w:spacing w:before="240" w:after="240"/>
      <w:ind w:left="1200" w:hanging="240"/>
    </w:pPr>
    <w:rPr>
      <w:sz w:val="20"/>
      <w:szCs w:val="20"/>
    </w:rPr>
  </w:style>
  <w:style w:type="paragraph" w:styleId="Index6">
    <w:name w:val="index 6"/>
    <w:basedOn w:val="Normal"/>
    <w:next w:val="Normal"/>
    <w:rsid w:val="009F6F86"/>
    <w:pPr>
      <w:tabs>
        <w:tab w:val="right" w:pos="4140"/>
      </w:tabs>
      <w:spacing w:before="240" w:after="240"/>
      <w:ind w:left="1440" w:hanging="240"/>
    </w:pPr>
    <w:rPr>
      <w:sz w:val="20"/>
      <w:szCs w:val="20"/>
    </w:rPr>
  </w:style>
  <w:style w:type="paragraph" w:styleId="Index7">
    <w:name w:val="index 7"/>
    <w:basedOn w:val="Normal"/>
    <w:next w:val="Normal"/>
    <w:rsid w:val="009F6F86"/>
    <w:pPr>
      <w:tabs>
        <w:tab w:val="right" w:pos="4140"/>
      </w:tabs>
      <w:spacing w:before="240" w:after="240"/>
      <w:ind w:left="1680" w:hanging="240"/>
    </w:pPr>
    <w:rPr>
      <w:sz w:val="20"/>
      <w:szCs w:val="20"/>
    </w:rPr>
  </w:style>
  <w:style w:type="paragraph" w:styleId="Index8">
    <w:name w:val="index 8"/>
    <w:basedOn w:val="Normal"/>
    <w:next w:val="Normal"/>
    <w:rsid w:val="009F6F86"/>
    <w:pPr>
      <w:tabs>
        <w:tab w:val="right" w:pos="4140"/>
      </w:tabs>
      <w:spacing w:before="240" w:after="240"/>
      <w:ind w:left="1920" w:hanging="240"/>
    </w:pPr>
    <w:rPr>
      <w:sz w:val="20"/>
      <w:szCs w:val="20"/>
    </w:rPr>
  </w:style>
  <w:style w:type="paragraph" w:styleId="Index9">
    <w:name w:val="index 9"/>
    <w:basedOn w:val="Normal"/>
    <w:next w:val="Normal"/>
    <w:rsid w:val="009F6F86"/>
    <w:pPr>
      <w:tabs>
        <w:tab w:val="right" w:pos="4140"/>
      </w:tabs>
      <w:spacing w:before="240" w:after="240"/>
      <w:ind w:left="2160" w:hanging="240"/>
    </w:pPr>
    <w:rPr>
      <w:sz w:val="20"/>
      <w:szCs w:val="20"/>
    </w:rPr>
  </w:style>
  <w:style w:type="paragraph" w:styleId="IndexHeading">
    <w:name w:val="index heading"/>
    <w:basedOn w:val="Normal"/>
    <w:next w:val="Index1"/>
    <w:semiHidden/>
    <w:rsid w:val="009F6F86"/>
    <w:rPr>
      <w:sz w:val="20"/>
      <w:szCs w:val="20"/>
    </w:rPr>
  </w:style>
  <w:style w:type="character" w:styleId="LineNumber">
    <w:name w:val="line number"/>
    <w:basedOn w:val="DefaultParagraphFont"/>
    <w:rsid w:val="009F6F86"/>
  </w:style>
  <w:style w:type="paragraph" w:styleId="List">
    <w:name w:val="List"/>
    <w:basedOn w:val="Normal"/>
    <w:rsid w:val="009F6F86"/>
    <w:pPr>
      <w:spacing w:before="120" w:after="120"/>
      <w:ind w:left="1440"/>
      <w:jc w:val="both"/>
    </w:pPr>
    <w:rPr>
      <w:rFonts w:ascii="Arial" w:hAnsi="Arial"/>
      <w:sz w:val="20"/>
      <w:szCs w:val="20"/>
    </w:rPr>
  </w:style>
  <w:style w:type="paragraph" w:styleId="List2">
    <w:name w:val="List 2"/>
    <w:basedOn w:val="Normal"/>
    <w:rsid w:val="009F6F86"/>
    <w:pPr>
      <w:ind w:left="720" w:hanging="360"/>
    </w:pPr>
  </w:style>
  <w:style w:type="paragraph" w:styleId="List3">
    <w:name w:val="List 3"/>
    <w:basedOn w:val="Normal"/>
    <w:rsid w:val="009F6F86"/>
    <w:pPr>
      <w:ind w:left="1080" w:hanging="360"/>
    </w:pPr>
  </w:style>
  <w:style w:type="paragraph" w:styleId="List4">
    <w:name w:val="List 4"/>
    <w:basedOn w:val="Normal"/>
    <w:rsid w:val="009F6F86"/>
    <w:pPr>
      <w:widowControl w:val="0"/>
      <w:spacing w:before="240" w:after="240"/>
      <w:ind w:left="1132" w:hanging="283"/>
    </w:pPr>
    <w:rPr>
      <w:lang w:eastAsia="fr-FR"/>
    </w:rPr>
  </w:style>
  <w:style w:type="paragraph" w:styleId="List5">
    <w:name w:val="List 5"/>
    <w:basedOn w:val="Normal"/>
    <w:rsid w:val="009F6F86"/>
    <w:pPr>
      <w:widowControl w:val="0"/>
      <w:spacing w:before="240" w:after="240"/>
      <w:ind w:left="1415" w:hanging="283"/>
    </w:pPr>
    <w:rPr>
      <w:lang w:eastAsia="fr-FR"/>
    </w:rPr>
  </w:style>
  <w:style w:type="paragraph" w:styleId="ListBullet">
    <w:name w:val="List Bullet"/>
    <w:basedOn w:val="Normal"/>
    <w:rsid w:val="009F6F86"/>
    <w:pPr>
      <w:numPr>
        <w:numId w:val="2"/>
      </w:numPr>
      <w:ind w:left="540"/>
    </w:pPr>
    <w:rPr>
      <w:sz w:val="20"/>
      <w:szCs w:val="20"/>
    </w:rPr>
  </w:style>
  <w:style w:type="paragraph" w:styleId="ListBullet2">
    <w:name w:val="List Bullet 2"/>
    <w:basedOn w:val="Normal"/>
    <w:rsid w:val="009F6F86"/>
    <w:pPr>
      <w:numPr>
        <w:numId w:val="3"/>
      </w:numPr>
    </w:pPr>
    <w:rPr>
      <w:sz w:val="20"/>
      <w:szCs w:val="20"/>
    </w:rPr>
  </w:style>
  <w:style w:type="paragraph" w:styleId="ListBullet3">
    <w:name w:val="List Bullet 3"/>
    <w:basedOn w:val="Normal"/>
    <w:rsid w:val="009F6F86"/>
    <w:pPr>
      <w:numPr>
        <w:numId w:val="4"/>
      </w:numPr>
    </w:pPr>
    <w:rPr>
      <w:sz w:val="20"/>
      <w:szCs w:val="20"/>
    </w:rPr>
  </w:style>
  <w:style w:type="paragraph" w:styleId="ListBullet4">
    <w:name w:val="List Bullet 4"/>
    <w:basedOn w:val="Normal"/>
    <w:rsid w:val="009F6F86"/>
    <w:pPr>
      <w:tabs>
        <w:tab w:val="left" w:pos="1440"/>
      </w:tabs>
      <w:ind w:left="1440" w:hanging="360"/>
    </w:pPr>
    <w:rPr>
      <w:sz w:val="20"/>
      <w:szCs w:val="20"/>
    </w:rPr>
  </w:style>
  <w:style w:type="paragraph" w:styleId="ListBullet5">
    <w:name w:val="List Bullet 5"/>
    <w:basedOn w:val="Normal"/>
    <w:rsid w:val="009F6F86"/>
    <w:pPr>
      <w:numPr>
        <w:numId w:val="5"/>
      </w:numPr>
    </w:pPr>
    <w:rPr>
      <w:sz w:val="20"/>
      <w:szCs w:val="20"/>
    </w:rPr>
  </w:style>
  <w:style w:type="paragraph" w:styleId="ListContinue">
    <w:name w:val="List Continue"/>
    <w:basedOn w:val="Normal"/>
    <w:rsid w:val="009F6F86"/>
    <w:pPr>
      <w:widowControl w:val="0"/>
      <w:spacing w:before="240" w:after="120"/>
      <w:ind w:left="283"/>
    </w:pPr>
    <w:rPr>
      <w:lang w:eastAsia="fr-FR"/>
    </w:rPr>
  </w:style>
  <w:style w:type="paragraph" w:styleId="ListContinue2">
    <w:name w:val="List Continue 2"/>
    <w:basedOn w:val="Normal"/>
    <w:rsid w:val="009F6F86"/>
    <w:pPr>
      <w:spacing w:after="120"/>
      <w:ind w:left="720"/>
    </w:pPr>
  </w:style>
  <w:style w:type="paragraph" w:styleId="ListContinue3">
    <w:name w:val="List Continue 3"/>
    <w:basedOn w:val="Normal"/>
    <w:rsid w:val="009F6F86"/>
    <w:pPr>
      <w:spacing w:after="120"/>
      <w:ind w:left="1080"/>
    </w:pPr>
  </w:style>
  <w:style w:type="paragraph" w:styleId="ListContinue4">
    <w:name w:val="List Continue 4"/>
    <w:basedOn w:val="Normal"/>
    <w:rsid w:val="009F6F86"/>
    <w:pPr>
      <w:widowControl w:val="0"/>
      <w:spacing w:before="240" w:after="120"/>
      <w:ind w:left="1132"/>
    </w:pPr>
    <w:rPr>
      <w:lang w:eastAsia="fr-FR"/>
    </w:rPr>
  </w:style>
  <w:style w:type="paragraph" w:styleId="ListContinue5">
    <w:name w:val="List Continue 5"/>
    <w:basedOn w:val="Normal"/>
    <w:rsid w:val="009F6F86"/>
    <w:pPr>
      <w:widowControl w:val="0"/>
      <w:spacing w:before="240" w:after="120"/>
      <w:ind w:left="1415"/>
    </w:pPr>
    <w:rPr>
      <w:lang w:eastAsia="fr-FR"/>
    </w:rPr>
  </w:style>
  <w:style w:type="paragraph" w:styleId="ListNumber">
    <w:name w:val="List Number"/>
    <w:basedOn w:val="Normal"/>
    <w:rsid w:val="009F6F86"/>
    <w:pPr>
      <w:numPr>
        <w:numId w:val="6"/>
      </w:numPr>
    </w:pPr>
    <w:rPr>
      <w:sz w:val="20"/>
      <w:szCs w:val="20"/>
    </w:rPr>
  </w:style>
  <w:style w:type="paragraph" w:styleId="ListNumber2">
    <w:name w:val="List Number 2"/>
    <w:basedOn w:val="Normal"/>
    <w:rsid w:val="009F6F86"/>
    <w:pPr>
      <w:numPr>
        <w:numId w:val="7"/>
      </w:numPr>
    </w:pPr>
    <w:rPr>
      <w:sz w:val="20"/>
      <w:szCs w:val="20"/>
    </w:rPr>
  </w:style>
  <w:style w:type="paragraph" w:styleId="ListNumber3">
    <w:name w:val="List Number 3"/>
    <w:basedOn w:val="Normal"/>
    <w:rsid w:val="009F6F86"/>
    <w:pPr>
      <w:numPr>
        <w:numId w:val="8"/>
      </w:numPr>
    </w:pPr>
    <w:rPr>
      <w:sz w:val="20"/>
      <w:szCs w:val="20"/>
    </w:rPr>
  </w:style>
  <w:style w:type="paragraph" w:styleId="ListNumber4">
    <w:name w:val="List Number 4"/>
    <w:basedOn w:val="Normal"/>
    <w:rsid w:val="009F6F86"/>
    <w:pPr>
      <w:numPr>
        <w:numId w:val="9"/>
      </w:numPr>
    </w:pPr>
    <w:rPr>
      <w:sz w:val="20"/>
      <w:szCs w:val="20"/>
    </w:rPr>
  </w:style>
  <w:style w:type="paragraph" w:styleId="ListNumber5">
    <w:name w:val="List Number 5"/>
    <w:basedOn w:val="Normal"/>
    <w:rsid w:val="009F6F86"/>
    <w:pPr>
      <w:numPr>
        <w:numId w:val="10"/>
      </w:numPr>
    </w:pPr>
    <w:rPr>
      <w:sz w:val="20"/>
      <w:szCs w:val="20"/>
    </w:rPr>
  </w:style>
  <w:style w:type="paragraph" w:styleId="MessageHeader">
    <w:name w:val="Message Header"/>
    <w:basedOn w:val="Normal"/>
    <w:link w:val="MessageHeaderChar"/>
    <w:rsid w:val="009F6F86"/>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uiPriority w:val="99"/>
    <w:rsid w:val="009F6F86"/>
    <w:pPr>
      <w:spacing w:before="100" w:beforeAutospacing="1" w:after="100" w:afterAutospacing="1"/>
    </w:pPr>
    <w:rPr>
      <w:rFonts w:ascii="Arial Unicode MS" w:eastAsia="Arial Unicode MS" w:hAnsi="Arial Unicode MS"/>
      <w:sz w:val="20"/>
    </w:rPr>
  </w:style>
  <w:style w:type="paragraph" w:styleId="NormalIndent">
    <w:name w:val="Normal Indent"/>
    <w:basedOn w:val="Normal"/>
    <w:rsid w:val="009F6F86"/>
    <w:pPr>
      <w:ind w:left="720"/>
    </w:pPr>
  </w:style>
  <w:style w:type="paragraph" w:styleId="NoteHeading">
    <w:name w:val="Note Heading"/>
    <w:basedOn w:val="Normal"/>
    <w:next w:val="Normal"/>
    <w:link w:val="NoteHeadingChar"/>
    <w:rsid w:val="009F6F86"/>
    <w:pPr>
      <w:suppressAutoHyphens/>
      <w:overflowPunct w:val="0"/>
      <w:autoSpaceDE w:val="0"/>
      <w:autoSpaceDN w:val="0"/>
      <w:adjustRightInd w:val="0"/>
      <w:jc w:val="both"/>
      <w:textAlignment w:val="baseline"/>
    </w:pPr>
    <w:rPr>
      <w:szCs w:val="20"/>
    </w:rPr>
  </w:style>
  <w:style w:type="character" w:styleId="PageNumber">
    <w:name w:val="page number"/>
    <w:rsid w:val="009F6F86"/>
    <w:rPr>
      <w:rFonts w:ascii="Times New Roman" w:hAnsi="Times New Roman"/>
      <w:sz w:val="20"/>
    </w:rPr>
  </w:style>
  <w:style w:type="paragraph" w:styleId="PlainText">
    <w:name w:val="Plain Text"/>
    <w:basedOn w:val="Normal"/>
    <w:link w:val="PlainTextChar"/>
    <w:rsid w:val="009F6F86"/>
    <w:pPr>
      <w:widowControl w:val="0"/>
      <w:spacing w:before="240" w:after="240"/>
    </w:pPr>
    <w:rPr>
      <w:rFonts w:ascii="Courier New" w:hAnsi="Courier New"/>
      <w:sz w:val="20"/>
      <w:szCs w:val="20"/>
      <w:lang w:eastAsia="fr-FR"/>
    </w:rPr>
  </w:style>
  <w:style w:type="paragraph" w:styleId="Salutation">
    <w:name w:val="Salutation"/>
    <w:basedOn w:val="Normal"/>
    <w:next w:val="Normal"/>
    <w:link w:val="SalutationChar"/>
    <w:rsid w:val="009F6F86"/>
    <w:pPr>
      <w:widowControl w:val="0"/>
      <w:spacing w:before="240" w:after="240"/>
    </w:pPr>
    <w:rPr>
      <w:lang w:eastAsia="fr-FR"/>
    </w:rPr>
  </w:style>
  <w:style w:type="paragraph" w:styleId="Signature">
    <w:name w:val="Signature"/>
    <w:basedOn w:val="Normal"/>
    <w:link w:val="SignatureChar"/>
    <w:rsid w:val="009F6F86"/>
    <w:pPr>
      <w:widowControl w:val="0"/>
      <w:spacing w:before="240" w:after="240"/>
      <w:ind w:left="4252"/>
    </w:pPr>
    <w:rPr>
      <w:lang w:eastAsia="fr-FR"/>
    </w:rPr>
  </w:style>
  <w:style w:type="character" w:styleId="Strong">
    <w:name w:val="Strong"/>
    <w:uiPriority w:val="22"/>
    <w:qFormat/>
    <w:rsid w:val="009F6F86"/>
    <w:rPr>
      <w:b/>
      <w:bCs/>
    </w:rPr>
  </w:style>
  <w:style w:type="paragraph" w:styleId="Subtitle">
    <w:name w:val="Subtitle"/>
    <w:basedOn w:val="Normal"/>
    <w:next w:val="Normal"/>
    <w:link w:val="SubtitleChar"/>
    <w:uiPriority w:val="11"/>
    <w:qFormat/>
    <w:pPr>
      <w:spacing w:before="120" w:after="240"/>
      <w:jc w:val="center"/>
    </w:pPr>
    <w:rPr>
      <w:b/>
      <w:sz w:val="36"/>
      <w:szCs w:val="36"/>
    </w:rPr>
  </w:style>
  <w:style w:type="table" w:styleId="TableGrid">
    <w:name w:val="Table Grid"/>
    <w:basedOn w:val="TableNormal1"/>
    <w:uiPriority w:val="39"/>
    <w:rsid w:val="009F6F86"/>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qFormat/>
    <w:rsid w:val="009F6F86"/>
    <w:tblPr>
      <w:tblCellMar>
        <w:top w:w="0" w:type="dxa"/>
        <w:left w:w="0" w:type="dxa"/>
        <w:bottom w:w="0" w:type="dxa"/>
        <w:right w:w="0" w:type="dxa"/>
      </w:tblCellMar>
    </w:tblPr>
  </w:style>
  <w:style w:type="paragraph" w:styleId="TableofFigures">
    <w:name w:val="table of figures"/>
    <w:basedOn w:val="Normal"/>
    <w:next w:val="Normal"/>
    <w:rsid w:val="009F6F86"/>
    <w:pPr>
      <w:spacing w:before="240" w:after="240"/>
      <w:ind w:left="480" w:hanging="480"/>
      <w:jc w:val="both"/>
    </w:pPr>
    <w:rPr>
      <w:szCs w:val="20"/>
    </w:rPr>
  </w:style>
  <w:style w:type="paragraph" w:styleId="TOAHeading">
    <w:name w:val="toa heading"/>
    <w:basedOn w:val="Normal"/>
    <w:next w:val="Normal"/>
    <w:semiHidden/>
    <w:rsid w:val="009F6F86"/>
    <w:pPr>
      <w:tabs>
        <w:tab w:val="left" w:pos="9000"/>
        <w:tab w:val="right" w:pos="9360"/>
      </w:tabs>
      <w:suppressAutoHyphens/>
      <w:overflowPunct w:val="0"/>
      <w:autoSpaceDE w:val="0"/>
      <w:autoSpaceDN w:val="0"/>
      <w:adjustRightInd w:val="0"/>
      <w:jc w:val="both"/>
      <w:textAlignment w:val="baseline"/>
    </w:pPr>
    <w:rPr>
      <w:szCs w:val="20"/>
    </w:rPr>
  </w:style>
  <w:style w:type="paragraph" w:styleId="TOC1">
    <w:name w:val="toc 1"/>
    <w:basedOn w:val="Normal"/>
    <w:next w:val="Normal"/>
    <w:uiPriority w:val="39"/>
    <w:qFormat/>
    <w:rsid w:val="009F6F86"/>
    <w:pPr>
      <w:spacing w:before="240" w:after="240"/>
      <w:outlineLvl w:val="0"/>
    </w:pPr>
    <w:rPr>
      <w:b/>
      <w:szCs w:val="20"/>
    </w:rPr>
  </w:style>
  <w:style w:type="paragraph" w:styleId="TOC2">
    <w:name w:val="toc 2"/>
    <w:basedOn w:val="Normal"/>
    <w:next w:val="Normal"/>
    <w:uiPriority w:val="39"/>
    <w:qFormat/>
    <w:rsid w:val="009F6F86"/>
    <w:pPr>
      <w:tabs>
        <w:tab w:val="left" w:pos="540"/>
        <w:tab w:val="right" w:leader="dot" w:pos="9000"/>
      </w:tabs>
      <w:outlineLvl w:val="1"/>
    </w:pPr>
    <w:rPr>
      <w:b/>
      <w:szCs w:val="20"/>
    </w:rPr>
  </w:style>
  <w:style w:type="paragraph" w:styleId="TOC3">
    <w:name w:val="toc 3"/>
    <w:basedOn w:val="Normal"/>
    <w:next w:val="Normal"/>
    <w:uiPriority w:val="39"/>
    <w:qFormat/>
    <w:rsid w:val="009F6F86"/>
    <w:pPr>
      <w:ind w:left="480"/>
    </w:pPr>
  </w:style>
  <w:style w:type="paragraph" w:styleId="TOC4">
    <w:name w:val="toc 4"/>
    <w:basedOn w:val="Normal"/>
    <w:next w:val="Normal"/>
    <w:uiPriority w:val="39"/>
    <w:qFormat/>
    <w:rsid w:val="009F6F86"/>
    <w:pPr>
      <w:ind w:left="720"/>
    </w:pPr>
  </w:style>
  <w:style w:type="paragraph" w:styleId="TOC5">
    <w:name w:val="toc 5"/>
    <w:basedOn w:val="Normal"/>
    <w:next w:val="Normal"/>
    <w:uiPriority w:val="39"/>
    <w:qFormat/>
    <w:rsid w:val="009F6F86"/>
    <w:pPr>
      <w:ind w:left="960"/>
    </w:pPr>
  </w:style>
  <w:style w:type="paragraph" w:styleId="TOC6">
    <w:name w:val="toc 6"/>
    <w:basedOn w:val="Normal"/>
    <w:next w:val="Normal"/>
    <w:uiPriority w:val="39"/>
    <w:rsid w:val="009F6F86"/>
    <w:pPr>
      <w:ind w:left="1200"/>
    </w:pPr>
  </w:style>
  <w:style w:type="paragraph" w:styleId="TOC7">
    <w:name w:val="toc 7"/>
    <w:basedOn w:val="Normal"/>
    <w:next w:val="Normal"/>
    <w:uiPriority w:val="39"/>
    <w:rsid w:val="009F6F86"/>
    <w:pPr>
      <w:ind w:left="1440"/>
    </w:pPr>
  </w:style>
  <w:style w:type="paragraph" w:styleId="TOC8">
    <w:name w:val="toc 8"/>
    <w:basedOn w:val="Normal"/>
    <w:next w:val="Normal"/>
    <w:uiPriority w:val="39"/>
    <w:rsid w:val="009F6F86"/>
    <w:pPr>
      <w:ind w:left="1680"/>
    </w:pPr>
  </w:style>
  <w:style w:type="paragraph" w:styleId="TOC9">
    <w:name w:val="toc 9"/>
    <w:basedOn w:val="Normal"/>
    <w:next w:val="Normal"/>
    <w:uiPriority w:val="39"/>
    <w:rsid w:val="009F6F86"/>
    <w:pPr>
      <w:ind w:left="1920"/>
    </w:pPr>
  </w:style>
  <w:style w:type="table" w:customStyle="1" w:styleId="TableNormal11">
    <w:name w:val="Table Normal11"/>
    <w:qFormat/>
    <w:rsid w:val="009F6F86"/>
    <w:tblPr>
      <w:tblCellMar>
        <w:top w:w="0" w:type="dxa"/>
        <w:left w:w="0" w:type="dxa"/>
        <w:bottom w:w="0" w:type="dxa"/>
        <w:right w:w="0" w:type="dxa"/>
      </w:tblCellMar>
    </w:tblPr>
  </w:style>
  <w:style w:type="paragraph" w:customStyle="1" w:styleId="2AutoList1">
    <w:name w:val="2AutoList1"/>
    <w:basedOn w:val="Normal"/>
    <w:rsid w:val="009F6F86"/>
    <w:pPr>
      <w:numPr>
        <w:ilvl w:val="1"/>
        <w:numId w:val="11"/>
      </w:numPr>
      <w:jc w:val="both"/>
    </w:pPr>
    <w:rPr>
      <w:rFonts w:ascii="Arial" w:hAnsi="Arial"/>
      <w:sz w:val="20"/>
      <w:szCs w:val="20"/>
    </w:rPr>
  </w:style>
  <w:style w:type="paragraph" w:customStyle="1" w:styleId="Header1-Clauses">
    <w:name w:val="Header 1 - Clauses"/>
    <w:basedOn w:val="Normal"/>
    <w:rsid w:val="009F6F86"/>
    <w:pPr>
      <w:numPr>
        <w:numId w:val="12"/>
      </w:numPr>
      <w:spacing w:before="120"/>
    </w:pPr>
    <w:rPr>
      <w:rFonts w:ascii="Arial" w:hAnsi="Arial"/>
      <w:b/>
      <w:sz w:val="20"/>
      <w:szCs w:val="20"/>
    </w:rPr>
  </w:style>
  <w:style w:type="paragraph" w:customStyle="1" w:styleId="Header2-SubClauses">
    <w:name w:val="Header 2 - SubClauses"/>
    <w:basedOn w:val="Normal"/>
    <w:rsid w:val="009F6F86"/>
    <w:pPr>
      <w:spacing w:after="200"/>
      <w:jc w:val="both"/>
    </w:pPr>
    <w:rPr>
      <w:rFonts w:cs="Arial"/>
    </w:rPr>
  </w:style>
  <w:style w:type="paragraph" w:customStyle="1" w:styleId="P3Header1-Clauses">
    <w:name w:val="P3 Header1-Clauses"/>
    <w:basedOn w:val="Header1-Clauses"/>
    <w:rsid w:val="009F6F86"/>
    <w:pPr>
      <w:numPr>
        <w:ilvl w:val="2"/>
        <w:numId w:val="1"/>
      </w:numPr>
      <w:spacing w:before="0" w:after="200"/>
      <w:jc w:val="both"/>
    </w:pPr>
    <w:rPr>
      <w:rFonts w:ascii="Times New Roman" w:hAnsi="Times New Roman"/>
      <w:b w:val="0"/>
      <w:sz w:val="24"/>
    </w:rPr>
  </w:style>
  <w:style w:type="paragraph" w:customStyle="1" w:styleId="Outline3">
    <w:name w:val="Outline3"/>
    <w:basedOn w:val="Normal"/>
    <w:qFormat/>
    <w:rsid w:val="009F6F86"/>
    <w:pPr>
      <w:numPr>
        <w:ilvl w:val="2"/>
        <w:numId w:val="13"/>
      </w:numPr>
      <w:spacing w:before="240"/>
    </w:pPr>
    <w:rPr>
      <w:rFonts w:ascii="Arial" w:hAnsi="Arial"/>
      <w:kern w:val="28"/>
      <w:sz w:val="20"/>
      <w:szCs w:val="20"/>
    </w:rPr>
  </w:style>
  <w:style w:type="paragraph" w:customStyle="1" w:styleId="Outline4">
    <w:name w:val="Outline4"/>
    <w:basedOn w:val="Normal"/>
    <w:qFormat/>
    <w:rsid w:val="009F6F86"/>
    <w:pPr>
      <w:spacing w:before="120"/>
      <w:ind w:left="180"/>
      <w:jc w:val="both"/>
    </w:pPr>
    <w:rPr>
      <w:i/>
      <w:kern w:val="28"/>
      <w:sz w:val="20"/>
      <w:szCs w:val="20"/>
    </w:rPr>
  </w:style>
  <w:style w:type="paragraph" w:customStyle="1" w:styleId="Outlinei">
    <w:name w:val="Outline i)"/>
    <w:basedOn w:val="Normal"/>
    <w:rsid w:val="009F6F86"/>
    <w:pPr>
      <w:numPr>
        <w:numId w:val="14"/>
      </w:numPr>
      <w:spacing w:before="120"/>
    </w:pPr>
    <w:rPr>
      <w:rFonts w:ascii="Arial" w:hAnsi="Arial"/>
      <w:sz w:val="20"/>
      <w:szCs w:val="20"/>
    </w:rPr>
  </w:style>
  <w:style w:type="paragraph" w:customStyle="1" w:styleId="Subtitle2">
    <w:name w:val="Subtitle 2"/>
    <w:basedOn w:val="Footer"/>
    <w:rsid w:val="009F6F86"/>
    <w:pPr>
      <w:tabs>
        <w:tab w:val="clear" w:pos="9504"/>
      </w:tabs>
      <w:spacing w:before="0"/>
      <w:ind w:left="281" w:right="288" w:hanging="281"/>
      <w:jc w:val="center"/>
      <w:outlineLvl w:val="1"/>
    </w:pPr>
    <w:rPr>
      <w:rFonts w:ascii="Times New Roman" w:hAnsi="Times New Roman"/>
      <w:b/>
      <w:sz w:val="28"/>
      <w:szCs w:val="28"/>
    </w:rPr>
  </w:style>
  <w:style w:type="paragraph" w:customStyle="1" w:styleId="explanatorynotes">
    <w:name w:val="explanatory_notes"/>
    <w:basedOn w:val="Normal"/>
    <w:rsid w:val="009F6F86"/>
    <w:pPr>
      <w:suppressAutoHyphens/>
      <w:spacing w:after="240" w:line="360" w:lineRule="exact"/>
      <w:jc w:val="both"/>
    </w:pPr>
    <w:rPr>
      <w:rFonts w:ascii="Arial" w:hAnsi="Arial"/>
      <w:sz w:val="20"/>
      <w:szCs w:val="20"/>
    </w:rPr>
  </w:style>
  <w:style w:type="paragraph" w:customStyle="1" w:styleId="i">
    <w:name w:val="(i)"/>
    <w:basedOn w:val="Normal"/>
    <w:rsid w:val="009F6F86"/>
    <w:pPr>
      <w:suppressAutoHyphens/>
      <w:jc w:val="both"/>
    </w:pPr>
    <w:rPr>
      <w:rFonts w:ascii="Tms Rmn" w:hAnsi="Tms Rmn"/>
      <w:sz w:val="20"/>
      <w:szCs w:val="20"/>
    </w:rPr>
  </w:style>
  <w:style w:type="paragraph" w:customStyle="1" w:styleId="TOCNumber1">
    <w:name w:val="TOC Number1"/>
    <w:basedOn w:val="Heading4"/>
    <w:rsid w:val="009F6F86"/>
    <w:pPr>
      <w:numPr>
        <w:ilvl w:val="0"/>
        <w:numId w:val="0"/>
      </w:numPr>
      <w:tabs>
        <w:tab w:val="right" w:pos="9360"/>
      </w:tabs>
      <w:suppressAutoHyphens/>
      <w:spacing w:before="0"/>
      <w:ind w:left="187"/>
      <w:jc w:val="left"/>
      <w:outlineLvl w:val="9"/>
    </w:pPr>
    <w:rPr>
      <w:b/>
      <w:bCs/>
    </w:rPr>
  </w:style>
  <w:style w:type="paragraph" w:customStyle="1" w:styleId="SectionVIIHeader2">
    <w:name w:val="Section VII Header2"/>
    <w:basedOn w:val="Heading1"/>
    <w:rsid w:val="009F6F86"/>
    <w:pPr>
      <w:keepNext w:val="0"/>
      <w:tabs>
        <w:tab w:val="clear" w:pos="1422"/>
        <w:tab w:val="right" w:pos="9000"/>
      </w:tabs>
      <w:spacing w:before="120" w:after="120"/>
      <w:ind w:left="0"/>
      <w:outlineLvl w:val="9"/>
    </w:pPr>
    <w:rPr>
      <w:bCs/>
      <w:szCs w:val="20"/>
    </w:rPr>
  </w:style>
  <w:style w:type="paragraph" w:customStyle="1" w:styleId="Head2">
    <w:name w:val="Head 2"/>
    <w:basedOn w:val="Heading9"/>
    <w:rsid w:val="009F6F86"/>
    <w:pPr>
      <w:keepNext/>
      <w:widowControl w:val="0"/>
      <w:numPr>
        <w:ilvl w:val="0"/>
        <w:numId w:val="0"/>
      </w:numPr>
      <w:suppressAutoHyphens/>
      <w:spacing w:before="0" w:after="0"/>
      <w:outlineLvl w:val="9"/>
    </w:pPr>
    <w:rPr>
      <w:rFonts w:ascii="Times New Roman Bold" w:hAnsi="Times New Roman Bold"/>
      <w:b w:val="0"/>
      <w:i w:val="0"/>
      <w:spacing w:val="-4"/>
      <w:sz w:val="32"/>
    </w:rPr>
  </w:style>
  <w:style w:type="paragraph" w:customStyle="1" w:styleId="SectionVHeader">
    <w:name w:val="Section V. Header"/>
    <w:basedOn w:val="Normal"/>
    <w:rsid w:val="009F6F86"/>
    <w:pPr>
      <w:jc w:val="center"/>
    </w:pPr>
    <w:rPr>
      <w:rFonts w:ascii="Arial" w:hAnsi="Arial"/>
      <w:b/>
      <w:sz w:val="36"/>
      <w:szCs w:val="20"/>
    </w:rPr>
  </w:style>
  <w:style w:type="paragraph" w:customStyle="1" w:styleId="Technical4">
    <w:name w:val="Technical 4"/>
    <w:rsid w:val="009F6F86"/>
    <w:pPr>
      <w:tabs>
        <w:tab w:val="left" w:pos="-720"/>
      </w:tabs>
      <w:suppressAutoHyphens/>
    </w:pPr>
    <w:rPr>
      <w:rFonts w:ascii="Times" w:hAnsi="Times"/>
      <w:b/>
    </w:rPr>
  </w:style>
  <w:style w:type="character" w:customStyle="1" w:styleId="Table">
    <w:name w:val="Table"/>
    <w:rsid w:val="009F6F86"/>
    <w:rPr>
      <w:rFonts w:ascii="Arial" w:hAnsi="Arial"/>
      <w:sz w:val="20"/>
    </w:rPr>
  </w:style>
  <w:style w:type="paragraph" w:customStyle="1" w:styleId="Head12">
    <w:name w:val="Head 1.2"/>
    <w:basedOn w:val="Normal"/>
    <w:rsid w:val="009F6F86"/>
    <w:pPr>
      <w:numPr>
        <w:ilvl w:val="1"/>
        <w:numId w:val="15"/>
      </w:numPr>
      <w:jc w:val="both"/>
    </w:pPr>
    <w:rPr>
      <w:rFonts w:ascii="Arial" w:hAnsi="Arial"/>
      <w:sz w:val="20"/>
      <w:szCs w:val="20"/>
    </w:rPr>
  </w:style>
  <w:style w:type="paragraph" w:customStyle="1" w:styleId="Header3-Paragraph">
    <w:name w:val="Header 3 - Paragraph"/>
    <w:basedOn w:val="Normal"/>
    <w:link w:val="Header3-ParagraphChar"/>
    <w:rsid w:val="009F6F86"/>
    <w:pPr>
      <w:tabs>
        <w:tab w:val="left" w:pos="864"/>
      </w:tabs>
      <w:spacing w:after="200"/>
      <w:ind w:left="864" w:hanging="432"/>
      <w:jc w:val="both"/>
    </w:pPr>
    <w:rPr>
      <w:rFonts w:ascii="Arial" w:hAnsi="Arial"/>
      <w:sz w:val="20"/>
      <w:szCs w:val="20"/>
    </w:rPr>
  </w:style>
  <w:style w:type="paragraph" w:customStyle="1" w:styleId="titulo">
    <w:name w:val="titulo"/>
    <w:basedOn w:val="Heading5"/>
    <w:rsid w:val="009F6F86"/>
    <w:pPr>
      <w:keepNext w:val="0"/>
      <w:suppressAutoHyphens w:val="0"/>
      <w:spacing w:before="0" w:after="240"/>
      <w:jc w:val="center"/>
    </w:pPr>
    <w:rPr>
      <w:rFonts w:ascii="Times New Roman Bold" w:hAnsi="Times New Roman Bold" w:cs="Times New Roman"/>
      <w:bCs w:val="0"/>
      <w:iCs w:val="0"/>
      <w:spacing w:val="0"/>
      <w:szCs w:val="20"/>
    </w:rPr>
  </w:style>
  <w:style w:type="paragraph" w:customStyle="1" w:styleId="BankNormal">
    <w:name w:val="BankNormal"/>
    <w:basedOn w:val="Normal"/>
    <w:rsid w:val="009F6F86"/>
    <w:pPr>
      <w:spacing w:after="240"/>
    </w:pPr>
    <w:rPr>
      <w:rFonts w:ascii="Arial" w:hAnsi="Arial"/>
      <w:sz w:val="20"/>
      <w:szCs w:val="20"/>
    </w:rPr>
  </w:style>
  <w:style w:type="paragraph" w:customStyle="1" w:styleId="Outline">
    <w:name w:val="Outline"/>
    <w:basedOn w:val="Normal"/>
    <w:rsid w:val="009F6F86"/>
    <w:pPr>
      <w:spacing w:before="240"/>
    </w:pPr>
    <w:rPr>
      <w:rFonts w:ascii="Arial" w:hAnsi="Arial"/>
      <w:kern w:val="28"/>
      <w:sz w:val="20"/>
      <w:szCs w:val="20"/>
    </w:rPr>
  </w:style>
  <w:style w:type="paragraph" w:customStyle="1" w:styleId="SectionTitle">
    <w:name w:val="Section Title"/>
    <w:next w:val="Normal"/>
    <w:rsid w:val="009F6F86"/>
    <w:pPr>
      <w:spacing w:after="200"/>
      <w:jc w:val="center"/>
    </w:pPr>
    <w:rPr>
      <w:b/>
      <w:sz w:val="44"/>
    </w:rPr>
  </w:style>
  <w:style w:type="paragraph" w:customStyle="1" w:styleId="Outline2">
    <w:name w:val="Outline2"/>
    <w:basedOn w:val="Normal"/>
    <w:rsid w:val="009F6F86"/>
    <w:pPr>
      <w:tabs>
        <w:tab w:val="left" w:pos="360"/>
        <w:tab w:val="left" w:pos="864"/>
      </w:tabs>
      <w:spacing w:before="240"/>
      <w:ind w:left="864" w:hanging="504"/>
    </w:pPr>
    <w:rPr>
      <w:rFonts w:ascii="Arial" w:hAnsi="Arial"/>
      <w:kern w:val="28"/>
      <w:sz w:val="20"/>
      <w:szCs w:val="20"/>
    </w:rPr>
  </w:style>
  <w:style w:type="paragraph" w:customStyle="1" w:styleId="explanatoryclause">
    <w:name w:val="explanatory_clause"/>
    <w:basedOn w:val="Normal"/>
    <w:rsid w:val="009F6F86"/>
    <w:pPr>
      <w:suppressAutoHyphens/>
      <w:spacing w:after="240"/>
      <w:ind w:left="738" w:right="-14" w:hanging="738"/>
    </w:pPr>
    <w:rPr>
      <w:rFonts w:ascii="Arial" w:hAnsi="Arial"/>
      <w:sz w:val="22"/>
      <w:szCs w:val="20"/>
    </w:rPr>
  </w:style>
  <w:style w:type="paragraph" w:customStyle="1" w:styleId="Level3Body">
    <w:name w:val="Level 3 (Body)"/>
    <w:rsid w:val="009F6F86"/>
    <w:pPr>
      <w:tabs>
        <w:tab w:val="left" w:pos="1502"/>
      </w:tabs>
      <w:spacing w:line="270" w:lineRule="atLeast"/>
      <w:ind w:left="1502" w:hanging="425"/>
      <w:jc w:val="both"/>
    </w:pPr>
    <w:rPr>
      <w:rFonts w:ascii="Optima" w:hAnsi="Optima"/>
      <w:sz w:val="22"/>
    </w:rPr>
  </w:style>
  <w:style w:type="paragraph" w:customStyle="1" w:styleId="Enclosure">
    <w:name w:val="Enclosure"/>
    <w:basedOn w:val="Normal"/>
    <w:rsid w:val="009F6F86"/>
  </w:style>
  <w:style w:type="paragraph" w:customStyle="1" w:styleId="ShortReturnAddress">
    <w:name w:val="Short Return Address"/>
    <w:basedOn w:val="Normal"/>
    <w:rsid w:val="009F6F86"/>
  </w:style>
  <w:style w:type="paragraph" w:customStyle="1" w:styleId="RightPar5">
    <w:name w:val="Right Par 5"/>
    <w:rsid w:val="009F6F86"/>
    <w:pPr>
      <w:tabs>
        <w:tab w:val="left" w:pos="-720"/>
        <w:tab w:val="left" w:pos="0"/>
        <w:tab w:val="left" w:pos="720"/>
        <w:tab w:val="left" w:pos="1440"/>
        <w:tab w:val="left" w:pos="2160"/>
        <w:tab w:val="left" w:pos="2880"/>
        <w:tab w:val="decimal" w:pos="3600"/>
      </w:tabs>
      <w:suppressAutoHyphens/>
      <w:ind w:firstLine="3600"/>
    </w:pPr>
    <w:rPr>
      <w:rFonts w:ascii="Times" w:hAnsi="Times"/>
    </w:rPr>
  </w:style>
  <w:style w:type="character" w:customStyle="1" w:styleId="EquationCaption">
    <w:name w:val="_Equation Caption"/>
    <w:rsid w:val="009F6F86"/>
  </w:style>
  <w:style w:type="character" w:customStyle="1" w:styleId="TechInit">
    <w:name w:val="Tech Init"/>
    <w:rsid w:val="009F6F86"/>
    <w:rPr>
      <w:rFonts w:ascii="Times New Roman" w:hAnsi="Times New Roman"/>
      <w:sz w:val="20"/>
      <w:lang w:val="en-US"/>
    </w:rPr>
  </w:style>
  <w:style w:type="character" w:customStyle="1" w:styleId="Technical1">
    <w:name w:val="Technical 1"/>
    <w:rsid w:val="009F6F86"/>
    <w:rPr>
      <w:rFonts w:ascii="Times New Roman" w:hAnsi="Times New Roman"/>
      <w:sz w:val="20"/>
      <w:lang w:val="en-US"/>
    </w:rPr>
  </w:style>
  <w:style w:type="character" w:customStyle="1" w:styleId="Technical2">
    <w:name w:val="Technical 2"/>
    <w:rsid w:val="009F6F86"/>
    <w:rPr>
      <w:rFonts w:ascii="Times New Roman" w:hAnsi="Times New Roman"/>
      <w:sz w:val="20"/>
      <w:lang w:val="en-US"/>
    </w:rPr>
  </w:style>
  <w:style w:type="character" w:customStyle="1" w:styleId="Technical3">
    <w:name w:val="Technical 3"/>
    <w:rsid w:val="009F6F86"/>
    <w:rPr>
      <w:rFonts w:ascii="Times New Roman" w:hAnsi="Times New Roman"/>
      <w:sz w:val="20"/>
      <w:lang w:val="en-US"/>
    </w:rPr>
  </w:style>
  <w:style w:type="paragraph" w:customStyle="1" w:styleId="Technical5">
    <w:name w:val="Technical 5"/>
    <w:rsid w:val="009F6F86"/>
    <w:pPr>
      <w:tabs>
        <w:tab w:val="left" w:pos="-720"/>
      </w:tabs>
      <w:suppressAutoHyphens/>
      <w:overflowPunct w:val="0"/>
      <w:autoSpaceDE w:val="0"/>
      <w:autoSpaceDN w:val="0"/>
      <w:adjustRightInd w:val="0"/>
      <w:ind w:firstLine="720"/>
      <w:textAlignment w:val="baseline"/>
    </w:pPr>
    <w:rPr>
      <w:b/>
    </w:rPr>
  </w:style>
  <w:style w:type="paragraph" w:customStyle="1" w:styleId="Technical6">
    <w:name w:val="Technical 6"/>
    <w:rsid w:val="009F6F86"/>
    <w:pPr>
      <w:tabs>
        <w:tab w:val="left" w:pos="-720"/>
      </w:tabs>
      <w:suppressAutoHyphens/>
      <w:overflowPunct w:val="0"/>
      <w:autoSpaceDE w:val="0"/>
      <w:autoSpaceDN w:val="0"/>
      <w:adjustRightInd w:val="0"/>
      <w:ind w:firstLine="720"/>
      <w:textAlignment w:val="baseline"/>
    </w:pPr>
    <w:rPr>
      <w:b/>
    </w:rPr>
  </w:style>
  <w:style w:type="paragraph" w:customStyle="1" w:styleId="Technical7">
    <w:name w:val="Technical 7"/>
    <w:rsid w:val="009F6F86"/>
    <w:pPr>
      <w:tabs>
        <w:tab w:val="left" w:pos="-720"/>
      </w:tabs>
      <w:suppressAutoHyphens/>
      <w:overflowPunct w:val="0"/>
      <w:autoSpaceDE w:val="0"/>
      <w:autoSpaceDN w:val="0"/>
      <w:adjustRightInd w:val="0"/>
      <w:ind w:firstLine="720"/>
      <w:textAlignment w:val="baseline"/>
    </w:pPr>
    <w:rPr>
      <w:b/>
    </w:rPr>
  </w:style>
  <w:style w:type="paragraph" w:customStyle="1" w:styleId="Technical8">
    <w:name w:val="Technical 8"/>
    <w:rsid w:val="009F6F86"/>
    <w:pPr>
      <w:tabs>
        <w:tab w:val="left" w:pos="-720"/>
      </w:tabs>
      <w:suppressAutoHyphens/>
      <w:overflowPunct w:val="0"/>
      <w:autoSpaceDE w:val="0"/>
      <w:autoSpaceDN w:val="0"/>
      <w:adjustRightInd w:val="0"/>
      <w:ind w:firstLine="720"/>
      <w:textAlignment w:val="baseline"/>
    </w:pPr>
    <w:rPr>
      <w:b/>
    </w:rPr>
  </w:style>
  <w:style w:type="character" w:customStyle="1" w:styleId="DocInit">
    <w:name w:val="Doc Init"/>
    <w:basedOn w:val="DefaultParagraphFont"/>
    <w:rsid w:val="009F6F86"/>
  </w:style>
  <w:style w:type="paragraph" w:customStyle="1" w:styleId="Document1">
    <w:name w:val="Document 1"/>
    <w:rsid w:val="009F6F86"/>
    <w:pPr>
      <w:keepNext/>
      <w:keepLines/>
      <w:tabs>
        <w:tab w:val="left" w:pos="-720"/>
      </w:tabs>
      <w:suppressAutoHyphens/>
      <w:overflowPunct w:val="0"/>
      <w:autoSpaceDE w:val="0"/>
      <w:autoSpaceDN w:val="0"/>
      <w:adjustRightInd w:val="0"/>
      <w:textAlignment w:val="baseline"/>
    </w:pPr>
  </w:style>
  <w:style w:type="character" w:customStyle="1" w:styleId="Document2">
    <w:name w:val="Document 2"/>
    <w:rsid w:val="009F6F86"/>
    <w:rPr>
      <w:rFonts w:ascii="Times New Roman" w:hAnsi="Times New Roman"/>
      <w:sz w:val="20"/>
      <w:lang w:val="en-US"/>
    </w:rPr>
  </w:style>
  <w:style w:type="character" w:customStyle="1" w:styleId="Document3">
    <w:name w:val="Document 3"/>
    <w:rsid w:val="009F6F86"/>
    <w:rPr>
      <w:rFonts w:ascii="Times New Roman" w:hAnsi="Times New Roman"/>
      <w:sz w:val="20"/>
      <w:lang w:val="en-US"/>
    </w:rPr>
  </w:style>
  <w:style w:type="character" w:customStyle="1" w:styleId="Document4">
    <w:name w:val="Document 4"/>
    <w:rsid w:val="009F6F86"/>
    <w:rPr>
      <w:b/>
      <w:i/>
      <w:sz w:val="20"/>
    </w:rPr>
  </w:style>
  <w:style w:type="character" w:customStyle="1" w:styleId="Document5">
    <w:name w:val="Document 5"/>
    <w:basedOn w:val="DefaultParagraphFont"/>
    <w:rsid w:val="009F6F86"/>
  </w:style>
  <w:style w:type="character" w:customStyle="1" w:styleId="Document6">
    <w:name w:val="Document 6"/>
    <w:basedOn w:val="DefaultParagraphFont"/>
    <w:rsid w:val="009F6F86"/>
  </w:style>
  <w:style w:type="character" w:customStyle="1" w:styleId="Document7">
    <w:name w:val="Document 7"/>
    <w:basedOn w:val="DefaultParagraphFont"/>
    <w:rsid w:val="009F6F86"/>
  </w:style>
  <w:style w:type="character" w:customStyle="1" w:styleId="Document8">
    <w:name w:val="Document 8"/>
    <w:basedOn w:val="DefaultParagraphFont"/>
    <w:rsid w:val="009F6F86"/>
  </w:style>
  <w:style w:type="paragraph" w:customStyle="1" w:styleId="Pleading">
    <w:name w:val="Pleading"/>
    <w:rsid w:val="009F6F86"/>
    <w:pPr>
      <w:tabs>
        <w:tab w:val="left" w:pos="-720"/>
      </w:tabs>
      <w:suppressAutoHyphens/>
      <w:overflowPunct w:val="0"/>
      <w:autoSpaceDE w:val="0"/>
      <w:autoSpaceDN w:val="0"/>
      <w:adjustRightInd w:val="0"/>
      <w:spacing w:line="240" w:lineRule="exact"/>
      <w:textAlignment w:val="baseline"/>
    </w:pPr>
  </w:style>
  <w:style w:type="character" w:customStyle="1" w:styleId="AHead">
    <w:name w:val="A Head"/>
    <w:rsid w:val="009F6F86"/>
    <w:rPr>
      <w:rFonts w:ascii="Times New Roman" w:hAnsi="Times New Roman"/>
      <w:sz w:val="20"/>
      <w:lang w:val="en-US"/>
    </w:rPr>
  </w:style>
  <w:style w:type="paragraph" w:customStyle="1" w:styleId="BHead">
    <w:name w:val="B Head"/>
    <w:rsid w:val="009F6F86"/>
    <w:pPr>
      <w:tabs>
        <w:tab w:val="left" w:pos="-720"/>
      </w:tabs>
      <w:suppressAutoHyphens/>
      <w:overflowPunct w:val="0"/>
      <w:autoSpaceDE w:val="0"/>
      <w:autoSpaceDN w:val="0"/>
      <w:adjustRightInd w:val="0"/>
      <w:textAlignment w:val="baseline"/>
    </w:pPr>
  </w:style>
  <w:style w:type="paragraph" w:customStyle="1" w:styleId="CHead">
    <w:name w:val="C Head"/>
    <w:rsid w:val="009F6F86"/>
    <w:pPr>
      <w:tabs>
        <w:tab w:val="left" w:pos="-720"/>
      </w:tabs>
      <w:suppressAutoHyphens/>
      <w:overflowPunct w:val="0"/>
      <w:autoSpaceDE w:val="0"/>
      <w:autoSpaceDN w:val="0"/>
      <w:adjustRightInd w:val="0"/>
      <w:textAlignment w:val="baseline"/>
    </w:pPr>
  </w:style>
  <w:style w:type="paragraph" w:customStyle="1" w:styleId="SecNoHe">
    <w:name w:val="Sec No. &amp; He"/>
    <w:rsid w:val="009F6F86"/>
    <w:pPr>
      <w:tabs>
        <w:tab w:val="left" w:pos="-720"/>
      </w:tabs>
      <w:suppressAutoHyphens/>
      <w:overflowPunct w:val="0"/>
      <w:autoSpaceDE w:val="0"/>
      <w:autoSpaceDN w:val="0"/>
      <w:adjustRightInd w:val="0"/>
      <w:textAlignment w:val="baseline"/>
    </w:pPr>
  </w:style>
  <w:style w:type="character" w:customStyle="1" w:styleId="DefaultPara">
    <w:name w:val="Default Para"/>
    <w:rsid w:val="009F6F86"/>
    <w:rPr>
      <w:rFonts w:ascii="CG Times" w:hAnsi="CG Times"/>
      <w:b/>
      <w:i/>
      <w:sz w:val="24"/>
      <w:lang w:val="en-US"/>
    </w:rPr>
  </w:style>
  <w:style w:type="paragraph" w:customStyle="1" w:styleId="RightPar1">
    <w:name w:val="Right Par[1]"/>
    <w:rsid w:val="009F6F86"/>
    <w:pPr>
      <w:tabs>
        <w:tab w:val="left" w:pos="-720"/>
        <w:tab w:val="left" w:pos="0"/>
        <w:tab w:val="decimal" w:pos="720"/>
      </w:tabs>
      <w:suppressAutoHyphens/>
      <w:overflowPunct w:val="0"/>
      <w:autoSpaceDE w:val="0"/>
      <w:autoSpaceDN w:val="0"/>
      <w:adjustRightInd w:val="0"/>
      <w:ind w:firstLine="720"/>
      <w:textAlignment w:val="baseline"/>
    </w:pPr>
    <w:rPr>
      <w:rFonts w:ascii="CG Times" w:hAnsi="CG Times"/>
      <w:b/>
      <w:i/>
    </w:rPr>
  </w:style>
  <w:style w:type="paragraph" w:customStyle="1" w:styleId="RightPar2">
    <w:name w:val="Right Par[2]"/>
    <w:rsid w:val="009F6F86"/>
    <w:pPr>
      <w:tabs>
        <w:tab w:val="left" w:pos="-720"/>
        <w:tab w:val="left" w:pos="0"/>
        <w:tab w:val="left" w:pos="720"/>
        <w:tab w:val="decimal" w:pos="1440"/>
      </w:tabs>
      <w:suppressAutoHyphens/>
      <w:overflowPunct w:val="0"/>
      <w:autoSpaceDE w:val="0"/>
      <w:autoSpaceDN w:val="0"/>
      <w:adjustRightInd w:val="0"/>
      <w:ind w:firstLine="1440"/>
      <w:textAlignment w:val="baseline"/>
    </w:pPr>
    <w:rPr>
      <w:rFonts w:ascii="CG Times" w:hAnsi="CG Times"/>
      <w:b/>
      <w:i/>
    </w:rPr>
  </w:style>
  <w:style w:type="paragraph" w:customStyle="1" w:styleId="RightPar3">
    <w:name w:val="Right Par[3]"/>
    <w:rsid w:val="009F6F86"/>
    <w:pPr>
      <w:tabs>
        <w:tab w:val="left" w:pos="-720"/>
        <w:tab w:val="left" w:pos="0"/>
        <w:tab w:val="left" w:pos="720"/>
        <w:tab w:val="left" w:pos="1440"/>
        <w:tab w:val="decimal" w:pos="2160"/>
      </w:tabs>
      <w:suppressAutoHyphens/>
      <w:overflowPunct w:val="0"/>
      <w:autoSpaceDE w:val="0"/>
      <w:autoSpaceDN w:val="0"/>
      <w:adjustRightInd w:val="0"/>
      <w:ind w:firstLine="2160"/>
      <w:textAlignment w:val="baseline"/>
    </w:pPr>
    <w:rPr>
      <w:rFonts w:ascii="CG Times" w:hAnsi="CG Times"/>
      <w:b/>
      <w:i/>
    </w:rPr>
  </w:style>
  <w:style w:type="paragraph" w:customStyle="1" w:styleId="RightPar4">
    <w:name w:val="Right Par[4]"/>
    <w:rsid w:val="009F6F86"/>
    <w:pPr>
      <w:tabs>
        <w:tab w:val="left" w:pos="-720"/>
        <w:tab w:val="left" w:pos="0"/>
        <w:tab w:val="left" w:pos="720"/>
        <w:tab w:val="left" w:pos="1440"/>
        <w:tab w:val="left" w:pos="2160"/>
        <w:tab w:val="decimal" w:pos="2880"/>
      </w:tabs>
      <w:suppressAutoHyphens/>
      <w:overflowPunct w:val="0"/>
      <w:autoSpaceDE w:val="0"/>
      <w:autoSpaceDN w:val="0"/>
      <w:adjustRightInd w:val="0"/>
      <w:ind w:firstLine="2880"/>
      <w:textAlignment w:val="baseline"/>
    </w:pPr>
    <w:rPr>
      <w:rFonts w:ascii="CG Times" w:hAnsi="CG Times"/>
      <w:b/>
      <w:i/>
    </w:rPr>
  </w:style>
  <w:style w:type="paragraph" w:customStyle="1" w:styleId="RightPar50">
    <w:name w:val="Right Par[5]"/>
    <w:rsid w:val="009F6F86"/>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ind w:firstLine="3600"/>
      <w:textAlignment w:val="baseline"/>
    </w:pPr>
    <w:rPr>
      <w:rFonts w:ascii="CG Times" w:hAnsi="CG Times"/>
      <w:b/>
      <w:i/>
    </w:rPr>
  </w:style>
  <w:style w:type="paragraph" w:customStyle="1" w:styleId="RightPar6">
    <w:name w:val="Right Par[6]"/>
    <w:rsid w:val="009F6F86"/>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ind w:firstLine="4320"/>
      <w:textAlignment w:val="baseline"/>
    </w:pPr>
    <w:rPr>
      <w:rFonts w:ascii="CG Times" w:hAnsi="CG Times"/>
      <w:b/>
      <w:i/>
    </w:rPr>
  </w:style>
  <w:style w:type="paragraph" w:customStyle="1" w:styleId="RightPar7">
    <w:name w:val="Right Par[7]"/>
    <w:rsid w:val="009F6F86"/>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ind w:firstLine="5040"/>
      <w:textAlignment w:val="baseline"/>
    </w:pPr>
    <w:rPr>
      <w:rFonts w:ascii="CG Times" w:hAnsi="CG Times"/>
      <w:b/>
      <w:i/>
    </w:rPr>
  </w:style>
  <w:style w:type="paragraph" w:customStyle="1" w:styleId="RightPar8">
    <w:name w:val="Right Par[8]"/>
    <w:rsid w:val="009F6F86"/>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ind w:firstLine="5760"/>
      <w:textAlignment w:val="baseline"/>
    </w:pPr>
    <w:rPr>
      <w:rFonts w:ascii="CG Times" w:hAnsi="CG Times"/>
      <w:b/>
      <w:i/>
    </w:rPr>
  </w:style>
  <w:style w:type="character" w:customStyle="1" w:styleId="Bibliogrphy">
    <w:name w:val="Bibliogrphy"/>
    <w:basedOn w:val="DefaultParagraphFont"/>
    <w:rsid w:val="009F6F86"/>
  </w:style>
  <w:style w:type="character" w:customStyle="1" w:styleId="BulletList">
    <w:name w:val="Bullet List"/>
    <w:basedOn w:val="DefaultParagraphFont"/>
    <w:rsid w:val="009F6F86"/>
  </w:style>
  <w:style w:type="paragraph" w:customStyle="1" w:styleId="Head21">
    <w:name w:val="Head 2.1"/>
    <w:basedOn w:val="Normal"/>
    <w:rsid w:val="009F6F86"/>
    <w:pPr>
      <w:suppressAutoHyphens/>
      <w:overflowPunct w:val="0"/>
      <w:autoSpaceDE w:val="0"/>
      <w:autoSpaceDN w:val="0"/>
      <w:adjustRightInd w:val="0"/>
      <w:jc w:val="center"/>
      <w:textAlignment w:val="baseline"/>
    </w:pPr>
    <w:rPr>
      <w:b/>
      <w:sz w:val="28"/>
      <w:szCs w:val="20"/>
    </w:rPr>
  </w:style>
  <w:style w:type="paragraph" w:customStyle="1" w:styleId="Head22">
    <w:name w:val="Head 2.2"/>
    <w:basedOn w:val="Normal"/>
    <w:rsid w:val="009F6F86"/>
    <w:pPr>
      <w:tabs>
        <w:tab w:val="left" w:pos="360"/>
      </w:tabs>
      <w:suppressAutoHyphens/>
      <w:overflowPunct w:val="0"/>
      <w:autoSpaceDE w:val="0"/>
      <w:autoSpaceDN w:val="0"/>
      <w:adjustRightInd w:val="0"/>
      <w:ind w:left="360" w:hanging="360"/>
      <w:textAlignment w:val="baseline"/>
    </w:pPr>
    <w:rPr>
      <w:b/>
      <w:szCs w:val="20"/>
    </w:rPr>
  </w:style>
  <w:style w:type="paragraph" w:customStyle="1" w:styleId="Section8-Section">
    <w:name w:val="Section 8 - Section"/>
    <w:basedOn w:val="Normal"/>
    <w:rsid w:val="009F6F86"/>
    <w:pPr>
      <w:suppressAutoHyphens/>
      <w:overflowPunct w:val="0"/>
      <w:autoSpaceDE w:val="0"/>
      <w:autoSpaceDN w:val="0"/>
      <w:adjustRightInd w:val="0"/>
      <w:spacing w:before="120" w:after="200"/>
      <w:jc w:val="center"/>
      <w:textAlignment w:val="baseline"/>
    </w:pPr>
    <w:rPr>
      <w:b/>
      <w:sz w:val="28"/>
      <w:szCs w:val="20"/>
    </w:rPr>
  </w:style>
  <w:style w:type="paragraph" w:customStyle="1" w:styleId="Section8-Clauses">
    <w:name w:val="Section 8 - Clauses"/>
    <w:basedOn w:val="Normal"/>
    <w:rsid w:val="009F6F86"/>
    <w:pPr>
      <w:tabs>
        <w:tab w:val="left" w:pos="360"/>
      </w:tabs>
      <w:suppressAutoHyphens/>
      <w:overflowPunct w:val="0"/>
      <w:autoSpaceDE w:val="0"/>
      <w:autoSpaceDN w:val="0"/>
      <w:adjustRightInd w:val="0"/>
      <w:spacing w:after="200"/>
      <w:ind w:left="576" w:hanging="576"/>
      <w:textAlignment w:val="baseline"/>
    </w:pPr>
    <w:rPr>
      <w:b/>
      <w:szCs w:val="20"/>
    </w:rPr>
  </w:style>
  <w:style w:type="paragraph" w:customStyle="1" w:styleId="Sub-ClauseText">
    <w:name w:val="Sub-Clause Text"/>
    <w:basedOn w:val="Normal"/>
    <w:rsid w:val="009F6F86"/>
    <w:pPr>
      <w:overflowPunct w:val="0"/>
      <w:autoSpaceDE w:val="0"/>
      <w:autoSpaceDN w:val="0"/>
      <w:adjustRightInd w:val="0"/>
      <w:spacing w:before="120" w:after="120"/>
      <w:jc w:val="both"/>
      <w:textAlignment w:val="baseline"/>
    </w:pPr>
    <w:rPr>
      <w:spacing w:val="-4"/>
      <w:szCs w:val="20"/>
    </w:rPr>
  </w:style>
  <w:style w:type="paragraph" w:customStyle="1" w:styleId="Outline1">
    <w:name w:val="Outline1"/>
    <w:basedOn w:val="Outline"/>
    <w:next w:val="Outline2"/>
    <w:rsid w:val="009F6F86"/>
    <w:pPr>
      <w:keepNext/>
      <w:tabs>
        <w:tab w:val="left" w:pos="360"/>
      </w:tabs>
      <w:overflowPunct w:val="0"/>
      <w:autoSpaceDE w:val="0"/>
      <w:autoSpaceDN w:val="0"/>
      <w:adjustRightInd w:val="0"/>
      <w:ind w:left="360" w:hanging="360"/>
      <w:textAlignment w:val="baseline"/>
    </w:pPr>
    <w:rPr>
      <w:rFonts w:ascii="Times New Roman" w:hAnsi="Times New Roman"/>
      <w:sz w:val="24"/>
    </w:rPr>
  </w:style>
  <w:style w:type="paragraph" w:customStyle="1" w:styleId="text3">
    <w:name w:val="text 3"/>
    <w:basedOn w:val="Normal"/>
    <w:rsid w:val="009F6F86"/>
    <w:pPr>
      <w:spacing w:before="240" w:after="240"/>
      <w:ind w:left="1418"/>
    </w:pPr>
  </w:style>
  <w:style w:type="paragraph" w:customStyle="1" w:styleId="e4">
    <w:name w:val="e4"/>
    <w:basedOn w:val="Normal"/>
    <w:next w:val="Normal"/>
    <w:rsid w:val="009F6F86"/>
    <w:pPr>
      <w:keepLines/>
      <w:pBdr>
        <w:bottom w:val="single" w:sz="6" w:space="0" w:color="auto"/>
        <w:between w:val="single" w:sz="6" w:space="0" w:color="auto"/>
      </w:pBdr>
      <w:overflowPunct w:val="0"/>
      <w:autoSpaceDE w:val="0"/>
      <w:autoSpaceDN w:val="0"/>
      <w:adjustRightInd w:val="0"/>
      <w:spacing w:after="260" w:line="260" w:lineRule="atLeast"/>
      <w:textAlignment w:val="baseline"/>
    </w:pPr>
    <w:rPr>
      <w:szCs w:val="20"/>
    </w:rPr>
  </w:style>
  <w:style w:type="character" w:customStyle="1" w:styleId="Header2-SubClausesCharChar">
    <w:name w:val="Header 2 - SubClauses Char Char"/>
    <w:rsid w:val="009F6F86"/>
    <w:rPr>
      <w:rFonts w:cs="Arial"/>
      <w:sz w:val="24"/>
      <w:szCs w:val="24"/>
      <w:lang w:val="en-US" w:eastAsia="en-US" w:bidi="ar-SA"/>
    </w:rPr>
  </w:style>
  <w:style w:type="paragraph" w:customStyle="1" w:styleId="SectionXHeader3">
    <w:name w:val="Section X Header 3"/>
    <w:basedOn w:val="Heading1"/>
    <w:rsid w:val="009F6F86"/>
    <w:pPr>
      <w:keepNext w:val="0"/>
      <w:tabs>
        <w:tab w:val="clear" w:pos="1422"/>
      </w:tabs>
      <w:ind w:left="0"/>
      <w:jc w:val="both"/>
    </w:pPr>
    <w:rPr>
      <w:rFonts w:ascii="Times New Roman" w:hAnsi="Times New Roman" w:cs="Times New Roman"/>
      <w:b w:val="0"/>
      <w:bCs/>
      <w:sz w:val="24"/>
    </w:rPr>
  </w:style>
  <w:style w:type="paragraph" w:customStyle="1" w:styleId="Part1">
    <w:name w:val="Part 1"/>
    <w:basedOn w:val="Normal"/>
    <w:rsid w:val="009F6F86"/>
    <w:pPr>
      <w:spacing w:before="3120" w:after="240"/>
      <w:jc w:val="center"/>
    </w:pPr>
    <w:rPr>
      <w:b/>
      <w:sz w:val="48"/>
      <w:szCs w:val="20"/>
    </w:rPr>
  </w:style>
  <w:style w:type="paragraph" w:customStyle="1" w:styleId="plane">
    <w:name w:val="plane"/>
    <w:basedOn w:val="Normal"/>
    <w:rsid w:val="009F6F86"/>
    <w:pPr>
      <w:suppressAutoHyphens/>
      <w:jc w:val="both"/>
    </w:pPr>
    <w:rPr>
      <w:rFonts w:ascii="Tms Rmn" w:hAnsi="Tms Rmn"/>
      <w:szCs w:val="20"/>
    </w:rPr>
  </w:style>
  <w:style w:type="paragraph" w:customStyle="1" w:styleId="S8Header1">
    <w:name w:val="S8 Header 1"/>
    <w:basedOn w:val="Normal"/>
    <w:next w:val="Normal"/>
    <w:rsid w:val="009F6F86"/>
    <w:pPr>
      <w:spacing w:before="120" w:after="200"/>
      <w:jc w:val="both"/>
    </w:pPr>
    <w:rPr>
      <w:b/>
      <w:szCs w:val="20"/>
    </w:rPr>
  </w:style>
  <w:style w:type="paragraph" w:customStyle="1" w:styleId="S1-Header1">
    <w:name w:val="S1-Header1"/>
    <w:basedOn w:val="Normal"/>
    <w:rsid w:val="009F6F86"/>
    <w:pPr>
      <w:numPr>
        <w:numId w:val="16"/>
      </w:numPr>
      <w:spacing w:before="240" w:after="240"/>
      <w:jc w:val="center"/>
    </w:pPr>
    <w:rPr>
      <w:b/>
      <w:sz w:val="28"/>
    </w:rPr>
  </w:style>
  <w:style w:type="paragraph" w:customStyle="1" w:styleId="S1-Header2">
    <w:name w:val="S1-Header2"/>
    <w:basedOn w:val="Normal"/>
    <w:rsid w:val="009F6F86"/>
    <w:pPr>
      <w:numPr>
        <w:numId w:val="1"/>
      </w:numPr>
      <w:spacing w:after="200"/>
    </w:pPr>
    <w:rPr>
      <w:b/>
    </w:rPr>
  </w:style>
  <w:style w:type="paragraph" w:customStyle="1" w:styleId="StyleHeader2-SubClausesItalic">
    <w:name w:val="Style Header 2 - SubClauses + Italic"/>
    <w:basedOn w:val="Header2-SubClauses"/>
    <w:rsid w:val="009F6F86"/>
    <w:rPr>
      <w:i/>
      <w:iCs/>
    </w:rPr>
  </w:style>
  <w:style w:type="character" w:customStyle="1" w:styleId="StyleHeader2-SubClausesItalicChar">
    <w:name w:val="Style Header 2 - SubClauses + Italic Char"/>
    <w:rsid w:val="009F6F86"/>
    <w:rPr>
      <w:rFonts w:cs="Arial"/>
      <w:i/>
      <w:iCs/>
      <w:sz w:val="24"/>
      <w:szCs w:val="24"/>
      <w:lang w:val="en-US" w:eastAsia="en-US" w:bidi="ar-SA"/>
    </w:rPr>
  </w:style>
  <w:style w:type="paragraph" w:customStyle="1" w:styleId="StyleHeader2-SubClausesAfter6pt">
    <w:name w:val="Style Header 2 - SubClauses + After:  6 pt"/>
    <w:basedOn w:val="Header2-SubClauses"/>
    <w:rsid w:val="009F6F86"/>
    <w:rPr>
      <w:rFonts w:cs="Times New Roman"/>
    </w:rPr>
  </w:style>
  <w:style w:type="paragraph" w:customStyle="1" w:styleId="StyleSubtitleLeft013Right02">
    <w:name w:val="Style Subtitle + Left:  0.13&quot; Right:  0.2&quot;"/>
    <w:basedOn w:val="Subtitle"/>
    <w:rsid w:val="009F6F86"/>
    <w:pPr>
      <w:ind w:left="180" w:right="288"/>
    </w:pPr>
    <w:rPr>
      <w:bCs/>
    </w:rPr>
  </w:style>
  <w:style w:type="paragraph" w:customStyle="1" w:styleId="StyleArial20ptBoldCenteredBefore6ptAfter12pt">
    <w:name w:val="Style Arial 20 pt Bold Centered Before:  6 pt After:  12 pt"/>
    <w:basedOn w:val="Normal"/>
    <w:rsid w:val="009F6F86"/>
    <w:pPr>
      <w:spacing w:before="120" w:after="240"/>
      <w:jc w:val="center"/>
    </w:pPr>
    <w:rPr>
      <w:b/>
      <w:bCs/>
      <w:sz w:val="36"/>
      <w:szCs w:val="20"/>
    </w:rPr>
  </w:style>
  <w:style w:type="paragraph" w:customStyle="1" w:styleId="S3-Header1">
    <w:name w:val="S3-Header 1"/>
    <w:basedOn w:val="Normal"/>
    <w:rsid w:val="009F6F86"/>
    <w:pPr>
      <w:spacing w:before="120" w:after="200"/>
      <w:ind w:left="1080" w:hanging="720"/>
      <w:jc w:val="both"/>
    </w:pPr>
    <w:rPr>
      <w:b/>
      <w:bCs/>
      <w:sz w:val="28"/>
      <w:szCs w:val="20"/>
    </w:rPr>
  </w:style>
  <w:style w:type="paragraph" w:customStyle="1" w:styleId="S3-Heading2">
    <w:name w:val="S3-Heading 2"/>
    <w:basedOn w:val="Normal"/>
    <w:rsid w:val="009F6F86"/>
    <w:pPr>
      <w:spacing w:after="200"/>
      <w:ind w:left="1080" w:right="288" w:hanging="720"/>
      <w:jc w:val="both"/>
    </w:pPr>
    <w:rPr>
      <w:b/>
      <w:bCs/>
    </w:rPr>
  </w:style>
  <w:style w:type="paragraph" w:customStyle="1" w:styleId="S4Header">
    <w:name w:val="S4 Header"/>
    <w:basedOn w:val="Normal"/>
    <w:next w:val="Normal"/>
    <w:rsid w:val="009F6F86"/>
    <w:pPr>
      <w:spacing w:before="120" w:after="240"/>
      <w:jc w:val="center"/>
    </w:pPr>
    <w:rPr>
      <w:b/>
      <w:sz w:val="32"/>
      <w:szCs w:val="20"/>
    </w:rPr>
  </w:style>
  <w:style w:type="paragraph" w:customStyle="1" w:styleId="S4-header1">
    <w:name w:val="S4-header1"/>
    <w:basedOn w:val="Normal"/>
    <w:rsid w:val="009F6F86"/>
    <w:pPr>
      <w:spacing w:before="120" w:after="240"/>
      <w:jc w:val="center"/>
    </w:pPr>
    <w:rPr>
      <w:b/>
      <w:sz w:val="36"/>
      <w:szCs w:val="20"/>
    </w:rPr>
  </w:style>
  <w:style w:type="paragraph" w:customStyle="1" w:styleId="S4-Header10">
    <w:name w:val="S4-Header 1"/>
    <w:basedOn w:val="Normal"/>
    <w:next w:val="Normal"/>
    <w:rsid w:val="009F6F86"/>
    <w:pPr>
      <w:spacing w:before="120" w:after="240"/>
      <w:jc w:val="center"/>
    </w:pPr>
    <w:rPr>
      <w:rFonts w:cs="Arial"/>
      <w:b/>
      <w:sz w:val="36"/>
    </w:rPr>
  </w:style>
  <w:style w:type="paragraph" w:customStyle="1" w:styleId="StyleSectionVHeaderLeft025Right02">
    <w:name w:val="Style Section V. Header + Left:  0.25&quot; Right:  0.2&quot;"/>
    <w:basedOn w:val="SectionVHeader"/>
    <w:rsid w:val="009F6F86"/>
    <w:pPr>
      <w:spacing w:before="120" w:after="240"/>
      <w:ind w:left="360" w:right="288"/>
    </w:pPr>
    <w:rPr>
      <w:rFonts w:ascii="Times New Roman" w:hAnsi="Times New Roman"/>
      <w:bCs/>
      <w:sz w:val="32"/>
    </w:rPr>
  </w:style>
  <w:style w:type="paragraph" w:customStyle="1" w:styleId="StyleStyleHeader1-ClausesAfter0ptLeft0Hanging">
    <w:name w:val="Style Style Header 1 - Clauses + After:  0 pt + Left:  0&quot; Hanging:..."/>
    <w:basedOn w:val="Normal"/>
    <w:rsid w:val="009F6F86"/>
    <w:pPr>
      <w:tabs>
        <w:tab w:val="left" w:pos="576"/>
      </w:tabs>
      <w:spacing w:after="200"/>
      <w:ind w:left="576" w:hanging="576"/>
      <w:jc w:val="both"/>
    </w:pPr>
    <w:rPr>
      <w:szCs w:val="20"/>
    </w:rPr>
  </w:style>
  <w:style w:type="paragraph" w:customStyle="1" w:styleId="Section4-Heading2">
    <w:name w:val="Section 4 - Heading 2"/>
    <w:basedOn w:val="Normal"/>
    <w:rsid w:val="009F6F86"/>
    <w:pPr>
      <w:spacing w:after="200"/>
      <w:jc w:val="center"/>
    </w:pPr>
    <w:rPr>
      <w:b/>
      <w:sz w:val="32"/>
    </w:rPr>
  </w:style>
  <w:style w:type="paragraph" w:customStyle="1" w:styleId="S6-Header1">
    <w:name w:val="S6-Header 1"/>
    <w:basedOn w:val="Normal"/>
    <w:next w:val="Normal"/>
    <w:rsid w:val="009F6F86"/>
    <w:pPr>
      <w:spacing w:before="120" w:after="240"/>
      <w:jc w:val="center"/>
    </w:pPr>
    <w:rPr>
      <w:rFonts w:cs="Arial"/>
      <w:b/>
      <w:sz w:val="32"/>
    </w:rPr>
  </w:style>
  <w:style w:type="paragraph" w:customStyle="1" w:styleId="Part">
    <w:name w:val="Part"/>
    <w:basedOn w:val="Normal"/>
    <w:rsid w:val="009F6F86"/>
    <w:pPr>
      <w:keepNext/>
      <w:spacing w:before="2280"/>
      <w:jc w:val="center"/>
    </w:pPr>
    <w:rPr>
      <w:b/>
      <w:sz w:val="52"/>
    </w:rPr>
  </w:style>
  <w:style w:type="paragraph" w:customStyle="1" w:styleId="StyleHead41Before6ptAfter6pt">
    <w:name w:val="Style Head 4.1 + Before:  6 pt After:  6 pt"/>
    <w:basedOn w:val="Section8-Section"/>
    <w:rsid w:val="009F6F86"/>
    <w:rPr>
      <w:bCs/>
    </w:rPr>
  </w:style>
  <w:style w:type="paragraph" w:customStyle="1" w:styleId="Section10-Heading1">
    <w:name w:val="Section 10 - Heading 1"/>
    <w:basedOn w:val="Normal"/>
    <w:next w:val="Normal"/>
    <w:rsid w:val="009F6F86"/>
    <w:pPr>
      <w:spacing w:before="120" w:after="240"/>
      <w:jc w:val="center"/>
    </w:pPr>
    <w:rPr>
      <w:b/>
      <w:sz w:val="36"/>
    </w:rPr>
  </w:style>
  <w:style w:type="paragraph" w:customStyle="1" w:styleId="StyleS1-Header1TimesNewRoman14pt">
    <w:name w:val="Style S1-Header1 + Times New Roman 14 pt"/>
    <w:basedOn w:val="S1-Header1"/>
    <w:rsid w:val="009F6F86"/>
    <w:pPr>
      <w:numPr>
        <w:numId w:val="0"/>
      </w:numPr>
    </w:pPr>
    <w:rPr>
      <w:bCs/>
    </w:rPr>
  </w:style>
  <w:style w:type="character" w:customStyle="1" w:styleId="BodyText2Char">
    <w:name w:val="Body Text 2 Char"/>
    <w:rsid w:val="009F6F86"/>
    <w:rPr>
      <w:rFonts w:ascii="Arial" w:hAnsi="Arial"/>
      <w:b/>
      <w:sz w:val="24"/>
      <w:lang w:val="en-US" w:eastAsia="en-US" w:bidi="ar-SA"/>
    </w:rPr>
  </w:style>
  <w:style w:type="character" w:customStyle="1" w:styleId="S1-Header1CharChar">
    <w:name w:val="S1-Header1 Char Char"/>
    <w:rsid w:val="009F6F86"/>
    <w:rPr>
      <w:rFonts w:ascii="Arial" w:hAnsi="Arial"/>
      <w:b/>
      <w:sz w:val="28"/>
      <w:szCs w:val="24"/>
      <w:lang w:val="en-US" w:eastAsia="en-US" w:bidi="ar-SA"/>
    </w:rPr>
  </w:style>
  <w:style w:type="character" w:customStyle="1" w:styleId="StyleS1-Header1TimesNewRoman14ptChar">
    <w:name w:val="Style S1-Header1 + Times New Roman 14 pt Char"/>
    <w:rsid w:val="009F6F86"/>
    <w:rPr>
      <w:rFonts w:ascii="Arial" w:hAnsi="Arial"/>
      <w:b/>
      <w:bCs/>
      <w:sz w:val="28"/>
      <w:szCs w:val="24"/>
      <w:lang w:val="en-US" w:eastAsia="en-US" w:bidi="ar-SA"/>
    </w:rPr>
  </w:style>
  <w:style w:type="paragraph" w:customStyle="1" w:styleId="StyleStyleS1-Header1TimesNewRoman14pt">
    <w:name w:val="Style Style S1-Header1 + Times New Roman 14 pt +"/>
    <w:basedOn w:val="StyleS1-Header1TimesNewRoman14pt"/>
    <w:rsid w:val="009F6F86"/>
    <w:pPr>
      <w:numPr>
        <w:numId w:val="17"/>
      </w:numPr>
    </w:pPr>
  </w:style>
  <w:style w:type="character" w:customStyle="1" w:styleId="StyleStyleS1-Header1TimesNewRoman14ptChar">
    <w:name w:val="Style Style S1-Header1 + Times New Roman 14 pt + Char"/>
    <w:basedOn w:val="StyleS1-Header1TimesNewRoman14ptChar"/>
    <w:rsid w:val="009F6F86"/>
    <w:rPr>
      <w:rFonts w:ascii="Arial" w:hAnsi="Arial"/>
      <w:b/>
      <w:bCs/>
      <w:sz w:val="28"/>
      <w:szCs w:val="24"/>
      <w:lang w:val="en-US" w:eastAsia="en-US" w:bidi="ar-SA"/>
    </w:rPr>
  </w:style>
  <w:style w:type="paragraph" w:customStyle="1" w:styleId="StyleStyleS1-Header1TimesNewRoman14pt1">
    <w:name w:val="Style Style S1-Header1 + Times New Roman 14 pt +1"/>
    <w:basedOn w:val="StyleS1-Header1TimesNewRoman14pt"/>
    <w:qFormat/>
    <w:rsid w:val="009F6F86"/>
    <w:pPr>
      <w:numPr>
        <w:numId w:val="18"/>
      </w:numPr>
    </w:pPr>
  </w:style>
  <w:style w:type="character" w:customStyle="1" w:styleId="StyleStyleS1-Header1TimesNewRoman14pt1Char">
    <w:name w:val="Style Style S1-Header1 + Times New Roman 14 pt +1 Char"/>
    <w:basedOn w:val="StyleS1-Header1TimesNewRoman14ptChar"/>
    <w:rsid w:val="009F6F86"/>
    <w:rPr>
      <w:rFonts w:ascii="Arial" w:hAnsi="Arial"/>
      <w:b/>
      <w:bCs/>
      <w:sz w:val="28"/>
      <w:szCs w:val="24"/>
      <w:lang w:val="en-US" w:eastAsia="en-US" w:bidi="ar-SA"/>
    </w:rPr>
  </w:style>
  <w:style w:type="paragraph" w:customStyle="1" w:styleId="StyleHeader1-ClausesAfter0pt">
    <w:name w:val="Style Header 1 - Clauses + After:  0 pt"/>
    <w:basedOn w:val="Normal"/>
    <w:rsid w:val="009F6F86"/>
    <w:pPr>
      <w:spacing w:after="200"/>
      <w:jc w:val="both"/>
    </w:pPr>
    <w:rPr>
      <w:bCs/>
      <w:szCs w:val="20"/>
    </w:rPr>
  </w:style>
  <w:style w:type="paragraph" w:customStyle="1" w:styleId="StyleHeader2-SubClausesBold">
    <w:name w:val="Style Header 2 - SubClauses + Bold"/>
    <w:basedOn w:val="Normal"/>
    <w:link w:val="StyleHeader2-SubClausesBoldChar"/>
    <w:rsid w:val="009F6F86"/>
    <w:pPr>
      <w:tabs>
        <w:tab w:val="left" w:pos="576"/>
      </w:tabs>
      <w:spacing w:after="200"/>
      <w:ind w:left="612"/>
      <w:jc w:val="both"/>
    </w:pPr>
    <w:rPr>
      <w:b/>
      <w:bCs/>
      <w:szCs w:val="20"/>
    </w:rPr>
  </w:style>
  <w:style w:type="character" w:customStyle="1" w:styleId="StyleHeader2-SubClausesBoldChar">
    <w:name w:val="Style Header 2 - SubClauses + Bold Char"/>
    <w:link w:val="StyleHeader2-SubClausesBold"/>
    <w:rsid w:val="009F6F86"/>
    <w:rPr>
      <w:b/>
      <w:bCs/>
      <w:sz w:val="24"/>
      <w:lang w:eastAsia="en-US" w:bidi="ar-SA"/>
    </w:rPr>
  </w:style>
  <w:style w:type="character" w:customStyle="1" w:styleId="CommentTextChar">
    <w:name w:val="Comment Text Char"/>
    <w:link w:val="CommentText"/>
    <w:qFormat/>
    <w:rsid w:val="009F6F86"/>
    <w:rPr>
      <w:rFonts w:ascii="Arial" w:hAnsi="Arial"/>
    </w:rPr>
  </w:style>
  <w:style w:type="character" w:customStyle="1" w:styleId="FootnoteTextChar">
    <w:name w:val="Footnote Text Char"/>
    <w:basedOn w:val="DefaultParagraphFont"/>
    <w:link w:val="FootnoteText"/>
    <w:rsid w:val="009F6F86"/>
  </w:style>
  <w:style w:type="paragraph" w:customStyle="1" w:styleId="Style11">
    <w:name w:val="Style 11"/>
    <w:basedOn w:val="Normal"/>
    <w:rsid w:val="009F6F86"/>
    <w:pPr>
      <w:widowControl w:val="0"/>
      <w:autoSpaceDE w:val="0"/>
      <w:autoSpaceDN w:val="0"/>
      <w:spacing w:line="384" w:lineRule="atLeast"/>
    </w:pPr>
  </w:style>
  <w:style w:type="paragraph" w:customStyle="1" w:styleId="Sec3header">
    <w:name w:val="Sec3 header"/>
    <w:basedOn w:val="Style11"/>
    <w:rsid w:val="009F6F86"/>
    <w:pPr>
      <w:tabs>
        <w:tab w:val="left" w:leader="dot" w:pos="8424"/>
      </w:tabs>
      <w:spacing w:before="80" w:line="240" w:lineRule="auto"/>
    </w:pPr>
    <w:rPr>
      <w:rFonts w:ascii="Arial" w:hAnsi="Arial" w:cs="Arial"/>
      <w:b/>
      <w:sz w:val="22"/>
      <w:szCs w:val="20"/>
    </w:rPr>
  </w:style>
  <w:style w:type="paragraph" w:customStyle="1" w:styleId="MediumGrid1-Accent21">
    <w:name w:val="Medium Grid 1 - Accent 21"/>
    <w:basedOn w:val="Normal"/>
    <w:link w:val="MediumGrid1-Accent2Char"/>
    <w:uiPriority w:val="34"/>
    <w:qFormat/>
    <w:rsid w:val="009F6F86"/>
    <w:pPr>
      <w:ind w:left="720"/>
      <w:contextualSpacing/>
      <w:jc w:val="both"/>
    </w:pPr>
    <w:rPr>
      <w:szCs w:val="20"/>
    </w:rPr>
  </w:style>
  <w:style w:type="character" w:customStyle="1" w:styleId="HeaderChar">
    <w:name w:val="Header Char"/>
    <w:link w:val="Header"/>
    <w:uiPriority w:val="99"/>
    <w:rsid w:val="009F6F86"/>
    <w:rPr>
      <w:rFonts w:ascii="Arial" w:hAnsi="Arial"/>
    </w:rPr>
  </w:style>
  <w:style w:type="paragraph" w:customStyle="1" w:styleId="Header1">
    <w:name w:val="Header1"/>
    <w:basedOn w:val="Normal"/>
    <w:rsid w:val="009F6F86"/>
    <w:pPr>
      <w:widowControl w:val="0"/>
      <w:autoSpaceDE w:val="0"/>
      <w:autoSpaceDN w:val="0"/>
      <w:spacing w:before="240" w:after="480"/>
      <w:jc w:val="center"/>
    </w:pPr>
    <w:rPr>
      <w:b/>
      <w:bCs/>
      <w:spacing w:val="4"/>
      <w:sz w:val="44"/>
      <w:szCs w:val="46"/>
    </w:rPr>
  </w:style>
  <w:style w:type="paragraph" w:customStyle="1" w:styleId="Default">
    <w:name w:val="Default"/>
    <w:rsid w:val="009F6F86"/>
    <w:pPr>
      <w:autoSpaceDE w:val="0"/>
      <w:autoSpaceDN w:val="0"/>
      <w:adjustRightInd w:val="0"/>
    </w:pPr>
    <w:rPr>
      <w:color w:val="000000"/>
    </w:rPr>
  </w:style>
  <w:style w:type="paragraph" w:customStyle="1" w:styleId="Section4heading">
    <w:name w:val="Section 4 heading"/>
    <w:basedOn w:val="Normal"/>
    <w:next w:val="Normal"/>
    <w:rsid w:val="009F6F86"/>
    <w:pPr>
      <w:widowControl w:val="0"/>
      <w:tabs>
        <w:tab w:val="left" w:leader="dot" w:pos="8748"/>
      </w:tabs>
      <w:autoSpaceDE w:val="0"/>
      <w:autoSpaceDN w:val="0"/>
      <w:spacing w:after="240"/>
      <w:jc w:val="center"/>
    </w:pPr>
    <w:rPr>
      <w:b/>
      <w:sz w:val="36"/>
    </w:rPr>
  </w:style>
  <w:style w:type="paragraph" w:customStyle="1" w:styleId="Style19">
    <w:name w:val="Style 19"/>
    <w:basedOn w:val="Normal"/>
    <w:rsid w:val="009F6F86"/>
    <w:pPr>
      <w:widowControl w:val="0"/>
      <w:autoSpaceDE w:val="0"/>
      <w:autoSpaceDN w:val="0"/>
      <w:adjustRightInd w:val="0"/>
    </w:pPr>
  </w:style>
  <w:style w:type="paragraph" w:customStyle="1" w:styleId="Style17">
    <w:name w:val="Style 17"/>
    <w:basedOn w:val="Normal"/>
    <w:rsid w:val="009F6F86"/>
    <w:pPr>
      <w:widowControl w:val="0"/>
      <w:autoSpaceDE w:val="0"/>
      <w:autoSpaceDN w:val="0"/>
      <w:spacing w:line="264" w:lineRule="exact"/>
      <w:ind w:left="576" w:hanging="360"/>
    </w:pPr>
  </w:style>
  <w:style w:type="paragraph" w:customStyle="1" w:styleId="Style20">
    <w:name w:val="Style 20"/>
    <w:basedOn w:val="Normal"/>
    <w:rsid w:val="009F6F86"/>
    <w:pPr>
      <w:widowControl w:val="0"/>
      <w:autoSpaceDE w:val="0"/>
      <w:autoSpaceDN w:val="0"/>
      <w:spacing w:before="144" w:after="360" w:line="264" w:lineRule="exact"/>
    </w:pPr>
  </w:style>
  <w:style w:type="paragraph" w:customStyle="1" w:styleId="StyleP3Header1-ClausesAfter12pt">
    <w:name w:val="Style P3 Header1-Clauses + After:  12 pt"/>
    <w:basedOn w:val="P3Header1-Clauses"/>
    <w:rsid w:val="009F6F86"/>
    <w:pPr>
      <w:numPr>
        <w:numId w:val="19"/>
      </w:numPr>
      <w:tabs>
        <w:tab w:val="left" w:pos="972"/>
        <w:tab w:val="left" w:pos="1008"/>
      </w:tabs>
      <w:spacing w:after="240"/>
      <w:ind w:left="1008"/>
    </w:pPr>
  </w:style>
  <w:style w:type="paragraph" w:customStyle="1" w:styleId="FIDICClauseName">
    <w:name w:val="FIDIC_ClauseName"/>
    <w:basedOn w:val="Normal"/>
    <w:next w:val="Normal"/>
    <w:rsid w:val="009F6F86"/>
    <w:pPr>
      <w:spacing w:before="240" w:after="240" w:line="240" w:lineRule="exact"/>
    </w:pPr>
    <w:rPr>
      <w:rFonts w:ascii="Arial" w:hAnsi="Arial" w:cs="Arial"/>
      <w:color w:val="0000CC"/>
      <w:spacing w:val="-5"/>
      <w:sz w:val="28"/>
      <w:szCs w:val="28"/>
    </w:rPr>
  </w:style>
  <w:style w:type="paragraph" w:customStyle="1" w:styleId="Headfid1">
    <w:name w:val="Head fid1"/>
    <w:basedOn w:val="Head2"/>
    <w:rsid w:val="009F6F86"/>
    <w:pPr>
      <w:keepNext w:val="0"/>
      <w:widowControl/>
      <w:suppressAutoHyphens w:val="0"/>
      <w:spacing w:before="120" w:after="120"/>
    </w:pPr>
    <w:rPr>
      <w:rFonts w:ascii="Times New Roman" w:hAnsi="Times New Roman"/>
      <w:b/>
      <w:spacing w:val="0"/>
      <w:sz w:val="24"/>
    </w:rPr>
  </w:style>
  <w:style w:type="paragraph" w:customStyle="1" w:styleId="ChapterNumber">
    <w:name w:val="ChapterNumber"/>
    <w:rsid w:val="009F6F86"/>
    <w:pPr>
      <w:tabs>
        <w:tab w:val="left" w:pos="-720"/>
      </w:tabs>
      <w:suppressAutoHyphens/>
    </w:pPr>
    <w:rPr>
      <w:rFonts w:ascii="CG Times" w:hAnsi="CG Times"/>
      <w:sz w:val="22"/>
    </w:rPr>
  </w:style>
  <w:style w:type="paragraph" w:customStyle="1" w:styleId="TextBox">
    <w:name w:val="Text Box"/>
    <w:rsid w:val="009F6F86"/>
    <w:pPr>
      <w:keepNext/>
      <w:keepLines/>
      <w:tabs>
        <w:tab w:val="left" w:pos="-720"/>
      </w:tabs>
      <w:suppressAutoHyphens/>
      <w:jc w:val="both"/>
    </w:pPr>
    <w:rPr>
      <w:spacing w:val="-2"/>
      <w:sz w:val="22"/>
    </w:rPr>
  </w:style>
  <w:style w:type="paragraph" w:customStyle="1" w:styleId="Heading1a">
    <w:name w:val="Heading 1a"/>
    <w:rsid w:val="009F6F86"/>
    <w:pPr>
      <w:keepNext/>
      <w:keepLines/>
      <w:tabs>
        <w:tab w:val="left" w:pos="-720"/>
      </w:tabs>
      <w:suppressAutoHyphens/>
      <w:jc w:val="center"/>
    </w:pPr>
    <w:rPr>
      <w:b/>
      <w:smallCaps/>
      <w:sz w:val="32"/>
    </w:rPr>
  </w:style>
  <w:style w:type="character" w:customStyle="1" w:styleId="EndnoteTextChar">
    <w:name w:val="Endnote Text Char"/>
    <w:basedOn w:val="DefaultParagraphFont"/>
    <w:link w:val="EndnoteText"/>
    <w:rsid w:val="009F6F86"/>
  </w:style>
  <w:style w:type="paragraph" w:customStyle="1" w:styleId="SectionVHeading2">
    <w:name w:val="Section V. Heading 2"/>
    <w:basedOn w:val="SectionVHeader"/>
    <w:rsid w:val="009F6F86"/>
    <w:pPr>
      <w:spacing w:before="120" w:after="200"/>
    </w:pPr>
    <w:rPr>
      <w:rFonts w:ascii="Times New Roman" w:hAnsi="Times New Roman"/>
      <w:sz w:val="28"/>
    </w:rPr>
  </w:style>
  <w:style w:type="character" w:customStyle="1" w:styleId="FooterChar">
    <w:name w:val="Footer Char"/>
    <w:link w:val="Footer"/>
    <w:uiPriority w:val="99"/>
    <w:rsid w:val="009F6F86"/>
    <w:rPr>
      <w:rFonts w:ascii="Arial" w:hAnsi="Arial"/>
    </w:rPr>
  </w:style>
  <w:style w:type="character" w:customStyle="1" w:styleId="BodyTextChar">
    <w:name w:val="Body Text Char"/>
    <w:link w:val="BodyText"/>
    <w:uiPriority w:val="1"/>
    <w:rsid w:val="009F6F86"/>
    <w:rPr>
      <w:rFonts w:ascii="Arial" w:hAnsi="Arial" w:cs="Arial"/>
      <w:szCs w:val="24"/>
    </w:rPr>
  </w:style>
  <w:style w:type="character" w:customStyle="1" w:styleId="MediumGrid1-Accent2Char">
    <w:name w:val="Medium Grid 1 - Accent 2 Char"/>
    <w:link w:val="MediumGrid1-Accent21"/>
    <w:uiPriority w:val="34"/>
    <w:rsid w:val="009F6F86"/>
    <w:rPr>
      <w:sz w:val="24"/>
    </w:rPr>
  </w:style>
  <w:style w:type="paragraph" w:customStyle="1" w:styleId="Sec1-Clauses">
    <w:name w:val="Sec1-Clauses"/>
    <w:basedOn w:val="Normal"/>
    <w:rsid w:val="009F6F86"/>
    <w:pPr>
      <w:tabs>
        <w:tab w:val="left" w:pos="360"/>
      </w:tabs>
      <w:spacing w:before="120" w:after="120"/>
      <w:ind w:left="360" w:hanging="360"/>
    </w:pPr>
    <w:rPr>
      <w:b/>
      <w:szCs w:val="20"/>
    </w:rPr>
  </w:style>
  <w:style w:type="paragraph" w:customStyle="1" w:styleId="ColorfulList-Accent11">
    <w:name w:val="Colorful List - Accent 11"/>
    <w:basedOn w:val="Normal"/>
    <w:uiPriority w:val="34"/>
    <w:qFormat/>
    <w:rsid w:val="009F6F86"/>
    <w:pPr>
      <w:ind w:left="720"/>
      <w:contextualSpacing/>
      <w:jc w:val="both"/>
    </w:pPr>
  </w:style>
  <w:style w:type="paragraph" w:customStyle="1" w:styleId="ColorfulShading-Accent11">
    <w:name w:val="Colorful Shading - Accent 11"/>
    <w:hidden/>
    <w:uiPriority w:val="71"/>
    <w:rsid w:val="009F6F86"/>
  </w:style>
  <w:style w:type="paragraph" w:customStyle="1" w:styleId="ColorfulShading-Accent12">
    <w:name w:val="Colorful Shading - Accent 12"/>
    <w:hidden/>
    <w:uiPriority w:val="62"/>
    <w:rsid w:val="009F6F86"/>
  </w:style>
  <w:style w:type="paragraph" w:customStyle="1" w:styleId="Revision1">
    <w:name w:val="Revision1"/>
    <w:hidden/>
    <w:uiPriority w:val="99"/>
    <w:unhideWhenUsed/>
    <w:rsid w:val="009F6F86"/>
  </w:style>
  <w:style w:type="paragraph" w:styleId="ListParagraph">
    <w:name w:val="List Paragraph"/>
    <w:aliases w:val="Citation List,본문(내용),List Paragraph (numbered (a)),Bullets,Akapit z listą BS,List Square,WB Para,Paragraphe de liste1,References,Dot pt,F5 List Paragraph,List Paragraph Char Char Char,Indicator Text,Numbered Para 1,Bullet 1,FooterText"/>
    <w:basedOn w:val="Normal"/>
    <w:link w:val="ListParagraphChar"/>
    <w:uiPriority w:val="1"/>
    <w:qFormat/>
    <w:rsid w:val="009F6F86"/>
    <w:pPr>
      <w:ind w:left="720"/>
      <w:contextualSpacing/>
    </w:pPr>
  </w:style>
  <w:style w:type="paragraph" w:customStyle="1" w:styleId="xmsonormal">
    <w:name w:val="x_msonormal"/>
    <w:basedOn w:val="Normal"/>
    <w:rsid w:val="009F6F86"/>
    <w:pPr>
      <w:spacing w:before="100" w:beforeAutospacing="1" w:after="100" w:afterAutospacing="1"/>
    </w:pPr>
  </w:style>
  <w:style w:type="character" w:customStyle="1" w:styleId="apple-converted-space">
    <w:name w:val="apple-converted-space"/>
    <w:rsid w:val="009F6F86"/>
  </w:style>
  <w:style w:type="paragraph" w:customStyle="1" w:styleId="SubEvaCriteria">
    <w:name w:val="Sub Eva Criteria"/>
    <w:basedOn w:val="Normal"/>
    <w:qFormat/>
    <w:rsid w:val="009F6F86"/>
    <w:pPr>
      <w:numPr>
        <w:ilvl w:val="1"/>
        <w:numId w:val="20"/>
      </w:numPr>
      <w:tabs>
        <w:tab w:val="left" w:pos="1440"/>
        <w:tab w:val="left" w:pos="1710"/>
      </w:tabs>
      <w:spacing w:before="60" w:after="60"/>
    </w:pPr>
    <w:rPr>
      <w:b/>
      <w:bCs/>
      <w:color w:val="000000" w:themeColor="text1"/>
    </w:rPr>
  </w:style>
  <w:style w:type="paragraph" w:customStyle="1" w:styleId="HeaderEvaCriteria">
    <w:name w:val="Header Eva Criteria"/>
    <w:basedOn w:val="Normal"/>
    <w:link w:val="HeaderEvaCriteriaChar"/>
    <w:qFormat/>
    <w:rsid w:val="009F6F86"/>
    <w:pPr>
      <w:numPr>
        <w:numId w:val="21"/>
      </w:numPr>
    </w:pPr>
    <w:rPr>
      <w:rFonts w:ascii="Times New Roman Bold" w:hAnsi="Times New Roman Bold"/>
      <w:b/>
      <w:sz w:val="32"/>
    </w:rPr>
  </w:style>
  <w:style w:type="paragraph" w:customStyle="1" w:styleId="SubheaderEvaCri">
    <w:name w:val="Subheader Eva Cri"/>
    <w:basedOn w:val="ListParagraph"/>
    <w:link w:val="SubheaderEvaCriChar"/>
    <w:qFormat/>
    <w:rsid w:val="009F6F86"/>
    <w:pPr>
      <w:numPr>
        <w:numId w:val="22"/>
      </w:numPr>
    </w:pPr>
    <w:rPr>
      <w:rFonts w:ascii="Times New Roman Bold" w:hAnsi="Times New Roman Bold"/>
      <w:b/>
      <w:sz w:val="28"/>
    </w:rPr>
  </w:style>
  <w:style w:type="character" w:customStyle="1" w:styleId="HeaderEvaCriteriaChar">
    <w:name w:val="Header Eva Criteria Char"/>
    <w:basedOn w:val="DefaultParagraphFont"/>
    <w:link w:val="HeaderEvaCriteria"/>
    <w:rsid w:val="009F6F86"/>
    <w:rPr>
      <w:rFonts w:ascii="Times New Roman Bold" w:hAnsi="Times New Roman Bold"/>
      <w:b/>
      <w:sz w:val="32"/>
    </w:rPr>
  </w:style>
  <w:style w:type="paragraph" w:customStyle="1" w:styleId="SecondSubheaderQualifications">
    <w:name w:val="Second Subheader Qualifications"/>
    <w:basedOn w:val="Normal"/>
    <w:link w:val="SecondSubheaderQualificationsChar"/>
    <w:qFormat/>
    <w:rsid w:val="009F6F86"/>
    <w:rPr>
      <w:rFonts w:ascii="Times New Roman Bold" w:hAnsi="Times New Roman Bold"/>
      <w:b/>
    </w:rPr>
  </w:style>
  <w:style w:type="character" w:customStyle="1" w:styleId="ListParagraphChar">
    <w:name w:val="List Paragraph Char"/>
    <w:aliases w:val="Citation List Char,본문(내용) Char,List Paragraph (numbered (a)) Char,Bullets Char,Akapit z listą BS Char,List Square Char,WB Para Char,Paragraphe de liste1 Char,References Char,Dot pt Char,F5 List Paragraph Char,Indicator Text Char"/>
    <w:basedOn w:val="DefaultParagraphFont"/>
    <w:link w:val="ListParagraph"/>
    <w:uiPriority w:val="1"/>
    <w:qFormat/>
    <w:rsid w:val="009F6F86"/>
    <w:rPr>
      <w:sz w:val="24"/>
      <w:szCs w:val="24"/>
    </w:rPr>
  </w:style>
  <w:style w:type="character" w:customStyle="1" w:styleId="SubheaderEvaCriChar">
    <w:name w:val="Subheader Eva Cri Char"/>
    <w:basedOn w:val="ListParagraphChar"/>
    <w:link w:val="SubheaderEvaCri"/>
    <w:rsid w:val="009F6F86"/>
    <w:rPr>
      <w:rFonts w:ascii="Times New Roman Bold" w:hAnsi="Times New Roman Bold"/>
      <w:b/>
      <w:sz w:val="28"/>
      <w:szCs w:val="24"/>
    </w:rPr>
  </w:style>
  <w:style w:type="character" w:customStyle="1" w:styleId="SecondSubheaderQualificationsChar">
    <w:name w:val="Second Subheader Qualifications Char"/>
    <w:basedOn w:val="DefaultParagraphFont"/>
    <w:link w:val="SecondSubheaderQualifications"/>
    <w:rsid w:val="009F6F86"/>
    <w:rPr>
      <w:rFonts w:ascii="Times New Roman Bold" w:hAnsi="Times New Roman Bold"/>
      <w:b/>
      <w:sz w:val="24"/>
      <w:szCs w:val="24"/>
    </w:rPr>
  </w:style>
  <w:style w:type="paragraph" w:customStyle="1" w:styleId="SubheaderTechnicalPartofEvaluation">
    <w:name w:val="Subheader Technical Part of Evaluation"/>
    <w:basedOn w:val="Normal"/>
    <w:link w:val="SubheaderTechnicalPartofEvaluationChar"/>
    <w:qFormat/>
    <w:rsid w:val="009F6F86"/>
    <w:rPr>
      <w:rFonts w:ascii="Times New Roman Bold" w:hAnsi="Times New Roman Bold"/>
      <w:b/>
      <w:sz w:val="28"/>
    </w:rPr>
  </w:style>
  <w:style w:type="character" w:customStyle="1" w:styleId="SubheaderTechnicalPartofEvaluationChar">
    <w:name w:val="Subheader Technical Part of Evaluation Char"/>
    <w:basedOn w:val="DefaultParagraphFont"/>
    <w:link w:val="SubheaderTechnicalPartofEvaluation"/>
    <w:rsid w:val="009F6F86"/>
    <w:rPr>
      <w:rFonts w:ascii="Times New Roman Bold" w:hAnsi="Times New Roman Bold"/>
      <w:b/>
      <w:sz w:val="28"/>
      <w:szCs w:val="24"/>
    </w:rPr>
  </w:style>
  <w:style w:type="paragraph" w:customStyle="1" w:styleId="StyleHeader1-ClausesAfter10pt">
    <w:name w:val="Style Header 1 - Clauses + After:  10 pt"/>
    <w:basedOn w:val="Header1-Clauses"/>
    <w:rsid w:val="009F6F86"/>
    <w:pPr>
      <w:numPr>
        <w:numId w:val="0"/>
      </w:numPr>
      <w:spacing w:before="0" w:after="200"/>
    </w:pPr>
    <w:rPr>
      <w:rFonts w:ascii="Times New Roman" w:hAnsi="Times New Roman"/>
      <w:bCs/>
    </w:rPr>
  </w:style>
  <w:style w:type="paragraph" w:customStyle="1" w:styleId="Section1-Clauses">
    <w:name w:val="Section 1-Clauses"/>
    <w:basedOn w:val="Sec1-Clauses"/>
    <w:rsid w:val="009F6F86"/>
    <w:pPr>
      <w:spacing w:before="0" w:after="200"/>
    </w:pPr>
    <w:rPr>
      <w:bCs/>
    </w:rPr>
  </w:style>
  <w:style w:type="paragraph" w:customStyle="1" w:styleId="Section1Heading1">
    <w:name w:val="Section 1 Heading 1"/>
    <w:basedOn w:val="StyleStyleS1-Header1TimesNewRoman14pt1"/>
    <w:qFormat/>
    <w:rsid w:val="009F6F86"/>
  </w:style>
  <w:style w:type="paragraph" w:customStyle="1" w:styleId="Section3Heading1">
    <w:name w:val="Section 3 Heading 1"/>
    <w:basedOn w:val="HeaderEvaCriteria"/>
    <w:next w:val="Normal"/>
    <w:qFormat/>
    <w:rsid w:val="009F6F86"/>
    <w:pPr>
      <w:spacing w:after="200"/>
    </w:pPr>
  </w:style>
  <w:style w:type="paragraph" w:customStyle="1" w:styleId="Section4Heading1">
    <w:name w:val="Section 4. Heading 1"/>
    <w:basedOn w:val="SectionVHeader"/>
    <w:rsid w:val="009F6F86"/>
    <w:pPr>
      <w:spacing w:after="200"/>
    </w:pPr>
    <w:rPr>
      <w:rFonts w:ascii="Times New Roman" w:hAnsi="Times New Roman"/>
      <w:bCs/>
    </w:rPr>
  </w:style>
  <w:style w:type="paragraph" w:customStyle="1" w:styleId="S1-subpara">
    <w:name w:val="S1-sub para"/>
    <w:basedOn w:val="Normal"/>
    <w:link w:val="S1-subparaChar"/>
    <w:rsid w:val="009F6F86"/>
    <w:pPr>
      <w:numPr>
        <w:ilvl w:val="1"/>
        <w:numId w:val="23"/>
      </w:numPr>
      <w:spacing w:after="200"/>
      <w:ind w:right="-14"/>
      <w:jc w:val="both"/>
    </w:pPr>
    <w:rPr>
      <w:szCs w:val="20"/>
    </w:rPr>
  </w:style>
  <w:style w:type="character" w:customStyle="1" w:styleId="S1-subparaChar">
    <w:name w:val="S1-sub para Char"/>
    <w:link w:val="S1-subpara"/>
    <w:rsid w:val="009F6F86"/>
    <w:rPr>
      <w:szCs w:val="20"/>
    </w:rPr>
  </w:style>
  <w:style w:type="paragraph" w:customStyle="1" w:styleId="Sec1-ClausesAfter10pt1">
    <w:name w:val="Sec1-Clauses + After:  10 pt1"/>
    <w:basedOn w:val="Sec1-Clauses"/>
    <w:rsid w:val="009F6F86"/>
    <w:pPr>
      <w:numPr>
        <w:numId w:val="24"/>
      </w:numPr>
      <w:spacing w:before="0" w:after="200"/>
    </w:pPr>
    <w:rPr>
      <w:bCs/>
    </w:rPr>
  </w:style>
  <w:style w:type="paragraph" w:customStyle="1" w:styleId="SPDForm2">
    <w:name w:val="SPD  Form 2"/>
    <w:basedOn w:val="Normal"/>
    <w:qFormat/>
    <w:rsid w:val="009F6F86"/>
    <w:pPr>
      <w:spacing w:before="120" w:after="240"/>
      <w:jc w:val="center"/>
    </w:pPr>
    <w:rPr>
      <w:b/>
      <w:sz w:val="36"/>
      <w:szCs w:val="20"/>
    </w:rPr>
  </w:style>
  <w:style w:type="paragraph" w:customStyle="1" w:styleId="StyleHeading4Sub-ClauseSub-paragraphClauseSubSubNoNameAft">
    <w:name w:val="Style Heading 4Sub-Clause Sub-paragraphClauseSubSub_No&amp;Name + Aft..."/>
    <w:basedOn w:val="Heading4"/>
    <w:rsid w:val="009F6F86"/>
    <w:pPr>
      <w:keepNext/>
      <w:numPr>
        <w:ilvl w:val="0"/>
        <w:numId w:val="0"/>
      </w:numPr>
      <w:tabs>
        <w:tab w:val="left" w:pos="1512"/>
      </w:tabs>
      <w:spacing w:before="0" w:after="180"/>
      <w:ind w:left="1512" w:right="18" w:hanging="540"/>
    </w:pPr>
    <w:rPr>
      <w:rFonts w:ascii="Times New Roman" w:hAnsi="Times New Roman" w:cs="Times New Roman"/>
      <w:b/>
      <w:bCs/>
      <w:sz w:val="24"/>
      <w:szCs w:val="24"/>
    </w:rPr>
  </w:style>
  <w:style w:type="paragraph" w:customStyle="1" w:styleId="Style5">
    <w:name w:val="Style 5"/>
    <w:basedOn w:val="Normal"/>
    <w:rsid w:val="009F6F86"/>
    <w:pPr>
      <w:widowControl w:val="0"/>
      <w:autoSpaceDE w:val="0"/>
      <w:autoSpaceDN w:val="0"/>
      <w:spacing w:line="480" w:lineRule="exact"/>
      <w:jc w:val="center"/>
    </w:pPr>
  </w:style>
  <w:style w:type="paragraph" w:customStyle="1" w:styleId="Bulletnumbered">
    <w:name w:val="Bullet numbered"/>
    <w:basedOn w:val="ListParagraph"/>
    <w:qFormat/>
    <w:rsid w:val="009F6F86"/>
    <w:pPr>
      <w:numPr>
        <w:numId w:val="25"/>
      </w:numPr>
      <w:spacing w:after="120" w:line="259" w:lineRule="auto"/>
      <w:contextualSpacing w:val="0"/>
    </w:pPr>
    <w:rPr>
      <w:rFonts w:eastAsiaTheme="minorHAnsi"/>
      <w:szCs w:val="22"/>
    </w:rPr>
  </w:style>
  <w:style w:type="paragraph" w:customStyle="1" w:styleId="Bulletroman">
    <w:name w:val="Bullet roman"/>
    <w:basedOn w:val="ListParagraph"/>
    <w:qFormat/>
    <w:rsid w:val="009F6F86"/>
    <w:pPr>
      <w:numPr>
        <w:numId w:val="26"/>
      </w:numPr>
      <w:spacing w:after="120" w:line="259" w:lineRule="auto"/>
      <w:contextualSpacing w:val="0"/>
    </w:pPr>
    <w:rPr>
      <w:rFonts w:eastAsiaTheme="minorHAnsi"/>
      <w:szCs w:val="22"/>
    </w:rPr>
  </w:style>
  <w:style w:type="paragraph" w:customStyle="1" w:styleId="Bulletabc">
    <w:name w:val="Bullet abc"/>
    <w:basedOn w:val="ListParagraph"/>
    <w:qFormat/>
    <w:rsid w:val="009F6F86"/>
    <w:pPr>
      <w:numPr>
        <w:numId w:val="27"/>
      </w:numPr>
      <w:spacing w:after="120" w:line="259" w:lineRule="auto"/>
      <w:contextualSpacing w:val="0"/>
    </w:pPr>
    <w:rPr>
      <w:rFonts w:eastAsiaTheme="minorHAnsi"/>
      <w:szCs w:val="22"/>
    </w:rPr>
  </w:style>
  <w:style w:type="paragraph" w:customStyle="1" w:styleId="Bulletdash4thlevel">
    <w:name w:val="Bullet dash 4th level"/>
    <w:basedOn w:val="ListParagraph"/>
    <w:qFormat/>
    <w:rsid w:val="009F6F86"/>
    <w:pPr>
      <w:numPr>
        <w:numId w:val="28"/>
      </w:numPr>
      <w:tabs>
        <w:tab w:val="left" w:pos="720"/>
      </w:tabs>
      <w:spacing w:line="259" w:lineRule="auto"/>
    </w:pPr>
    <w:rPr>
      <w:rFonts w:eastAsiaTheme="minorHAnsi"/>
      <w:szCs w:val="22"/>
    </w:rPr>
  </w:style>
  <w:style w:type="paragraph" w:customStyle="1" w:styleId="ClauseSubPara">
    <w:name w:val="ClauseSub_Para"/>
    <w:link w:val="ClauseSubParaChar"/>
    <w:rsid w:val="009F6F86"/>
    <w:pPr>
      <w:spacing w:before="60" w:after="60"/>
      <w:ind w:left="2268"/>
    </w:pPr>
    <w:rPr>
      <w:sz w:val="22"/>
      <w:szCs w:val="22"/>
    </w:rPr>
  </w:style>
  <w:style w:type="character" w:customStyle="1" w:styleId="ClauseSubParaChar">
    <w:name w:val="ClauseSub_Para Char"/>
    <w:basedOn w:val="DefaultParagraphFont"/>
    <w:link w:val="ClauseSubPara"/>
    <w:rsid w:val="009F6F86"/>
    <w:rPr>
      <w:sz w:val="22"/>
      <w:szCs w:val="22"/>
      <w:lang w:val="en-GB"/>
    </w:rPr>
  </w:style>
  <w:style w:type="paragraph" w:customStyle="1" w:styleId="ITBh2">
    <w:name w:val="ITB h2"/>
    <w:basedOn w:val="Section1-Clauses"/>
    <w:qFormat/>
    <w:rsid w:val="009F6F86"/>
    <w:pPr>
      <w:tabs>
        <w:tab w:val="clear" w:pos="360"/>
        <w:tab w:val="left" w:pos="432"/>
      </w:tabs>
      <w:ind w:left="432" w:hanging="432"/>
    </w:pPr>
  </w:style>
  <w:style w:type="paragraph" w:customStyle="1" w:styleId="UG-Heading2">
    <w:name w:val="UG - Heading 2"/>
    <w:basedOn w:val="Heading2"/>
    <w:next w:val="Normal"/>
    <w:rsid w:val="009F6F86"/>
    <w:pPr>
      <w:keepNext w:val="0"/>
      <w:suppressAutoHyphens/>
      <w:spacing w:before="0" w:after="240"/>
      <w:ind w:left="0" w:right="0" w:firstLine="0"/>
    </w:pPr>
    <w:rPr>
      <w:rFonts w:ascii="Times New Roman Bold" w:hAnsi="Times New Roman Bold" w:cs="Times New Roman"/>
      <w:bCs w:val="0"/>
      <w:sz w:val="32"/>
      <w:szCs w:val="28"/>
    </w:rPr>
  </w:style>
  <w:style w:type="paragraph" w:customStyle="1" w:styleId="S9Header1">
    <w:name w:val="S9 Header 1"/>
    <w:basedOn w:val="Normal"/>
    <w:next w:val="Normal"/>
    <w:rsid w:val="009F6F86"/>
    <w:pPr>
      <w:spacing w:before="120" w:after="240"/>
      <w:jc w:val="center"/>
    </w:pPr>
    <w:rPr>
      <w:b/>
      <w:sz w:val="36"/>
    </w:rPr>
  </w:style>
  <w:style w:type="paragraph" w:customStyle="1" w:styleId="SectionIXHeader">
    <w:name w:val="Section IX Header"/>
    <w:basedOn w:val="SectionVHeader"/>
    <w:rsid w:val="009F6F86"/>
    <w:rPr>
      <w:rFonts w:ascii="Times New Roman" w:hAnsi="Times New Roman"/>
      <w:szCs w:val="24"/>
    </w:rPr>
  </w:style>
  <w:style w:type="paragraph" w:customStyle="1" w:styleId="SectionXHeading">
    <w:name w:val="Section X Heading"/>
    <w:basedOn w:val="Normal"/>
    <w:rsid w:val="009F6F86"/>
    <w:pPr>
      <w:spacing w:before="240" w:after="240"/>
      <w:jc w:val="center"/>
    </w:pPr>
    <w:rPr>
      <w:rFonts w:ascii="Times New Roman Bold" w:hAnsi="Times New Roman Bold"/>
      <w:b/>
      <w:sz w:val="36"/>
    </w:rPr>
  </w:style>
  <w:style w:type="table" w:customStyle="1" w:styleId="TableGrid4">
    <w:name w:val="Table Grid4"/>
    <w:basedOn w:val="TableNormal1"/>
    <w:uiPriority w:val="59"/>
    <w:rsid w:val="009F6F86"/>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9F6F86"/>
    <w:rPr>
      <w:rFonts w:cs="Arial"/>
      <w:b/>
      <w:bCs/>
      <w:iCs/>
      <w:spacing w:val="-2"/>
      <w:sz w:val="24"/>
      <w:szCs w:val="24"/>
    </w:rPr>
  </w:style>
  <w:style w:type="character" w:customStyle="1" w:styleId="Heading2Char">
    <w:name w:val="Heading 2 Char"/>
    <w:link w:val="Heading2"/>
    <w:uiPriority w:val="9"/>
    <w:rsid w:val="009F6F86"/>
    <w:rPr>
      <w:rFonts w:ascii="Arial" w:hAnsi="Arial" w:cs="Arial"/>
      <w:b/>
      <w:bCs/>
      <w:sz w:val="24"/>
      <w:szCs w:val="24"/>
    </w:rPr>
  </w:style>
  <w:style w:type="character" w:customStyle="1" w:styleId="Heading3Char">
    <w:name w:val="Heading 3 Char"/>
    <w:link w:val="Heading3"/>
    <w:uiPriority w:val="9"/>
    <w:rsid w:val="009F6F86"/>
    <w:rPr>
      <w:rFonts w:cs="Arial"/>
      <w:b/>
      <w:bCs/>
      <w:spacing w:val="-2"/>
      <w:sz w:val="16"/>
      <w:szCs w:val="24"/>
    </w:rPr>
  </w:style>
  <w:style w:type="character" w:customStyle="1" w:styleId="Heading4Char">
    <w:name w:val="Heading 4 Char"/>
    <w:link w:val="Heading4"/>
    <w:uiPriority w:val="9"/>
    <w:rsid w:val="009F6F86"/>
    <w:rPr>
      <w:rFonts w:ascii="Arial" w:hAnsi="Arial" w:cs="Arial"/>
      <w:sz w:val="20"/>
      <w:szCs w:val="20"/>
    </w:rPr>
  </w:style>
  <w:style w:type="character" w:customStyle="1" w:styleId="BodyTextIndentChar">
    <w:name w:val="Body Text Indent Char"/>
    <w:rsid w:val="009F6F86"/>
    <w:rPr>
      <w:sz w:val="24"/>
      <w:lang w:eastAsia="en-US"/>
    </w:rPr>
  </w:style>
  <w:style w:type="character" w:customStyle="1" w:styleId="SubtitleChar">
    <w:name w:val="Subtitle Char"/>
    <w:link w:val="Subtitle"/>
    <w:uiPriority w:val="11"/>
    <w:rsid w:val="009F6F86"/>
    <w:rPr>
      <w:b/>
      <w:sz w:val="36"/>
    </w:rPr>
  </w:style>
  <w:style w:type="character" w:customStyle="1" w:styleId="DocumentMapChar">
    <w:name w:val="Document Map Char"/>
    <w:basedOn w:val="DefaultParagraphFont"/>
    <w:link w:val="DocumentMap"/>
    <w:rsid w:val="009F6F86"/>
    <w:rPr>
      <w:rFonts w:ascii="Tahoma" w:hAnsi="Tahoma"/>
      <w:sz w:val="24"/>
      <w:shd w:val="clear" w:color="auto" w:fill="000080"/>
    </w:rPr>
  </w:style>
  <w:style w:type="character" w:customStyle="1" w:styleId="CaptionChar">
    <w:name w:val="Caption Char"/>
    <w:link w:val="Caption"/>
    <w:locked/>
    <w:rsid w:val="009F6F86"/>
    <w:rPr>
      <w:rFonts w:ascii="Arial" w:hAnsi="Arial" w:cs="Arial"/>
      <w:b/>
      <w:sz w:val="24"/>
      <w:szCs w:val="24"/>
    </w:rPr>
  </w:style>
  <w:style w:type="paragraph" w:customStyle="1" w:styleId="BlockQuotation">
    <w:name w:val="Block Quotation"/>
    <w:basedOn w:val="Normal"/>
    <w:rsid w:val="009F6F86"/>
    <w:pPr>
      <w:spacing w:before="240" w:after="240"/>
      <w:ind w:left="855" w:right="-72" w:hanging="315"/>
      <w:jc w:val="both"/>
    </w:pPr>
    <w:rPr>
      <w:szCs w:val="20"/>
    </w:rPr>
  </w:style>
  <w:style w:type="paragraph" w:customStyle="1" w:styleId="SectionVIHeader">
    <w:name w:val="Section VI. Header"/>
    <w:basedOn w:val="SectionVHeader"/>
    <w:rsid w:val="009F6F86"/>
    <w:pPr>
      <w:spacing w:before="240" w:after="240"/>
    </w:pPr>
    <w:rPr>
      <w:rFonts w:ascii="Times New Roman" w:hAnsi="Times New Roman"/>
    </w:rPr>
  </w:style>
  <w:style w:type="paragraph" w:customStyle="1" w:styleId="pq-annexb">
    <w:name w:val="pq-annexb"/>
    <w:basedOn w:val="Normal"/>
    <w:rsid w:val="009F6F86"/>
    <w:pPr>
      <w:tabs>
        <w:tab w:val="left" w:pos="900"/>
      </w:tabs>
      <w:spacing w:before="240" w:after="240"/>
      <w:ind w:left="900" w:hanging="900"/>
      <w:jc w:val="both"/>
    </w:pPr>
    <w:rPr>
      <w:b/>
      <w:szCs w:val="20"/>
    </w:rPr>
  </w:style>
  <w:style w:type="paragraph" w:customStyle="1" w:styleId="ClauseSubList">
    <w:name w:val="ClauseSub_List"/>
    <w:rsid w:val="009F6F86"/>
    <w:pPr>
      <w:numPr>
        <w:numId w:val="29"/>
      </w:numPr>
      <w:suppressAutoHyphens/>
      <w:spacing w:before="240" w:after="240"/>
      <w:jc w:val="center"/>
    </w:pPr>
    <w:rPr>
      <w:sz w:val="22"/>
      <w:szCs w:val="22"/>
    </w:rPr>
  </w:style>
  <w:style w:type="paragraph" w:customStyle="1" w:styleId="ClauseSubListSubList">
    <w:name w:val="ClauseSub_List_SubList"/>
    <w:rsid w:val="009F6F86"/>
    <w:pPr>
      <w:tabs>
        <w:tab w:val="left" w:pos="765"/>
      </w:tabs>
      <w:spacing w:before="240" w:after="240"/>
      <w:ind w:left="765" w:hanging="765"/>
      <w:jc w:val="center"/>
    </w:pPr>
    <w:rPr>
      <w:sz w:val="22"/>
      <w:szCs w:val="22"/>
    </w:rPr>
  </w:style>
  <w:style w:type="paragraph" w:customStyle="1" w:styleId="ClauseSubParaIndent">
    <w:name w:val="ClauseSub_ParaIndent"/>
    <w:basedOn w:val="ClauseSubPara"/>
    <w:rsid w:val="009F6F86"/>
    <w:pPr>
      <w:ind w:left="2835"/>
      <w:jc w:val="center"/>
    </w:pPr>
  </w:style>
  <w:style w:type="character" w:customStyle="1" w:styleId="vlpgno">
    <w:name w:val="vl.pg.no."/>
    <w:rsid w:val="009F6F86"/>
    <w:rPr>
      <w:rFonts w:ascii="Times" w:hAnsi="Times"/>
      <w:b/>
      <w:sz w:val="20"/>
      <w:lang w:val="en-US"/>
    </w:rPr>
  </w:style>
  <w:style w:type="paragraph" w:customStyle="1" w:styleId="FIDICClauseSubName">
    <w:name w:val="FIDIC_ClauseSubName"/>
    <w:basedOn w:val="FIDICCoverTitle"/>
    <w:rsid w:val="009F6F86"/>
    <w:pPr>
      <w:spacing w:line="240" w:lineRule="exact"/>
    </w:pPr>
    <w:rPr>
      <w:sz w:val="24"/>
      <w:szCs w:val="24"/>
    </w:rPr>
  </w:style>
  <w:style w:type="paragraph" w:customStyle="1" w:styleId="FIDICCoverTitle">
    <w:name w:val="FIDIC__CoverTitle"/>
    <w:basedOn w:val="Normal"/>
    <w:rsid w:val="009F6F86"/>
    <w:pPr>
      <w:spacing w:before="240" w:after="240"/>
    </w:pPr>
    <w:rPr>
      <w:rFonts w:ascii="Arial" w:hAnsi="Arial" w:cs="Arial"/>
      <w:color w:val="0000CC"/>
      <w:spacing w:val="-5"/>
      <w:sz w:val="40"/>
      <w:szCs w:val="40"/>
    </w:rPr>
  </w:style>
  <w:style w:type="paragraph" w:customStyle="1" w:styleId="FIDICClauseSubSubName">
    <w:name w:val="FIDIC_ClauseSubSubName"/>
    <w:basedOn w:val="FIDICClauseSubName"/>
    <w:next w:val="FIDICClauseSubSubPara"/>
    <w:rsid w:val="009F6F86"/>
    <w:pPr>
      <w:spacing w:before="120" w:after="120"/>
    </w:pPr>
    <w:rPr>
      <w:rFonts w:ascii="Helvetica Neue" w:hAnsi="Helvetica Neue" w:cs="Times New Roman"/>
      <w:sz w:val="20"/>
      <w:szCs w:val="20"/>
      <w:lang w:val="en-US"/>
    </w:rPr>
  </w:style>
  <w:style w:type="paragraph" w:customStyle="1" w:styleId="FIDICClauseSubSubPara">
    <w:name w:val="FIDIC_ClauseSubSubPara"/>
    <w:basedOn w:val="FIDICClauseSubName"/>
    <w:rsid w:val="009F6F86"/>
    <w:pPr>
      <w:spacing w:before="100" w:after="100" w:line="220" w:lineRule="exact"/>
    </w:pPr>
    <w:rPr>
      <w:sz w:val="20"/>
      <w:szCs w:val="20"/>
      <w:lang w:val="en-US"/>
    </w:rPr>
  </w:style>
  <w:style w:type="paragraph" w:customStyle="1" w:styleId="FIDICCoverText">
    <w:name w:val="FIDIC__CoverText"/>
    <w:basedOn w:val="FIDICCoverTitle"/>
    <w:rsid w:val="009F6F86"/>
    <w:rPr>
      <w:sz w:val="24"/>
      <w:szCs w:val="24"/>
      <w:lang w:val="en-US"/>
    </w:rPr>
  </w:style>
  <w:style w:type="paragraph" w:customStyle="1" w:styleId="FIDICSectionName">
    <w:name w:val="FIDIC__SectionName"/>
    <w:basedOn w:val="FIDICClauseSubName"/>
    <w:next w:val="FIDICClauseSubName"/>
    <w:qFormat/>
    <w:rsid w:val="009F6F86"/>
    <w:pPr>
      <w:spacing w:before="100" w:after="300"/>
    </w:pPr>
    <w:rPr>
      <w:sz w:val="30"/>
      <w:szCs w:val="30"/>
    </w:rPr>
  </w:style>
  <w:style w:type="paragraph" w:customStyle="1" w:styleId="FIDICCoverBlankLine">
    <w:name w:val="FIDIC__CoverBlankLine"/>
    <w:basedOn w:val="FIDICCoverTitle"/>
    <w:rsid w:val="009F6F86"/>
    <w:pPr>
      <w:spacing w:after="960"/>
    </w:pPr>
    <w:rPr>
      <w:vanish/>
    </w:rPr>
  </w:style>
  <w:style w:type="paragraph" w:customStyle="1" w:styleId="FIDICGroupName">
    <w:name w:val="FIDIC__GroupName"/>
    <w:basedOn w:val="FIDICClauseSubName"/>
    <w:next w:val="FIDICClauseSubName"/>
    <w:rsid w:val="009F6F86"/>
    <w:rPr>
      <w:sz w:val="32"/>
      <w:szCs w:val="32"/>
    </w:rPr>
  </w:style>
  <w:style w:type="paragraph" w:customStyle="1" w:styleId="FIDICSectionBegin">
    <w:name w:val="FIDIC__SectionBegin"/>
    <w:basedOn w:val="Normal"/>
    <w:next w:val="FIDICSectionName"/>
    <w:rsid w:val="009F6F86"/>
    <w:pPr>
      <w:widowControl w:val="0"/>
      <w:autoSpaceDE w:val="0"/>
      <w:autoSpaceDN w:val="0"/>
      <w:adjustRightInd w:val="0"/>
      <w:spacing w:before="240" w:after="240" w:line="240" w:lineRule="exact"/>
    </w:pPr>
    <w:rPr>
      <w:rFonts w:ascii="Arial" w:hAnsi="Arial" w:cs="Arial"/>
      <w:b/>
      <w:bCs/>
      <w:color w:val="0000CC"/>
      <w:sz w:val="20"/>
      <w:szCs w:val="20"/>
      <w:lang w:eastAsia="fr-FR"/>
    </w:rPr>
  </w:style>
  <w:style w:type="paragraph" w:customStyle="1" w:styleId="FIDICSectionEnd">
    <w:name w:val="FIDIC__SectionEnd"/>
    <w:basedOn w:val="Normal"/>
    <w:next w:val="FIDICSectionName"/>
    <w:rsid w:val="009F6F86"/>
    <w:pPr>
      <w:widowControl w:val="0"/>
      <w:autoSpaceDE w:val="0"/>
      <w:autoSpaceDN w:val="0"/>
      <w:adjustRightInd w:val="0"/>
      <w:spacing w:before="240" w:after="240" w:line="240" w:lineRule="exact"/>
    </w:pPr>
    <w:rPr>
      <w:rFonts w:ascii="Arial" w:hAnsi="Arial" w:cs="Arial"/>
      <w:b/>
      <w:bCs/>
      <w:color w:val="0000CC"/>
      <w:sz w:val="20"/>
      <w:szCs w:val="20"/>
      <w:lang w:eastAsia="fr-FR"/>
    </w:rPr>
  </w:style>
  <w:style w:type="paragraph" w:customStyle="1" w:styleId="FIDICCoverTextFooter">
    <w:name w:val="FIDIC__CoverTextFooter"/>
    <w:basedOn w:val="FIDICCoverText"/>
    <w:rsid w:val="009F6F86"/>
    <w:pPr>
      <w:spacing w:after="0"/>
    </w:pPr>
    <w:rPr>
      <w:sz w:val="16"/>
      <w:szCs w:val="16"/>
    </w:rPr>
  </w:style>
  <w:style w:type="character" w:customStyle="1" w:styleId="BodyTextFirstIndentChar">
    <w:name w:val="Body Text First Indent Char"/>
    <w:basedOn w:val="BodyTextChar"/>
    <w:link w:val="BodyTextFirstIndent"/>
    <w:rsid w:val="009F6F86"/>
    <w:rPr>
      <w:rFonts w:ascii="Arial" w:hAnsi="Arial" w:cs="Arial"/>
      <w:sz w:val="24"/>
      <w:szCs w:val="24"/>
      <w:lang w:val="en-GB" w:eastAsia="fr-FR"/>
    </w:rPr>
  </w:style>
  <w:style w:type="character" w:customStyle="1" w:styleId="BodyTextIndentChar1">
    <w:name w:val="Body Text Indent Char1"/>
    <w:basedOn w:val="DefaultParagraphFont"/>
    <w:link w:val="BodyTextIndent"/>
    <w:rsid w:val="009F6F86"/>
    <w:rPr>
      <w:rFonts w:ascii="Arial" w:hAnsi="Arial" w:cs="Arial"/>
      <w:szCs w:val="24"/>
    </w:rPr>
  </w:style>
  <w:style w:type="character" w:customStyle="1" w:styleId="BodyTextFirstIndent2Char">
    <w:name w:val="Body Text First Indent 2 Char"/>
    <w:basedOn w:val="BodyTextIndentChar1"/>
    <w:link w:val="BodyTextFirstIndent2"/>
    <w:rsid w:val="009F6F86"/>
    <w:rPr>
      <w:rFonts w:ascii="Arial" w:hAnsi="Arial" w:cs="Arial"/>
      <w:sz w:val="24"/>
      <w:szCs w:val="24"/>
      <w:lang w:val="en-GB" w:eastAsia="fr-FR"/>
    </w:rPr>
  </w:style>
  <w:style w:type="character" w:customStyle="1" w:styleId="ClosingChar">
    <w:name w:val="Closing Char"/>
    <w:basedOn w:val="DefaultParagraphFont"/>
    <w:link w:val="Closing"/>
    <w:rsid w:val="009F6F86"/>
    <w:rPr>
      <w:sz w:val="24"/>
      <w:szCs w:val="24"/>
      <w:lang w:val="en-GB" w:eastAsia="fr-FR"/>
    </w:rPr>
  </w:style>
  <w:style w:type="character" w:customStyle="1" w:styleId="E-mailSignatureChar">
    <w:name w:val="E-mail Signature Char"/>
    <w:basedOn w:val="DefaultParagraphFont"/>
    <w:link w:val="E-mailSignature"/>
    <w:rsid w:val="009F6F86"/>
    <w:rPr>
      <w:sz w:val="24"/>
      <w:szCs w:val="24"/>
      <w:lang w:val="en-GB" w:eastAsia="fr-FR"/>
    </w:rPr>
  </w:style>
  <w:style w:type="character" w:customStyle="1" w:styleId="HTMLAddressChar">
    <w:name w:val="HTML Address Char"/>
    <w:basedOn w:val="DefaultParagraphFont"/>
    <w:link w:val="HTMLAddress"/>
    <w:rsid w:val="009F6F86"/>
    <w:rPr>
      <w:i/>
      <w:iCs/>
      <w:sz w:val="24"/>
      <w:szCs w:val="24"/>
      <w:lang w:val="en-GB" w:eastAsia="fr-FR"/>
    </w:rPr>
  </w:style>
  <w:style w:type="character" w:customStyle="1" w:styleId="HTMLPreformattedChar">
    <w:name w:val="HTML Preformatted Char"/>
    <w:basedOn w:val="DefaultParagraphFont"/>
    <w:link w:val="HTMLPreformatted"/>
    <w:rsid w:val="009F6F86"/>
    <w:rPr>
      <w:rFonts w:ascii="Courier New" w:hAnsi="Courier New" w:cs="Courier New"/>
      <w:lang w:val="en-GB" w:eastAsia="fr-FR"/>
    </w:rPr>
  </w:style>
  <w:style w:type="character" w:customStyle="1" w:styleId="PlainTextChar">
    <w:name w:val="Plain Text Char"/>
    <w:basedOn w:val="DefaultParagraphFont"/>
    <w:link w:val="PlainText"/>
    <w:rsid w:val="009F6F86"/>
    <w:rPr>
      <w:rFonts w:ascii="Courier New" w:hAnsi="Courier New"/>
      <w:lang w:val="en-GB" w:eastAsia="fr-FR"/>
    </w:rPr>
  </w:style>
  <w:style w:type="character" w:customStyle="1" w:styleId="SalutationChar">
    <w:name w:val="Salutation Char"/>
    <w:basedOn w:val="DefaultParagraphFont"/>
    <w:link w:val="Salutation"/>
    <w:rsid w:val="009F6F86"/>
    <w:rPr>
      <w:sz w:val="24"/>
      <w:szCs w:val="24"/>
      <w:lang w:val="en-GB" w:eastAsia="fr-FR"/>
    </w:rPr>
  </w:style>
  <w:style w:type="character" w:customStyle="1" w:styleId="SignatureChar">
    <w:name w:val="Signature Char"/>
    <w:basedOn w:val="DefaultParagraphFont"/>
    <w:link w:val="Signature"/>
    <w:rsid w:val="009F6F86"/>
    <w:rPr>
      <w:sz w:val="24"/>
      <w:szCs w:val="24"/>
      <w:lang w:val="en-GB" w:eastAsia="fr-FR"/>
    </w:rPr>
  </w:style>
  <w:style w:type="character" w:customStyle="1" w:styleId="DateChar">
    <w:name w:val="Date Char"/>
    <w:basedOn w:val="DefaultParagraphFont"/>
    <w:link w:val="Date"/>
    <w:rsid w:val="009F6F86"/>
    <w:rPr>
      <w:sz w:val="24"/>
      <w:szCs w:val="24"/>
      <w:lang w:val="en-GB" w:eastAsia="fr-FR"/>
    </w:rPr>
  </w:style>
  <w:style w:type="paragraph" w:customStyle="1" w:styleId="Head41">
    <w:name w:val="Head 4.1"/>
    <w:basedOn w:val="Normal"/>
    <w:rsid w:val="009F6F86"/>
    <w:pPr>
      <w:suppressAutoHyphens/>
      <w:overflowPunct w:val="0"/>
      <w:autoSpaceDE w:val="0"/>
      <w:autoSpaceDN w:val="0"/>
      <w:adjustRightInd w:val="0"/>
      <w:spacing w:before="120" w:after="200"/>
      <w:jc w:val="center"/>
      <w:textAlignment w:val="baseline"/>
    </w:pPr>
    <w:rPr>
      <w:b/>
      <w:sz w:val="28"/>
      <w:szCs w:val="20"/>
    </w:rPr>
  </w:style>
  <w:style w:type="paragraph" w:customStyle="1" w:styleId="Head42">
    <w:name w:val="Head 4.2"/>
    <w:basedOn w:val="Normal"/>
    <w:rsid w:val="009F6F86"/>
    <w:pPr>
      <w:tabs>
        <w:tab w:val="left" w:pos="360"/>
      </w:tabs>
      <w:suppressAutoHyphens/>
      <w:overflowPunct w:val="0"/>
      <w:autoSpaceDE w:val="0"/>
      <w:autoSpaceDN w:val="0"/>
      <w:adjustRightInd w:val="0"/>
      <w:spacing w:before="240" w:after="240"/>
      <w:ind w:left="360" w:hanging="360"/>
      <w:textAlignment w:val="baseline"/>
    </w:pPr>
    <w:rPr>
      <w:b/>
      <w:szCs w:val="20"/>
    </w:rPr>
  </w:style>
  <w:style w:type="paragraph" w:customStyle="1" w:styleId="Sec4-Heading1">
    <w:name w:val="Sec 4 - Heading 1"/>
    <w:basedOn w:val="Normal"/>
    <w:next w:val="Normal"/>
    <w:rsid w:val="009F6F86"/>
    <w:pPr>
      <w:spacing w:before="120" w:after="120"/>
      <w:jc w:val="center"/>
    </w:pPr>
    <w:rPr>
      <w:b/>
      <w:iCs/>
      <w:sz w:val="20"/>
    </w:rPr>
  </w:style>
  <w:style w:type="paragraph" w:customStyle="1" w:styleId="S4-Header2">
    <w:name w:val="S4-Header 2"/>
    <w:basedOn w:val="Normal"/>
    <w:rsid w:val="009F6F86"/>
    <w:pPr>
      <w:spacing w:before="120" w:after="240"/>
      <w:jc w:val="center"/>
    </w:pPr>
    <w:rPr>
      <w:b/>
      <w:sz w:val="32"/>
    </w:rPr>
  </w:style>
  <w:style w:type="paragraph" w:customStyle="1" w:styleId="S7-Header2">
    <w:name w:val="S7 - Header 2"/>
    <w:basedOn w:val="Normal"/>
    <w:rsid w:val="009F6F86"/>
    <w:pPr>
      <w:spacing w:before="240" w:after="240"/>
    </w:pPr>
    <w:rPr>
      <w:b/>
      <w:szCs w:val="20"/>
    </w:rPr>
  </w:style>
  <w:style w:type="paragraph" w:customStyle="1" w:styleId="SectionVII">
    <w:name w:val="Section VII"/>
    <w:basedOn w:val="Header2-SubClauses"/>
    <w:rsid w:val="009F6F86"/>
    <w:pPr>
      <w:tabs>
        <w:tab w:val="left" w:pos="2699"/>
      </w:tabs>
      <w:spacing w:before="240" w:after="120"/>
    </w:pPr>
    <w:rPr>
      <w:rFonts w:eastAsia="Arial Unicode MS" w:cs="Times New Roman"/>
      <w:bCs/>
      <w:iCs/>
    </w:rPr>
  </w:style>
  <w:style w:type="paragraph" w:customStyle="1" w:styleId="Head20">
    <w:name w:val="Head2"/>
    <w:basedOn w:val="Normal"/>
    <w:rsid w:val="009F6F86"/>
    <w:pPr>
      <w:keepNext/>
      <w:suppressAutoHyphens/>
      <w:spacing w:before="100" w:after="100"/>
    </w:pPr>
    <w:rPr>
      <w:rFonts w:ascii="Times New Roman Bold" w:hAnsi="Times New Roman Bold"/>
      <w:b/>
      <w:szCs w:val="20"/>
    </w:rPr>
  </w:style>
  <w:style w:type="paragraph" w:customStyle="1" w:styleId="ListTwo">
    <w:name w:val="ListTwo"/>
    <w:basedOn w:val="ListNumber2"/>
    <w:rsid w:val="009F6F86"/>
    <w:pPr>
      <w:numPr>
        <w:numId w:val="0"/>
      </w:numPr>
      <w:tabs>
        <w:tab w:val="left" w:pos="643"/>
        <w:tab w:val="left" w:pos="936"/>
      </w:tabs>
      <w:spacing w:before="120" w:after="120"/>
      <w:ind w:left="936" w:hanging="936"/>
      <w:jc w:val="both"/>
    </w:pPr>
    <w:rPr>
      <w:rFonts w:ascii="Arial" w:hAnsi="Arial"/>
      <w:sz w:val="24"/>
      <w:szCs w:val="24"/>
    </w:rPr>
  </w:style>
  <w:style w:type="paragraph" w:customStyle="1" w:styleId="CM33">
    <w:name w:val="CM33"/>
    <w:basedOn w:val="Normal"/>
    <w:next w:val="Normal"/>
    <w:rsid w:val="009F6F86"/>
    <w:pPr>
      <w:autoSpaceDE w:val="0"/>
      <w:autoSpaceDN w:val="0"/>
      <w:adjustRightInd w:val="0"/>
      <w:spacing w:before="120" w:after="120"/>
      <w:ind w:firstLine="936"/>
      <w:jc w:val="both"/>
    </w:pPr>
    <w:rPr>
      <w:rFonts w:ascii="Arial" w:hAnsi="Arial"/>
      <w:lang w:eastAsia="fr-FR"/>
    </w:rPr>
  </w:style>
  <w:style w:type="paragraph" w:customStyle="1" w:styleId="S9Header">
    <w:name w:val="S9 Header"/>
    <w:basedOn w:val="Normal"/>
    <w:rsid w:val="009F6F86"/>
    <w:pPr>
      <w:spacing w:before="120" w:after="240"/>
      <w:jc w:val="center"/>
    </w:pPr>
    <w:rPr>
      <w:b/>
      <w:sz w:val="36"/>
      <w:szCs w:val="20"/>
    </w:rPr>
  </w:style>
  <w:style w:type="paragraph" w:customStyle="1" w:styleId="TOCHeading1">
    <w:name w:val="TOC Heading1"/>
    <w:basedOn w:val="Heading1"/>
    <w:next w:val="Normal"/>
    <w:uiPriority w:val="39"/>
    <w:unhideWhenUsed/>
    <w:qFormat/>
    <w:rsid w:val="009F6F86"/>
    <w:pPr>
      <w:keepLines/>
      <w:framePr w:hSpace="180" w:wrap="around" w:vAnchor="text" w:hAnchor="margin" w:y="-69"/>
      <w:tabs>
        <w:tab w:val="clear" w:pos="1422"/>
      </w:tabs>
      <w:spacing w:before="480" w:line="276" w:lineRule="auto"/>
      <w:ind w:left="0"/>
      <w:outlineLvl w:val="9"/>
    </w:pPr>
    <w:rPr>
      <w:rFonts w:ascii="Cambria" w:hAnsi="Cambria" w:cs="Times New Roman"/>
      <w:bCs/>
      <w:color w:val="365F91"/>
      <w:sz w:val="28"/>
      <w:szCs w:val="28"/>
    </w:rPr>
  </w:style>
  <w:style w:type="character" w:customStyle="1" w:styleId="BookTitle1">
    <w:name w:val="Book Title1"/>
    <w:uiPriority w:val="33"/>
    <w:qFormat/>
    <w:rsid w:val="009F6F86"/>
    <w:rPr>
      <w:b/>
      <w:bCs/>
      <w:smallCaps/>
      <w:spacing w:val="5"/>
    </w:rPr>
  </w:style>
  <w:style w:type="character" w:customStyle="1" w:styleId="FooterChar1">
    <w:name w:val="Footer Char1"/>
    <w:rsid w:val="009F6F86"/>
    <w:rPr>
      <w:sz w:val="24"/>
      <w:lang w:eastAsia="en-US"/>
    </w:rPr>
  </w:style>
  <w:style w:type="paragraph" w:customStyle="1" w:styleId="bodytext0">
    <w:name w:val="bodytext"/>
    <w:basedOn w:val="Normal"/>
    <w:rsid w:val="009F6F86"/>
    <w:pPr>
      <w:spacing w:before="100" w:beforeAutospacing="1" w:after="100" w:afterAutospacing="1"/>
    </w:pPr>
  </w:style>
  <w:style w:type="paragraph" w:customStyle="1" w:styleId="RightPar80">
    <w:name w:val="Right Par 8"/>
    <w:rsid w:val="009F6F86"/>
    <w:pPr>
      <w:tabs>
        <w:tab w:val="left" w:pos="-720"/>
        <w:tab w:val="left" w:pos="0"/>
        <w:tab w:val="left" w:pos="720"/>
        <w:tab w:val="left" w:pos="1440"/>
        <w:tab w:val="left" w:pos="2160"/>
        <w:tab w:val="left" w:pos="2880"/>
        <w:tab w:val="left" w:pos="3600"/>
        <w:tab w:val="left" w:pos="4320"/>
        <w:tab w:val="left" w:pos="5040"/>
        <w:tab w:val="decimal" w:pos="5760"/>
      </w:tabs>
      <w:suppressAutoHyphens/>
      <w:spacing w:before="240" w:after="240"/>
      <w:ind w:firstLine="5760"/>
      <w:jc w:val="center"/>
    </w:pPr>
    <w:rPr>
      <w:rFonts w:ascii="Times" w:hAnsi="Times"/>
    </w:rPr>
  </w:style>
  <w:style w:type="paragraph" w:customStyle="1" w:styleId="StdSpecsHeader1">
    <w:name w:val="Std Specs Header 1"/>
    <w:rsid w:val="009F6F86"/>
    <w:pPr>
      <w:spacing w:before="240" w:after="240"/>
      <w:ind w:left="1260"/>
      <w:jc w:val="both"/>
    </w:pPr>
    <w:rPr>
      <w:rFonts w:ascii="Arial Narrow" w:hAnsi="Arial Narrow"/>
      <w:b/>
      <w:spacing w:val="-4"/>
    </w:rPr>
  </w:style>
  <w:style w:type="paragraph" w:customStyle="1" w:styleId="RightPar10">
    <w:name w:val="Right Par 1"/>
    <w:rsid w:val="009F6F86"/>
    <w:pPr>
      <w:tabs>
        <w:tab w:val="left" w:pos="-720"/>
        <w:tab w:val="left" w:pos="0"/>
        <w:tab w:val="decimal" w:pos="720"/>
      </w:tabs>
      <w:suppressAutoHyphens/>
      <w:spacing w:before="240" w:after="240"/>
      <w:ind w:firstLine="720"/>
      <w:jc w:val="center"/>
    </w:pPr>
    <w:rPr>
      <w:rFonts w:ascii="Times" w:hAnsi="Times"/>
    </w:rPr>
  </w:style>
  <w:style w:type="paragraph" w:customStyle="1" w:styleId="RightPar20">
    <w:name w:val="Right Par 2"/>
    <w:rsid w:val="009F6F86"/>
    <w:pPr>
      <w:tabs>
        <w:tab w:val="left" w:pos="-720"/>
        <w:tab w:val="left" w:pos="0"/>
        <w:tab w:val="left" w:pos="720"/>
        <w:tab w:val="decimal" w:pos="1440"/>
      </w:tabs>
      <w:suppressAutoHyphens/>
      <w:spacing w:before="240" w:after="240"/>
      <w:ind w:firstLine="1440"/>
      <w:jc w:val="center"/>
    </w:pPr>
    <w:rPr>
      <w:rFonts w:ascii="Times" w:hAnsi="Times"/>
    </w:rPr>
  </w:style>
  <w:style w:type="paragraph" w:customStyle="1" w:styleId="RightPar30">
    <w:name w:val="Right Par 3"/>
    <w:rsid w:val="009F6F86"/>
    <w:pPr>
      <w:tabs>
        <w:tab w:val="left" w:pos="-720"/>
        <w:tab w:val="left" w:pos="0"/>
        <w:tab w:val="left" w:pos="720"/>
        <w:tab w:val="left" w:pos="1440"/>
        <w:tab w:val="decimal" w:pos="2160"/>
      </w:tabs>
      <w:suppressAutoHyphens/>
      <w:spacing w:before="240" w:after="240"/>
      <w:ind w:firstLine="2160"/>
      <w:jc w:val="center"/>
    </w:pPr>
    <w:rPr>
      <w:rFonts w:ascii="Times" w:hAnsi="Times"/>
    </w:rPr>
  </w:style>
  <w:style w:type="paragraph" w:customStyle="1" w:styleId="RightPar40">
    <w:name w:val="Right Par 4"/>
    <w:rsid w:val="009F6F86"/>
    <w:pPr>
      <w:tabs>
        <w:tab w:val="left" w:pos="-720"/>
        <w:tab w:val="left" w:pos="0"/>
        <w:tab w:val="left" w:pos="720"/>
        <w:tab w:val="left" w:pos="1440"/>
        <w:tab w:val="left" w:pos="2160"/>
        <w:tab w:val="decimal" w:pos="2880"/>
      </w:tabs>
      <w:suppressAutoHyphens/>
      <w:spacing w:before="240" w:after="240"/>
      <w:ind w:firstLine="2880"/>
      <w:jc w:val="center"/>
    </w:pPr>
    <w:rPr>
      <w:rFonts w:ascii="Times" w:hAnsi="Times"/>
    </w:rPr>
  </w:style>
  <w:style w:type="paragraph" w:customStyle="1" w:styleId="RightPar60">
    <w:name w:val="Right Par 6"/>
    <w:rsid w:val="009F6F86"/>
    <w:pPr>
      <w:tabs>
        <w:tab w:val="left" w:pos="-720"/>
        <w:tab w:val="left" w:pos="0"/>
        <w:tab w:val="left" w:pos="720"/>
        <w:tab w:val="left" w:pos="1440"/>
        <w:tab w:val="left" w:pos="2160"/>
        <w:tab w:val="left" w:pos="2880"/>
        <w:tab w:val="left" w:pos="3600"/>
        <w:tab w:val="decimal" w:pos="4320"/>
      </w:tabs>
      <w:suppressAutoHyphens/>
      <w:spacing w:before="240" w:after="240"/>
      <w:ind w:firstLine="4320"/>
      <w:jc w:val="center"/>
    </w:pPr>
    <w:rPr>
      <w:rFonts w:ascii="Times" w:hAnsi="Times"/>
    </w:rPr>
  </w:style>
  <w:style w:type="paragraph" w:customStyle="1" w:styleId="RightPar70">
    <w:name w:val="Right Par 7"/>
    <w:rsid w:val="009F6F86"/>
    <w:pPr>
      <w:tabs>
        <w:tab w:val="left" w:pos="-720"/>
        <w:tab w:val="left" w:pos="0"/>
        <w:tab w:val="left" w:pos="720"/>
        <w:tab w:val="left" w:pos="1440"/>
        <w:tab w:val="left" w:pos="2160"/>
        <w:tab w:val="left" w:pos="2880"/>
        <w:tab w:val="left" w:pos="3600"/>
        <w:tab w:val="left" w:pos="4320"/>
        <w:tab w:val="decimal" w:pos="5040"/>
      </w:tabs>
      <w:suppressAutoHyphens/>
      <w:spacing w:before="240" w:after="240"/>
      <w:ind w:firstLine="5040"/>
      <w:jc w:val="center"/>
    </w:pPr>
    <w:rPr>
      <w:rFonts w:ascii="Times" w:hAnsi="Times"/>
    </w:rPr>
  </w:style>
  <w:style w:type="character" w:customStyle="1" w:styleId="footnote">
    <w:name w:val="footnote"/>
    <w:rsid w:val="009F6F86"/>
    <w:rPr>
      <w:rFonts w:ascii="Book Antiqua" w:hAnsi="Book Antiqua"/>
      <w:sz w:val="24"/>
      <w:lang w:val="en-US"/>
    </w:rPr>
  </w:style>
  <w:style w:type="character" w:customStyle="1" w:styleId="insert2">
    <w:name w:val="insert2"/>
    <w:rsid w:val="009F6F86"/>
    <w:rPr>
      <w:rFonts w:ascii="Arial" w:hAnsi="Arial"/>
      <w:i/>
      <w:sz w:val="24"/>
      <w:lang w:val="en-US"/>
    </w:rPr>
  </w:style>
  <w:style w:type="character" w:customStyle="1" w:styleId="reference">
    <w:name w:val="reference"/>
    <w:rsid w:val="009F6F86"/>
    <w:rPr>
      <w:rFonts w:ascii="Book Antiqua" w:hAnsi="Book Antiqua"/>
      <w:i/>
      <w:sz w:val="24"/>
      <w:lang w:val="en-US"/>
    </w:rPr>
  </w:style>
  <w:style w:type="paragraph" w:customStyle="1" w:styleId="Headingrb2">
    <w:name w:val="Heading rb2"/>
    <w:basedOn w:val="Normal"/>
    <w:rsid w:val="009F6F86"/>
    <w:pPr>
      <w:tabs>
        <w:tab w:val="left" w:pos="-851"/>
        <w:tab w:val="right" w:pos="-567"/>
        <w:tab w:val="right" w:pos="2127"/>
        <w:tab w:val="right" w:pos="2694"/>
        <w:tab w:val="left" w:pos="2977"/>
        <w:tab w:val="right" w:pos="10348"/>
      </w:tabs>
      <w:spacing w:before="240" w:after="240" w:line="400" w:lineRule="exact"/>
      <w:ind w:right="-28"/>
    </w:pPr>
    <w:rPr>
      <w:rFonts w:ascii="Arial" w:hAnsi="Arial"/>
      <w:b/>
      <w:spacing w:val="6"/>
      <w:sz w:val="26"/>
      <w:szCs w:val="20"/>
    </w:rPr>
  </w:style>
  <w:style w:type="paragraph" w:customStyle="1" w:styleId="Head22b">
    <w:name w:val="Head 2.2b"/>
    <w:basedOn w:val="Normal"/>
    <w:rsid w:val="009F6F86"/>
    <w:pPr>
      <w:suppressAutoHyphens/>
      <w:spacing w:before="240" w:after="240"/>
      <w:ind w:left="360" w:hanging="360"/>
    </w:pPr>
    <w:rPr>
      <w:rFonts w:ascii="Tms Rmn" w:hAnsi="Tms Rmn"/>
      <w:b/>
      <w:szCs w:val="20"/>
    </w:rPr>
  </w:style>
  <w:style w:type="paragraph" w:customStyle="1" w:styleId="Head31">
    <w:name w:val="Head 3.1"/>
    <w:basedOn w:val="Head21"/>
    <w:rsid w:val="009F6F86"/>
    <w:pPr>
      <w:keepNext/>
      <w:pBdr>
        <w:bottom w:val="single" w:sz="24" w:space="3" w:color="auto"/>
      </w:pBdr>
      <w:overflowPunct/>
      <w:autoSpaceDE/>
      <w:autoSpaceDN/>
      <w:adjustRightInd/>
      <w:spacing w:before="480" w:after="240"/>
      <w:textAlignment w:val="auto"/>
    </w:pPr>
    <w:rPr>
      <w:rFonts w:ascii="Times New Roman Bold" w:hAnsi="Times New Roman Bold"/>
      <w:smallCaps/>
      <w:sz w:val="32"/>
    </w:rPr>
  </w:style>
  <w:style w:type="paragraph" w:customStyle="1" w:styleId="Head51">
    <w:name w:val="Head 5.1"/>
    <w:basedOn w:val="Head21"/>
    <w:rsid w:val="009F6F86"/>
    <w:pPr>
      <w:keepNext/>
      <w:pBdr>
        <w:bottom w:val="single" w:sz="24" w:space="3" w:color="auto"/>
      </w:pBdr>
      <w:overflowPunct/>
      <w:autoSpaceDE/>
      <w:autoSpaceDN/>
      <w:adjustRightInd/>
      <w:spacing w:before="480" w:after="240"/>
      <w:textAlignment w:val="auto"/>
    </w:pPr>
    <w:rPr>
      <w:rFonts w:ascii="Times New Roman Bold" w:hAnsi="Times New Roman Bold"/>
      <w:smallCaps/>
      <w:sz w:val="32"/>
    </w:rPr>
  </w:style>
  <w:style w:type="paragraph" w:customStyle="1" w:styleId="Head52">
    <w:name w:val="Head 5.2"/>
    <w:basedOn w:val="Normal"/>
    <w:rsid w:val="009F6F86"/>
    <w:pPr>
      <w:keepNext/>
      <w:suppressAutoHyphens/>
      <w:spacing w:before="480" w:after="240"/>
      <w:ind w:left="547" w:hanging="547"/>
      <w:jc w:val="center"/>
    </w:pPr>
    <w:rPr>
      <w:b/>
      <w:szCs w:val="20"/>
    </w:rPr>
  </w:style>
  <w:style w:type="paragraph" w:customStyle="1" w:styleId="Head61">
    <w:name w:val="Head 6.1"/>
    <w:basedOn w:val="Head51"/>
    <w:rsid w:val="009F6F86"/>
    <w:pPr>
      <w:pBdr>
        <w:bottom w:val="none" w:sz="0" w:space="0" w:color="auto"/>
      </w:pBdr>
      <w:spacing w:before="0"/>
    </w:pPr>
    <w:rPr>
      <w:caps/>
    </w:rPr>
  </w:style>
  <w:style w:type="paragraph" w:customStyle="1" w:styleId="Head71">
    <w:name w:val="Head 7.1"/>
    <w:basedOn w:val="Head21"/>
    <w:rsid w:val="009F6F86"/>
    <w:pPr>
      <w:keepNext/>
      <w:pBdr>
        <w:bottom w:val="single" w:sz="24" w:space="3" w:color="auto"/>
      </w:pBdr>
      <w:overflowPunct/>
      <w:autoSpaceDE/>
      <w:autoSpaceDN/>
      <w:adjustRightInd/>
      <w:spacing w:before="480" w:after="240"/>
      <w:textAlignment w:val="auto"/>
    </w:pPr>
    <w:rPr>
      <w:rFonts w:ascii="Times New Roman Bold" w:hAnsi="Times New Roman Bold"/>
      <w:smallCaps/>
      <w:sz w:val="32"/>
    </w:rPr>
  </w:style>
  <w:style w:type="paragraph" w:customStyle="1" w:styleId="Head72">
    <w:name w:val="Head 7.2"/>
    <w:basedOn w:val="Normal"/>
    <w:rsid w:val="009F6F86"/>
    <w:pPr>
      <w:suppressAutoHyphens/>
      <w:spacing w:before="240" w:after="240"/>
      <w:ind w:left="720" w:hanging="720"/>
    </w:pPr>
    <w:rPr>
      <w:rFonts w:ascii="Times New Roman Bold" w:hAnsi="Times New Roman Bold"/>
      <w:b/>
      <w:sz w:val="28"/>
      <w:szCs w:val="20"/>
    </w:rPr>
  </w:style>
  <w:style w:type="paragraph" w:customStyle="1" w:styleId="Head81">
    <w:name w:val="Head 8.1"/>
    <w:basedOn w:val="Heading1"/>
    <w:rsid w:val="009F6F86"/>
    <w:pPr>
      <w:keepNext w:val="0"/>
      <w:framePr w:hSpace="180" w:wrap="around" w:vAnchor="text" w:hAnchor="margin" w:y="-69"/>
      <w:tabs>
        <w:tab w:val="clear" w:pos="1422"/>
      </w:tabs>
      <w:suppressAutoHyphens/>
      <w:spacing w:before="480" w:after="240"/>
      <w:ind w:left="0"/>
      <w:jc w:val="both"/>
      <w:outlineLvl w:val="9"/>
    </w:pPr>
    <w:rPr>
      <w:rFonts w:ascii="Times New Roman Bold" w:hAnsi="Times New Roman Bold" w:cs="Times New Roman"/>
      <w:sz w:val="32"/>
      <w:szCs w:val="36"/>
    </w:rPr>
  </w:style>
  <w:style w:type="paragraph" w:customStyle="1" w:styleId="Head82">
    <w:name w:val="Head 8.2"/>
    <w:basedOn w:val="Head81"/>
    <w:rsid w:val="009F6F86"/>
    <w:pPr>
      <w:framePr w:wrap="around"/>
    </w:pPr>
    <w:rPr>
      <w:smallCaps/>
      <w:sz w:val="28"/>
    </w:rPr>
  </w:style>
  <w:style w:type="paragraph" w:customStyle="1" w:styleId="sec7-SubClause">
    <w:name w:val="sec7-SubClause"/>
    <w:basedOn w:val="Header1-Clauses"/>
    <w:rsid w:val="009F6F86"/>
    <w:pPr>
      <w:numPr>
        <w:numId w:val="0"/>
      </w:numPr>
      <w:tabs>
        <w:tab w:val="left" w:pos="573"/>
      </w:tabs>
      <w:spacing w:before="240" w:after="240"/>
      <w:ind w:left="576" w:hanging="576"/>
    </w:pPr>
    <w:rPr>
      <w:rFonts w:ascii="Times New Roman" w:hAnsi="Times New Roman"/>
      <w:bCs/>
      <w:sz w:val="24"/>
      <w:szCs w:val="24"/>
    </w:rPr>
  </w:style>
  <w:style w:type="paragraph" w:customStyle="1" w:styleId="Sec7-Clauses">
    <w:name w:val="Sec7-Clauses"/>
    <w:basedOn w:val="Header1-Clauses"/>
    <w:rsid w:val="009F6F86"/>
    <w:pPr>
      <w:numPr>
        <w:numId w:val="0"/>
      </w:numPr>
      <w:spacing w:before="240" w:after="240"/>
    </w:pPr>
    <w:rPr>
      <w:rFonts w:ascii="Times New Roman" w:hAnsi="Times New Roman"/>
      <w:bCs/>
      <w:sz w:val="24"/>
      <w:szCs w:val="24"/>
    </w:rPr>
  </w:style>
  <w:style w:type="paragraph" w:customStyle="1" w:styleId="sec7-header1">
    <w:name w:val="sec7-header1"/>
    <w:basedOn w:val="FIDICClauseSubName"/>
    <w:rsid w:val="009F6F86"/>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0">
    <w:name w:val="Section VI Header"/>
    <w:basedOn w:val="SectionVHeader"/>
    <w:rsid w:val="009F6F86"/>
    <w:pPr>
      <w:spacing w:before="240" w:after="240"/>
    </w:pPr>
    <w:rPr>
      <w:rFonts w:ascii="Times New Roman" w:hAnsi="Times New Roman"/>
    </w:rPr>
  </w:style>
  <w:style w:type="paragraph" w:customStyle="1" w:styleId="Parts">
    <w:name w:val="Parts"/>
    <w:basedOn w:val="Heading1"/>
    <w:rsid w:val="009F6F86"/>
    <w:pPr>
      <w:keepNext w:val="0"/>
      <w:framePr w:hSpace="180" w:wrap="around" w:vAnchor="text" w:hAnchor="margin" w:y="-69"/>
      <w:tabs>
        <w:tab w:val="clear" w:pos="1422"/>
      </w:tabs>
      <w:suppressAutoHyphens/>
      <w:spacing w:before="480" w:after="240"/>
      <w:ind w:left="0"/>
      <w:jc w:val="both"/>
    </w:pPr>
    <w:rPr>
      <w:rFonts w:ascii="Times New Roman Bold" w:hAnsi="Times New Roman Bold" w:cs="Times New Roman"/>
      <w:smallCaps/>
      <w:sz w:val="56"/>
      <w:szCs w:val="36"/>
    </w:rPr>
  </w:style>
  <w:style w:type="paragraph" w:customStyle="1" w:styleId="StyleHeader1-ClausesLeft0Hanging03After0pt">
    <w:name w:val="Style Header 1 - Clauses + Left:  0&quot; Hanging:  0.3&quot; After:  0 pt"/>
    <w:basedOn w:val="Header1-Clauses"/>
    <w:rsid w:val="009F6F86"/>
    <w:pPr>
      <w:numPr>
        <w:numId w:val="30"/>
      </w:numPr>
      <w:tabs>
        <w:tab w:val="left" w:pos="342"/>
      </w:tabs>
      <w:spacing w:before="240" w:after="240"/>
      <w:ind w:left="342"/>
    </w:pPr>
    <w:rPr>
      <w:rFonts w:ascii="Times New Roman" w:hAnsi="Times New Roman"/>
      <w:bCs/>
      <w:sz w:val="24"/>
    </w:rPr>
  </w:style>
  <w:style w:type="paragraph" w:customStyle="1" w:styleId="StyleStyleHeader1-ClausesAfter0ptLeft0Hanging1">
    <w:name w:val="Style Style Header 1 - Clauses + After:  0 pt + Left:  0&quot; Hanging:...1"/>
    <w:basedOn w:val="StyleHeader1-ClausesAfter0pt"/>
    <w:rsid w:val="009F6F86"/>
    <w:pPr>
      <w:tabs>
        <w:tab w:val="left" w:pos="576"/>
      </w:tabs>
      <w:spacing w:before="240" w:after="240"/>
      <w:ind w:left="576" w:hanging="576"/>
    </w:pPr>
    <w:rPr>
      <w:bCs w:val="0"/>
    </w:rPr>
  </w:style>
  <w:style w:type="paragraph" w:customStyle="1" w:styleId="Section7heading3">
    <w:name w:val="Section 7 heading 3"/>
    <w:basedOn w:val="Heading3"/>
    <w:rsid w:val="009F6F86"/>
    <w:pPr>
      <w:keepNext w:val="0"/>
      <w:spacing w:before="240" w:after="0"/>
    </w:pPr>
    <w:rPr>
      <w:rFonts w:cs="Times New Roman"/>
      <w:bCs w:val="0"/>
      <w:spacing w:val="0"/>
      <w:sz w:val="28"/>
      <w:szCs w:val="20"/>
    </w:rPr>
  </w:style>
  <w:style w:type="paragraph" w:customStyle="1" w:styleId="Section7heading4">
    <w:name w:val="Section 7 heading 4"/>
    <w:basedOn w:val="Heading3"/>
    <w:link w:val="Section7heading4Char"/>
    <w:rsid w:val="009F6F86"/>
    <w:pPr>
      <w:keepNext w:val="0"/>
      <w:tabs>
        <w:tab w:val="left" w:pos="576"/>
      </w:tabs>
      <w:spacing w:before="240" w:after="0"/>
      <w:ind w:left="576" w:hanging="576"/>
      <w:jc w:val="left"/>
    </w:pPr>
    <w:rPr>
      <w:rFonts w:cs="Times New Roman"/>
      <w:bCs w:val="0"/>
      <w:spacing w:val="0"/>
      <w:sz w:val="24"/>
      <w:szCs w:val="20"/>
    </w:rPr>
  </w:style>
  <w:style w:type="character" w:customStyle="1" w:styleId="Section7heading4Char">
    <w:name w:val="Section 7 heading 4 Char"/>
    <w:link w:val="Section7heading4"/>
    <w:rsid w:val="009F6F86"/>
    <w:rPr>
      <w:b/>
      <w:sz w:val="24"/>
      <w:lang w:val="en-GB"/>
    </w:rPr>
  </w:style>
  <w:style w:type="paragraph" w:customStyle="1" w:styleId="Section7heading5">
    <w:name w:val="Section 7 heading 5"/>
    <w:basedOn w:val="Heading3"/>
    <w:rsid w:val="009F6F86"/>
    <w:pPr>
      <w:keepNext w:val="0"/>
      <w:spacing w:before="240" w:after="0"/>
      <w:jc w:val="both"/>
    </w:pPr>
    <w:rPr>
      <w:rFonts w:cs="Times New Roman"/>
      <w:bCs w:val="0"/>
      <w:spacing w:val="0"/>
      <w:sz w:val="24"/>
      <w:szCs w:val="20"/>
    </w:rPr>
  </w:style>
  <w:style w:type="paragraph" w:customStyle="1" w:styleId="StyleSection7heading3After10pt">
    <w:name w:val="Style Section 7 heading 3 + After:  10 pt"/>
    <w:basedOn w:val="Section7heading3"/>
    <w:rsid w:val="009F6F86"/>
    <w:pPr>
      <w:spacing w:after="200"/>
    </w:pPr>
    <w:rPr>
      <w:rFonts w:ascii="Times New Roman Bold" w:hAnsi="Times New Roman Bold"/>
      <w:bCs/>
      <w:szCs w:val="28"/>
    </w:rPr>
  </w:style>
  <w:style w:type="paragraph" w:customStyle="1" w:styleId="StyleTOC1Before8pt">
    <w:name w:val="Style TOC 1 + Before:  8 pt"/>
    <w:basedOn w:val="TOC1"/>
    <w:rsid w:val="009F6F86"/>
    <w:pPr>
      <w:tabs>
        <w:tab w:val="right" w:pos="720"/>
        <w:tab w:val="right" w:leader="dot" w:pos="9000"/>
      </w:tabs>
      <w:suppressAutoHyphens/>
      <w:spacing w:before="160" w:after="0"/>
      <w:ind w:left="720" w:right="720" w:hanging="720"/>
      <w:jc w:val="both"/>
      <w:outlineLvl w:val="9"/>
    </w:pPr>
    <w:rPr>
      <w:bCs/>
    </w:rPr>
  </w:style>
  <w:style w:type="paragraph" w:customStyle="1" w:styleId="StyleClauseSubList12ptJustifiedAfter10pt">
    <w:name w:val="Style ClauseSub_List + 12 pt Justified After:  10 pt"/>
    <w:basedOn w:val="ClauseSubList"/>
    <w:rsid w:val="009F6F86"/>
    <w:pPr>
      <w:numPr>
        <w:numId w:val="0"/>
      </w:numPr>
      <w:tabs>
        <w:tab w:val="left" w:pos="576"/>
      </w:tabs>
      <w:spacing w:after="200"/>
      <w:ind w:left="576" w:hanging="576"/>
      <w:jc w:val="both"/>
    </w:pPr>
    <w:rPr>
      <w:sz w:val="24"/>
      <w:szCs w:val="24"/>
    </w:rPr>
  </w:style>
  <w:style w:type="paragraph" w:customStyle="1" w:styleId="UG-Sec3-Heading2">
    <w:name w:val="UG - Sec 3 - Heading 2"/>
    <w:basedOn w:val="UG-Heading2"/>
    <w:rsid w:val="009F6F86"/>
    <w:pPr>
      <w:spacing w:before="240"/>
    </w:pPr>
  </w:style>
  <w:style w:type="paragraph" w:customStyle="1" w:styleId="DefaultParagraphFont1">
    <w:name w:val="Default Paragraph Font1"/>
    <w:next w:val="Normal"/>
    <w:rsid w:val="009F6F86"/>
    <w:pPr>
      <w:tabs>
        <w:tab w:val="left" w:pos="657"/>
      </w:tabs>
      <w:spacing w:before="240" w:after="240"/>
      <w:jc w:val="center"/>
    </w:pPr>
    <w:rPr>
      <w:rFonts w:ascii="‚l‚r –¾’©" w:hAnsi="‚l‚r –¾’©" w:cs="‚l‚r –¾’©"/>
      <w:sz w:val="21"/>
    </w:rPr>
  </w:style>
  <w:style w:type="paragraph" w:customStyle="1" w:styleId="Title1">
    <w:name w:val="Title1"/>
    <w:basedOn w:val="Normal"/>
    <w:rsid w:val="009F6F86"/>
    <w:pPr>
      <w:suppressAutoHyphens/>
      <w:spacing w:before="240" w:after="240"/>
    </w:pPr>
    <w:rPr>
      <w:rFonts w:ascii="Times New Roman Bold" w:hAnsi="Times New Roman Bold"/>
      <w:b/>
      <w:sz w:val="36"/>
      <w:szCs w:val="20"/>
    </w:rPr>
  </w:style>
  <w:style w:type="paragraph" w:customStyle="1" w:styleId="StyleSection7heading5LeftLeft0Hanging049">
    <w:name w:val="Style Section 7 heading 5 + Left Left:  0&quot; Hanging:  0.49&quot;"/>
    <w:basedOn w:val="Section7heading5"/>
    <w:rsid w:val="009F6F86"/>
    <w:pPr>
      <w:ind w:left="706" w:hanging="706"/>
      <w:jc w:val="left"/>
    </w:pPr>
    <w:rPr>
      <w:bCs/>
    </w:rPr>
  </w:style>
  <w:style w:type="paragraph" w:customStyle="1" w:styleId="outlinebullet">
    <w:name w:val="outlinebullet"/>
    <w:basedOn w:val="Normal"/>
    <w:rsid w:val="009F6F86"/>
    <w:pPr>
      <w:tabs>
        <w:tab w:val="left" w:pos="720"/>
        <w:tab w:val="left" w:pos="1037"/>
        <w:tab w:val="left" w:pos="1440"/>
      </w:tabs>
      <w:spacing w:before="120" w:after="240"/>
      <w:ind w:left="1440" w:hanging="450"/>
    </w:pPr>
    <w:rPr>
      <w:szCs w:val="20"/>
      <w:lang w:eastAsia="fr-FR"/>
    </w:rPr>
  </w:style>
  <w:style w:type="paragraph" w:customStyle="1" w:styleId="a11">
    <w:name w:val="a1 1"/>
    <w:rsid w:val="009F6F86"/>
    <w:pPr>
      <w:widowControl w:val="0"/>
      <w:tabs>
        <w:tab w:val="left" w:pos="-720"/>
      </w:tabs>
      <w:suppressAutoHyphens/>
      <w:spacing w:before="240" w:after="240"/>
      <w:jc w:val="center"/>
    </w:pPr>
    <w:rPr>
      <w:rFonts w:ascii="CG Times" w:hAnsi="CG Times"/>
    </w:rPr>
  </w:style>
  <w:style w:type="paragraph" w:customStyle="1" w:styleId="REGULAR3">
    <w:name w:val="REGULAR 3"/>
    <w:rsid w:val="009F6F86"/>
    <w:pPr>
      <w:widowControl w:val="0"/>
      <w:tabs>
        <w:tab w:val="left" w:pos="0"/>
        <w:tab w:val="right" w:pos="1560"/>
        <w:tab w:val="left" w:pos="1800"/>
        <w:tab w:val="left" w:pos="2160"/>
      </w:tabs>
      <w:suppressAutoHyphens/>
      <w:spacing w:before="240" w:after="240"/>
      <w:jc w:val="center"/>
    </w:pPr>
    <w:rPr>
      <w:rFonts w:ascii="CG Times" w:hAnsi="CG Times"/>
    </w:rPr>
  </w:style>
  <w:style w:type="character" w:customStyle="1" w:styleId="Heading3CharChar">
    <w:name w:val="Heading 3 Char Char"/>
    <w:rsid w:val="009F6F86"/>
    <w:rPr>
      <w:sz w:val="24"/>
      <w:lang w:val="en-US" w:eastAsia="fr-FR" w:bidi="ar-SA"/>
    </w:rPr>
  </w:style>
  <w:style w:type="paragraph" w:customStyle="1" w:styleId="UGHeader1">
    <w:name w:val="UG Header 1"/>
    <w:basedOn w:val="Heading1"/>
    <w:next w:val="Normal"/>
    <w:rsid w:val="009F6F86"/>
    <w:pPr>
      <w:keepNext w:val="0"/>
      <w:framePr w:hSpace="180" w:wrap="around" w:vAnchor="text" w:hAnchor="margin" w:y="-69"/>
      <w:tabs>
        <w:tab w:val="clear" w:pos="1422"/>
      </w:tabs>
      <w:suppressAutoHyphens/>
      <w:spacing w:after="240"/>
      <w:ind w:left="0"/>
      <w:jc w:val="both"/>
    </w:pPr>
    <w:rPr>
      <w:rFonts w:ascii="Times New Roman Bold" w:hAnsi="Times New Roman Bold" w:cs="Times New Roman"/>
      <w:sz w:val="36"/>
      <w:szCs w:val="36"/>
    </w:rPr>
  </w:style>
  <w:style w:type="paragraph" w:customStyle="1" w:styleId="UG-Sec3-Heading3">
    <w:name w:val="UG - Sec 3 - Heading 3"/>
    <w:basedOn w:val="Normal"/>
    <w:rsid w:val="009F6F86"/>
    <w:pPr>
      <w:autoSpaceDE w:val="0"/>
      <w:autoSpaceDN w:val="0"/>
      <w:adjustRightInd w:val="0"/>
      <w:spacing w:before="240" w:after="200"/>
    </w:pPr>
    <w:rPr>
      <w:rFonts w:cs="Arial-BoldMT"/>
      <w:b/>
      <w:bCs/>
      <w:color w:val="000000"/>
      <w:szCs w:val="20"/>
    </w:rPr>
  </w:style>
  <w:style w:type="paragraph" w:customStyle="1" w:styleId="UG-Sec3b-Heading2">
    <w:name w:val="UG - Sec 3b - Heading 2"/>
    <w:basedOn w:val="UG-Sec3-Heading2"/>
    <w:rsid w:val="009F6F86"/>
  </w:style>
  <w:style w:type="paragraph" w:customStyle="1" w:styleId="UG-Sec3b-Heading3">
    <w:name w:val="UG - Sec 3b - Heading 3"/>
    <w:basedOn w:val="UG-Sec3-Heading3"/>
    <w:rsid w:val="009F6F86"/>
  </w:style>
  <w:style w:type="paragraph" w:customStyle="1" w:styleId="UG-Sec3b-Heading4">
    <w:name w:val="UG - Sec 3b - Heading 4"/>
    <w:basedOn w:val="Normal"/>
    <w:rsid w:val="009F6F86"/>
    <w:pPr>
      <w:autoSpaceDE w:val="0"/>
      <w:autoSpaceDN w:val="0"/>
      <w:adjustRightInd w:val="0"/>
      <w:spacing w:before="120" w:after="200"/>
      <w:ind w:left="720" w:hanging="720"/>
      <w:jc w:val="both"/>
    </w:pPr>
    <w:rPr>
      <w:rFonts w:cs="Arial-BoldMT"/>
      <w:bCs/>
      <w:color w:val="000000"/>
      <w:szCs w:val="20"/>
    </w:rPr>
  </w:style>
  <w:style w:type="paragraph" w:customStyle="1" w:styleId="UG-Sec4-heading3">
    <w:name w:val="UG-Sec 4 - heading 3"/>
    <w:basedOn w:val="Normal"/>
    <w:rsid w:val="009F6F86"/>
    <w:pPr>
      <w:spacing w:before="120" w:after="200"/>
      <w:jc w:val="center"/>
    </w:pPr>
    <w:rPr>
      <w:b/>
      <w:sz w:val="28"/>
      <w:szCs w:val="28"/>
    </w:rPr>
  </w:style>
  <w:style w:type="paragraph" w:customStyle="1" w:styleId="Section1Header2">
    <w:name w:val="Section 1 Header 2"/>
    <w:basedOn w:val="StyleHeader1-ClausesLeft0Hanging03After0pt"/>
    <w:rsid w:val="009F6F86"/>
    <w:rPr>
      <w:lang w:val="en-US"/>
    </w:rPr>
  </w:style>
  <w:style w:type="paragraph" w:customStyle="1" w:styleId="Section1Header1">
    <w:name w:val="Section 1 Header 1"/>
    <w:basedOn w:val="BodyText2"/>
    <w:rsid w:val="009F6F86"/>
    <w:pPr>
      <w:suppressAutoHyphens/>
      <w:spacing w:after="200"/>
    </w:pPr>
    <w:rPr>
      <w:rFonts w:ascii="Times New Roman" w:hAnsi="Times New Roman"/>
      <w:bCs/>
      <w:iCs/>
      <w:sz w:val="28"/>
    </w:rPr>
  </w:style>
  <w:style w:type="paragraph" w:customStyle="1" w:styleId="SSNorm">
    <w:name w:val="SSNorm"/>
    <w:basedOn w:val="Normal"/>
    <w:rsid w:val="009F6F86"/>
    <w:pPr>
      <w:keepNext/>
      <w:spacing w:before="240" w:after="240"/>
      <w:ind w:left="720" w:hanging="720"/>
    </w:pPr>
    <w:rPr>
      <w:rFonts w:ascii="Arial" w:hAnsi="Arial" w:cs="Arial"/>
      <w:b/>
      <w:color w:val="000000"/>
      <w:szCs w:val="20"/>
    </w:rPr>
  </w:style>
  <w:style w:type="paragraph" w:customStyle="1" w:styleId="CCSbClseHd2">
    <w:name w:val="CCSbClseHd2"/>
    <w:basedOn w:val="Normal"/>
    <w:rsid w:val="009F6F86"/>
    <w:pPr>
      <w:keepNext/>
      <w:tabs>
        <w:tab w:val="left" w:pos="450"/>
      </w:tabs>
      <w:spacing w:before="120" w:after="80"/>
      <w:ind w:left="567" w:hanging="540"/>
    </w:pPr>
    <w:rPr>
      <w:snapToGrid w:val="0"/>
      <w:color w:val="000000"/>
      <w:sz w:val="22"/>
      <w:szCs w:val="20"/>
    </w:rPr>
  </w:style>
  <w:style w:type="paragraph" w:customStyle="1" w:styleId="CCSbClseHd3">
    <w:name w:val="CCSbClseHd3"/>
    <w:basedOn w:val="CCSbClseHd2"/>
    <w:rsid w:val="009F6F86"/>
    <w:pPr>
      <w:numPr>
        <w:numId w:val="31"/>
      </w:numPr>
      <w:ind w:left="993"/>
    </w:pPr>
  </w:style>
  <w:style w:type="paragraph" w:customStyle="1" w:styleId="ConConBodyText">
    <w:name w:val="ConConBodyText"/>
    <w:basedOn w:val="Normal"/>
    <w:rsid w:val="009F6F86"/>
    <w:pPr>
      <w:numPr>
        <w:numId w:val="32"/>
      </w:numPr>
      <w:spacing w:before="240" w:after="80"/>
      <w:ind w:left="0"/>
      <w:jc w:val="both"/>
    </w:pPr>
    <w:rPr>
      <w:snapToGrid w:val="0"/>
      <w:color w:val="000000"/>
      <w:sz w:val="22"/>
      <w:szCs w:val="20"/>
    </w:rPr>
  </w:style>
  <w:style w:type="paragraph" w:customStyle="1" w:styleId="ABCHeader1">
    <w:name w:val="ABCHeader1"/>
    <w:basedOn w:val="Normal"/>
    <w:rsid w:val="009F6F86"/>
    <w:pPr>
      <w:tabs>
        <w:tab w:val="left" w:pos="2700"/>
      </w:tabs>
      <w:spacing w:before="120" w:after="120"/>
      <w:ind w:left="426"/>
    </w:pPr>
    <w:rPr>
      <w:b/>
      <w:snapToGrid w:val="0"/>
      <w:color w:val="000000"/>
      <w:szCs w:val="20"/>
      <w:u w:val="single"/>
    </w:rPr>
  </w:style>
  <w:style w:type="paragraph" w:customStyle="1" w:styleId="ReportNumHeader2">
    <w:name w:val="ReportNumHeader2"/>
    <w:basedOn w:val="Normal"/>
    <w:rsid w:val="009F6F86"/>
    <w:pPr>
      <w:spacing w:before="240" w:after="240"/>
    </w:pPr>
    <w:rPr>
      <w:snapToGrid w:val="0"/>
      <w:color w:val="000000"/>
      <w:sz w:val="20"/>
      <w:szCs w:val="20"/>
    </w:rPr>
  </w:style>
  <w:style w:type="paragraph" w:customStyle="1" w:styleId="CCBdtxtInd">
    <w:name w:val="CCBdtxtInd"/>
    <w:basedOn w:val="ConConBodyText"/>
    <w:rsid w:val="009F6F86"/>
    <w:pPr>
      <w:spacing w:line="288" w:lineRule="auto"/>
      <w:ind w:left="567"/>
    </w:pPr>
  </w:style>
  <w:style w:type="paragraph" w:customStyle="1" w:styleId="123Header2">
    <w:name w:val="123Header2"/>
    <w:uiPriority w:val="99"/>
    <w:rsid w:val="009F6F86"/>
    <w:pPr>
      <w:tabs>
        <w:tab w:val="left" w:pos="432"/>
      </w:tabs>
      <w:spacing w:before="80" w:after="240"/>
      <w:ind w:left="432" w:hanging="432"/>
      <w:jc w:val="both"/>
    </w:pPr>
    <w:rPr>
      <w:caps/>
    </w:rPr>
  </w:style>
  <w:style w:type="paragraph" w:customStyle="1" w:styleId="SSHd2">
    <w:name w:val="SSHd2"/>
    <w:rsid w:val="009F6F86"/>
    <w:pPr>
      <w:keepNext/>
      <w:tabs>
        <w:tab w:val="left" w:pos="993"/>
      </w:tabs>
      <w:spacing w:before="120" w:after="80"/>
      <w:jc w:val="center"/>
      <w:outlineLvl w:val="1"/>
    </w:pPr>
    <w:rPr>
      <w:caps/>
      <w:sz w:val="22"/>
    </w:rPr>
  </w:style>
  <w:style w:type="paragraph" w:customStyle="1" w:styleId="123Header3">
    <w:name w:val="123Header3"/>
    <w:basedOn w:val="Normal"/>
    <w:rsid w:val="009F6F86"/>
    <w:pPr>
      <w:spacing w:before="80" w:after="80" w:line="300" w:lineRule="auto"/>
      <w:ind w:left="1134" w:hanging="576"/>
      <w:jc w:val="both"/>
    </w:pPr>
    <w:rPr>
      <w:snapToGrid w:val="0"/>
      <w:color w:val="000000"/>
      <w:sz w:val="22"/>
      <w:szCs w:val="20"/>
    </w:rPr>
  </w:style>
  <w:style w:type="paragraph" w:customStyle="1" w:styleId="TendInstList">
    <w:name w:val="TendInstList"/>
    <w:basedOn w:val="Normal"/>
    <w:uiPriority w:val="99"/>
    <w:rsid w:val="009F6F86"/>
    <w:pPr>
      <w:numPr>
        <w:numId w:val="33"/>
      </w:numPr>
      <w:spacing w:before="240" w:after="240" w:line="300" w:lineRule="auto"/>
    </w:pPr>
    <w:rPr>
      <w:snapToGrid w:val="0"/>
      <w:color w:val="000000"/>
      <w:sz w:val="22"/>
      <w:szCs w:val="20"/>
    </w:rPr>
  </w:style>
  <w:style w:type="paragraph" w:customStyle="1" w:styleId="SSBltList2">
    <w:name w:val="SSBltList2"/>
    <w:basedOn w:val="Normal"/>
    <w:rsid w:val="009F6F86"/>
    <w:pPr>
      <w:numPr>
        <w:numId w:val="34"/>
      </w:numPr>
      <w:spacing w:before="240" w:after="240"/>
    </w:pPr>
    <w:rPr>
      <w:snapToGrid w:val="0"/>
      <w:color w:val="000000"/>
      <w:sz w:val="22"/>
      <w:szCs w:val="20"/>
    </w:rPr>
  </w:style>
  <w:style w:type="paragraph" w:customStyle="1" w:styleId="SECTIONNOHEADER">
    <w:name w:val="SECTION NO HEADER"/>
    <w:basedOn w:val="TitleHeader2"/>
    <w:rsid w:val="009F6F86"/>
    <w:pPr>
      <w:spacing w:line="240" w:lineRule="auto"/>
      <w:ind w:left="900" w:hanging="900"/>
    </w:pPr>
    <w:rPr>
      <w:rFonts w:ascii="Arial Narrow" w:hAnsi="Arial Narrow"/>
      <w:sz w:val="32"/>
      <w:szCs w:val="32"/>
    </w:rPr>
  </w:style>
  <w:style w:type="paragraph" w:customStyle="1" w:styleId="TitleHeader2">
    <w:name w:val="TitleHeader2"/>
    <w:basedOn w:val="Normal"/>
    <w:rsid w:val="009F6F86"/>
    <w:pPr>
      <w:spacing w:before="240" w:after="240" w:line="360" w:lineRule="auto"/>
      <w:ind w:left="720"/>
      <w:jc w:val="both"/>
    </w:pPr>
    <w:rPr>
      <w:b/>
      <w:snapToGrid w:val="0"/>
      <w:color w:val="000000"/>
      <w:szCs w:val="20"/>
    </w:rPr>
  </w:style>
  <w:style w:type="paragraph" w:customStyle="1" w:styleId="NormSSSect">
    <w:name w:val="NormSSSect"/>
    <w:basedOn w:val="Normal"/>
    <w:rsid w:val="009F6F86"/>
    <w:pPr>
      <w:spacing w:before="240" w:after="240"/>
      <w:ind w:left="1411" w:firstLine="29"/>
    </w:pPr>
    <w:rPr>
      <w:rFonts w:ascii="CG Times" w:hAnsi="CG Times"/>
      <w:b/>
      <w:snapToGrid w:val="0"/>
      <w:color w:val="000000"/>
      <w:szCs w:val="20"/>
      <w:u w:val="single"/>
    </w:rPr>
  </w:style>
  <w:style w:type="paragraph" w:customStyle="1" w:styleId="TitleHeader3">
    <w:name w:val="TitleHeader3"/>
    <w:basedOn w:val="Normal"/>
    <w:rsid w:val="009F6F86"/>
    <w:pPr>
      <w:spacing w:before="240" w:after="240"/>
      <w:ind w:left="720" w:hanging="720"/>
      <w:jc w:val="both"/>
    </w:pPr>
    <w:rPr>
      <w:snapToGrid w:val="0"/>
      <w:color w:val="000000"/>
    </w:rPr>
  </w:style>
  <w:style w:type="paragraph" w:customStyle="1" w:styleId="SECTIONNumHEADER">
    <w:name w:val="SECTION Num HEADER"/>
    <w:basedOn w:val="TitleHeader2"/>
    <w:rsid w:val="009F6F86"/>
    <w:pPr>
      <w:numPr>
        <w:numId w:val="35"/>
      </w:numPr>
      <w:jc w:val="center"/>
    </w:pPr>
    <w:rPr>
      <w:sz w:val="28"/>
    </w:rPr>
  </w:style>
  <w:style w:type="paragraph" w:customStyle="1" w:styleId="TendFormClause">
    <w:name w:val="TendFormClause"/>
    <w:basedOn w:val="Normal"/>
    <w:rsid w:val="009F6F86"/>
    <w:pPr>
      <w:numPr>
        <w:numId w:val="36"/>
      </w:numPr>
      <w:spacing w:before="240" w:after="240"/>
      <w:jc w:val="both"/>
    </w:pPr>
    <w:rPr>
      <w:snapToGrid w:val="0"/>
      <w:color w:val="000000"/>
      <w:sz w:val="22"/>
      <w:szCs w:val="20"/>
    </w:rPr>
  </w:style>
  <w:style w:type="paragraph" w:customStyle="1" w:styleId="SSabc2">
    <w:name w:val="SSabc2"/>
    <w:basedOn w:val="Normal"/>
    <w:rsid w:val="009F6F86"/>
    <w:pPr>
      <w:tabs>
        <w:tab w:val="left" w:pos="576"/>
        <w:tab w:val="left" w:pos="1560"/>
      </w:tabs>
      <w:spacing w:before="240" w:after="240"/>
      <w:ind w:left="432" w:hanging="432"/>
    </w:pPr>
    <w:rPr>
      <w:snapToGrid w:val="0"/>
      <w:color w:val="000000"/>
      <w:sz w:val="22"/>
      <w:szCs w:val="20"/>
    </w:rPr>
  </w:style>
  <w:style w:type="paragraph" w:customStyle="1" w:styleId="StdSpecsBodytext">
    <w:name w:val="Std Specs Bodytext"/>
    <w:rsid w:val="009F6F86"/>
    <w:pPr>
      <w:spacing w:before="240" w:after="240"/>
      <w:jc w:val="center"/>
    </w:pPr>
  </w:style>
  <w:style w:type="paragraph" w:customStyle="1" w:styleId="MemoNumHd2">
    <w:name w:val="MemoNumHd2"/>
    <w:basedOn w:val="Normal"/>
    <w:rsid w:val="009F6F86"/>
    <w:pPr>
      <w:numPr>
        <w:numId w:val="37"/>
      </w:numPr>
      <w:tabs>
        <w:tab w:val="left" w:pos="720"/>
      </w:tabs>
      <w:spacing w:before="240" w:after="240"/>
    </w:pPr>
    <w:rPr>
      <w:szCs w:val="20"/>
    </w:rPr>
  </w:style>
  <w:style w:type="paragraph" w:customStyle="1" w:styleId="ReferenceLine">
    <w:name w:val="Reference Line"/>
    <w:basedOn w:val="BodyText"/>
    <w:rsid w:val="009F6F86"/>
    <w:pPr>
      <w:spacing w:before="240" w:after="240"/>
      <w:jc w:val="both"/>
      <w:outlineLvl w:val="0"/>
    </w:pPr>
    <w:rPr>
      <w:rFonts w:ascii="Times New Roman" w:hAnsi="Times New Roman" w:cs="Times New Roman"/>
      <w:sz w:val="22"/>
      <w:szCs w:val="20"/>
    </w:rPr>
  </w:style>
  <w:style w:type="paragraph" w:customStyle="1" w:styleId="BodyText21">
    <w:name w:val="Body Text 21"/>
    <w:basedOn w:val="Normal"/>
    <w:rsid w:val="009F6F86"/>
    <w:pPr>
      <w:widowControl w:val="0"/>
      <w:tabs>
        <w:tab w:val="left" w:pos="2700"/>
      </w:tabs>
      <w:spacing w:before="240" w:after="240"/>
    </w:pPr>
    <w:rPr>
      <w:snapToGrid w:val="0"/>
      <w:sz w:val="22"/>
      <w:szCs w:val="20"/>
    </w:rPr>
  </w:style>
  <w:style w:type="character" w:customStyle="1" w:styleId="DefaultParagraphFo">
    <w:name w:val="Default Paragraph Fo"/>
    <w:rsid w:val="009F6F86"/>
    <w:rPr>
      <w:rFonts w:cs="Times New Roman"/>
    </w:rPr>
  </w:style>
  <w:style w:type="character" w:customStyle="1" w:styleId="EquationCaption1">
    <w:name w:val="_Equation Caption1"/>
    <w:rsid w:val="009F6F86"/>
  </w:style>
  <w:style w:type="paragraph" w:customStyle="1" w:styleId="NormalAnglais">
    <w:name w:val="Normal.Anglais"/>
    <w:rsid w:val="009F6F86"/>
    <w:pPr>
      <w:autoSpaceDE w:val="0"/>
      <w:autoSpaceDN w:val="0"/>
      <w:spacing w:before="240" w:after="240"/>
      <w:jc w:val="both"/>
    </w:pPr>
    <w:rPr>
      <w:rFonts w:ascii="Arial" w:hAnsi="Arial" w:cs="Arial"/>
      <w:lang w:val="fr-FR"/>
    </w:rPr>
  </w:style>
  <w:style w:type="paragraph" w:customStyle="1" w:styleId="oddl-nadpis">
    <w:name w:val="oddíl-nadpis"/>
    <w:basedOn w:val="Normal"/>
    <w:rsid w:val="009F6F86"/>
    <w:pPr>
      <w:keepNext/>
      <w:widowControl w:val="0"/>
      <w:tabs>
        <w:tab w:val="left" w:pos="567"/>
      </w:tabs>
      <w:autoSpaceDE w:val="0"/>
      <w:autoSpaceDN w:val="0"/>
      <w:spacing w:before="240" w:after="240" w:line="240" w:lineRule="exact"/>
    </w:pPr>
    <w:rPr>
      <w:rFonts w:ascii="Arial" w:hAnsi="Arial" w:cs="Arial"/>
      <w:b/>
      <w:bCs/>
      <w:color w:val="000000"/>
      <w:spacing w:val="-2"/>
      <w:sz w:val="22"/>
      <w:szCs w:val="22"/>
      <w:lang w:val="cs-CZ"/>
    </w:rPr>
  </w:style>
  <w:style w:type="paragraph" w:customStyle="1" w:styleId="text-3mezera">
    <w:name w:val="text - 3 mezera"/>
    <w:basedOn w:val="Normal"/>
    <w:rsid w:val="009F6F86"/>
    <w:pPr>
      <w:widowControl w:val="0"/>
      <w:autoSpaceDE w:val="0"/>
      <w:autoSpaceDN w:val="0"/>
      <w:spacing w:before="60" w:after="240" w:line="240" w:lineRule="exact"/>
    </w:pPr>
    <w:rPr>
      <w:rFonts w:ascii="Arial" w:hAnsi="Arial" w:cs="Arial"/>
      <w:color w:val="000000"/>
      <w:spacing w:val="-2"/>
      <w:sz w:val="22"/>
      <w:szCs w:val="22"/>
    </w:rPr>
  </w:style>
  <w:style w:type="paragraph" w:customStyle="1" w:styleId="1zanoren">
    <w:name w:val="1.zanorení"/>
    <w:basedOn w:val="text-3mezera"/>
    <w:rsid w:val="009F6F86"/>
    <w:pPr>
      <w:ind w:left="2127" w:hanging="1418"/>
    </w:pPr>
  </w:style>
  <w:style w:type="paragraph" w:customStyle="1" w:styleId="2zanoren">
    <w:name w:val="2.zanorení"/>
    <w:basedOn w:val="text-3mezera"/>
    <w:rsid w:val="009F6F86"/>
    <w:pPr>
      <w:ind w:left="3402" w:hanging="1278"/>
    </w:pPr>
  </w:style>
  <w:style w:type="paragraph" w:customStyle="1" w:styleId="bulletsub">
    <w:name w:val="bullet_sub"/>
    <w:basedOn w:val="Normal"/>
    <w:rsid w:val="009F6F86"/>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autoSpaceDE w:val="0"/>
      <w:autoSpaceDN w:val="0"/>
      <w:spacing w:before="240" w:after="240"/>
      <w:ind w:left="2912" w:hanging="360"/>
      <w:jc w:val="both"/>
    </w:pPr>
    <w:rPr>
      <w:rFonts w:ascii="Arial" w:hAnsi="Arial" w:cs="Arial"/>
      <w:color w:val="000000"/>
      <w:spacing w:val="-2"/>
      <w:sz w:val="22"/>
      <w:szCs w:val="22"/>
    </w:rPr>
  </w:style>
  <w:style w:type="paragraph" w:customStyle="1" w:styleId="bullet-3">
    <w:name w:val="bullet-3"/>
    <w:basedOn w:val="Normal"/>
    <w:rsid w:val="009F6F86"/>
    <w:pPr>
      <w:widowControl w:val="0"/>
      <w:autoSpaceDE w:val="0"/>
      <w:autoSpaceDN w:val="0"/>
      <w:spacing w:before="240" w:after="240" w:line="240" w:lineRule="exact"/>
      <w:ind w:left="2212" w:hanging="284"/>
      <w:jc w:val="both"/>
    </w:pPr>
    <w:rPr>
      <w:rFonts w:ascii="Arial" w:hAnsi="Arial" w:cs="Arial"/>
      <w:color w:val="000000"/>
      <w:spacing w:val="-2"/>
      <w:sz w:val="22"/>
      <w:szCs w:val="22"/>
      <w:lang w:val="cs-CZ"/>
    </w:rPr>
  </w:style>
  <w:style w:type="paragraph" w:customStyle="1" w:styleId="tabulka">
    <w:name w:val="tabulka"/>
    <w:basedOn w:val="text-3mezera"/>
    <w:rsid w:val="009F6F86"/>
    <w:pPr>
      <w:spacing w:before="120"/>
      <w:jc w:val="center"/>
    </w:pPr>
    <w:rPr>
      <w:sz w:val="20"/>
      <w:szCs w:val="20"/>
    </w:rPr>
  </w:style>
  <w:style w:type="paragraph" w:customStyle="1" w:styleId="Volume">
    <w:name w:val="Volume"/>
    <w:basedOn w:val="text"/>
    <w:next w:val="Section"/>
    <w:rsid w:val="009F6F86"/>
    <w:pPr>
      <w:pageBreakBefore/>
      <w:spacing w:before="360" w:line="360" w:lineRule="exact"/>
      <w:jc w:val="center"/>
    </w:pPr>
    <w:rPr>
      <w:b/>
      <w:bCs/>
      <w:sz w:val="36"/>
      <w:szCs w:val="36"/>
    </w:rPr>
  </w:style>
  <w:style w:type="paragraph" w:customStyle="1" w:styleId="text">
    <w:name w:val="text"/>
    <w:rsid w:val="009F6F86"/>
    <w:pPr>
      <w:widowControl w:val="0"/>
      <w:autoSpaceDE w:val="0"/>
      <w:autoSpaceDN w:val="0"/>
      <w:spacing w:before="240" w:after="240" w:line="240" w:lineRule="exact"/>
      <w:jc w:val="both"/>
    </w:pPr>
    <w:rPr>
      <w:rFonts w:ascii="Arial" w:hAnsi="Arial" w:cs="Arial"/>
      <w:lang w:val="cs-CZ"/>
    </w:rPr>
  </w:style>
  <w:style w:type="paragraph" w:customStyle="1" w:styleId="Section">
    <w:name w:val="Section"/>
    <w:basedOn w:val="Volume"/>
    <w:rsid w:val="009F6F86"/>
    <w:pPr>
      <w:pageBreakBefore w:val="0"/>
      <w:spacing w:before="0"/>
    </w:pPr>
    <w:rPr>
      <w:sz w:val="32"/>
      <w:szCs w:val="32"/>
    </w:rPr>
  </w:style>
  <w:style w:type="paragraph" w:customStyle="1" w:styleId="textcslovan">
    <w:name w:val="text císlovaný"/>
    <w:basedOn w:val="text"/>
    <w:rsid w:val="009F6F86"/>
    <w:pPr>
      <w:ind w:left="567" w:hanging="567"/>
    </w:pPr>
  </w:style>
  <w:style w:type="paragraph" w:customStyle="1" w:styleId="Nadpis-STRANA">
    <w:name w:val="Nadpis - STRANA"/>
    <w:basedOn w:val="text"/>
    <w:next w:val="Volume"/>
    <w:rsid w:val="009F6F86"/>
    <w:pPr>
      <w:pageBreakBefore/>
      <w:spacing w:before="5040" w:line="520" w:lineRule="exact"/>
      <w:jc w:val="center"/>
    </w:pPr>
    <w:rPr>
      <w:b/>
      <w:bCs/>
      <w:sz w:val="36"/>
      <w:szCs w:val="36"/>
    </w:rPr>
  </w:style>
  <w:style w:type="paragraph" w:customStyle="1" w:styleId="Blockquote">
    <w:name w:val="Blockquote"/>
    <w:basedOn w:val="Normal"/>
    <w:rsid w:val="009F6F86"/>
    <w:pPr>
      <w:widowControl w:val="0"/>
      <w:autoSpaceDE w:val="0"/>
      <w:autoSpaceDN w:val="0"/>
      <w:spacing w:before="100" w:after="100"/>
      <w:ind w:left="360" w:right="360"/>
    </w:pPr>
    <w:rPr>
      <w:rFonts w:ascii="Arial" w:hAnsi="Arial" w:cs="Arial"/>
      <w:color w:val="000000"/>
      <w:spacing w:val="-2"/>
      <w:sz w:val="22"/>
      <w:szCs w:val="22"/>
    </w:rPr>
  </w:style>
  <w:style w:type="paragraph" w:customStyle="1" w:styleId="Text1">
    <w:name w:val="Text 1"/>
    <w:basedOn w:val="Normal"/>
    <w:rsid w:val="009F6F86"/>
    <w:pPr>
      <w:autoSpaceDE w:val="0"/>
      <w:autoSpaceDN w:val="0"/>
      <w:spacing w:before="120" w:after="120"/>
      <w:ind w:left="851"/>
      <w:jc w:val="both"/>
    </w:pPr>
    <w:rPr>
      <w:rFonts w:ascii="Arial" w:hAnsi="Arial" w:cs="Arial"/>
      <w:color w:val="000000"/>
      <w:spacing w:val="-2"/>
      <w:sz w:val="22"/>
      <w:szCs w:val="22"/>
    </w:rPr>
  </w:style>
  <w:style w:type="paragraph" w:customStyle="1" w:styleId="ManualNumPar1">
    <w:name w:val="Manual NumPar 1"/>
    <w:basedOn w:val="Normal"/>
    <w:next w:val="Text1"/>
    <w:rsid w:val="009F6F86"/>
    <w:pPr>
      <w:autoSpaceDE w:val="0"/>
      <w:autoSpaceDN w:val="0"/>
      <w:spacing w:before="120" w:after="120"/>
      <w:ind w:left="851" w:hanging="851"/>
      <w:jc w:val="both"/>
    </w:pPr>
    <w:rPr>
      <w:rFonts w:ascii="Arial" w:hAnsi="Arial" w:cs="Arial"/>
      <w:color w:val="000000"/>
      <w:spacing w:val="-2"/>
      <w:sz w:val="22"/>
      <w:szCs w:val="22"/>
    </w:rPr>
  </w:style>
  <w:style w:type="paragraph" w:customStyle="1" w:styleId="Point1">
    <w:name w:val="Point 1"/>
    <w:basedOn w:val="Normal"/>
    <w:rsid w:val="009F6F86"/>
    <w:pPr>
      <w:autoSpaceDE w:val="0"/>
      <w:autoSpaceDN w:val="0"/>
      <w:spacing w:before="120" w:after="120"/>
      <w:ind w:left="1418" w:hanging="567"/>
      <w:jc w:val="both"/>
    </w:pPr>
    <w:rPr>
      <w:rFonts w:ascii="Arial" w:hAnsi="Arial" w:cs="Arial"/>
      <w:color w:val="000000"/>
      <w:spacing w:val="-2"/>
      <w:sz w:val="22"/>
      <w:szCs w:val="22"/>
    </w:rPr>
  </w:style>
  <w:style w:type="character" w:customStyle="1" w:styleId="DefaultMargins">
    <w:name w:val="DefaultMargins"/>
    <w:rsid w:val="009F6F86"/>
    <w:rPr>
      <w:rFonts w:ascii="Courier" w:hAnsi="Courier" w:cs="Courier"/>
      <w:sz w:val="24"/>
      <w:szCs w:val="24"/>
      <w:lang w:val="en-US"/>
    </w:rPr>
  </w:style>
  <w:style w:type="paragraph" w:customStyle="1" w:styleId="titre4">
    <w:name w:val="titre4"/>
    <w:basedOn w:val="Normal"/>
    <w:rsid w:val="009F6F86"/>
    <w:pPr>
      <w:tabs>
        <w:tab w:val="left" w:pos="720"/>
        <w:tab w:val="left" w:pos="851"/>
        <w:tab w:val="left" w:pos="1080"/>
      </w:tabs>
      <w:autoSpaceDE w:val="0"/>
      <w:autoSpaceDN w:val="0"/>
      <w:spacing w:before="240" w:after="240"/>
      <w:ind w:left="720" w:hanging="360"/>
      <w:jc w:val="both"/>
    </w:pPr>
    <w:rPr>
      <w:rFonts w:ascii="Arial" w:hAnsi="Arial" w:cs="Arial"/>
      <w:b/>
      <w:bCs/>
      <w:color w:val="000000"/>
      <w:spacing w:val="-2"/>
      <w:sz w:val="22"/>
      <w:szCs w:val="22"/>
    </w:rPr>
  </w:style>
  <w:style w:type="paragraph" w:customStyle="1" w:styleId="DefaultTabs">
    <w:name w:val="DefaultTabs"/>
    <w:rsid w:val="009F6F86"/>
    <w:pPr>
      <w:tabs>
        <w:tab w:val="left" w:pos="-1440"/>
        <w:tab w:val="left" w:pos="-720"/>
      </w:tabs>
      <w:suppressAutoHyphens/>
      <w:autoSpaceDE w:val="0"/>
      <w:autoSpaceDN w:val="0"/>
      <w:spacing w:before="240" w:after="240"/>
      <w:jc w:val="center"/>
    </w:pPr>
    <w:rPr>
      <w:rFonts w:ascii="Courier" w:hAnsi="Courier" w:cs="Courier"/>
    </w:rPr>
  </w:style>
  <w:style w:type="character" w:customStyle="1" w:styleId="tw4winMark">
    <w:name w:val="tw4winMark"/>
    <w:rsid w:val="009F6F86"/>
    <w:rPr>
      <w:rFonts w:ascii="Times New Roman" w:hAnsi="Times New Roman"/>
      <w:vanish/>
      <w:color w:val="800080"/>
      <w:sz w:val="24"/>
      <w:vertAlign w:val="subscript"/>
    </w:rPr>
  </w:style>
  <w:style w:type="character" w:customStyle="1" w:styleId="tw4winError">
    <w:name w:val="tw4winError"/>
    <w:qFormat/>
    <w:rsid w:val="009F6F86"/>
    <w:rPr>
      <w:color w:val="00FF00"/>
      <w:sz w:val="40"/>
    </w:rPr>
  </w:style>
  <w:style w:type="character" w:customStyle="1" w:styleId="tw4winTerm">
    <w:name w:val="tw4winTerm"/>
    <w:rsid w:val="009F6F86"/>
    <w:rPr>
      <w:color w:val="0000FF"/>
    </w:rPr>
  </w:style>
  <w:style w:type="character" w:customStyle="1" w:styleId="tw4winPopup">
    <w:name w:val="tw4winPopup"/>
    <w:rsid w:val="009F6F86"/>
    <w:rPr>
      <w:color w:val="008000"/>
    </w:rPr>
  </w:style>
  <w:style w:type="character" w:customStyle="1" w:styleId="tw4winJump">
    <w:name w:val="tw4winJump"/>
    <w:rsid w:val="009F6F86"/>
    <w:rPr>
      <w:color w:val="008080"/>
    </w:rPr>
  </w:style>
  <w:style w:type="character" w:customStyle="1" w:styleId="tw4winExternal">
    <w:name w:val="tw4winExternal"/>
    <w:rsid w:val="009F6F86"/>
    <w:rPr>
      <w:color w:val="808080"/>
    </w:rPr>
  </w:style>
  <w:style w:type="character" w:customStyle="1" w:styleId="tw4winInternal">
    <w:name w:val="tw4winInternal"/>
    <w:rsid w:val="009F6F86"/>
    <w:rPr>
      <w:color w:val="FF0000"/>
    </w:rPr>
  </w:style>
  <w:style w:type="character" w:customStyle="1" w:styleId="DONOTTRANSLATE">
    <w:name w:val="DO_NOT_TRANSLATE"/>
    <w:rsid w:val="009F6F86"/>
    <w:rPr>
      <w:color w:val="800000"/>
    </w:rPr>
  </w:style>
  <w:style w:type="paragraph" w:customStyle="1" w:styleId="DefinitionTerm">
    <w:name w:val="Definition Term"/>
    <w:basedOn w:val="Normal"/>
    <w:next w:val="Normal"/>
    <w:rsid w:val="009F6F86"/>
    <w:pPr>
      <w:widowControl w:val="0"/>
      <w:autoSpaceDE w:val="0"/>
      <w:autoSpaceDN w:val="0"/>
      <w:spacing w:before="240" w:after="240"/>
    </w:pPr>
    <w:rPr>
      <w:rFonts w:ascii="Arial" w:hAnsi="Arial" w:cs="Arial"/>
      <w:color w:val="000000"/>
      <w:spacing w:val="-2"/>
      <w:sz w:val="22"/>
      <w:szCs w:val="22"/>
    </w:rPr>
  </w:style>
  <w:style w:type="paragraph" w:customStyle="1" w:styleId="PetitItalique">
    <w:name w:val="Petit Italique"/>
    <w:basedOn w:val="Normal"/>
    <w:rsid w:val="009F6F86"/>
    <w:pPr>
      <w:autoSpaceDE w:val="0"/>
      <w:autoSpaceDN w:val="0"/>
      <w:spacing w:before="240" w:after="240" w:line="280" w:lineRule="exact"/>
      <w:jc w:val="both"/>
    </w:pPr>
    <w:rPr>
      <w:rFonts w:ascii="Arial" w:hAnsi="Arial" w:cs="Arial"/>
      <w:i/>
      <w:iCs/>
      <w:sz w:val="22"/>
      <w:szCs w:val="22"/>
      <w:lang w:val="en-AU"/>
    </w:rPr>
  </w:style>
  <w:style w:type="paragraph" w:customStyle="1" w:styleId="Tabledesmatirescouv">
    <w:name w:val="Table des matières couv"/>
    <w:basedOn w:val="Normal"/>
    <w:rsid w:val="009F6F86"/>
    <w:pPr>
      <w:autoSpaceDE w:val="0"/>
      <w:autoSpaceDN w:val="0"/>
      <w:spacing w:before="240" w:after="240" w:line="280" w:lineRule="exact"/>
      <w:jc w:val="both"/>
    </w:pPr>
    <w:rPr>
      <w:rFonts w:ascii="Arial" w:hAnsi="Arial" w:cs="Arial"/>
      <w:b/>
      <w:sz w:val="22"/>
      <w:szCs w:val="20"/>
      <w:lang w:val="en-AU"/>
    </w:rPr>
  </w:style>
  <w:style w:type="character" w:customStyle="1" w:styleId="TitleSection">
    <w:name w:val="Title Section"/>
    <w:rsid w:val="009F6F86"/>
    <w:rPr>
      <w:rFonts w:cs="Times New Roman"/>
      <w:b/>
      <w:bCs/>
      <w:sz w:val="36"/>
      <w:u w:val="none"/>
    </w:rPr>
  </w:style>
  <w:style w:type="paragraph" w:customStyle="1" w:styleId="Numros">
    <w:name w:val="Numéros"/>
    <w:basedOn w:val="Normal"/>
    <w:rsid w:val="009F6F86"/>
    <w:pPr>
      <w:widowControl w:val="0"/>
      <w:tabs>
        <w:tab w:val="left" w:pos="1440"/>
      </w:tabs>
      <w:autoSpaceDE w:val="0"/>
      <w:autoSpaceDN w:val="0"/>
      <w:spacing w:before="240" w:after="240"/>
      <w:ind w:left="1440" w:hanging="720"/>
    </w:pPr>
    <w:rPr>
      <w:rFonts w:ascii="Arial" w:hAnsi="Arial" w:cs="Arial"/>
      <w:sz w:val="20"/>
      <w:szCs w:val="20"/>
      <w:lang w:val="en-AU"/>
    </w:rPr>
  </w:style>
  <w:style w:type="paragraph" w:customStyle="1" w:styleId="Titleofchapter">
    <w:name w:val="Title of chapter"/>
    <w:basedOn w:val="Heading1"/>
    <w:rsid w:val="009F6F86"/>
    <w:pPr>
      <w:keepLines/>
      <w:framePr w:hSpace="180" w:wrap="around" w:vAnchor="text" w:hAnchor="margin" w:y="-69"/>
      <w:numPr>
        <w:numId w:val="38"/>
      </w:numPr>
      <w:tabs>
        <w:tab w:val="left" w:pos="0"/>
      </w:tabs>
      <w:suppressAutoHyphens/>
      <w:autoSpaceDE w:val="0"/>
      <w:autoSpaceDN w:val="0"/>
      <w:spacing w:after="240"/>
      <w:ind w:right="-101"/>
    </w:pPr>
    <w:rPr>
      <w:bCs/>
      <w:sz w:val="24"/>
      <w:szCs w:val="36"/>
    </w:rPr>
  </w:style>
  <w:style w:type="paragraph" w:customStyle="1" w:styleId="Pucespetitesnoires">
    <w:name w:val="Puces petites noires"/>
    <w:basedOn w:val="Normal"/>
    <w:rsid w:val="009F6F86"/>
    <w:pPr>
      <w:numPr>
        <w:numId w:val="39"/>
      </w:numPr>
      <w:spacing w:before="240" w:after="240"/>
    </w:pPr>
    <w:rPr>
      <w:rFonts w:ascii="Arial" w:hAnsi="Arial" w:cs="Arial"/>
      <w:snapToGrid w:val="0"/>
      <w:color w:val="000000"/>
      <w:spacing w:val="-2"/>
      <w:sz w:val="22"/>
      <w:szCs w:val="22"/>
    </w:rPr>
  </w:style>
  <w:style w:type="paragraph" w:customStyle="1" w:styleId="Pucesgrises">
    <w:name w:val="Puces grises"/>
    <w:basedOn w:val="Normal"/>
    <w:rsid w:val="009F6F86"/>
    <w:pPr>
      <w:widowControl w:val="0"/>
      <w:numPr>
        <w:numId w:val="40"/>
      </w:numPr>
      <w:autoSpaceDE w:val="0"/>
      <w:autoSpaceDN w:val="0"/>
      <w:spacing w:before="240" w:after="240"/>
    </w:pPr>
    <w:rPr>
      <w:rFonts w:ascii="Arial" w:hAnsi="Arial" w:cs="Arial"/>
      <w:sz w:val="20"/>
      <w:szCs w:val="20"/>
      <w:lang w:val="en-AU"/>
    </w:rPr>
  </w:style>
  <w:style w:type="character" w:customStyle="1" w:styleId="CharChar1">
    <w:name w:val="Char Char1"/>
    <w:locked/>
    <w:rsid w:val="009F6F86"/>
    <w:rPr>
      <w:rFonts w:ascii="Arial" w:hAnsi="Arial" w:cs="Arial"/>
      <w:b/>
      <w:bCs/>
      <w:lang w:val="en-US" w:eastAsia="en-US" w:bidi="ar-SA"/>
    </w:rPr>
  </w:style>
  <w:style w:type="paragraph" w:customStyle="1" w:styleId="font5">
    <w:name w:val="font5"/>
    <w:basedOn w:val="Normal"/>
    <w:rsid w:val="009F6F86"/>
    <w:pPr>
      <w:spacing w:before="100" w:beforeAutospacing="1" w:after="100" w:afterAutospacing="1"/>
    </w:pPr>
    <w:rPr>
      <w:rFonts w:ascii="Arial" w:hAnsi="Arial" w:cs="Arial"/>
      <w:sz w:val="20"/>
      <w:szCs w:val="20"/>
    </w:rPr>
  </w:style>
  <w:style w:type="paragraph" w:customStyle="1" w:styleId="font6">
    <w:name w:val="font6"/>
    <w:basedOn w:val="Normal"/>
    <w:rsid w:val="009F6F86"/>
    <w:pPr>
      <w:spacing w:before="100" w:beforeAutospacing="1" w:after="100" w:afterAutospacing="1"/>
    </w:pPr>
    <w:rPr>
      <w:rFonts w:ascii="Arial" w:hAnsi="Arial" w:cs="Arial"/>
      <w:b/>
      <w:bCs/>
      <w:sz w:val="20"/>
      <w:szCs w:val="20"/>
      <w:u w:val="single"/>
    </w:rPr>
  </w:style>
  <w:style w:type="paragraph" w:customStyle="1" w:styleId="font7">
    <w:name w:val="font7"/>
    <w:basedOn w:val="Normal"/>
    <w:rsid w:val="009F6F86"/>
    <w:pPr>
      <w:spacing w:before="100" w:beforeAutospacing="1" w:after="100" w:afterAutospacing="1"/>
    </w:pPr>
    <w:rPr>
      <w:rFonts w:ascii="Arial" w:hAnsi="Arial" w:cs="Arial"/>
      <w:i/>
      <w:iCs/>
      <w:sz w:val="20"/>
      <w:szCs w:val="20"/>
    </w:rPr>
  </w:style>
  <w:style w:type="paragraph" w:customStyle="1" w:styleId="xl121">
    <w:name w:val="xl121"/>
    <w:basedOn w:val="Normal"/>
    <w:rsid w:val="009F6F86"/>
    <w:pPr>
      <w:spacing w:before="100" w:beforeAutospacing="1" w:after="100" w:afterAutospacing="1"/>
      <w:textAlignment w:val="center"/>
    </w:pPr>
    <w:rPr>
      <w:rFonts w:ascii="Arial" w:hAnsi="Arial" w:cs="Arial"/>
    </w:rPr>
  </w:style>
  <w:style w:type="paragraph" w:customStyle="1" w:styleId="xl122">
    <w:name w:val="xl122"/>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23">
    <w:name w:val="xl123"/>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24">
    <w:name w:val="xl124"/>
    <w:basedOn w:val="Normal"/>
    <w:rsid w:val="009F6F86"/>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125">
    <w:name w:val="xl125"/>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126">
    <w:name w:val="xl126"/>
    <w:basedOn w:val="Normal"/>
    <w:rsid w:val="009F6F86"/>
    <w:pPr>
      <w:spacing w:before="100" w:beforeAutospacing="1" w:after="100" w:afterAutospacing="1"/>
      <w:textAlignment w:val="center"/>
    </w:pPr>
    <w:rPr>
      <w:rFonts w:ascii="Arial" w:hAnsi="Arial" w:cs="Arial"/>
      <w:u w:val="single"/>
    </w:rPr>
  </w:style>
  <w:style w:type="paragraph" w:customStyle="1" w:styleId="xl127">
    <w:name w:val="xl127"/>
    <w:basedOn w:val="Normal"/>
    <w:rsid w:val="009F6F86"/>
    <w:pPr>
      <w:spacing w:before="100" w:beforeAutospacing="1" w:after="100" w:afterAutospacing="1"/>
      <w:jc w:val="center"/>
      <w:textAlignment w:val="center"/>
    </w:pPr>
    <w:rPr>
      <w:rFonts w:ascii="Arial" w:hAnsi="Arial" w:cs="Arial"/>
    </w:rPr>
  </w:style>
  <w:style w:type="paragraph" w:customStyle="1" w:styleId="xl128">
    <w:name w:val="xl128"/>
    <w:basedOn w:val="Normal"/>
    <w:rsid w:val="009F6F86"/>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129">
    <w:name w:val="xl129"/>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30">
    <w:name w:val="xl130"/>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31">
    <w:name w:val="xl131"/>
    <w:basedOn w:val="Normal"/>
    <w:rsid w:val="009F6F86"/>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32">
    <w:name w:val="xl132"/>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33">
    <w:name w:val="xl133"/>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34">
    <w:name w:val="xl134"/>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35">
    <w:name w:val="xl135"/>
    <w:basedOn w:val="Normal"/>
    <w:rsid w:val="009F6F86"/>
    <w:pPr>
      <w:spacing w:before="100" w:beforeAutospacing="1" w:after="100" w:afterAutospacing="1"/>
      <w:jc w:val="center"/>
      <w:textAlignment w:val="center"/>
    </w:pPr>
    <w:rPr>
      <w:rFonts w:ascii="Arial" w:hAnsi="Arial" w:cs="Arial"/>
    </w:rPr>
  </w:style>
  <w:style w:type="paragraph" w:customStyle="1" w:styleId="xl136">
    <w:name w:val="xl136"/>
    <w:basedOn w:val="Normal"/>
    <w:rsid w:val="009F6F86"/>
    <w:pPr>
      <w:spacing w:before="100" w:beforeAutospacing="1" w:after="100" w:afterAutospacing="1"/>
      <w:textAlignment w:val="center"/>
    </w:pPr>
    <w:rPr>
      <w:rFonts w:ascii="Arial" w:hAnsi="Arial" w:cs="Arial"/>
      <w:i/>
      <w:iCs/>
    </w:rPr>
  </w:style>
  <w:style w:type="paragraph" w:customStyle="1" w:styleId="xl137">
    <w:name w:val="xl137"/>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38">
    <w:name w:val="xl138"/>
    <w:basedOn w:val="Normal"/>
    <w:rsid w:val="009F6F86"/>
    <w:pPr>
      <w:pBdr>
        <w:top w:val="single" w:sz="4" w:space="0" w:color="auto"/>
        <w:left w:val="single" w:sz="4" w:space="0" w:color="auto"/>
      </w:pBdr>
      <w:spacing w:before="100" w:beforeAutospacing="1" w:after="100" w:afterAutospacing="1"/>
      <w:textAlignment w:val="center"/>
    </w:pPr>
    <w:rPr>
      <w:rFonts w:ascii="Arial" w:hAnsi="Arial" w:cs="Arial"/>
      <w:b/>
      <w:bCs/>
    </w:rPr>
  </w:style>
  <w:style w:type="paragraph" w:customStyle="1" w:styleId="xl139">
    <w:name w:val="xl139"/>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40">
    <w:name w:val="xl140"/>
    <w:basedOn w:val="Normal"/>
    <w:rsid w:val="009F6F86"/>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41">
    <w:name w:val="xl141"/>
    <w:basedOn w:val="Normal"/>
    <w:rsid w:val="009F6F8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42">
    <w:name w:val="xl142"/>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43">
    <w:name w:val="xl143"/>
    <w:basedOn w:val="Normal"/>
    <w:rsid w:val="009F6F86"/>
    <w:pPr>
      <w:pBdr>
        <w:left w:val="single" w:sz="4" w:space="0" w:color="auto"/>
      </w:pBdr>
      <w:spacing w:before="100" w:beforeAutospacing="1" w:after="100" w:afterAutospacing="1"/>
      <w:textAlignment w:val="center"/>
    </w:pPr>
    <w:rPr>
      <w:rFonts w:ascii="Arial" w:hAnsi="Arial" w:cs="Arial"/>
    </w:rPr>
  </w:style>
  <w:style w:type="paragraph" w:customStyle="1" w:styleId="xl144">
    <w:name w:val="xl144"/>
    <w:basedOn w:val="Normal"/>
    <w:rsid w:val="009F6F86"/>
    <w:pPr>
      <w:pBdr>
        <w:left w:val="single" w:sz="4" w:space="0" w:color="auto"/>
      </w:pBdr>
      <w:spacing w:before="100" w:beforeAutospacing="1" w:after="100" w:afterAutospacing="1"/>
      <w:textAlignment w:val="center"/>
    </w:pPr>
    <w:rPr>
      <w:rFonts w:ascii="Arial" w:hAnsi="Arial" w:cs="Arial"/>
      <w:b/>
      <w:bCs/>
    </w:rPr>
  </w:style>
  <w:style w:type="paragraph" w:customStyle="1" w:styleId="xl145">
    <w:name w:val="xl145"/>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46">
    <w:name w:val="xl146"/>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47">
    <w:name w:val="xl147"/>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48">
    <w:name w:val="xl148"/>
    <w:basedOn w:val="Normal"/>
    <w:rsid w:val="009F6F86"/>
    <w:pPr>
      <w:spacing w:before="100" w:beforeAutospacing="1" w:after="100" w:afterAutospacing="1"/>
      <w:jc w:val="center"/>
      <w:textAlignment w:val="center"/>
    </w:pPr>
    <w:rPr>
      <w:rFonts w:ascii="Arial" w:hAnsi="Arial" w:cs="Arial"/>
    </w:rPr>
  </w:style>
  <w:style w:type="paragraph" w:customStyle="1" w:styleId="xl149">
    <w:name w:val="xl149"/>
    <w:basedOn w:val="Normal"/>
    <w:rsid w:val="009F6F86"/>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50">
    <w:name w:val="xl150"/>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51">
    <w:name w:val="xl151"/>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52">
    <w:name w:val="xl152"/>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53">
    <w:name w:val="xl153"/>
    <w:basedOn w:val="Normal"/>
    <w:rsid w:val="009F6F86"/>
    <w:pPr>
      <w:pBdr>
        <w:top w:val="single" w:sz="4" w:space="0" w:color="auto"/>
        <w:bottom w:val="single" w:sz="4" w:space="0" w:color="auto"/>
      </w:pBdr>
      <w:spacing w:before="100" w:beforeAutospacing="1" w:after="100" w:afterAutospacing="1"/>
      <w:textAlignment w:val="center"/>
    </w:pPr>
    <w:rPr>
      <w:rFonts w:ascii="Arial" w:hAnsi="Arial" w:cs="Arial"/>
      <w:b/>
      <w:bCs/>
    </w:rPr>
  </w:style>
  <w:style w:type="paragraph" w:customStyle="1" w:styleId="xl154">
    <w:name w:val="xl154"/>
    <w:basedOn w:val="Normal"/>
    <w:rsid w:val="009F6F8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55">
    <w:name w:val="xl155"/>
    <w:basedOn w:val="Normal"/>
    <w:rsid w:val="009F6F86"/>
    <w:pPr>
      <w:pBdr>
        <w:bottom w:val="single" w:sz="4" w:space="0" w:color="auto"/>
      </w:pBdr>
      <w:spacing w:before="100" w:beforeAutospacing="1" w:after="100" w:afterAutospacing="1"/>
      <w:textAlignment w:val="center"/>
    </w:pPr>
    <w:rPr>
      <w:rFonts w:ascii="Arial" w:hAnsi="Arial" w:cs="Arial"/>
      <w:b/>
      <w:bCs/>
    </w:rPr>
  </w:style>
  <w:style w:type="paragraph" w:customStyle="1" w:styleId="xl156">
    <w:name w:val="xl156"/>
    <w:basedOn w:val="Normal"/>
    <w:rsid w:val="009F6F86"/>
    <w:pPr>
      <w:pBdr>
        <w:top w:val="single" w:sz="4" w:space="0" w:color="auto"/>
        <w:left w:val="single" w:sz="4" w:space="0" w:color="auto"/>
        <w:bottom w:val="single" w:sz="4" w:space="0" w:color="auto"/>
      </w:pBdr>
      <w:spacing w:before="100" w:beforeAutospacing="1" w:after="100" w:afterAutospacing="1"/>
      <w:textAlignment w:val="center"/>
    </w:pPr>
    <w:rPr>
      <w:rFonts w:ascii="Arial" w:hAnsi="Arial" w:cs="Arial"/>
      <w:b/>
      <w:bCs/>
    </w:rPr>
  </w:style>
  <w:style w:type="paragraph" w:customStyle="1" w:styleId="xl157">
    <w:name w:val="xl157"/>
    <w:basedOn w:val="Normal"/>
    <w:rsid w:val="009F6F86"/>
    <w:pPr>
      <w:pBdr>
        <w:top w:val="single" w:sz="4" w:space="0" w:color="auto"/>
        <w:bottom w:val="single" w:sz="4" w:space="0" w:color="auto"/>
      </w:pBdr>
      <w:spacing w:before="100" w:beforeAutospacing="1" w:after="100" w:afterAutospacing="1"/>
      <w:textAlignment w:val="center"/>
    </w:pPr>
    <w:rPr>
      <w:rFonts w:ascii="Arial" w:hAnsi="Arial" w:cs="Arial"/>
      <w:b/>
      <w:bCs/>
    </w:rPr>
  </w:style>
  <w:style w:type="paragraph" w:customStyle="1" w:styleId="xl158">
    <w:name w:val="xl158"/>
    <w:basedOn w:val="Normal"/>
    <w:rsid w:val="009F6F86"/>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59">
    <w:name w:val="xl159"/>
    <w:basedOn w:val="Normal"/>
    <w:rsid w:val="009F6F86"/>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60">
    <w:name w:val="xl160"/>
    <w:basedOn w:val="Normal"/>
    <w:rsid w:val="009F6F86"/>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61">
    <w:name w:val="xl161"/>
    <w:basedOn w:val="Normal"/>
    <w:rsid w:val="009F6F86"/>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62">
    <w:name w:val="xl162"/>
    <w:basedOn w:val="Normal"/>
    <w:rsid w:val="009F6F86"/>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63">
    <w:name w:val="xl163"/>
    <w:basedOn w:val="Normal"/>
    <w:rsid w:val="009F6F86"/>
    <w:pPr>
      <w:pBdr>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64">
    <w:name w:val="xl164"/>
    <w:basedOn w:val="Normal"/>
    <w:rsid w:val="009F6F86"/>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65">
    <w:name w:val="xl165"/>
    <w:basedOn w:val="Normal"/>
    <w:rsid w:val="009F6F86"/>
    <w:pPr>
      <w:pBdr>
        <w:left w:val="single" w:sz="4" w:space="0" w:color="auto"/>
      </w:pBdr>
      <w:spacing w:before="100" w:beforeAutospacing="1" w:after="100" w:afterAutospacing="1"/>
      <w:textAlignment w:val="center"/>
    </w:pPr>
    <w:rPr>
      <w:rFonts w:ascii="Arial" w:hAnsi="Arial" w:cs="Arial"/>
      <w:u w:val="single"/>
    </w:rPr>
  </w:style>
  <w:style w:type="paragraph" w:customStyle="1" w:styleId="xl166">
    <w:name w:val="xl166"/>
    <w:basedOn w:val="Normal"/>
    <w:rsid w:val="009F6F86"/>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167">
    <w:name w:val="xl167"/>
    <w:basedOn w:val="Normal"/>
    <w:rsid w:val="009F6F86"/>
    <w:pPr>
      <w:pBdr>
        <w:left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168">
    <w:name w:val="xl168"/>
    <w:basedOn w:val="Normal"/>
    <w:rsid w:val="009F6F8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69">
    <w:name w:val="xl169"/>
    <w:basedOn w:val="Normal"/>
    <w:rsid w:val="009F6F86"/>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70">
    <w:name w:val="xl170"/>
    <w:basedOn w:val="Normal"/>
    <w:rsid w:val="009F6F86"/>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71">
    <w:name w:val="xl171"/>
    <w:basedOn w:val="Normal"/>
    <w:rsid w:val="009F6F86"/>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72">
    <w:name w:val="xl172"/>
    <w:basedOn w:val="Normal"/>
    <w:rsid w:val="009F6F86"/>
    <w:pPr>
      <w:pBdr>
        <w:top w:val="single" w:sz="4"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8"/>
      <w:szCs w:val="28"/>
    </w:rPr>
  </w:style>
  <w:style w:type="paragraph" w:customStyle="1" w:styleId="xl173">
    <w:name w:val="xl173"/>
    <w:basedOn w:val="Normal"/>
    <w:rsid w:val="009F6F86"/>
    <w:pPr>
      <w:pBdr>
        <w:top w:val="single" w:sz="4" w:space="0" w:color="auto"/>
        <w:bottom w:val="single" w:sz="8" w:space="0" w:color="auto"/>
      </w:pBdr>
      <w:spacing w:before="100" w:beforeAutospacing="1" w:after="100" w:afterAutospacing="1"/>
      <w:jc w:val="center"/>
      <w:textAlignment w:val="center"/>
    </w:pPr>
    <w:rPr>
      <w:rFonts w:ascii="Arial" w:hAnsi="Arial" w:cs="Arial"/>
      <w:b/>
      <w:bCs/>
      <w:sz w:val="28"/>
      <w:szCs w:val="28"/>
    </w:rPr>
  </w:style>
  <w:style w:type="paragraph" w:customStyle="1" w:styleId="xl174">
    <w:name w:val="xl174"/>
    <w:basedOn w:val="Normal"/>
    <w:rsid w:val="009F6F86"/>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75">
    <w:name w:val="xl175"/>
    <w:basedOn w:val="Normal"/>
    <w:rsid w:val="009F6F86"/>
    <w:pPr>
      <w:pBdr>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76">
    <w:name w:val="xl176"/>
    <w:basedOn w:val="Normal"/>
    <w:rsid w:val="009F6F86"/>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rPr>
  </w:style>
  <w:style w:type="paragraph" w:customStyle="1" w:styleId="xl177">
    <w:name w:val="xl177"/>
    <w:basedOn w:val="Normal"/>
    <w:rsid w:val="009F6F86"/>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78">
    <w:name w:val="xl178"/>
    <w:basedOn w:val="Normal"/>
    <w:rsid w:val="009F6F86"/>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79">
    <w:name w:val="xl179"/>
    <w:basedOn w:val="Normal"/>
    <w:rsid w:val="009F6F86"/>
    <w:pPr>
      <w:pBdr>
        <w:left w:val="single" w:sz="4" w:space="0" w:color="auto"/>
        <w:right w:val="single" w:sz="4" w:space="0" w:color="auto"/>
      </w:pBdr>
      <w:spacing w:before="100" w:beforeAutospacing="1" w:after="100" w:afterAutospacing="1"/>
      <w:textAlignment w:val="top"/>
    </w:pPr>
    <w:rPr>
      <w:rFonts w:ascii="Arial" w:hAnsi="Arial" w:cs="Arial"/>
      <w:color w:val="000000"/>
    </w:rPr>
  </w:style>
  <w:style w:type="paragraph" w:customStyle="1" w:styleId="xl180">
    <w:name w:val="xl180"/>
    <w:basedOn w:val="Normal"/>
    <w:rsid w:val="009F6F86"/>
    <w:pPr>
      <w:pBdr>
        <w:left w:val="single" w:sz="4" w:space="0" w:color="auto"/>
        <w:right w:val="single" w:sz="4" w:space="0" w:color="auto"/>
      </w:pBdr>
      <w:spacing w:before="100" w:beforeAutospacing="1" w:after="100" w:afterAutospacing="1"/>
      <w:jc w:val="center"/>
      <w:textAlignment w:val="top"/>
    </w:pPr>
    <w:rPr>
      <w:rFonts w:ascii="Arial" w:hAnsi="Arial" w:cs="Arial"/>
      <w:color w:val="000000"/>
    </w:rPr>
  </w:style>
  <w:style w:type="paragraph" w:customStyle="1" w:styleId="xl181">
    <w:name w:val="xl181"/>
    <w:basedOn w:val="Normal"/>
    <w:rsid w:val="009F6F8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8"/>
      <w:szCs w:val="28"/>
    </w:rPr>
  </w:style>
  <w:style w:type="paragraph" w:customStyle="1" w:styleId="xl182">
    <w:name w:val="xl182"/>
    <w:basedOn w:val="Normal"/>
    <w:rsid w:val="009F6F8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83">
    <w:name w:val="xl183"/>
    <w:basedOn w:val="Normal"/>
    <w:rsid w:val="009F6F8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84">
    <w:name w:val="xl184"/>
    <w:basedOn w:val="Normal"/>
    <w:rsid w:val="009F6F86"/>
    <w:pPr>
      <w:pBdr>
        <w:right w:val="single" w:sz="4" w:space="0" w:color="auto"/>
      </w:pBdr>
      <w:spacing w:before="100" w:beforeAutospacing="1" w:after="100" w:afterAutospacing="1"/>
    </w:pPr>
    <w:rPr>
      <w:rFonts w:ascii="Arial" w:hAnsi="Arial" w:cs="Arial"/>
    </w:rPr>
  </w:style>
  <w:style w:type="paragraph" w:customStyle="1" w:styleId="xl185">
    <w:name w:val="xl185"/>
    <w:basedOn w:val="Normal"/>
    <w:rsid w:val="009F6F86"/>
    <w:pPr>
      <w:pBdr>
        <w:right w:val="single" w:sz="4" w:space="0" w:color="auto"/>
      </w:pBdr>
      <w:spacing w:before="100" w:beforeAutospacing="1" w:after="100" w:afterAutospacing="1"/>
      <w:ind w:firstLineChars="200" w:firstLine="200"/>
    </w:pPr>
    <w:rPr>
      <w:rFonts w:ascii="Arial" w:hAnsi="Arial" w:cs="Arial"/>
    </w:rPr>
  </w:style>
  <w:style w:type="paragraph" w:customStyle="1" w:styleId="xl186">
    <w:name w:val="xl186"/>
    <w:basedOn w:val="Normal"/>
    <w:rsid w:val="009F6F86"/>
    <w:pPr>
      <w:pBdr>
        <w:right w:val="single" w:sz="4" w:space="0" w:color="auto"/>
      </w:pBdr>
      <w:spacing w:before="100" w:beforeAutospacing="1" w:after="100" w:afterAutospacing="1"/>
      <w:ind w:firstLineChars="100" w:firstLine="100"/>
    </w:pPr>
    <w:rPr>
      <w:rFonts w:ascii="Arial" w:hAnsi="Arial" w:cs="Arial"/>
    </w:rPr>
  </w:style>
  <w:style w:type="paragraph" w:customStyle="1" w:styleId="xl187">
    <w:name w:val="xl187"/>
    <w:basedOn w:val="Normal"/>
    <w:rsid w:val="009F6F86"/>
    <w:pPr>
      <w:pBdr>
        <w:bottom w:val="single" w:sz="4" w:space="0" w:color="auto"/>
        <w:right w:val="single" w:sz="4" w:space="0" w:color="auto"/>
      </w:pBdr>
      <w:spacing w:before="100" w:beforeAutospacing="1" w:after="100" w:afterAutospacing="1"/>
    </w:pPr>
    <w:rPr>
      <w:rFonts w:ascii="Arial" w:hAnsi="Arial" w:cs="Arial"/>
    </w:rPr>
  </w:style>
  <w:style w:type="paragraph" w:customStyle="1" w:styleId="xl188">
    <w:name w:val="xl188"/>
    <w:basedOn w:val="Normal"/>
    <w:rsid w:val="009F6F86"/>
    <w:pPr>
      <w:pBdr>
        <w:right w:val="single" w:sz="4" w:space="0" w:color="auto"/>
      </w:pBdr>
      <w:spacing w:before="100" w:beforeAutospacing="1" w:after="100" w:afterAutospacing="1"/>
    </w:pPr>
    <w:rPr>
      <w:rFonts w:ascii="Arial" w:hAnsi="Arial" w:cs="Arial"/>
      <w:b/>
      <w:bCs/>
    </w:rPr>
  </w:style>
  <w:style w:type="character" w:customStyle="1" w:styleId="ft">
    <w:name w:val="ft"/>
    <w:rsid w:val="009F6F86"/>
    <w:rPr>
      <w:rFonts w:cs="Times New Roman"/>
    </w:rPr>
  </w:style>
  <w:style w:type="paragraph" w:customStyle="1" w:styleId="STANDARDPARAGRAPH">
    <w:name w:val="STANDARD PARAGRAPH"/>
    <w:rsid w:val="009F6F86"/>
    <w:pPr>
      <w:widowControl w:val="0"/>
      <w:tabs>
        <w:tab w:val="left" w:pos="720"/>
      </w:tabs>
      <w:spacing w:before="240" w:after="240" w:line="260" w:lineRule="exact"/>
      <w:ind w:left="1008"/>
      <w:jc w:val="both"/>
    </w:pPr>
    <w:rPr>
      <w:rFonts w:ascii="Arial" w:hAnsi="Arial"/>
      <w:snapToGrid w:val="0"/>
      <w:sz w:val="22"/>
    </w:rPr>
  </w:style>
  <w:style w:type="paragraph" w:customStyle="1" w:styleId="sectionIIIheader">
    <w:name w:val="section III header"/>
    <w:basedOn w:val="Normal"/>
    <w:rsid w:val="009F6F86"/>
    <w:pPr>
      <w:spacing w:before="240" w:after="240"/>
    </w:pPr>
    <w:rPr>
      <w:rFonts w:ascii="Arial Black" w:hAnsi="Arial Black"/>
      <w:szCs w:val="20"/>
    </w:rPr>
  </w:style>
  <w:style w:type="paragraph" w:customStyle="1" w:styleId="CCSbClseHd1">
    <w:name w:val="CCSbClseHd1"/>
    <w:basedOn w:val="Normal"/>
    <w:rsid w:val="009F6F86"/>
    <w:pPr>
      <w:keepNext/>
      <w:spacing w:before="120" w:after="80"/>
    </w:pPr>
    <w:rPr>
      <w:caps/>
      <w:snapToGrid w:val="0"/>
      <w:color w:val="000000"/>
      <w:sz w:val="22"/>
      <w:szCs w:val="20"/>
    </w:rPr>
  </w:style>
  <w:style w:type="paragraph" w:customStyle="1" w:styleId="Style12">
    <w:name w:val="Style12"/>
    <w:basedOn w:val="Header3-Paragraph"/>
    <w:link w:val="Style12Char"/>
    <w:qFormat/>
    <w:rsid w:val="009F6F86"/>
    <w:pPr>
      <w:numPr>
        <w:numId w:val="41"/>
      </w:numPr>
      <w:spacing w:before="240"/>
    </w:pPr>
    <w:rPr>
      <w:rFonts w:ascii="Arial Narrow" w:hAnsi="Arial Narrow"/>
      <w:iCs/>
      <w:sz w:val="24"/>
      <w:szCs w:val="24"/>
    </w:rPr>
  </w:style>
  <w:style w:type="character" w:customStyle="1" w:styleId="Header3-ParagraphChar">
    <w:name w:val="Header 3 - Paragraph Char"/>
    <w:link w:val="Header3-Paragraph"/>
    <w:rsid w:val="009F6F86"/>
    <w:rPr>
      <w:rFonts w:ascii="Arial" w:hAnsi="Arial"/>
    </w:rPr>
  </w:style>
  <w:style w:type="character" w:customStyle="1" w:styleId="Style12Char">
    <w:name w:val="Style12 Char"/>
    <w:link w:val="Style12"/>
    <w:rsid w:val="009F6F86"/>
    <w:rPr>
      <w:rFonts w:ascii="Arial Narrow" w:hAnsi="Arial Narrow"/>
      <w:iCs/>
    </w:rPr>
  </w:style>
  <w:style w:type="paragraph" w:customStyle="1" w:styleId="xl189">
    <w:name w:val="xl189"/>
    <w:basedOn w:val="Normal"/>
    <w:rsid w:val="009F6F86"/>
    <w:pPr>
      <w:pBdr>
        <w:left w:val="single" w:sz="4" w:space="0" w:color="auto"/>
        <w:right w:val="single" w:sz="4" w:space="0" w:color="auto"/>
      </w:pBdr>
      <w:spacing w:before="100" w:beforeAutospacing="1" w:after="100" w:afterAutospacing="1"/>
      <w:jc w:val="center"/>
    </w:pPr>
    <w:rPr>
      <w:rFonts w:ascii="Tahoma" w:hAnsi="Tahoma" w:cs="Tahoma"/>
      <w:b/>
      <w:bCs/>
      <w:sz w:val="16"/>
      <w:szCs w:val="16"/>
      <w:u w:val="single"/>
    </w:rPr>
  </w:style>
  <w:style w:type="paragraph" w:customStyle="1" w:styleId="xl190">
    <w:name w:val="xl190"/>
    <w:basedOn w:val="Normal"/>
    <w:rsid w:val="009F6F86"/>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191">
    <w:name w:val="xl191"/>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192">
    <w:name w:val="xl192"/>
    <w:basedOn w:val="Normal"/>
    <w:rsid w:val="009F6F86"/>
    <w:pPr>
      <w:pBdr>
        <w:left w:val="single" w:sz="4" w:space="0" w:color="auto"/>
        <w:right w:val="single" w:sz="4" w:space="0" w:color="auto"/>
      </w:pBdr>
      <w:spacing w:before="100" w:beforeAutospacing="1" w:after="100" w:afterAutospacing="1"/>
      <w:jc w:val="center"/>
    </w:pPr>
    <w:rPr>
      <w:rFonts w:ascii="Tahoma" w:hAnsi="Tahoma" w:cs="Tahoma"/>
      <w:color w:val="FF0000"/>
      <w:sz w:val="16"/>
      <w:szCs w:val="16"/>
    </w:rPr>
  </w:style>
  <w:style w:type="paragraph" w:customStyle="1" w:styleId="xl193">
    <w:name w:val="xl193"/>
    <w:basedOn w:val="Normal"/>
    <w:rsid w:val="009F6F86"/>
    <w:pPr>
      <w:spacing w:before="100" w:beforeAutospacing="1" w:after="100" w:afterAutospacing="1"/>
    </w:pPr>
    <w:rPr>
      <w:rFonts w:ascii="Tahoma" w:hAnsi="Tahoma" w:cs="Tahoma"/>
      <w:b/>
      <w:bCs/>
      <w:sz w:val="16"/>
      <w:szCs w:val="16"/>
    </w:rPr>
  </w:style>
  <w:style w:type="paragraph" w:customStyle="1" w:styleId="xl194">
    <w:name w:val="xl194"/>
    <w:basedOn w:val="Normal"/>
    <w:rsid w:val="009F6F86"/>
    <w:pPr>
      <w:spacing w:before="100" w:beforeAutospacing="1" w:after="100" w:afterAutospacing="1"/>
      <w:textAlignment w:val="center"/>
    </w:pPr>
    <w:rPr>
      <w:rFonts w:ascii="Tahoma" w:hAnsi="Tahoma" w:cs="Tahoma"/>
      <w:sz w:val="16"/>
      <w:szCs w:val="16"/>
    </w:rPr>
  </w:style>
  <w:style w:type="paragraph" w:customStyle="1" w:styleId="xl195">
    <w:name w:val="xl195"/>
    <w:basedOn w:val="Normal"/>
    <w:rsid w:val="009F6F86"/>
    <w:pPr>
      <w:pBdr>
        <w:left w:val="single" w:sz="4" w:space="0" w:color="auto"/>
        <w:right w:val="single" w:sz="4" w:space="0" w:color="auto"/>
      </w:pBdr>
      <w:spacing w:before="100" w:beforeAutospacing="1" w:after="100" w:afterAutospacing="1"/>
      <w:textAlignment w:val="center"/>
    </w:pPr>
    <w:rPr>
      <w:rFonts w:ascii="Tahoma" w:hAnsi="Tahoma" w:cs="Tahoma"/>
      <w:sz w:val="16"/>
      <w:szCs w:val="16"/>
    </w:rPr>
  </w:style>
  <w:style w:type="paragraph" w:customStyle="1" w:styleId="xl196">
    <w:name w:val="xl196"/>
    <w:basedOn w:val="Normal"/>
    <w:rsid w:val="009F6F86"/>
    <w:pPr>
      <w:pBdr>
        <w:left w:val="single" w:sz="4" w:space="0" w:color="auto"/>
        <w:right w:val="single" w:sz="4" w:space="0" w:color="auto"/>
      </w:pBdr>
      <w:spacing w:before="100" w:beforeAutospacing="1" w:after="100" w:afterAutospacing="1"/>
      <w:jc w:val="center"/>
      <w:textAlignment w:val="center"/>
    </w:pPr>
    <w:rPr>
      <w:rFonts w:ascii="Tahoma" w:hAnsi="Tahoma" w:cs="Tahoma"/>
      <w:sz w:val="16"/>
      <w:szCs w:val="16"/>
    </w:rPr>
  </w:style>
  <w:style w:type="paragraph" w:customStyle="1" w:styleId="xl197">
    <w:name w:val="xl197"/>
    <w:basedOn w:val="Normal"/>
    <w:rsid w:val="009F6F86"/>
    <w:pPr>
      <w:pBdr>
        <w:left w:val="single" w:sz="4" w:space="0" w:color="auto"/>
        <w:right w:val="single" w:sz="4" w:space="0" w:color="auto"/>
      </w:pBdr>
      <w:spacing w:before="100" w:beforeAutospacing="1" w:after="100" w:afterAutospacing="1"/>
      <w:jc w:val="center"/>
      <w:textAlignment w:val="center"/>
    </w:pPr>
    <w:rPr>
      <w:rFonts w:ascii="Tahoma" w:hAnsi="Tahoma" w:cs="Tahoma"/>
      <w:sz w:val="16"/>
      <w:szCs w:val="16"/>
    </w:rPr>
  </w:style>
  <w:style w:type="paragraph" w:customStyle="1" w:styleId="xl198">
    <w:name w:val="xl198"/>
    <w:basedOn w:val="Normal"/>
    <w:rsid w:val="009F6F86"/>
    <w:pPr>
      <w:pBdr>
        <w:left w:val="single" w:sz="4" w:space="0" w:color="auto"/>
        <w:right w:val="single" w:sz="4" w:space="0" w:color="auto"/>
      </w:pBdr>
      <w:spacing w:before="100" w:beforeAutospacing="1" w:after="100" w:afterAutospacing="1"/>
      <w:jc w:val="center"/>
      <w:textAlignment w:val="center"/>
    </w:pPr>
    <w:rPr>
      <w:rFonts w:ascii="Tahoma" w:hAnsi="Tahoma" w:cs="Tahoma"/>
      <w:sz w:val="16"/>
      <w:szCs w:val="16"/>
    </w:rPr>
  </w:style>
  <w:style w:type="paragraph" w:customStyle="1" w:styleId="xl199">
    <w:name w:val="xl199"/>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u w:val="single"/>
    </w:rPr>
  </w:style>
  <w:style w:type="paragraph" w:customStyle="1" w:styleId="xl200">
    <w:name w:val="xl200"/>
    <w:basedOn w:val="Normal"/>
    <w:rsid w:val="009F6F86"/>
    <w:pPr>
      <w:pBdr>
        <w:left w:val="single" w:sz="4" w:space="0" w:color="auto"/>
        <w:right w:val="single" w:sz="4" w:space="0" w:color="auto"/>
      </w:pBdr>
      <w:spacing w:before="100" w:beforeAutospacing="1" w:after="100" w:afterAutospacing="1"/>
      <w:jc w:val="center"/>
    </w:pPr>
    <w:rPr>
      <w:rFonts w:ascii="Tahoma" w:hAnsi="Tahoma" w:cs="Tahoma"/>
      <w:b/>
      <w:bCs/>
      <w:sz w:val="16"/>
      <w:szCs w:val="16"/>
      <w:u w:val="single"/>
    </w:rPr>
  </w:style>
  <w:style w:type="paragraph" w:customStyle="1" w:styleId="xl201">
    <w:name w:val="xl201"/>
    <w:basedOn w:val="Normal"/>
    <w:rsid w:val="009F6F86"/>
    <w:pPr>
      <w:pBdr>
        <w:left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02">
    <w:name w:val="xl202"/>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03">
    <w:name w:val="xl203"/>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04">
    <w:name w:val="xl204"/>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05">
    <w:name w:val="xl205"/>
    <w:basedOn w:val="Normal"/>
    <w:rsid w:val="009F6F86"/>
    <w:pPr>
      <w:pBdr>
        <w:left w:val="single" w:sz="4" w:space="0" w:color="auto"/>
        <w:right w:val="single" w:sz="4" w:space="0" w:color="auto"/>
      </w:pBdr>
      <w:spacing w:before="100" w:beforeAutospacing="1" w:after="100" w:afterAutospacing="1"/>
      <w:jc w:val="center"/>
    </w:pPr>
    <w:rPr>
      <w:rFonts w:ascii="Tahoma" w:hAnsi="Tahoma" w:cs="Tahoma"/>
      <w:color w:val="000000"/>
      <w:sz w:val="16"/>
      <w:szCs w:val="16"/>
    </w:rPr>
  </w:style>
  <w:style w:type="paragraph" w:customStyle="1" w:styleId="xl206">
    <w:name w:val="xl206"/>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07">
    <w:name w:val="xl207"/>
    <w:basedOn w:val="Normal"/>
    <w:rsid w:val="009F6F86"/>
    <w:pPr>
      <w:pBdr>
        <w:left w:val="single" w:sz="4" w:space="0" w:color="auto"/>
        <w:right w:val="single" w:sz="4" w:space="0" w:color="auto"/>
      </w:pBdr>
      <w:spacing w:before="100" w:beforeAutospacing="1" w:after="100" w:afterAutospacing="1"/>
      <w:jc w:val="right"/>
    </w:pPr>
    <w:rPr>
      <w:rFonts w:ascii="Tahoma" w:hAnsi="Tahoma" w:cs="Tahoma"/>
      <w:sz w:val="16"/>
      <w:szCs w:val="16"/>
    </w:rPr>
  </w:style>
  <w:style w:type="paragraph" w:customStyle="1" w:styleId="xl208">
    <w:name w:val="xl208"/>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09">
    <w:name w:val="xl209"/>
    <w:basedOn w:val="Normal"/>
    <w:rsid w:val="009F6F86"/>
    <w:pPr>
      <w:pBdr>
        <w:left w:val="single" w:sz="4" w:space="0" w:color="auto"/>
        <w:bottom w:val="single" w:sz="4" w:space="0" w:color="auto"/>
        <w:right w:val="single" w:sz="4" w:space="0" w:color="auto"/>
      </w:pBdr>
      <w:spacing w:before="100" w:beforeAutospacing="1" w:after="100" w:afterAutospacing="1"/>
    </w:pPr>
    <w:rPr>
      <w:rFonts w:ascii="Tahoma" w:hAnsi="Tahoma" w:cs="Tahoma"/>
      <w:b/>
      <w:bCs/>
      <w:sz w:val="16"/>
      <w:szCs w:val="16"/>
    </w:rPr>
  </w:style>
  <w:style w:type="paragraph" w:customStyle="1" w:styleId="xl210">
    <w:name w:val="xl210"/>
    <w:basedOn w:val="Normal"/>
    <w:rsid w:val="009F6F86"/>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11">
    <w:name w:val="xl211"/>
    <w:basedOn w:val="Normal"/>
    <w:rsid w:val="009F6F86"/>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12">
    <w:name w:val="xl212"/>
    <w:basedOn w:val="Normal"/>
    <w:rsid w:val="009F6F86"/>
    <w:pPr>
      <w:pBdr>
        <w:left w:val="single" w:sz="4" w:space="0" w:color="auto"/>
        <w:right w:val="single" w:sz="4" w:space="0" w:color="auto"/>
      </w:pBdr>
      <w:spacing w:before="100" w:beforeAutospacing="1" w:after="100" w:afterAutospacing="1"/>
      <w:jc w:val="right"/>
    </w:pPr>
    <w:rPr>
      <w:rFonts w:ascii="Tahoma" w:hAnsi="Tahoma" w:cs="Tahoma"/>
      <w:sz w:val="16"/>
      <w:szCs w:val="16"/>
    </w:rPr>
  </w:style>
  <w:style w:type="paragraph" w:customStyle="1" w:styleId="xl213">
    <w:name w:val="xl213"/>
    <w:basedOn w:val="Normal"/>
    <w:rsid w:val="009F6F86"/>
    <w:pPr>
      <w:spacing w:before="100" w:beforeAutospacing="1" w:after="100" w:afterAutospacing="1"/>
      <w:jc w:val="center"/>
    </w:pPr>
    <w:rPr>
      <w:rFonts w:ascii="Tahoma" w:hAnsi="Tahoma" w:cs="Tahoma"/>
      <w:sz w:val="16"/>
      <w:szCs w:val="16"/>
    </w:rPr>
  </w:style>
  <w:style w:type="paragraph" w:customStyle="1" w:styleId="xl214">
    <w:name w:val="xl214"/>
    <w:basedOn w:val="Normal"/>
    <w:rsid w:val="009F6F86"/>
    <w:pPr>
      <w:spacing w:before="100" w:beforeAutospacing="1" w:after="100" w:afterAutospacing="1"/>
    </w:pPr>
    <w:rPr>
      <w:rFonts w:ascii="Tahoma" w:hAnsi="Tahoma" w:cs="Tahoma"/>
      <w:b/>
      <w:bCs/>
      <w:sz w:val="16"/>
      <w:szCs w:val="16"/>
      <w:u w:val="single"/>
    </w:rPr>
  </w:style>
  <w:style w:type="paragraph" w:customStyle="1" w:styleId="xl215">
    <w:name w:val="xl215"/>
    <w:basedOn w:val="Normal"/>
    <w:rsid w:val="009F6F86"/>
    <w:pPr>
      <w:spacing w:before="100" w:beforeAutospacing="1" w:after="100" w:afterAutospacing="1"/>
      <w:jc w:val="center"/>
      <w:textAlignment w:val="center"/>
    </w:pPr>
    <w:rPr>
      <w:rFonts w:ascii="Tahoma" w:hAnsi="Tahoma" w:cs="Tahoma"/>
      <w:sz w:val="16"/>
      <w:szCs w:val="16"/>
    </w:rPr>
  </w:style>
  <w:style w:type="paragraph" w:customStyle="1" w:styleId="xl216">
    <w:name w:val="xl216"/>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17">
    <w:name w:val="xl217"/>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18">
    <w:name w:val="xl218"/>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19">
    <w:name w:val="xl219"/>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20">
    <w:name w:val="xl220"/>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1">
    <w:name w:val="xl221"/>
    <w:basedOn w:val="Normal"/>
    <w:rsid w:val="009F6F86"/>
    <w:pPr>
      <w:spacing w:before="100" w:beforeAutospacing="1" w:after="100" w:afterAutospacing="1"/>
    </w:pPr>
    <w:rPr>
      <w:rFonts w:ascii="Tahoma" w:hAnsi="Tahoma" w:cs="Tahoma"/>
      <w:sz w:val="16"/>
      <w:szCs w:val="16"/>
    </w:rPr>
  </w:style>
  <w:style w:type="paragraph" w:customStyle="1" w:styleId="xl222">
    <w:name w:val="xl222"/>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3">
    <w:name w:val="xl223"/>
    <w:basedOn w:val="Normal"/>
    <w:rsid w:val="009F6F86"/>
    <w:pPr>
      <w:pBdr>
        <w:left w:val="single" w:sz="4" w:space="0" w:color="auto"/>
        <w:right w:val="single" w:sz="4" w:space="0" w:color="auto"/>
      </w:pBdr>
      <w:spacing w:before="100" w:beforeAutospacing="1" w:after="100" w:afterAutospacing="1"/>
      <w:jc w:val="center"/>
    </w:pPr>
    <w:rPr>
      <w:rFonts w:ascii="Tahoma" w:hAnsi="Tahoma" w:cs="Tahoma"/>
      <w:b/>
      <w:bCs/>
      <w:sz w:val="16"/>
      <w:szCs w:val="16"/>
      <w:u w:val="single"/>
    </w:rPr>
  </w:style>
  <w:style w:type="paragraph" w:customStyle="1" w:styleId="xl224">
    <w:name w:val="xl224"/>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5">
    <w:name w:val="xl225"/>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6">
    <w:name w:val="xl226"/>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7">
    <w:name w:val="xl227"/>
    <w:basedOn w:val="Normal"/>
    <w:rsid w:val="009F6F86"/>
    <w:pPr>
      <w:pBdr>
        <w:left w:val="single" w:sz="4" w:space="0" w:color="auto"/>
      </w:pBdr>
      <w:spacing w:before="100" w:beforeAutospacing="1" w:after="100" w:afterAutospacing="1"/>
      <w:jc w:val="center"/>
    </w:pPr>
    <w:rPr>
      <w:rFonts w:ascii="Tahoma" w:hAnsi="Tahoma" w:cs="Tahoma"/>
      <w:sz w:val="16"/>
      <w:szCs w:val="16"/>
    </w:rPr>
  </w:style>
  <w:style w:type="paragraph" w:customStyle="1" w:styleId="xl228">
    <w:name w:val="xl228"/>
    <w:basedOn w:val="Normal"/>
    <w:rsid w:val="009F6F86"/>
    <w:pPr>
      <w:pBdr>
        <w:left w:val="single" w:sz="4" w:space="0" w:color="auto"/>
      </w:pBdr>
      <w:spacing w:before="100" w:beforeAutospacing="1" w:after="100" w:afterAutospacing="1"/>
      <w:jc w:val="center"/>
    </w:pPr>
    <w:rPr>
      <w:rFonts w:ascii="Tahoma" w:hAnsi="Tahoma" w:cs="Tahoma"/>
      <w:sz w:val="16"/>
      <w:szCs w:val="16"/>
    </w:rPr>
  </w:style>
  <w:style w:type="paragraph" w:customStyle="1" w:styleId="xl229">
    <w:name w:val="xl229"/>
    <w:basedOn w:val="Normal"/>
    <w:rsid w:val="009F6F86"/>
    <w:pPr>
      <w:spacing w:before="100" w:beforeAutospacing="1" w:after="100" w:afterAutospacing="1"/>
      <w:jc w:val="center"/>
    </w:pPr>
    <w:rPr>
      <w:rFonts w:ascii="Tahoma" w:hAnsi="Tahoma" w:cs="Tahoma"/>
      <w:b/>
      <w:bCs/>
      <w:sz w:val="16"/>
      <w:szCs w:val="16"/>
    </w:rPr>
  </w:style>
  <w:style w:type="paragraph" w:customStyle="1" w:styleId="xl230">
    <w:name w:val="xl230"/>
    <w:basedOn w:val="Normal"/>
    <w:rsid w:val="009F6F86"/>
    <w:pPr>
      <w:spacing w:before="100" w:beforeAutospacing="1" w:after="100" w:afterAutospacing="1"/>
      <w:jc w:val="center"/>
    </w:pPr>
    <w:rPr>
      <w:rFonts w:ascii="Tahoma" w:hAnsi="Tahoma" w:cs="Tahoma"/>
      <w:i/>
      <w:iCs/>
      <w:sz w:val="16"/>
      <w:szCs w:val="16"/>
      <w:u w:val="single"/>
    </w:rPr>
  </w:style>
  <w:style w:type="paragraph" w:customStyle="1" w:styleId="xl231">
    <w:name w:val="xl231"/>
    <w:basedOn w:val="Normal"/>
    <w:rsid w:val="009F6F86"/>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32">
    <w:name w:val="xl232"/>
    <w:basedOn w:val="Normal"/>
    <w:rsid w:val="009F6F86"/>
    <w:pPr>
      <w:spacing w:before="100" w:beforeAutospacing="1" w:after="100" w:afterAutospacing="1"/>
    </w:pPr>
    <w:rPr>
      <w:rFonts w:ascii="Tahoma" w:hAnsi="Tahoma" w:cs="Tahoma"/>
      <w:sz w:val="16"/>
      <w:szCs w:val="16"/>
    </w:rPr>
  </w:style>
  <w:style w:type="paragraph" w:customStyle="1" w:styleId="xl233">
    <w:name w:val="xl233"/>
    <w:basedOn w:val="Normal"/>
    <w:rsid w:val="009F6F86"/>
    <w:pPr>
      <w:pBdr>
        <w:left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34">
    <w:name w:val="xl234"/>
    <w:basedOn w:val="Normal"/>
    <w:rsid w:val="009F6F86"/>
    <w:pPr>
      <w:pBdr>
        <w:left w:val="single" w:sz="4" w:space="0" w:color="auto"/>
        <w:right w:val="single" w:sz="4" w:space="0" w:color="auto"/>
      </w:pBdr>
      <w:spacing w:before="100" w:beforeAutospacing="1" w:after="100" w:afterAutospacing="1"/>
    </w:pPr>
    <w:rPr>
      <w:rFonts w:ascii="Tahoma" w:hAnsi="Tahoma" w:cs="Tahoma"/>
      <w:b/>
      <w:bCs/>
      <w:sz w:val="16"/>
      <w:szCs w:val="16"/>
    </w:rPr>
  </w:style>
  <w:style w:type="paragraph" w:customStyle="1" w:styleId="xl235">
    <w:name w:val="xl235"/>
    <w:basedOn w:val="Normal"/>
    <w:rsid w:val="009F6F86"/>
    <w:pPr>
      <w:spacing w:before="100" w:beforeAutospacing="1" w:after="100" w:afterAutospacing="1"/>
    </w:pPr>
    <w:rPr>
      <w:rFonts w:ascii="Tahoma" w:hAnsi="Tahoma" w:cs="Tahoma"/>
      <w:sz w:val="16"/>
      <w:szCs w:val="16"/>
    </w:rPr>
  </w:style>
  <w:style w:type="paragraph" w:customStyle="1" w:styleId="xl236">
    <w:name w:val="xl236"/>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ahoma" w:hAnsi="Tahoma" w:cs="Tahoma"/>
      <w:b/>
      <w:bCs/>
      <w:sz w:val="16"/>
      <w:szCs w:val="16"/>
    </w:rPr>
  </w:style>
  <w:style w:type="paragraph" w:customStyle="1" w:styleId="xl237">
    <w:name w:val="xl237"/>
    <w:basedOn w:val="Normal"/>
    <w:rsid w:val="009F6F86"/>
    <w:pPr>
      <w:pBdr>
        <w:left w:val="single" w:sz="4" w:space="0" w:color="auto"/>
        <w:right w:val="single" w:sz="4" w:space="0" w:color="auto"/>
      </w:pBdr>
      <w:spacing w:before="100" w:beforeAutospacing="1" w:after="100" w:afterAutospacing="1"/>
    </w:pPr>
    <w:rPr>
      <w:rFonts w:ascii="Tahoma" w:hAnsi="Tahoma" w:cs="Tahoma"/>
      <w:b/>
      <w:bCs/>
      <w:sz w:val="16"/>
      <w:szCs w:val="16"/>
      <w:u w:val="single"/>
    </w:rPr>
  </w:style>
  <w:style w:type="paragraph" w:customStyle="1" w:styleId="xl238">
    <w:name w:val="xl238"/>
    <w:basedOn w:val="Normal"/>
    <w:rsid w:val="009F6F86"/>
    <w:pPr>
      <w:pBdr>
        <w:left w:val="single" w:sz="4" w:space="0" w:color="auto"/>
        <w:right w:val="single" w:sz="4" w:space="0" w:color="auto"/>
      </w:pBdr>
      <w:spacing w:before="100" w:beforeAutospacing="1" w:after="100" w:afterAutospacing="1"/>
    </w:pPr>
    <w:rPr>
      <w:rFonts w:ascii="Tahoma" w:hAnsi="Tahoma" w:cs="Tahoma"/>
      <w:b/>
      <w:bCs/>
      <w:i/>
      <w:iCs/>
      <w:sz w:val="16"/>
      <w:szCs w:val="16"/>
    </w:rPr>
  </w:style>
  <w:style w:type="paragraph" w:customStyle="1" w:styleId="xl239">
    <w:name w:val="xl239"/>
    <w:basedOn w:val="Normal"/>
    <w:rsid w:val="009F6F86"/>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40">
    <w:name w:val="xl240"/>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1">
    <w:name w:val="xl241"/>
    <w:basedOn w:val="Normal"/>
    <w:rsid w:val="009F6F86"/>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42">
    <w:name w:val="xl242"/>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3">
    <w:name w:val="xl243"/>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4">
    <w:name w:val="xl244"/>
    <w:basedOn w:val="Normal"/>
    <w:rsid w:val="009F6F86"/>
    <w:pPr>
      <w:pBdr>
        <w:left w:val="single" w:sz="4" w:space="0" w:color="auto"/>
        <w:right w:val="single" w:sz="4" w:space="0" w:color="auto"/>
      </w:pBdr>
      <w:spacing w:before="100" w:beforeAutospacing="1" w:after="100" w:afterAutospacing="1"/>
    </w:pPr>
    <w:rPr>
      <w:rFonts w:ascii="Tahoma" w:hAnsi="Tahoma" w:cs="Tahoma"/>
      <w:b/>
      <w:bCs/>
      <w:sz w:val="16"/>
      <w:szCs w:val="16"/>
    </w:rPr>
  </w:style>
  <w:style w:type="paragraph" w:customStyle="1" w:styleId="xl245">
    <w:name w:val="xl245"/>
    <w:basedOn w:val="Normal"/>
    <w:rsid w:val="009F6F86"/>
    <w:pPr>
      <w:pBdr>
        <w:left w:val="single" w:sz="4" w:space="0" w:color="auto"/>
        <w:right w:val="single" w:sz="4" w:space="0" w:color="auto"/>
      </w:pBdr>
      <w:spacing w:before="100" w:beforeAutospacing="1" w:after="100" w:afterAutospacing="1"/>
      <w:textAlignment w:val="center"/>
    </w:pPr>
    <w:rPr>
      <w:rFonts w:ascii="Tahoma" w:hAnsi="Tahoma" w:cs="Tahoma"/>
      <w:i/>
      <w:iCs/>
      <w:color w:val="000000"/>
      <w:sz w:val="16"/>
      <w:szCs w:val="16"/>
      <w:u w:val="single"/>
    </w:rPr>
  </w:style>
  <w:style w:type="paragraph" w:customStyle="1" w:styleId="xl246">
    <w:name w:val="xl246"/>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7">
    <w:name w:val="xl247"/>
    <w:basedOn w:val="Normal"/>
    <w:rsid w:val="009F6F86"/>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48">
    <w:name w:val="xl248"/>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9">
    <w:name w:val="xl249"/>
    <w:basedOn w:val="Normal"/>
    <w:rsid w:val="009F6F86"/>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50">
    <w:name w:val="xl250"/>
    <w:basedOn w:val="Normal"/>
    <w:rsid w:val="009F6F86"/>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51">
    <w:name w:val="xl251"/>
    <w:basedOn w:val="Normal"/>
    <w:rsid w:val="009F6F86"/>
    <w:pPr>
      <w:pBdr>
        <w:left w:val="single" w:sz="4" w:space="0" w:color="auto"/>
        <w:right w:val="single" w:sz="4" w:space="0" w:color="auto"/>
      </w:pBdr>
      <w:spacing w:before="100" w:beforeAutospacing="1" w:after="100" w:afterAutospacing="1"/>
    </w:pPr>
    <w:rPr>
      <w:rFonts w:ascii="Tahoma" w:hAnsi="Tahoma" w:cs="Tahoma"/>
      <w:b/>
      <w:bCs/>
      <w:i/>
      <w:iCs/>
      <w:sz w:val="16"/>
      <w:szCs w:val="16"/>
      <w:u w:val="single"/>
    </w:rPr>
  </w:style>
  <w:style w:type="paragraph" w:customStyle="1" w:styleId="xl252">
    <w:name w:val="xl252"/>
    <w:basedOn w:val="Normal"/>
    <w:rsid w:val="009F6F86"/>
    <w:pPr>
      <w:pBdr>
        <w:left w:val="single" w:sz="4" w:space="0" w:color="auto"/>
      </w:pBdr>
      <w:spacing w:before="100" w:beforeAutospacing="1" w:after="100" w:afterAutospacing="1"/>
    </w:pPr>
    <w:rPr>
      <w:rFonts w:ascii="Tahoma" w:hAnsi="Tahoma" w:cs="Tahoma"/>
      <w:i/>
      <w:iCs/>
      <w:sz w:val="16"/>
      <w:szCs w:val="16"/>
      <w:u w:val="single"/>
    </w:rPr>
  </w:style>
  <w:style w:type="paragraph" w:customStyle="1" w:styleId="xl253">
    <w:name w:val="xl253"/>
    <w:basedOn w:val="Normal"/>
    <w:rsid w:val="009F6F86"/>
    <w:pPr>
      <w:pBdr>
        <w:left w:val="single" w:sz="4" w:space="0" w:color="auto"/>
      </w:pBdr>
      <w:spacing w:before="100" w:beforeAutospacing="1" w:after="100" w:afterAutospacing="1"/>
    </w:pPr>
    <w:rPr>
      <w:rFonts w:ascii="Tahoma" w:hAnsi="Tahoma" w:cs="Tahoma"/>
      <w:sz w:val="16"/>
      <w:szCs w:val="16"/>
    </w:rPr>
  </w:style>
  <w:style w:type="paragraph" w:customStyle="1" w:styleId="xl254">
    <w:name w:val="xl254"/>
    <w:basedOn w:val="Normal"/>
    <w:rsid w:val="009F6F86"/>
    <w:pPr>
      <w:spacing w:before="100" w:beforeAutospacing="1" w:after="100" w:afterAutospacing="1"/>
    </w:pPr>
    <w:rPr>
      <w:rFonts w:ascii="Tahoma" w:hAnsi="Tahoma" w:cs="Tahoma"/>
      <w:sz w:val="16"/>
      <w:szCs w:val="16"/>
    </w:rPr>
  </w:style>
  <w:style w:type="paragraph" w:customStyle="1" w:styleId="xl255">
    <w:name w:val="xl255"/>
    <w:basedOn w:val="Normal"/>
    <w:rsid w:val="009F6F86"/>
    <w:pPr>
      <w:pBdr>
        <w:left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56">
    <w:name w:val="xl256"/>
    <w:basedOn w:val="Normal"/>
    <w:rsid w:val="009F6F86"/>
    <w:pPr>
      <w:pBdr>
        <w:left w:val="single" w:sz="4" w:space="0" w:color="auto"/>
        <w:bottom w:val="single" w:sz="4" w:space="0" w:color="auto"/>
        <w:right w:val="single" w:sz="4" w:space="0" w:color="auto"/>
      </w:pBdr>
      <w:spacing w:before="100" w:beforeAutospacing="1" w:after="100" w:afterAutospacing="1"/>
    </w:pPr>
    <w:rPr>
      <w:rFonts w:ascii="Tahoma" w:hAnsi="Tahoma" w:cs="Tahoma"/>
      <w:b/>
      <w:bCs/>
      <w:sz w:val="16"/>
      <w:szCs w:val="16"/>
      <w:u w:val="single"/>
    </w:rPr>
  </w:style>
  <w:style w:type="paragraph" w:customStyle="1" w:styleId="xl257">
    <w:name w:val="xl257"/>
    <w:basedOn w:val="Normal"/>
    <w:rsid w:val="009F6F86"/>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color w:val="FF0000"/>
      <w:sz w:val="16"/>
      <w:szCs w:val="16"/>
    </w:rPr>
  </w:style>
  <w:style w:type="paragraph" w:customStyle="1" w:styleId="xl258">
    <w:name w:val="xl258"/>
    <w:basedOn w:val="Normal"/>
    <w:rsid w:val="009F6F86"/>
    <w:pPr>
      <w:pBdr>
        <w:left w:val="single" w:sz="4" w:space="0" w:color="auto"/>
        <w:right w:val="single" w:sz="4" w:space="0" w:color="auto"/>
      </w:pBdr>
      <w:spacing w:before="100" w:beforeAutospacing="1" w:after="100" w:afterAutospacing="1"/>
    </w:pPr>
    <w:rPr>
      <w:rFonts w:ascii="Tahoma" w:hAnsi="Tahoma" w:cs="Tahoma"/>
      <w:b/>
      <w:bCs/>
      <w:i/>
      <w:iCs/>
      <w:sz w:val="16"/>
      <w:szCs w:val="16"/>
      <w:u w:val="single"/>
    </w:rPr>
  </w:style>
  <w:style w:type="character" w:customStyle="1" w:styleId="Heading1Char">
    <w:name w:val="Heading 1 Char"/>
    <w:basedOn w:val="DefaultParagraphFont"/>
    <w:link w:val="Heading1"/>
    <w:uiPriority w:val="9"/>
    <w:rsid w:val="009F6F86"/>
    <w:rPr>
      <w:rFonts w:ascii="Arial" w:hAnsi="Arial" w:cs="Arial"/>
      <w:b/>
      <w:szCs w:val="24"/>
    </w:rPr>
  </w:style>
  <w:style w:type="character" w:customStyle="1" w:styleId="Heading6Char">
    <w:name w:val="Heading 6 Char"/>
    <w:basedOn w:val="DefaultParagraphFont"/>
    <w:link w:val="Heading6"/>
    <w:uiPriority w:val="9"/>
    <w:semiHidden/>
    <w:rsid w:val="009F6F86"/>
    <w:rPr>
      <w:rFonts w:ascii="Arial" w:hAnsi="Arial"/>
      <w:i/>
      <w:sz w:val="22"/>
      <w:szCs w:val="20"/>
    </w:rPr>
  </w:style>
  <w:style w:type="character" w:customStyle="1" w:styleId="Heading7Char">
    <w:name w:val="Heading 7 Char"/>
    <w:basedOn w:val="DefaultParagraphFont"/>
    <w:link w:val="Heading7"/>
    <w:rsid w:val="009F6F86"/>
    <w:rPr>
      <w:rFonts w:ascii="Arial" w:hAnsi="Arial"/>
      <w:sz w:val="20"/>
      <w:szCs w:val="20"/>
    </w:rPr>
  </w:style>
  <w:style w:type="character" w:customStyle="1" w:styleId="Heading8Char">
    <w:name w:val="Heading 8 Char"/>
    <w:basedOn w:val="DefaultParagraphFont"/>
    <w:link w:val="Heading8"/>
    <w:rsid w:val="009F6F86"/>
    <w:rPr>
      <w:rFonts w:ascii="Arial" w:hAnsi="Arial"/>
      <w:i/>
      <w:sz w:val="20"/>
      <w:szCs w:val="20"/>
    </w:rPr>
  </w:style>
  <w:style w:type="character" w:customStyle="1" w:styleId="Heading9Char">
    <w:name w:val="Heading 9 Char"/>
    <w:basedOn w:val="DefaultParagraphFont"/>
    <w:link w:val="Heading9"/>
    <w:rsid w:val="009F6F86"/>
    <w:rPr>
      <w:rFonts w:ascii="Arial" w:hAnsi="Arial"/>
      <w:b/>
      <w:i/>
      <w:sz w:val="18"/>
      <w:szCs w:val="20"/>
    </w:rPr>
  </w:style>
  <w:style w:type="paragraph" w:styleId="NoSpacing">
    <w:name w:val="No Spacing"/>
    <w:link w:val="NoSpacingChar"/>
    <w:uiPriority w:val="1"/>
    <w:qFormat/>
    <w:rsid w:val="009F6F86"/>
    <w:rPr>
      <w:sz w:val="22"/>
      <w:szCs w:val="22"/>
    </w:rPr>
  </w:style>
  <w:style w:type="character" w:customStyle="1" w:styleId="BalloonTextChar">
    <w:name w:val="Balloon Text Char"/>
    <w:basedOn w:val="DefaultParagraphFont"/>
    <w:link w:val="BalloonText"/>
    <w:uiPriority w:val="99"/>
    <w:semiHidden/>
    <w:rsid w:val="009F6F86"/>
    <w:rPr>
      <w:rFonts w:ascii="Tahoma" w:hAnsi="Tahoma" w:cs="Tahoma"/>
      <w:sz w:val="16"/>
      <w:szCs w:val="16"/>
    </w:rPr>
  </w:style>
  <w:style w:type="paragraph" w:customStyle="1" w:styleId="font8">
    <w:name w:val="font8"/>
    <w:basedOn w:val="Normal"/>
    <w:rsid w:val="009F6F86"/>
    <w:pPr>
      <w:spacing w:before="100" w:beforeAutospacing="1" w:after="100" w:afterAutospacing="1"/>
    </w:pPr>
    <w:rPr>
      <w:rFonts w:ascii="Arial Narrow" w:hAnsi="Arial Narrow"/>
      <w:color w:val="000000"/>
      <w:sz w:val="20"/>
      <w:szCs w:val="20"/>
      <w:u w:val="single"/>
    </w:rPr>
  </w:style>
  <w:style w:type="paragraph" w:customStyle="1" w:styleId="font9">
    <w:name w:val="font9"/>
    <w:basedOn w:val="Normal"/>
    <w:rsid w:val="009F6F86"/>
    <w:pPr>
      <w:spacing w:before="100" w:beforeAutospacing="1" w:after="100" w:afterAutospacing="1"/>
    </w:pPr>
    <w:rPr>
      <w:rFonts w:ascii="Arial Narrow" w:hAnsi="Arial Narrow"/>
      <w:color w:val="000000"/>
      <w:sz w:val="20"/>
      <w:szCs w:val="20"/>
    </w:rPr>
  </w:style>
  <w:style w:type="paragraph" w:customStyle="1" w:styleId="font10">
    <w:name w:val="font10"/>
    <w:basedOn w:val="Normal"/>
    <w:rsid w:val="009F6F86"/>
    <w:pPr>
      <w:spacing w:before="100" w:beforeAutospacing="1" w:after="100" w:afterAutospacing="1"/>
    </w:pPr>
    <w:rPr>
      <w:rFonts w:ascii="Arial Narrow" w:hAnsi="Arial Narrow"/>
      <w:color w:val="000000"/>
      <w:sz w:val="20"/>
      <w:szCs w:val="20"/>
      <w:u w:val="single"/>
    </w:rPr>
  </w:style>
  <w:style w:type="character" w:customStyle="1" w:styleId="rphighlightallclass">
    <w:name w:val="rphighlightallclass"/>
    <w:basedOn w:val="DefaultParagraphFont"/>
    <w:rsid w:val="009F6F86"/>
  </w:style>
  <w:style w:type="paragraph" w:customStyle="1" w:styleId="font11">
    <w:name w:val="font11"/>
    <w:basedOn w:val="Normal"/>
    <w:rsid w:val="009F6F86"/>
    <w:pPr>
      <w:spacing w:before="100" w:beforeAutospacing="1" w:after="100" w:afterAutospacing="1"/>
    </w:pPr>
    <w:rPr>
      <w:rFonts w:ascii="Arial Narrow" w:hAnsi="Arial Narrow"/>
      <w:sz w:val="20"/>
      <w:szCs w:val="20"/>
    </w:rPr>
  </w:style>
  <w:style w:type="paragraph" w:customStyle="1" w:styleId="font12">
    <w:name w:val="font12"/>
    <w:basedOn w:val="Normal"/>
    <w:rsid w:val="009F6F86"/>
    <w:pPr>
      <w:spacing w:before="100" w:beforeAutospacing="1" w:after="100" w:afterAutospacing="1"/>
    </w:pPr>
    <w:rPr>
      <w:rFonts w:ascii="Arial Narrow" w:hAnsi="Arial Narrow"/>
      <w:sz w:val="20"/>
      <w:szCs w:val="20"/>
    </w:rPr>
  </w:style>
  <w:style w:type="paragraph" w:customStyle="1" w:styleId="font13">
    <w:name w:val="font13"/>
    <w:basedOn w:val="Normal"/>
    <w:rsid w:val="009F6F86"/>
    <w:pPr>
      <w:spacing w:before="100" w:beforeAutospacing="1" w:after="100" w:afterAutospacing="1"/>
    </w:pPr>
    <w:rPr>
      <w:rFonts w:ascii="Arial Narrow" w:hAnsi="Arial Narrow"/>
      <w:color w:val="000000"/>
      <w:sz w:val="20"/>
      <w:szCs w:val="20"/>
    </w:rPr>
  </w:style>
  <w:style w:type="paragraph" w:customStyle="1" w:styleId="xl259">
    <w:name w:val="xl259"/>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20"/>
      <w:szCs w:val="20"/>
    </w:rPr>
  </w:style>
  <w:style w:type="paragraph" w:customStyle="1" w:styleId="xl260">
    <w:name w:val="xl260"/>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sz w:val="20"/>
      <w:szCs w:val="20"/>
    </w:rPr>
  </w:style>
  <w:style w:type="paragraph" w:customStyle="1" w:styleId="xl261">
    <w:name w:val="xl261"/>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rPr>
  </w:style>
  <w:style w:type="paragraph" w:customStyle="1" w:styleId="xl262">
    <w:name w:val="xl262"/>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rPr>
  </w:style>
  <w:style w:type="paragraph" w:customStyle="1" w:styleId="xl263">
    <w:name w:val="xl263"/>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b/>
      <w:bCs/>
      <w:sz w:val="20"/>
      <w:szCs w:val="20"/>
      <w:u w:val="single"/>
    </w:rPr>
  </w:style>
  <w:style w:type="paragraph" w:customStyle="1" w:styleId="xl264">
    <w:name w:val="xl264"/>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rPr>
  </w:style>
  <w:style w:type="paragraph" w:customStyle="1" w:styleId="xl265">
    <w:name w:val="xl265"/>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20"/>
      <w:szCs w:val="20"/>
    </w:rPr>
  </w:style>
  <w:style w:type="paragraph" w:customStyle="1" w:styleId="xl266">
    <w:name w:val="xl266"/>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20"/>
      <w:szCs w:val="20"/>
    </w:rPr>
  </w:style>
  <w:style w:type="paragraph" w:customStyle="1" w:styleId="xl267">
    <w:name w:val="xl267"/>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sz w:val="20"/>
      <w:szCs w:val="20"/>
      <w:u w:val="single"/>
    </w:rPr>
  </w:style>
  <w:style w:type="paragraph" w:customStyle="1" w:styleId="xl268">
    <w:name w:val="xl268"/>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u w:val="single"/>
    </w:rPr>
  </w:style>
  <w:style w:type="paragraph" w:customStyle="1" w:styleId="xl269">
    <w:name w:val="xl269"/>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sz w:val="20"/>
      <w:szCs w:val="20"/>
      <w:u w:val="single"/>
    </w:rPr>
  </w:style>
  <w:style w:type="paragraph" w:customStyle="1" w:styleId="xl270">
    <w:name w:val="xl270"/>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u w:val="single"/>
    </w:rPr>
  </w:style>
  <w:style w:type="paragraph" w:customStyle="1" w:styleId="xl271">
    <w:name w:val="xl271"/>
    <w:basedOn w:val="Normal"/>
    <w:rsid w:val="009F6F86"/>
    <w:pPr>
      <w:pBdr>
        <w:top w:val="single" w:sz="4" w:space="0" w:color="auto"/>
        <w:left w:val="single" w:sz="4" w:space="0" w:color="auto"/>
        <w:bottom w:val="single" w:sz="4" w:space="0" w:color="auto"/>
        <w:right w:val="single" w:sz="4" w:space="8" w:color="auto"/>
      </w:pBdr>
      <w:spacing w:before="100" w:beforeAutospacing="1" w:after="100" w:afterAutospacing="1"/>
      <w:ind w:firstLineChars="100" w:firstLine="100"/>
      <w:jc w:val="right"/>
      <w:textAlignment w:val="center"/>
    </w:pPr>
    <w:rPr>
      <w:rFonts w:ascii="Arial Narrow" w:hAnsi="Arial Narrow"/>
      <w:sz w:val="20"/>
      <w:szCs w:val="20"/>
    </w:rPr>
  </w:style>
  <w:style w:type="paragraph" w:customStyle="1" w:styleId="xl272">
    <w:name w:val="xl272"/>
    <w:basedOn w:val="Normal"/>
    <w:rsid w:val="009F6F86"/>
    <w:pPr>
      <w:pBdr>
        <w:top w:val="single" w:sz="4" w:space="0" w:color="auto"/>
        <w:left w:val="single" w:sz="4" w:space="0" w:color="auto"/>
        <w:bottom w:val="single" w:sz="4" w:space="0" w:color="auto"/>
        <w:right w:val="single" w:sz="4" w:space="8" w:color="auto"/>
      </w:pBdr>
      <w:spacing w:before="100" w:beforeAutospacing="1" w:after="100" w:afterAutospacing="1"/>
      <w:ind w:firstLineChars="100" w:firstLine="100"/>
      <w:jc w:val="right"/>
      <w:textAlignment w:val="center"/>
    </w:pPr>
    <w:rPr>
      <w:rFonts w:ascii="Arial Narrow" w:hAnsi="Arial Narrow"/>
      <w:sz w:val="20"/>
      <w:szCs w:val="20"/>
    </w:rPr>
  </w:style>
  <w:style w:type="paragraph" w:customStyle="1" w:styleId="xl273">
    <w:name w:val="xl273"/>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b/>
      <w:bCs/>
      <w:sz w:val="20"/>
      <w:szCs w:val="20"/>
    </w:rPr>
  </w:style>
  <w:style w:type="paragraph" w:customStyle="1" w:styleId="xl71">
    <w:name w:val="xl71"/>
    <w:basedOn w:val="Normal"/>
    <w:rsid w:val="009F6F86"/>
    <w:pPr>
      <w:spacing w:before="100" w:beforeAutospacing="1" w:after="100" w:afterAutospacing="1"/>
    </w:pPr>
    <w:rPr>
      <w:rFonts w:ascii="Arial Narrow" w:hAnsi="Arial Narrow"/>
    </w:rPr>
  </w:style>
  <w:style w:type="paragraph" w:customStyle="1" w:styleId="xl72">
    <w:name w:val="xl72"/>
    <w:basedOn w:val="Normal"/>
    <w:rsid w:val="009F6F86"/>
    <w:pPr>
      <w:pBdr>
        <w:left w:val="single" w:sz="4" w:space="0" w:color="auto"/>
        <w:right w:val="single" w:sz="4" w:space="0" w:color="auto"/>
      </w:pBdr>
      <w:spacing w:before="100" w:beforeAutospacing="1" w:after="100" w:afterAutospacing="1"/>
    </w:pPr>
    <w:rPr>
      <w:rFonts w:ascii="Arial Narrow" w:hAnsi="Arial Narrow"/>
    </w:rPr>
  </w:style>
  <w:style w:type="paragraph" w:customStyle="1" w:styleId="xl73">
    <w:name w:val="xl73"/>
    <w:basedOn w:val="Normal"/>
    <w:rsid w:val="009F6F86"/>
    <w:pPr>
      <w:spacing w:before="100" w:beforeAutospacing="1" w:after="100" w:afterAutospacing="1"/>
      <w:jc w:val="center"/>
    </w:pPr>
    <w:rPr>
      <w:rFonts w:ascii="Arial Narrow" w:hAnsi="Arial Narrow"/>
    </w:rPr>
  </w:style>
  <w:style w:type="paragraph" w:customStyle="1" w:styleId="xl74">
    <w:name w:val="xl74"/>
    <w:basedOn w:val="Normal"/>
    <w:rsid w:val="009F6F86"/>
    <w:pPr>
      <w:pBdr>
        <w:left w:val="single" w:sz="4" w:space="0" w:color="auto"/>
      </w:pBdr>
      <w:spacing w:before="100" w:beforeAutospacing="1" w:after="100" w:afterAutospacing="1"/>
    </w:pPr>
    <w:rPr>
      <w:rFonts w:ascii="Arial Narrow" w:hAnsi="Arial Narrow"/>
    </w:rPr>
  </w:style>
  <w:style w:type="paragraph" w:customStyle="1" w:styleId="xl75">
    <w:name w:val="xl75"/>
    <w:basedOn w:val="Normal"/>
    <w:rsid w:val="009F6F86"/>
    <w:pPr>
      <w:spacing w:before="100" w:beforeAutospacing="1" w:after="100" w:afterAutospacing="1"/>
      <w:jc w:val="center"/>
    </w:pPr>
    <w:rPr>
      <w:rFonts w:ascii="Arial Narrow" w:hAnsi="Arial Narrow"/>
      <w:b/>
      <w:bCs/>
    </w:rPr>
  </w:style>
  <w:style w:type="paragraph" w:customStyle="1" w:styleId="xl76">
    <w:name w:val="xl76"/>
    <w:basedOn w:val="Normal"/>
    <w:rsid w:val="009F6F86"/>
    <w:pPr>
      <w:pBdr>
        <w:top w:val="single" w:sz="4" w:space="0" w:color="auto"/>
      </w:pBdr>
      <w:spacing w:before="100" w:beforeAutospacing="1" w:after="100" w:afterAutospacing="1"/>
    </w:pPr>
    <w:rPr>
      <w:rFonts w:ascii="Arial Narrow" w:hAnsi="Arial Narrow"/>
    </w:rPr>
  </w:style>
  <w:style w:type="paragraph" w:customStyle="1" w:styleId="xl77">
    <w:name w:val="xl77"/>
    <w:basedOn w:val="Normal"/>
    <w:rsid w:val="009F6F86"/>
    <w:pPr>
      <w:pBdr>
        <w:bottom w:val="single" w:sz="4" w:space="0" w:color="auto"/>
      </w:pBdr>
      <w:spacing w:before="100" w:beforeAutospacing="1" w:after="100" w:afterAutospacing="1"/>
    </w:pPr>
    <w:rPr>
      <w:rFonts w:ascii="Arial Narrow" w:hAnsi="Arial Narrow"/>
    </w:rPr>
  </w:style>
  <w:style w:type="paragraph" w:customStyle="1" w:styleId="xl78">
    <w:name w:val="xl78"/>
    <w:basedOn w:val="Normal"/>
    <w:rsid w:val="009F6F86"/>
    <w:pPr>
      <w:spacing w:before="100" w:beforeAutospacing="1" w:after="100" w:afterAutospacing="1"/>
      <w:jc w:val="center"/>
    </w:pPr>
    <w:rPr>
      <w:rFonts w:ascii="Arial Narrow" w:hAnsi="Arial Narrow"/>
    </w:rPr>
  </w:style>
  <w:style w:type="paragraph" w:customStyle="1" w:styleId="xl79">
    <w:name w:val="xl79"/>
    <w:basedOn w:val="Normal"/>
    <w:rsid w:val="009F6F86"/>
    <w:pPr>
      <w:spacing w:before="100" w:beforeAutospacing="1" w:after="100" w:afterAutospacing="1"/>
      <w:jc w:val="both"/>
      <w:textAlignment w:val="center"/>
    </w:pPr>
    <w:rPr>
      <w:rFonts w:ascii="Arial Narrow" w:hAnsi="Arial Narrow"/>
    </w:rPr>
  </w:style>
  <w:style w:type="paragraph" w:customStyle="1" w:styleId="xl80">
    <w:name w:val="xl80"/>
    <w:basedOn w:val="Normal"/>
    <w:rsid w:val="009F6F86"/>
    <w:pPr>
      <w:spacing w:before="100" w:beforeAutospacing="1" w:after="100" w:afterAutospacing="1"/>
      <w:jc w:val="both"/>
      <w:textAlignment w:val="center"/>
    </w:pPr>
    <w:rPr>
      <w:rFonts w:ascii="Arial Narrow" w:hAnsi="Arial Narrow"/>
      <w:b/>
      <w:bCs/>
    </w:rPr>
  </w:style>
  <w:style w:type="paragraph" w:customStyle="1" w:styleId="xl81">
    <w:name w:val="xl81"/>
    <w:basedOn w:val="Normal"/>
    <w:rsid w:val="009F6F86"/>
    <w:pPr>
      <w:spacing w:before="100" w:beforeAutospacing="1" w:after="100" w:afterAutospacing="1"/>
    </w:pPr>
    <w:rPr>
      <w:rFonts w:ascii="Arial Narrow" w:hAnsi="Arial Narrow"/>
    </w:rPr>
  </w:style>
  <w:style w:type="paragraph" w:customStyle="1" w:styleId="xl82">
    <w:name w:val="xl82"/>
    <w:basedOn w:val="Normal"/>
    <w:rsid w:val="009F6F86"/>
    <w:pPr>
      <w:spacing w:before="100" w:beforeAutospacing="1" w:after="100" w:afterAutospacing="1"/>
    </w:pPr>
    <w:rPr>
      <w:rFonts w:ascii="Arial Narrow" w:hAnsi="Arial Narrow"/>
      <w:color w:val="FF0000"/>
    </w:rPr>
  </w:style>
  <w:style w:type="paragraph" w:customStyle="1" w:styleId="xl83">
    <w:name w:val="xl83"/>
    <w:basedOn w:val="Normal"/>
    <w:rsid w:val="009F6F86"/>
    <w:pPr>
      <w:spacing w:before="100" w:beforeAutospacing="1" w:after="100" w:afterAutospacing="1"/>
    </w:pPr>
    <w:rPr>
      <w:rFonts w:ascii="Arial Narrow" w:hAnsi="Arial Narrow"/>
      <w:color w:val="0070C0"/>
    </w:rPr>
  </w:style>
  <w:style w:type="paragraph" w:customStyle="1" w:styleId="xl84">
    <w:name w:val="xl84"/>
    <w:basedOn w:val="Normal"/>
    <w:rsid w:val="009F6F86"/>
    <w:pPr>
      <w:spacing w:before="100" w:beforeAutospacing="1" w:after="100" w:afterAutospacing="1"/>
    </w:pPr>
    <w:rPr>
      <w:rFonts w:ascii="Arial Narrow" w:hAnsi="Arial Narrow"/>
      <w:color w:val="C0504D"/>
    </w:rPr>
  </w:style>
  <w:style w:type="paragraph" w:customStyle="1" w:styleId="xl85">
    <w:name w:val="xl85"/>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b/>
      <w:bCs/>
    </w:rPr>
  </w:style>
  <w:style w:type="paragraph" w:customStyle="1" w:styleId="xl86">
    <w:name w:val="xl86"/>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87">
    <w:name w:val="xl87"/>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88">
    <w:name w:val="xl88"/>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89">
    <w:name w:val="xl89"/>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olor w:val="FF0000"/>
    </w:rPr>
  </w:style>
  <w:style w:type="paragraph" w:customStyle="1" w:styleId="xl90">
    <w:name w:val="xl90"/>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olor w:val="0070C0"/>
    </w:rPr>
  </w:style>
  <w:style w:type="paragraph" w:customStyle="1" w:styleId="xl91">
    <w:name w:val="xl91"/>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olor w:val="C0504D"/>
    </w:rPr>
  </w:style>
  <w:style w:type="paragraph" w:customStyle="1" w:styleId="xl92">
    <w:name w:val="xl92"/>
    <w:basedOn w:val="Normal"/>
    <w:rsid w:val="009F6F86"/>
    <w:pPr>
      <w:pBdr>
        <w:top w:val="single" w:sz="4" w:space="0" w:color="auto"/>
      </w:pBdr>
      <w:spacing w:before="100" w:beforeAutospacing="1" w:after="100" w:afterAutospacing="1"/>
      <w:jc w:val="both"/>
      <w:textAlignment w:val="center"/>
    </w:pPr>
    <w:rPr>
      <w:rFonts w:ascii="Arial Narrow" w:hAnsi="Arial Narrow"/>
      <w:b/>
      <w:bCs/>
    </w:rPr>
  </w:style>
  <w:style w:type="paragraph" w:customStyle="1" w:styleId="xl93">
    <w:name w:val="xl93"/>
    <w:basedOn w:val="Normal"/>
    <w:rsid w:val="009F6F86"/>
    <w:pPr>
      <w:pBdr>
        <w:top w:val="single" w:sz="4" w:space="0" w:color="auto"/>
      </w:pBdr>
      <w:spacing w:before="100" w:beforeAutospacing="1" w:after="100" w:afterAutospacing="1"/>
      <w:jc w:val="center"/>
    </w:pPr>
    <w:rPr>
      <w:rFonts w:ascii="Arial Narrow" w:hAnsi="Arial Narrow"/>
      <w:b/>
      <w:bCs/>
    </w:rPr>
  </w:style>
  <w:style w:type="paragraph" w:customStyle="1" w:styleId="xl94">
    <w:name w:val="xl94"/>
    <w:basedOn w:val="Normal"/>
    <w:rsid w:val="009F6F86"/>
    <w:pPr>
      <w:pBdr>
        <w:top w:val="single" w:sz="4" w:space="0" w:color="auto"/>
      </w:pBdr>
      <w:spacing w:before="100" w:beforeAutospacing="1" w:after="100" w:afterAutospacing="1"/>
    </w:pPr>
    <w:rPr>
      <w:rFonts w:ascii="Arial Narrow" w:hAnsi="Arial Narrow"/>
      <w:color w:val="FF0000"/>
    </w:rPr>
  </w:style>
  <w:style w:type="paragraph" w:customStyle="1" w:styleId="xl95">
    <w:name w:val="xl95"/>
    <w:basedOn w:val="Normal"/>
    <w:rsid w:val="009F6F86"/>
    <w:pPr>
      <w:pBdr>
        <w:top w:val="single" w:sz="4" w:space="0" w:color="auto"/>
      </w:pBdr>
      <w:spacing w:before="100" w:beforeAutospacing="1" w:after="100" w:afterAutospacing="1"/>
    </w:pPr>
    <w:rPr>
      <w:rFonts w:ascii="Arial Narrow" w:hAnsi="Arial Narrow"/>
      <w:color w:val="0070C0"/>
    </w:rPr>
  </w:style>
  <w:style w:type="paragraph" w:customStyle="1" w:styleId="xl96">
    <w:name w:val="xl96"/>
    <w:basedOn w:val="Normal"/>
    <w:rsid w:val="009F6F86"/>
    <w:pPr>
      <w:pBdr>
        <w:top w:val="single" w:sz="4" w:space="0" w:color="auto"/>
      </w:pBdr>
      <w:spacing w:before="100" w:beforeAutospacing="1" w:after="100" w:afterAutospacing="1"/>
    </w:pPr>
    <w:rPr>
      <w:rFonts w:ascii="Arial Narrow" w:hAnsi="Arial Narrow"/>
      <w:color w:val="C0504D"/>
    </w:rPr>
  </w:style>
  <w:style w:type="paragraph" w:customStyle="1" w:styleId="xl97">
    <w:name w:val="xl97"/>
    <w:basedOn w:val="Normal"/>
    <w:rsid w:val="009F6F86"/>
    <w:pPr>
      <w:pBdr>
        <w:bottom w:val="single" w:sz="4" w:space="0" w:color="auto"/>
      </w:pBdr>
      <w:spacing w:before="100" w:beforeAutospacing="1" w:after="100" w:afterAutospacing="1"/>
      <w:jc w:val="center"/>
    </w:pPr>
    <w:rPr>
      <w:rFonts w:ascii="Arial Narrow" w:hAnsi="Arial Narrow"/>
      <w:b/>
      <w:bCs/>
    </w:rPr>
  </w:style>
  <w:style w:type="paragraph" w:customStyle="1" w:styleId="xl98">
    <w:name w:val="xl98"/>
    <w:basedOn w:val="Normal"/>
    <w:rsid w:val="009F6F86"/>
    <w:pPr>
      <w:pBdr>
        <w:bottom w:val="single" w:sz="4" w:space="0" w:color="auto"/>
      </w:pBdr>
      <w:spacing w:before="100" w:beforeAutospacing="1" w:after="100" w:afterAutospacing="1"/>
    </w:pPr>
    <w:rPr>
      <w:rFonts w:ascii="Arial Narrow" w:hAnsi="Arial Narrow"/>
      <w:color w:val="FF0000"/>
    </w:rPr>
  </w:style>
  <w:style w:type="paragraph" w:customStyle="1" w:styleId="xl99">
    <w:name w:val="xl99"/>
    <w:basedOn w:val="Normal"/>
    <w:rsid w:val="009F6F86"/>
    <w:pPr>
      <w:pBdr>
        <w:bottom w:val="single" w:sz="4" w:space="0" w:color="auto"/>
      </w:pBdr>
      <w:spacing w:before="100" w:beforeAutospacing="1" w:after="100" w:afterAutospacing="1"/>
    </w:pPr>
    <w:rPr>
      <w:rFonts w:ascii="Arial Narrow" w:hAnsi="Arial Narrow"/>
      <w:color w:val="0070C0"/>
    </w:rPr>
  </w:style>
  <w:style w:type="paragraph" w:customStyle="1" w:styleId="xl100">
    <w:name w:val="xl100"/>
    <w:basedOn w:val="Normal"/>
    <w:rsid w:val="009F6F86"/>
    <w:pPr>
      <w:pBdr>
        <w:bottom w:val="single" w:sz="4" w:space="0" w:color="auto"/>
      </w:pBdr>
      <w:spacing w:before="100" w:beforeAutospacing="1" w:after="100" w:afterAutospacing="1"/>
    </w:pPr>
    <w:rPr>
      <w:rFonts w:ascii="Arial Narrow" w:hAnsi="Arial Narrow"/>
      <w:color w:val="C0504D"/>
    </w:rPr>
  </w:style>
  <w:style w:type="paragraph" w:customStyle="1" w:styleId="xl101">
    <w:name w:val="xl101"/>
    <w:basedOn w:val="Normal"/>
    <w:rsid w:val="009F6F86"/>
    <w:pPr>
      <w:spacing w:before="100" w:beforeAutospacing="1" w:after="100" w:afterAutospacing="1"/>
      <w:jc w:val="center"/>
    </w:pPr>
    <w:rPr>
      <w:rFonts w:ascii="Arial Narrow" w:hAnsi="Arial Narrow"/>
      <w:b/>
      <w:bCs/>
    </w:rPr>
  </w:style>
  <w:style w:type="paragraph" w:customStyle="1" w:styleId="xl102">
    <w:name w:val="xl102"/>
    <w:basedOn w:val="Normal"/>
    <w:rsid w:val="009F6F86"/>
    <w:pPr>
      <w:pBdr>
        <w:top w:val="single" w:sz="4" w:space="0" w:color="auto"/>
      </w:pBdr>
      <w:spacing w:before="100" w:beforeAutospacing="1" w:after="100" w:afterAutospacing="1"/>
      <w:jc w:val="center"/>
    </w:pPr>
    <w:rPr>
      <w:rFonts w:ascii="Arial Narrow" w:hAnsi="Arial Narrow"/>
      <w:b/>
      <w:bCs/>
    </w:rPr>
  </w:style>
  <w:style w:type="paragraph" w:customStyle="1" w:styleId="xl103">
    <w:name w:val="xl103"/>
    <w:basedOn w:val="Normal"/>
    <w:rsid w:val="009F6F8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b/>
      <w:bCs/>
    </w:rPr>
  </w:style>
  <w:style w:type="paragraph" w:customStyle="1" w:styleId="xl104">
    <w:name w:val="xl104"/>
    <w:basedOn w:val="Normal"/>
    <w:rsid w:val="009F6F86"/>
    <w:pPr>
      <w:pBdr>
        <w:bottom w:val="single" w:sz="4" w:space="0" w:color="auto"/>
      </w:pBdr>
      <w:spacing w:before="100" w:beforeAutospacing="1" w:after="100" w:afterAutospacing="1"/>
      <w:jc w:val="center"/>
    </w:pPr>
    <w:rPr>
      <w:rFonts w:ascii="Arial Narrow" w:hAnsi="Arial Narrow"/>
      <w:b/>
      <w:bCs/>
    </w:rPr>
  </w:style>
  <w:style w:type="paragraph" w:customStyle="1" w:styleId="xl105">
    <w:name w:val="xl105"/>
    <w:basedOn w:val="Normal"/>
    <w:rsid w:val="009F6F86"/>
    <w:pPr>
      <w:pBdr>
        <w:top w:val="single" w:sz="4" w:space="0" w:color="auto"/>
        <w:left w:val="single" w:sz="4" w:space="0" w:color="auto"/>
        <w:right w:val="single" w:sz="4" w:space="0" w:color="auto"/>
      </w:pBdr>
      <w:spacing w:before="100" w:beforeAutospacing="1" w:after="100" w:afterAutospacing="1"/>
      <w:jc w:val="both"/>
      <w:textAlignment w:val="center"/>
    </w:pPr>
    <w:rPr>
      <w:rFonts w:ascii="Arial Narrow" w:hAnsi="Arial Narrow"/>
      <w:b/>
      <w:bCs/>
    </w:rPr>
  </w:style>
  <w:style w:type="paragraph" w:customStyle="1" w:styleId="xl106">
    <w:name w:val="xl106"/>
    <w:basedOn w:val="Normal"/>
    <w:rsid w:val="009F6F86"/>
    <w:pPr>
      <w:pBdr>
        <w:top w:val="single" w:sz="4" w:space="0" w:color="auto"/>
        <w:left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107">
    <w:name w:val="xl107"/>
    <w:basedOn w:val="Normal"/>
    <w:rsid w:val="009F6F86"/>
    <w:pPr>
      <w:pBdr>
        <w:top w:val="single" w:sz="4" w:space="0" w:color="auto"/>
        <w:left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108">
    <w:name w:val="xl108"/>
    <w:basedOn w:val="Normal"/>
    <w:rsid w:val="009F6F86"/>
    <w:pPr>
      <w:pBdr>
        <w:top w:val="single" w:sz="4" w:space="0" w:color="auto"/>
        <w:left w:val="single" w:sz="4" w:space="0" w:color="auto"/>
        <w:right w:val="single" w:sz="4" w:space="0" w:color="auto"/>
      </w:pBdr>
      <w:spacing w:before="100" w:beforeAutospacing="1" w:after="100" w:afterAutospacing="1"/>
    </w:pPr>
    <w:rPr>
      <w:rFonts w:ascii="Arial Narrow" w:hAnsi="Arial Narrow"/>
    </w:rPr>
  </w:style>
  <w:style w:type="paragraph" w:customStyle="1" w:styleId="xl109">
    <w:name w:val="xl109"/>
    <w:basedOn w:val="Normal"/>
    <w:rsid w:val="009F6F86"/>
    <w:pPr>
      <w:pBdr>
        <w:left w:val="single" w:sz="4" w:space="0" w:color="auto"/>
        <w:right w:val="single" w:sz="4" w:space="0" w:color="auto"/>
      </w:pBdr>
      <w:spacing w:before="100" w:beforeAutospacing="1" w:after="100" w:afterAutospacing="1"/>
      <w:jc w:val="both"/>
      <w:textAlignment w:val="center"/>
    </w:pPr>
    <w:rPr>
      <w:rFonts w:ascii="Arial Narrow" w:hAnsi="Arial Narrow"/>
    </w:rPr>
  </w:style>
  <w:style w:type="paragraph" w:customStyle="1" w:styleId="xl110">
    <w:name w:val="xl110"/>
    <w:basedOn w:val="Normal"/>
    <w:rsid w:val="009F6F86"/>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11">
    <w:name w:val="xl111"/>
    <w:basedOn w:val="Normal"/>
    <w:rsid w:val="009F6F86"/>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12">
    <w:name w:val="xl112"/>
    <w:basedOn w:val="Normal"/>
    <w:rsid w:val="009F6F86"/>
    <w:pPr>
      <w:pBdr>
        <w:left w:val="single" w:sz="4" w:space="0" w:color="auto"/>
        <w:right w:val="single" w:sz="4" w:space="0" w:color="auto"/>
      </w:pBdr>
      <w:spacing w:before="100" w:beforeAutospacing="1" w:after="100" w:afterAutospacing="1"/>
    </w:pPr>
    <w:rPr>
      <w:rFonts w:ascii="Arial Narrow" w:hAnsi="Arial Narrow"/>
      <w:color w:val="FF0000"/>
    </w:rPr>
  </w:style>
  <w:style w:type="paragraph" w:customStyle="1" w:styleId="xl113">
    <w:name w:val="xl113"/>
    <w:basedOn w:val="Normal"/>
    <w:rsid w:val="009F6F86"/>
    <w:pPr>
      <w:pBdr>
        <w:left w:val="single" w:sz="4" w:space="0" w:color="auto"/>
        <w:right w:val="single" w:sz="4" w:space="0" w:color="auto"/>
      </w:pBdr>
      <w:spacing w:before="100" w:beforeAutospacing="1" w:after="100" w:afterAutospacing="1"/>
    </w:pPr>
    <w:rPr>
      <w:rFonts w:ascii="Arial Narrow" w:hAnsi="Arial Narrow"/>
      <w:color w:val="0070C0"/>
    </w:rPr>
  </w:style>
  <w:style w:type="paragraph" w:customStyle="1" w:styleId="xl114">
    <w:name w:val="xl114"/>
    <w:basedOn w:val="Normal"/>
    <w:rsid w:val="009F6F86"/>
    <w:pPr>
      <w:pBdr>
        <w:left w:val="single" w:sz="4" w:space="0" w:color="auto"/>
        <w:right w:val="single" w:sz="4" w:space="0" w:color="auto"/>
      </w:pBdr>
      <w:spacing w:before="100" w:beforeAutospacing="1" w:after="100" w:afterAutospacing="1"/>
    </w:pPr>
    <w:rPr>
      <w:rFonts w:ascii="Arial Narrow" w:hAnsi="Arial Narrow"/>
      <w:color w:val="C0504D"/>
    </w:rPr>
  </w:style>
  <w:style w:type="paragraph" w:customStyle="1" w:styleId="xl115">
    <w:name w:val="xl115"/>
    <w:basedOn w:val="Normal"/>
    <w:rsid w:val="009F6F86"/>
    <w:pPr>
      <w:pBdr>
        <w:left w:val="single" w:sz="4" w:space="0" w:color="auto"/>
        <w:right w:val="single" w:sz="4" w:space="0" w:color="auto"/>
      </w:pBdr>
      <w:spacing w:before="100" w:beforeAutospacing="1" w:after="100" w:afterAutospacing="1"/>
    </w:pPr>
    <w:rPr>
      <w:rFonts w:ascii="Arial Narrow" w:hAnsi="Arial Narrow"/>
    </w:rPr>
  </w:style>
  <w:style w:type="paragraph" w:customStyle="1" w:styleId="xl116">
    <w:name w:val="xl116"/>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117">
    <w:name w:val="xl117"/>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118">
    <w:name w:val="xl118"/>
    <w:basedOn w:val="Normal"/>
    <w:rsid w:val="009F6F86"/>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19">
    <w:name w:val="xl119"/>
    <w:basedOn w:val="Normal"/>
    <w:rsid w:val="009F6F86"/>
    <w:pPr>
      <w:pBdr>
        <w:left w:val="single" w:sz="4" w:space="0" w:color="auto"/>
        <w:right w:val="single" w:sz="4" w:space="0" w:color="auto"/>
      </w:pBdr>
      <w:spacing w:before="100" w:beforeAutospacing="1" w:after="100" w:afterAutospacing="1"/>
      <w:jc w:val="both"/>
      <w:textAlignment w:val="top"/>
    </w:pPr>
    <w:rPr>
      <w:rFonts w:ascii="Arial Narrow" w:hAnsi="Arial Narrow"/>
    </w:rPr>
  </w:style>
  <w:style w:type="paragraph" w:customStyle="1" w:styleId="xl120">
    <w:name w:val="xl120"/>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48">
    <w:name w:val="xl648"/>
    <w:basedOn w:val="Normal"/>
    <w:rsid w:val="009F6F86"/>
    <w:pPr>
      <w:shd w:val="clear" w:color="000000" w:fill="FFFFFF"/>
      <w:spacing w:before="100" w:beforeAutospacing="1" w:after="100" w:afterAutospacing="1"/>
      <w:textAlignment w:val="center"/>
    </w:pPr>
    <w:rPr>
      <w:rFonts w:ascii="Arial Narrow" w:hAnsi="Arial Narrow"/>
      <w:b/>
      <w:bCs/>
    </w:rPr>
  </w:style>
  <w:style w:type="paragraph" w:customStyle="1" w:styleId="xl649">
    <w:name w:val="xl649"/>
    <w:basedOn w:val="Normal"/>
    <w:rsid w:val="009F6F86"/>
    <w:pPr>
      <w:spacing w:before="100" w:beforeAutospacing="1" w:after="100" w:afterAutospacing="1"/>
      <w:textAlignment w:val="center"/>
    </w:pPr>
    <w:rPr>
      <w:rFonts w:ascii="Arial Narrow" w:hAnsi="Arial Narrow"/>
    </w:rPr>
  </w:style>
  <w:style w:type="paragraph" w:customStyle="1" w:styleId="xl650">
    <w:name w:val="xl650"/>
    <w:basedOn w:val="Normal"/>
    <w:rsid w:val="009F6F86"/>
    <w:pPr>
      <w:spacing w:before="100" w:beforeAutospacing="1" w:after="100" w:afterAutospacing="1"/>
    </w:pPr>
    <w:rPr>
      <w:rFonts w:ascii="Arial Narrow" w:hAnsi="Arial Narrow"/>
    </w:rPr>
  </w:style>
  <w:style w:type="paragraph" w:customStyle="1" w:styleId="xl651">
    <w:name w:val="xl651"/>
    <w:basedOn w:val="Normal"/>
    <w:rsid w:val="009F6F86"/>
    <w:pPr>
      <w:spacing w:before="100" w:beforeAutospacing="1" w:after="100" w:afterAutospacing="1"/>
      <w:textAlignment w:val="top"/>
    </w:pPr>
    <w:rPr>
      <w:rFonts w:ascii="Arial" w:hAnsi="Arial" w:cs="Arial"/>
    </w:rPr>
  </w:style>
  <w:style w:type="paragraph" w:customStyle="1" w:styleId="xl652">
    <w:name w:val="xl652"/>
    <w:basedOn w:val="Normal"/>
    <w:rsid w:val="009F6F86"/>
    <w:pPr>
      <w:pBdr>
        <w:left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3">
    <w:name w:val="xl653"/>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4">
    <w:name w:val="xl654"/>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5">
    <w:name w:val="xl655"/>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6">
    <w:name w:val="xl656"/>
    <w:basedOn w:val="Normal"/>
    <w:rsid w:val="009F6F86"/>
    <w:pPr>
      <w:pBdr>
        <w:left w:val="single" w:sz="4" w:space="0" w:color="auto"/>
      </w:pBdr>
      <w:spacing w:before="100" w:beforeAutospacing="1" w:after="100" w:afterAutospacing="1"/>
      <w:jc w:val="center"/>
      <w:textAlignment w:val="center"/>
    </w:pPr>
    <w:rPr>
      <w:rFonts w:ascii="Arial Narrow" w:hAnsi="Arial Narrow"/>
      <w:b/>
      <w:bCs/>
    </w:rPr>
  </w:style>
  <w:style w:type="paragraph" w:customStyle="1" w:styleId="xl657">
    <w:name w:val="xl657"/>
    <w:basedOn w:val="Normal"/>
    <w:rsid w:val="009F6F86"/>
    <w:pPr>
      <w:pBdr>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8">
    <w:name w:val="xl658"/>
    <w:basedOn w:val="Normal"/>
    <w:rsid w:val="009F6F86"/>
    <w:pPr>
      <w:pBdr>
        <w:right w:val="double" w:sz="6" w:space="0" w:color="auto"/>
      </w:pBdr>
      <w:spacing w:before="100" w:beforeAutospacing="1" w:after="100" w:afterAutospacing="1"/>
      <w:jc w:val="center"/>
      <w:textAlignment w:val="center"/>
    </w:pPr>
    <w:rPr>
      <w:rFonts w:ascii="Arial Narrow" w:hAnsi="Arial Narrow"/>
      <w:b/>
      <w:bCs/>
    </w:rPr>
  </w:style>
  <w:style w:type="paragraph" w:customStyle="1" w:styleId="xl659">
    <w:name w:val="xl659"/>
    <w:basedOn w:val="Normal"/>
    <w:rsid w:val="009F6F86"/>
    <w:pPr>
      <w:spacing w:before="100" w:beforeAutospacing="1" w:after="100" w:afterAutospacing="1"/>
      <w:textAlignment w:val="center"/>
    </w:pPr>
    <w:rPr>
      <w:rFonts w:ascii="Arial" w:hAnsi="Arial" w:cs="Arial"/>
    </w:rPr>
  </w:style>
  <w:style w:type="paragraph" w:customStyle="1" w:styleId="xl660">
    <w:name w:val="xl660"/>
    <w:basedOn w:val="Normal"/>
    <w:rsid w:val="009F6F86"/>
    <w:pPr>
      <w:pBdr>
        <w:left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1">
    <w:name w:val="xl661"/>
    <w:basedOn w:val="Normal"/>
    <w:rsid w:val="009F6F86"/>
    <w:pPr>
      <w:pBdr>
        <w:left w:val="single" w:sz="4" w:space="0" w:color="auto"/>
        <w:right w:val="single" w:sz="4" w:space="0" w:color="auto"/>
      </w:pBdr>
      <w:spacing w:before="100" w:beforeAutospacing="1" w:after="100" w:afterAutospacing="1"/>
      <w:textAlignment w:val="center"/>
    </w:pPr>
    <w:rPr>
      <w:rFonts w:ascii="Arial Narrow" w:hAnsi="Arial Narrow"/>
      <w:b/>
      <w:bCs/>
    </w:rPr>
  </w:style>
  <w:style w:type="paragraph" w:customStyle="1" w:styleId="xl662">
    <w:name w:val="xl662"/>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3">
    <w:name w:val="xl663"/>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4">
    <w:name w:val="xl664"/>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5">
    <w:name w:val="xl665"/>
    <w:basedOn w:val="Normal"/>
    <w:rsid w:val="009F6F86"/>
    <w:pPr>
      <w:pBdr>
        <w:left w:val="single" w:sz="4"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666">
    <w:name w:val="xl666"/>
    <w:basedOn w:val="Normal"/>
    <w:rsid w:val="009F6F86"/>
    <w:pPr>
      <w:spacing w:before="100" w:beforeAutospacing="1" w:after="100" w:afterAutospacing="1"/>
      <w:textAlignment w:val="center"/>
    </w:pPr>
    <w:rPr>
      <w:rFonts w:ascii="Arial Narrow" w:hAnsi="Arial Narrow"/>
    </w:rPr>
  </w:style>
  <w:style w:type="paragraph" w:customStyle="1" w:styleId="xl667">
    <w:name w:val="xl667"/>
    <w:basedOn w:val="Normal"/>
    <w:rsid w:val="009F6F86"/>
    <w:pPr>
      <w:pBdr>
        <w:left w:val="double" w:sz="6" w:space="0" w:color="auto"/>
        <w:right w:val="single" w:sz="4" w:space="0" w:color="auto"/>
      </w:pBdr>
      <w:spacing w:before="100" w:beforeAutospacing="1" w:after="100" w:afterAutospacing="1"/>
      <w:textAlignment w:val="center"/>
    </w:pPr>
    <w:rPr>
      <w:rFonts w:ascii="Arial Narrow" w:hAnsi="Arial Narrow"/>
    </w:rPr>
  </w:style>
  <w:style w:type="paragraph" w:customStyle="1" w:styleId="xl668">
    <w:name w:val="xl668"/>
    <w:basedOn w:val="Normal"/>
    <w:rsid w:val="009F6F86"/>
    <w:pPr>
      <w:pBdr>
        <w:left w:val="double" w:sz="6" w:space="0" w:color="auto"/>
        <w:right w:val="single" w:sz="4" w:space="0" w:color="auto"/>
      </w:pBdr>
      <w:spacing w:before="100" w:beforeAutospacing="1" w:after="100" w:afterAutospacing="1"/>
      <w:textAlignment w:val="center"/>
    </w:pPr>
    <w:rPr>
      <w:rFonts w:ascii="Arial Narrow" w:hAnsi="Arial Narrow"/>
    </w:rPr>
  </w:style>
  <w:style w:type="paragraph" w:customStyle="1" w:styleId="xl669">
    <w:name w:val="xl669"/>
    <w:basedOn w:val="Normal"/>
    <w:rsid w:val="009F6F86"/>
    <w:pPr>
      <w:pBdr>
        <w:left w:val="single" w:sz="4" w:space="0" w:color="auto"/>
        <w:right w:val="single" w:sz="4" w:space="0" w:color="auto"/>
      </w:pBdr>
      <w:spacing w:before="100" w:beforeAutospacing="1" w:after="100" w:afterAutospacing="1"/>
      <w:textAlignment w:val="center"/>
    </w:pPr>
    <w:rPr>
      <w:rFonts w:ascii="Arial Narrow" w:hAnsi="Arial Narrow"/>
    </w:rPr>
  </w:style>
  <w:style w:type="paragraph" w:customStyle="1" w:styleId="xl670">
    <w:name w:val="xl670"/>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1">
    <w:name w:val="xl671"/>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2">
    <w:name w:val="xl672"/>
    <w:basedOn w:val="Normal"/>
    <w:rsid w:val="009F6F86"/>
    <w:pPr>
      <w:pBdr>
        <w:left w:val="single" w:sz="4"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673">
    <w:name w:val="xl673"/>
    <w:basedOn w:val="Normal"/>
    <w:rsid w:val="009F6F86"/>
    <w:pPr>
      <w:pBdr>
        <w:left w:val="single" w:sz="4" w:space="0" w:color="auto"/>
        <w:right w:val="single" w:sz="4" w:space="0" w:color="auto"/>
      </w:pBdr>
      <w:spacing w:before="100" w:beforeAutospacing="1" w:after="100" w:afterAutospacing="1"/>
      <w:jc w:val="right"/>
      <w:textAlignment w:val="center"/>
    </w:pPr>
    <w:rPr>
      <w:rFonts w:ascii="Arial Narrow" w:hAnsi="Arial Narrow"/>
    </w:rPr>
  </w:style>
  <w:style w:type="paragraph" w:customStyle="1" w:styleId="xl674">
    <w:name w:val="xl674"/>
    <w:basedOn w:val="Normal"/>
    <w:rsid w:val="009F6F86"/>
    <w:pPr>
      <w:pBdr>
        <w:left w:val="single" w:sz="4" w:space="0" w:color="auto"/>
        <w:right w:val="single" w:sz="4" w:space="0" w:color="auto"/>
      </w:pBdr>
      <w:spacing w:before="100" w:beforeAutospacing="1" w:after="100" w:afterAutospacing="1"/>
      <w:jc w:val="right"/>
      <w:textAlignment w:val="center"/>
    </w:pPr>
    <w:rPr>
      <w:rFonts w:ascii="Arial Narrow" w:hAnsi="Arial Narrow"/>
    </w:rPr>
  </w:style>
  <w:style w:type="paragraph" w:customStyle="1" w:styleId="xl675">
    <w:name w:val="xl675"/>
    <w:basedOn w:val="Normal"/>
    <w:rsid w:val="009F6F86"/>
    <w:pPr>
      <w:pBdr>
        <w:left w:val="single" w:sz="4" w:space="0" w:color="auto"/>
        <w:right w:val="single" w:sz="4" w:space="0" w:color="auto"/>
      </w:pBdr>
      <w:spacing w:before="100" w:beforeAutospacing="1" w:after="100" w:afterAutospacing="1"/>
      <w:textAlignment w:val="center"/>
    </w:pPr>
    <w:rPr>
      <w:rFonts w:ascii="Arial Narrow" w:hAnsi="Arial Narrow"/>
    </w:rPr>
  </w:style>
  <w:style w:type="paragraph" w:customStyle="1" w:styleId="xl676">
    <w:name w:val="xl676"/>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7">
    <w:name w:val="xl677"/>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8">
    <w:name w:val="xl678"/>
    <w:basedOn w:val="Normal"/>
    <w:rsid w:val="009F6F86"/>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679">
    <w:name w:val="xl679"/>
    <w:basedOn w:val="Normal"/>
    <w:rsid w:val="009F6F86"/>
    <w:pPr>
      <w:pBdr>
        <w:left w:val="single" w:sz="4" w:space="0" w:color="auto"/>
        <w:right w:val="single" w:sz="4" w:space="0" w:color="auto"/>
      </w:pBdr>
      <w:spacing w:before="100" w:beforeAutospacing="1" w:after="100" w:afterAutospacing="1"/>
      <w:textAlignment w:val="center"/>
    </w:pPr>
    <w:rPr>
      <w:rFonts w:ascii="Arial Narrow" w:hAnsi="Arial Narrow"/>
    </w:rPr>
  </w:style>
  <w:style w:type="paragraph" w:customStyle="1" w:styleId="xl680">
    <w:name w:val="xl680"/>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1">
    <w:name w:val="xl681"/>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2">
    <w:name w:val="xl682"/>
    <w:basedOn w:val="Normal"/>
    <w:rsid w:val="009F6F86"/>
    <w:pPr>
      <w:pBdr>
        <w:top w:val="double" w:sz="6" w:space="0" w:color="auto"/>
        <w:left w:val="double" w:sz="6" w:space="0" w:color="auto"/>
        <w:bottom w:val="double" w:sz="6" w:space="0" w:color="auto"/>
        <w:right w:val="single" w:sz="4" w:space="0" w:color="auto"/>
      </w:pBdr>
      <w:spacing w:before="100" w:beforeAutospacing="1" w:after="100" w:afterAutospacing="1"/>
      <w:textAlignment w:val="center"/>
    </w:pPr>
    <w:rPr>
      <w:rFonts w:ascii="Arial Narrow" w:hAnsi="Arial Narrow"/>
    </w:rPr>
  </w:style>
  <w:style w:type="paragraph" w:customStyle="1" w:styleId="xl683">
    <w:name w:val="xl683"/>
    <w:basedOn w:val="Normal"/>
    <w:rsid w:val="009F6F86"/>
    <w:pPr>
      <w:pBdr>
        <w:top w:val="double" w:sz="6" w:space="0" w:color="auto"/>
        <w:left w:val="single" w:sz="4" w:space="0" w:color="auto"/>
        <w:bottom w:val="double" w:sz="6" w:space="0" w:color="auto"/>
        <w:right w:val="single" w:sz="4" w:space="0" w:color="auto"/>
      </w:pBdr>
      <w:spacing w:before="100" w:beforeAutospacing="1" w:after="100" w:afterAutospacing="1"/>
      <w:textAlignment w:val="center"/>
    </w:pPr>
    <w:rPr>
      <w:rFonts w:ascii="Arial Narrow" w:hAnsi="Arial Narrow"/>
      <w:b/>
      <w:bCs/>
    </w:rPr>
  </w:style>
  <w:style w:type="paragraph" w:customStyle="1" w:styleId="xl684">
    <w:name w:val="xl684"/>
    <w:basedOn w:val="Normal"/>
    <w:rsid w:val="009F6F86"/>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5">
    <w:name w:val="xl685"/>
    <w:basedOn w:val="Normal"/>
    <w:rsid w:val="009F6F86"/>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6">
    <w:name w:val="xl686"/>
    <w:basedOn w:val="Normal"/>
    <w:rsid w:val="009F6F86"/>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7">
    <w:name w:val="xl687"/>
    <w:basedOn w:val="Normal"/>
    <w:rsid w:val="009F6F86"/>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688">
    <w:name w:val="xl688"/>
    <w:basedOn w:val="Normal"/>
    <w:rsid w:val="009F6F86"/>
    <w:pPr>
      <w:pBdr>
        <w:left w:val="single" w:sz="4" w:space="0" w:color="auto"/>
      </w:pBdr>
      <w:spacing w:before="100" w:beforeAutospacing="1" w:after="100" w:afterAutospacing="1"/>
    </w:pPr>
    <w:rPr>
      <w:rFonts w:ascii="Arial Narrow" w:hAnsi="Arial Narrow"/>
      <w:b/>
      <w:bCs/>
    </w:rPr>
  </w:style>
  <w:style w:type="paragraph" w:customStyle="1" w:styleId="xl689">
    <w:name w:val="xl689"/>
    <w:basedOn w:val="Normal"/>
    <w:rsid w:val="009F6F86"/>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690">
    <w:name w:val="xl690"/>
    <w:basedOn w:val="Normal"/>
    <w:rsid w:val="009F6F86"/>
    <w:pPr>
      <w:pBdr>
        <w:left w:val="single" w:sz="4" w:space="0" w:color="auto"/>
        <w:right w:val="single" w:sz="4" w:space="0" w:color="auto"/>
      </w:pBdr>
      <w:spacing w:before="100" w:beforeAutospacing="1" w:after="100" w:afterAutospacing="1"/>
      <w:jc w:val="center"/>
      <w:textAlignment w:val="top"/>
    </w:pPr>
    <w:rPr>
      <w:rFonts w:ascii="Arial Narrow" w:hAnsi="Arial Narrow"/>
    </w:rPr>
  </w:style>
  <w:style w:type="paragraph" w:customStyle="1" w:styleId="xl691">
    <w:name w:val="xl691"/>
    <w:basedOn w:val="Normal"/>
    <w:rsid w:val="009F6F86"/>
    <w:pPr>
      <w:pBdr>
        <w:left w:val="single" w:sz="4" w:space="0" w:color="auto"/>
      </w:pBdr>
      <w:spacing w:before="100" w:beforeAutospacing="1" w:after="100" w:afterAutospacing="1"/>
    </w:pPr>
    <w:rPr>
      <w:rFonts w:ascii="Arial Narrow" w:hAnsi="Arial Narrow"/>
    </w:rPr>
  </w:style>
  <w:style w:type="paragraph" w:customStyle="1" w:styleId="xl692">
    <w:name w:val="xl692"/>
    <w:basedOn w:val="Normal"/>
    <w:rsid w:val="009F6F86"/>
    <w:pPr>
      <w:pBdr>
        <w:left w:val="single" w:sz="4" w:space="0" w:color="auto"/>
      </w:pBdr>
      <w:spacing w:before="100" w:beforeAutospacing="1" w:after="100" w:afterAutospacing="1"/>
      <w:jc w:val="both"/>
      <w:textAlignment w:val="top"/>
    </w:pPr>
    <w:rPr>
      <w:rFonts w:ascii="Arial Narrow" w:hAnsi="Arial Narrow"/>
    </w:rPr>
  </w:style>
  <w:style w:type="paragraph" w:customStyle="1" w:styleId="xl693">
    <w:name w:val="xl693"/>
    <w:basedOn w:val="Normal"/>
    <w:rsid w:val="009F6F86"/>
    <w:pPr>
      <w:pBdr>
        <w:left w:val="single" w:sz="4" w:space="0" w:color="auto"/>
      </w:pBdr>
      <w:spacing w:before="100" w:beforeAutospacing="1" w:after="100" w:afterAutospacing="1"/>
    </w:pPr>
    <w:rPr>
      <w:rFonts w:ascii="Arial Narrow" w:hAnsi="Arial Narrow"/>
    </w:rPr>
  </w:style>
  <w:style w:type="paragraph" w:customStyle="1" w:styleId="xl694">
    <w:name w:val="xl694"/>
    <w:basedOn w:val="Normal"/>
    <w:rsid w:val="009F6F86"/>
    <w:pPr>
      <w:pBdr>
        <w:left w:val="single" w:sz="4" w:space="0" w:color="auto"/>
      </w:pBdr>
      <w:spacing w:before="100" w:beforeAutospacing="1" w:after="100" w:afterAutospacing="1"/>
      <w:textAlignment w:val="top"/>
    </w:pPr>
    <w:rPr>
      <w:rFonts w:ascii="Arial Narrow" w:hAnsi="Arial Narrow"/>
    </w:rPr>
  </w:style>
  <w:style w:type="paragraph" w:customStyle="1" w:styleId="xl695">
    <w:name w:val="xl695"/>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96">
    <w:name w:val="xl696"/>
    <w:basedOn w:val="Normal"/>
    <w:rsid w:val="009F6F86"/>
    <w:pPr>
      <w:spacing w:before="100" w:beforeAutospacing="1" w:after="100" w:afterAutospacing="1"/>
      <w:textAlignment w:val="top"/>
    </w:pPr>
    <w:rPr>
      <w:rFonts w:ascii="Arial Narrow" w:hAnsi="Arial Narrow"/>
    </w:rPr>
  </w:style>
  <w:style w:type="paragraph" w:customStyle="1" w:styleId="xl697">
    <w:name w:val="xl697"/>
    <w:basedOn w:val="Normal"/>
    <w:rsid w:val="009F6F86"/>
    <w:pPr>
      <w:pBdr>
        <w:left w:val="single" w:sz="4" w:space="0" w:color="auto"/>
      </w:pBdr>
      <w:spacing w:before="100" w:beforeAutospacing="1" w:after="100" w:afterAutospacing="1"/>
      <w:textAlignment w:val="center"/>
    </w:pPr>
    <w:rPr>
      <w:rFonts w:ascii="Arial Narrow" w:hAnsi="Arial Narrow"/>
    </w:rPr>
  </w:style>
  <w:style w:type="paragraph" w:customStyle="1" w:styleId="xl698">
    <w:name w:val="xl698"/>
    <w:basedOn w:val="Normal"/>
    <w:rsid w:val="009F6F86"/>
    <w:pPr>
      <w:pBdr>
        <w:right w:val="single" w:sz="4" w:space="0" w:color="auto"/>
      </w:pBdr>
      <w:spacing w:before="100" w:beforeAutospacing="1" w:after="100" w:afterAutospacing="1"/>
      <w:jc w:val="center"/>
      <w:textAlignment w:val="center"/>
    </w:pPr>
    <w:rPr>
      <w:rFonts w:ascii="Arial Narrow" w:hAnsi="Arial Narrow"/>
    </w:rPr>
  </w:style>
  <w:style w:type="paragraph" w:customStyle="1" w:styleId="xl699">
    <w:name w:val="xl699"/>
    <w:basedOn w:val="Normal"/>
    <w:rsid w:val="009F6F86"/>
    <w:pPr>
      <w:pBdr>
        <w:right w:val="double" w:sz="6" w:space="0" w:color="auto"/>
      </w:pBdr>
      <w:spacing w:before="100" w:beforeAutospacing="1" w:after="100" w:afterAutospacing="1"/>
      <w:jc w:val="center"/>
      <w:textAlignment w:val="center"/>
    </w:pPr>
    <w:rPr>
      <w:rFonts w:ascii="Arial Narrow" w:hAnsi="Arial Narrow"/>
    </w:rPr>
  </w:style>
  <w:style w:type="paragraph" w:customStyle="1" w:styleId="xl700">
    <w:name w:val="xl700"/>
    <w:basedOn w:val="Normal"/>
    <w:rsid w:val="009F6F86"/>
    <w:pPr>
      <w:pBdr>
        <w:top w:val="double" w:sz="6" w:space="0" w:color="auto"/>
        <w:bottom w:val="double" w:sz="6"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701">
    <w:name w:val="xl701"/>
    <w:basedOn w:val="Normal"/>
    <w:rsid w:val="009F6F86"/>
    <w:pPr>
      <w:pBdr>
        <w:left w:val="single" w:sz="4" w:space="0" w:color="auto"/>
        <w:right w:val="single" w:sz="4" w:space="0" w:color="auto"/>
      </w:pBdr>
      <w:spacing w:before="100" w:beforeAutospacing="1" w:after="100" w:afterAutospacing="1"/>
    </w:pPr>
    <w:rPr>
      <w:rFonts w:ascii="Arial Narrow" w:hAnsi="Arial Narrow"/>
    </w:rPr>
  </w:style>
  <w:style w:type="paragraph" w:customStyle="1" w:styleId="xl702">
    <w:name w:val="xl702"/>
    <w:basedOn w:val="Normal"/>
    <w:rsid w:val="009F6F86"/>
    <w:pPr>
      <w:spacing w:before="100" w:beforeAutospacing="1" w:after="100" w:afterAutospacing="1"/>
      <w:textAlignment w:val="center"/>
    </w:pPr>
    <w:rPr>
      <w:rFonts w:ascii="Arial Narrow" w:hAnsi="Arial Narrow"/>
      <w:b/>
      <w:bCs/>
    </w:rPr>
  </w:style>
  <w:style w:type="paragraph" w:customStyle="1" w:styleId="xl703">
    <w:name w:val="xl703"/>
    <w:basedOn w:val="Normal"/>
    <w:rsid w:val="009F6F86"/>
    <w:pPr>
      <w:pBdr>
        <w:top w:val="double" w:sz="6" w:space="0" w:color="auto"/>
        <w:left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4">
    <w:name w:val="xl704"/>
    <w:basedOn w:val="Normal"/>
    <w:rsid w:val="009F6F86"/>
    <w:pPr>
      <w:pBdr>
        <w:left w:val="double" w:sz="6"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5">
    <w:name w:val="xl705"/>
    <w:basedOn w:val="Normal"/>
    <w:rsid w:val="009F6F86"/>
    <w:pPr>
      <w:pBdr>
        <w:top w:val="double" w:sz="6" w:space="0" w:color="auto"/>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6">
    <w:name w:val="xl706"/>
    <w:basedOn w:val="Normal"/>
    <w:rsid w:val="009F6F86"/>
    <w:pPr>
      <w:pBdr>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7">
    <w:name w:val="xl707"/>
    <w:basedOn w:val="Normal"/>
    <w:rsid w:val="009F6F86"/>
    <w:pPr>
      <w:pBdr>
        <w:top w:val="double" w:sz="6" w:space="0" w:color="auto"/>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8">
    <w:name w:val="xl708"/>
    <w:basedOn w:val="Normal"/>
    <w:rsid w:val="009F6F86"/>
    <w:pPr>
      <w:pBdr>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9">
    <w:name w:val="xl709"/>
    <w:basedOn w:val="Normal"/>
    <w:rsid w:val="009F6F86"/>
    <w:pPr>
      <w:pBdr>
        <w:top w:val="double" w:sz="6" w:space="0" w:color="auto"/>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0">
    <w:name w:val="xl710"/>
    <w:basedOn w:val="Normal"/>
    <w:rsid w:val="009F6F86"/>
    <w:pPr>
      <w:pBdr>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1">
    <w:name w:val="xl711"/>
    <w:basedOn w:val="Normal"/>
    <w:rsid w:val="009F6F86"/>
    <w:pPr>
      <w:pBdr>
        <w:top w:val="double" w:sz="6" w:space="0" w:color="auto"/>
        <w:left w:val="single" w:sz="4" w:space="0" w:color="auto"/>
      </w:pBdr>
      <w:spacing w:before="100" w:beforeAutospacing="1" w:after="100" w:afterAutospacing="1"/>
      <w:jc w:val="center"/>
      <w:textAlignment w:val="center"/>
    </w:pPr>
    <w:rPr>
      <w:rFonts w:ascii="Arial Narrow" w:hAnsi="Arial Narrow"/>
      <w:b/>
      <w:bCs/>
    </w:rPr>
  </w:style>
  <w:style w:type="paragraph" w:customStyle="1" w:styleId="xl712">
    <w:name w:val="xl712"/>
    <w:basedOn w:val="Normal"/>
    <w:rsid w:val="009F6F86"/>
    <w:pPr>
      <w:pBdr>
        <w:top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3">
    <w:name w:val="xl713"/>
    <w:basedOn w:val="Normal"/>
    <w:rsid w:val="009F6F86"/>
    <w:pPr>
      <w:pBdr>
        <w:left w:val="single" w:sz="4" w:space="0" w:color="auto"/>
        <w:bottom w:val="double" w:sz="6" w:space="0" w:color="auto"/>
      </w:pBdr>
      <w:spacing w:before="100" w:beforeAutospacing="1" w:after="100" w:afterAutospacing="1"/>
      <w:jc w:val="center"/>
      <w:textAlignment w:val="center"/>
    </w:pPr>
    <w:rPr>
      <w:rFonts w:ascii="Arial Narrow" w:hAnsi="Arial Narrow"/>
      <w:b/>
      <w:bCs/>
    </w:rPr>
  </w:style>
  <w:style w:type="paragraph" w:customStyle="1" w:styleId="xl714">
    <w:name w:val="xl714"/>
    <w:basedOn w:val="Normal"/>
    <w:rsid w:val="009F6F86"/>
    <w:pPr>
      <w:pBdr>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5">
    <w:name w:val="xl715"/>
    <w:basedOn w:val="Normal"/>
    <w:rsid w:val="009F6F86"/>
    <w:pPr>
      <w:pBdr>
        <w:top w:val="double" w:sz="6" w:space="0" w:color="auto"/>
        <w:right w:val="double" w:sz="6" w:space="0" w:color="auto"/>
      </w:pBdr>
      <w:spacing w:before="100" w:beforeAutospacing="1" w:after="100" w:afterAutospacing="1"/>
      <w:jc w:val="center"/>
      <w:textAlignment w:val="center"/>
    </w:pPr>
    <w:rPr>
      <w:rFonts w:ascii="Arial Narrow" w:hAnsi="Arial Narrow"/>
      <w:b/>
      <w:bCs/>
    </w:rPr>
  </w:style>
  <w:style w:type="paragraph" w:customStyle="1" w:styleId="xl716">
    <w:name w:val="xl716"/>
    <w:basedOn w:val="Normal"/>
    <w:rsid w:val="009F6F86"/>
    <w:pPr>
      <w:pBdr>
        <w:bottom w:val="double" w:sz="6" w:space="0" w:color="auto"/>
        <w:right w:val="double" w:sz="6" w:space="0" w:color="auto"/>
      </w:pBdr>
      <w:spacing w:before="100" w:beforeAutospacing="1" w:after="100" w:afterAutospacing="1"/>
      <w:jc w:val="center"/>
      <w:textAlignment w:val="center"/>
    </w:pPr>
    <w:rPr>
      <w:rFonts w:ascii="Arial Narrow" w:hAnsi="Arial Narrow"/>
      <w:b/>
      <w:bCs/>
    </w:rPr>
  </w:style>
  <w:style w:type="paragraph" w:customStyle="1" w:styleId="xl717">
    <w:name w:val="xl717"/>
    <w:basedOn w:val="Normal"/>
    <w:rsid w:val="009F6F86"/>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8">
    <w:name w:val="xl718"/>
    <w:basedOn w:val="Normal"/>
    <w:rsid w:val="009F6F86"/>
    <w:pPr>
      <w:pBdr>
        <w:left w:val="single" w:sz="4" w:space="0" w:color="auto"/>
      </w:pBdr>
      <w:spacing w:before="100" w:beforeAutospacing="1" w:after="100" w:afterAutospacing="1"/>
      <w:jc w:val="both"/>
      <w:textAlignment w:val="center"/>
    </w:pPr>
    <w:rPr>
      <w:rFonts w:ascii="Arial Narrow" w:hAnsi="Arial Narrow"/>
      <w:b/>
      <w:bCs/>
    </w:rPr>
  </w:style>
  <w:style w:type="paragraph" w:customStyle="1" w:styleId="xl719">
    <w:name w:val="xl719"/>
    <w:basedOn w:val="Normal"/>
    <w:rsid w:val="009F6F86"/>
    <w:pPr>
      <w:pBdr>
        <w:left w:val="single" w:sz="4" w:space="0" w:color="auto"/>
      </w:pBdr>
      <w:spacing w:before="100" w:beforeAutospacing="1" w:after="100" w:afterAutospacing="1"/>
      <w:textAlignment w:val="top"/>
    </w:pPr>
    <w:rPr>
      <w:rFonts w:ascii="Arial Narrow" w:hAnsi="Arial Narrow"/>
    </w:rPr>
  </w:style>
  <w:style w:type="paragraph" w:customStyle="1" w:styleId="xl720">
    <w:name w:val="xl720"/>
    <w:basedOn w:val="Normal"/>
    <w:rsid w:val="009F6F86"/>
    <w:pPr>
      <w:pBdr>
        <w:left w:val="single" w:sz="4" w:space="0" w:color="auto"/>
        <w:right w:val="single" w:sz="4" w:space="0" w:color="auto"/>
      </w:pBdr>
      <w:spacing w:before="100" w:beforeAutospacing="1" w:after="100" w:afterAutospacing="1"/>
      <w:jc w:val="center"/>
      <w:textAlignment w:val="top"/>
    </w:pPr>
    <w:rPr>
      <w:rFonts w:ascii="Arial Narrow" w:hAnsi="Arial Narrow"/>
    </w:rPr>
  </w:style>
  <w:style w:type="paragraph" w:customStyle="1" w:styleId="xl721">
    <w:name w:val="xl721"/>
    <w:basedOn w:val="Normal"/>
    <w:rsid w:val="009F6F86"/>
    <w:pPr>
      <w:pBdr>
        <w:left w:val="single" w:sz="4" w:space="0" w:color="auto"/>
      </w:pBdr>
      <w:spacing w:before="100" w:beforeAutospacing="1" w:after="100" w:afterAutospacing="1"/>
      <w:textAlignment w:val="top"/>
    </w:pPr>
    <w:rPr>
      <w:rFonts w:ascii="Arial Narrow" w:hAnsi="Arial Narrow"/>
      <w:u w:val="single"/>
    </w:rPr>
  </w:style>
  <w:style w:type="paragraph" w:customStyle="1" w:styleId="xl722">
    <w:name w:val="xl722"/>
    <w:basedOn w:val="Normal"/>
    <w:rsid w:val="009F6F86"/>
    <w:pPr>
      <w:pBdr>
        <w:left w:val="single" w:sz="4" w:space="0" w:color="auto"/>
      </w:pBdr>
      <w:spacing w:before="100" w:beforeAutospacing="1" w:after="100" w:afterAutospacing="1"/>
      <w:textAlignment w:val="top"/>
    </w:pPr>
    <w:rPr>
      <w:rFonts w:ascii="Arial Narrow" w:hAnsi="Arial Narrow"/>
      <w:b/>
      <w:bCs/>
    </w:rPr>
  </w:style>
  <w:style w:type="paragraph" w:customStyle="1" w:styleId="xl723">
    <w:name w:val="xl723"/>
    <w:basedOn w:val="Normal"/>
    <w:rsid w:val="009F6F86"/>
    <w:pPr>
      <w:pBdr>
        <w:left w:val="single" w:sz="4" w:space="0" w:color="auto"/>
      </w:pBdr>
      <w:spacing w:before="100" w:beforeAutospacing="1" w:after="100" w:afterAutospacing="1"/>
      <w:textAlignment w:val="top"/>
    </w:pPr>
    <w:rPr>
      <w:rFonts w:ascii="Arial Narrow" w:hAnsi="Arial Narrow"/>
    </w:rPr>
  </w:style>
  <w:style w:type="paragraph" w:customStyle="1" w:styleId="xl724">
    <w:name w:val="xl724"/>
    <w:basedOn w:val="Normal"/>
    <w:rsid w:val="009F6F86"/>
    <w:pPr>
      <w:pBdr>
        <w:left w:val="single" w:sz="4" w:space="0" w:color="auto"/>
      </w:pBdr>
      <w:spacing w:before="100" w:beforeAutospacing="1" w:after="100" w:afterAutospacing="1"/>
      <w:textAlignment w:val="top"/>
    </w:pPr>
    <w:rPr>
      <w:rFonts w:ascii="Arial Narrow" w:hAnsi="Arial Narrow"/>
      <w:i/>
      <w:iCs/>
    </w:rPr>
  </w:style>
  <w:style w:type="paragraph" w:customStyle="1" w:styleId="xl725">
    <w:name w:val="xl725"/>
    <w:basedOn w:val="Normal"/>
    <w:rsid w:val="009F6F86"/>
    <w:pPr>
      <w:pBdr>
        <w:left w:val="single" w:sz="4" w:space="0" w:color="auto"/>
        <w:right w:val="single" w:sz="4" w:space="0" w:color="auto"/>
      </w:pBdr>
      <w:spacing w:before="100" w:beforeAutospacing="1" w:after="100" w:afterAutospacing="1"/>
      <w:jc w:val="center"/>
      <w:textAlignment w:val="top"/>
    </w:pPr>
    <w:rPr>
      <w:rFonts w:ascii="Arial Narrow" w:hAnsi="Arial Narrow"/>
      <w:b/>
      <w:bCs/>
      <w:i/>
      <w:iCs/>
    </w:rPr>
  </w:style>
  <w:style w:type="paragraph" w:customStyle="1" w:styleId="xl726">
    <w:name w:val="xl726"/>
    <w:basedOn w:val="Normal"/>
    <w:rsid w:val="009F6F86"/>
    <w:pPr>
      <w:pBdr>
        <w:left w:val="single" w:sz="4" w:space="0" w:color="auto"/>
      </w:pBdr>
      <w:spacing w:before="100" w:beforeAutospacing="1" w:after="100" w:afterAutospacing="1"/>
      <w:textAlignment w:val="top"/>
    </w:pPr>
    <w:rPr>
      <w:rFonts w:ascii="Arial Narrow" w:hAnsi="Arial Narrow"/>
      <w:b/>
      <w:bCs/>
      <w:i/>
      <w:iCs/>
    </w:rPr>
  </w:style>
  <w:style w:type="paragraph" w:customStyle="1" w:styleId="xl727">
    <w:name w:val="xl727"/>
    <w:basedOn w:val="Normal"/>
    <w:rsid w:val="009F6F86"/>
    <w:pPr>
      <w:pBdr>
        <w:left w:val="single" w:sz="4" w:space="0" w:color="auto"/>
      </w:pBdr>
      <w:spacing w:before="100" w:beforeAutospacing="1" w:after="100" w:afterAutospacing="1"/>
      <w:textAlignment w:val="top"/>
    </w:pPr>
    <w:rPr>
      <w:rFonts w:ascii="Arial Narrow" w:hAnsi="Arial Narrow"/>
      <w:i/>
      <w:iCs/>
    </w:rPr>
  </w:style>
  <w:style w:type="paragraph" w:customStyle="1" w:styleId="xl728">
    <w:name w:val="xl728"/>
    <w:basedOn w:val="Normal"/>
    <w:rsid w:val="009F6F86"/>
    <w:pPr>
      <w:pBdr>
        <w:left w:val="single" w:sz="4" w:space="0" w:color="auto"/>
      </w:pBdr>
      <w:spacing w:before="100" w:beforeAutospacing="1" w:after="100" w:afterAutospacing="1"/>
      <w:textAlignment w:val="top"/>
    </w:pPr>
    <w:rPr>
      <w:rFonts w:ascii="Arial Narrow" w:hAnsi="Arial Narrow"/>
      <w:u w:val="single"/>
    </w:rPr>
  </w:style>
  <w:style w:type="paragraph" w:customStyle="1" w:styleId="xl729">
    <w:name w:val="xl729"/>
    <w:basedOn w:val="Normal"/>
    <w:rsid w:val="009F6F86"/>
    <w:pPr>
      <w:pBdr>
        <w:left w:val="single" w:sz="4" w:space="0" w:color="auto"/>
      </w:pBdr>
      <w:spacing w:before="100" w:beforeAutospacing="1" w:after="100" w:afterAutospacing="1"/>
      <w:textAlignment w:val="center"/>
    </w:pPr>
    <w:rPr>
      <w:rFonts w:ascii="Arial Narrow" w:hAnsi="Arial Narrow"/>
      <w:b/>
      <w:bCs/>
    </w:rPr>
  </w:style>
  <w:style w:type="paragraph" w:customStyle="1" w:styleId="xl730">
    <w:name w:val="xl730"/>
    <w:basedOn w:val="Normal"/>
    <w:rsid w:val="009F6F86"/>
    <w:pPr>
      <w:spacing w:before="100" w:beforeAutospacing="1" w:after="100" w:afterAutospacing="1"/>
      <w:textAlignment w:val="center"/>
    </w:pPr>
    <w:rPr>
      <w:rFonts w:ascii="Arial Narrow" w:hAnsi="Arial Narrow"/>
      <w:b/>
      <w:bCs/>
    </w:rPr>
  </w:style>
  <w:style w:type="paragraph" w:customStyle="1" w:styleId="xl731">
    <w:name w:val="xl731"/>
    <w:basedOn w:val="Normal"/>
    <w:rsid w:val="009F6F86"/>
    <w:pPr>
      <w:pBdr>
        <w:right w:val="single" w:sz="4" w:space="0" w:color="auto"/>
      </w:pBdr>
      <w:spacing w:before="100" w:beforeAutospacing="1" w:after="100" w:afterAutospacing="1"/>
      <w:textAlignment w:val="center"/>
    </w:pPr>
    <w:rPr>
      <w:rFonts w:ascii="Arial Narrow" w:hAnsi="Arial Narrow"/>
      <w:b/>
      <w:bCs/>
    </w:rPr>
  </w:style>
  <w:style w:type="paragraph" w:customStyle="1" w:styleId="CM5">
    <w:name w:val="CM5"/>
    <w:basedOn w:val="Normal"/>
    <w:next w:val="Normal"/>
    <w:uiPriority w:val="99"/>
    <w:rsid w:val="009F6F86"/>
    <w:pPr>
      <w:widowControl w:val="0"/>
      <w:autoSpaceDE w:val="0"/>
      <w:autoSpaceDN w:val="0"/>
      <w:adjustRightInd w:val="0"/>
      <w:spacing w:line="276" w:lineRule="atLeast"/>
    </w:pPr>
    <w:rPr>
      <w:lang w:val="en-ZA" w:eastAsia="en-ZA"/>
    </w:rPr>
  </w:style>
  <w:style w:type="paragraph" w:customStyle="1" w:styleId="CM31">
    <w:name w:val="CM31"/>
    <w:basedOn w:val="Normal"/>
    <w:next w:val="Normal"/>
    <w:uiPriority w:val="99"/>
    <w:rsid w:val="009F6F86"/>
    <w:pPr>
      <w:widowControl w:val="0"/>
      <w:autoSpaceDE w:val="0"/>
      <w:autoSpaceDN w:val="0"/>
      <w:adjustRightInd w:val="0"/>
    </w:pPr>
    <w:rPr>
      <w:lang w:val="en-ZA" w:eastAsia="en-ZA"/>
    </w:rPr>
  </w:style>
  <w:style w:type="paragraph" w:customStyle="1" w:styleId="xl65">
    <w:name w:val="xl65"/>
    <w:basedOn w:val="Normal"/>
    <w:rsid w:val="009F6F86"/>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28"/>
      <w:szCs w:val="28"/>
    </w:rPr>
  </w:style>
  <w:style w:type="paragraph" w:customStyle="1" w:styleId="xl66">
    <w:name w:val="xl66"/>
    <w:basedOn w:val="Normal"/>
    <w:rsid w:val="009F6F86"/>
    <w:pPr>
      <w:pBdr>
        <w:left w:val="single" w:sz="8" w:space="0" w:color="auto"/>
        <w:bottom w:val="single" w:sz="8" w:space="0" w:color="auto"/>
        <w:right w:val="single" w:sz="8" w:space="0" w:color="auto"/>
      </w:pBdr>
      <w:spacing w:before="100" w:beforeAutospacing="1" w:after="100" w:afterAutospacing="1"/>
      <w:textAlignment w:val="center"/>
    </w:pPr>
    <w:rPr>
      <w:b/>
      <w:bCs/>
      <w:sz w:val="28"/>
      <w:szCs w:val="28"/>
    </w:rPr>
  </w:style>
  <w:style w:type="paragraph" w:customStyle="1" w:styleId="xl67">
    <w:name w:val="xl67"/>
    <w:basedOn w:val="Normal"/>
    <w:rsid w:val="009F6F86"/>
    <w:pPr>
      <w:pBdr>
        <w:left w:val="single" w:sz="8" w:space="0" w:color="auto"/>
        <w:bottom w:val="single" w:sz="8" w:space="0" w:color="auto"/>
        <w:right w:val="single" w:sz="8" w:space="0" w:color="auto"/>
      </w:pBdr>
      <w:spacing w:before="100" w:beforeAutospacing="1" w:after="100" w:afterAutospacing="1"/>
      <w:jc w:val="center"/>
      <w:textAlignment w:val="center"/>
    </w:pPr>
    <w:rPr>
      <w:sz w:val="28"/>
      <w:szCs w:val="28"/>
    </w:rPr>
  </w:style>
  <w:style w:type="paragraph" w:customStyle="1" w:styleId="xl68">
    <w:name w:val="xl68"/>
    <w:basedOn w:val="Normal"/>
    <w:rsid w:val="009F6F86"/>
    <w:pPr>
      <w:pBdr>
        <w:left w:val="single" w:sz="8" w:space="0" w:color="auto"/>
        <w:bottom w:val="single" w:sz="8" w:space="0" w:color="auto"/>
        <w:right w:val="single" w:sz="8" w:space="0" w:color="auto"/>
      </w:pBdr>
      <w:spacing w:before="100" w:beforeAutospacing="1" w:after="100" w:afterAutospacing="1"/>
      <w:textAlignment w:val="center"/>
    </w:pPr>
    <w:rPr>
      <w:b/>
      <w:bCs/>
      <w:sz w:val="28"/>
      <w:szCs w:val="28"/>
    </w:rPr>
  </w:style>
  <w:style w:type="paragraph" w:customStyle="1" w:styleId="xl69">
    <w:name w:val="xl69"/>
    <w:basedOn w:val="Normal"/>
    <w:rsid w:val="009F6F86"/>
    <w:pPr>
      <w:pBdr>
        <w:top w:val="single" w:sz="8" w:space="0" w:color="auto"/>
        <w:left w:val="single" w:sz="8" w:space="0" w:color="auto"/>
        <w:right w:val="single" w:sz="8" w:space="0" w:color="auto"/>
      </w:pBdr>
      <w:spacing w:before="100" w:beforeAutospacing="1" w:after="100" w:afterAutospacing="1"/>
      <w:textAlignment w:val="center"/>
    </w:pPr>
    <w:rPr>
      <w:sz w:val="28"/>
      <w:szCs w:val="28"/>
    </w:rPr>
  </w:style>
  <w:style w:type="paragraph" w:customStyle="1" w:styleId="xl70">
    <w:name w:val="xl70"/>
    <w:basedOn w:val="Normal"/>
    <w:rsid w:val="009F6F86"/>
    <w:pPr>
      <w:pBdr>
        <w:top w:val="dotDash" w:sz="8" w:space="0" w:color="auto"/>
        <w:left w:val="single" w:sz="8" w:space="0" w:color="auto"/>
        <w:bottom w:val="dotDash" w:sz="8" w:space="0" w:color="auto"/>
        <w:right w:val="single" w:sz="8" w:space="0" w:color="auto"/>
      </w:pBdr>
      <w:shd w:val="clear" w:color="000000" w:fill="FFFFFF"/>
      <w:spacing w:before="100" w:beforeAutospacing="1" w:after="100" w:afterAutospacing="1"/>
      <w:jc w:val="center"/>
      <w:textAlignment w:val="center"/>
    </w:pPr>
    <w:rPr>
      <w:b/>
      <w:bCs/>
      <w:sz w:val="28"/>
      <w:szCs w:val="28"/>
    </w:rPr>
  </w:style>
  <w:style w:type="table" w:customStyle="1" w:styleId="TableGrid1">
    <w:name w:val="Table Grid1"/>
    <w:basedOn w:val="TableNormal1"/>
    <w:uiPriority w:val="59"/>
    <w:rsid w:val="009F6F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1"/>
    <w:uiPriority w:val="59"/>
    <w:rsid w:val="009F6F8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link w:val="Title"/>
    <w:uiPriority w:val="10"/>
    <w:rsid w:val="009F6F86"/>
    <w:rPr>
      <w:rFonts w:ascii="Arial" w:hAnsi="Arial"/>
      <w:b/>
      <w:sz w:val="48"/>
    </w:rPr>
  </w:style>
  <w:style w:type="character" w:customStyle="1" w:styleId="NoSpacingChar">
    <w:name w:val="No Spacing Char"/>
    <w:link w:val="NoSpacing"/>
    <w:uiPriority w:val="1"/>
    <w:rsid w:val="009F6F86"/>
    <w:rPr>
      <w:sz w:val="22"/>
      <w:szCs w:val="22"/>
      <w:lang w:val="en-GB"/>
    </w:rPr>
  </w:style>
  <w:style w:type="paragraph" w:customStyle="1" w:styleId="msonormal0">
    <w:name w:val="msonormal"/>
    <w:basedOn w:val="Normal"/>
    <w:rsid w:val="009F6F86"/>
    <w:pPr>
      <w:spacing w:before="100" w:beforeAutospacing="1" w:after="100" w:afterAutospacing="1"/>
    </w:pPr>
  </w:style>
  <w:style w:type="paragraph" w:customStyle="1" w:styleId="font14">
    <w:name w:val="font14"/>
    <w:basedOn w:val="Normal"/>
    <w:rsid w:val="009F6F86"/>
    <w:pPr>
      <w:spacing w:before="100" w:beforeAutospacing="1" w:after="100" w:afterAutospacing="1"/>
    </w:pPr>
    <w:rPr>
      <w:rFonts w:ascii="Tahoma" w:hAnsi="Tahoma" w:cs="Tahoma"/>
      <w:color w:val="000000"/>
      <w:sz w:val="18"/>
      <w:szCs w:val="18"/>
    </w:rPr>
  </w:style>
  <w:style w:type="paragraph" w:customStyle="1" w:styleId="font15">
    <w:name w:val="font15"/>
    <w:basedOn w:val="Normal"/>
    <w:rsid w:val="009F6F86"/>
    <w:pPr>
      <w:spacing w:before="100" w:beforeAutospacing="1" w:after="100" w:afterAutospacing="1"/>
    </w:pPr>
    <w:rPr>
      <w:rFonts w:ascii="Tahoma" w:hAnsi="Tahoma" w:cs="Tahoma"/>
      <w:b/>
      <w:bCs/>
      <w:color w:val="000000"/>
      <w:sz w:val="18"/>
      <w:szCs w:val="18"/>
    </w:rPr>
  </w:style>
  <w:style w:type="table" w:customStyle="1" w:styleId="Style774">
    <w:name w:val="_Style 774"/>
    <w:basedOn w:val="TableNormal1"/>
    <w:rsid w:val="009F6F86"/>
    <w:tblPr>
      <w:tblCellMar>
        <w:left w:w="115" w:type="dxa"/>
        <w:right w:w="115" w:type="dxa"/>
      </w:tblCellMar>
    </w:tblPr>
  </w:style>
  <w:style w:type="table" w:customStyle="1" w:styleId="Style775">
    <w:name w:val="_Style 775"/>
    <w:basedOn w:val="TableNormal1"/>
    <w:rsid w:val="009F6F86"/>
    <w:tblPr>
      <w:tblCellMar>
        <w:left w:w="115" w:type="dxa"/>
        <w:right w:w="115" w:type="dxa"/>
      </w:tblCellMar>
    </w:tblPr>
  </w:style>
  <w:style w:type="table" w:customStyle="1" w:styleId="Style776">
    <w:name w:val="_Style 776"/>
    <w:basedOn w:val="TableNormal1"/>
    <w:rsid w:val="009F6F86"/>
    <w:tblPr>
      <w:tblCellMar>
        <w:left w:w="115" w:type="dxa"/>
        <w:right w:w="115" w:type="dxa"/>
      </w:tblCellMar>
    </w:tblPr>
  </w:style>
  <w:style w:type="table" w:customStyle="1" w:styleId="Style777">
    <w:name w:val="_Style 777"/>
    <w:basedOn w:val="TableNormal1"/>
    <w:rsid w:val="009F6F86"/>
    <w:tblPr>
      <w:tblCellMar>
        <w:left w:w="115" w:type="dxa"/>
        <w:right w:w="115" w:type="dxa"/>
      </w:tblCellMar>
    </w:tblPr>
  </w:style>
  <w:style w:type="table" w:customStyle="1" w:styleId="Style778">
    <w:name w:val="_Style 778"/>
    <w:basedOn w:val="TableNormal1"/>
    <w:rsid w:val="009F6F86"/>
    <w:tblPr>
      <w:tblCellMar>
        <w:left w:w="115" w:type="dxa"/>
        <w:right w:w="115" w:type="dxa"/>
      </w:tblCellMar>
    </w:tblPr>
  </w:style>
  <w:style w:type="table" w:customStyle="1" w:styleId="Style779">
    <w:name w:val="_Style 779"/>
    <w:basedOn w:val="TableNormal1"/>
    <w:rsid w:val="009F6F86"/>
    <w:tblPr>
      <w:tblCellMar>
        <w:left w:w="115" w:type="dxa"/>
        <w:right w:w="115" w:type="dxa"/>
      </w:tblCellMar>
    </w:tblPr>
  </w:style>
  <w:style w:type="table" w:customStyle="1" w:styleId="Style780">
    <w:name w:val="_Style 780"/>
    <w:basedOn w:val="TableNormal1"/>
    <w:rsid w:val="009F6F86"/>
    <w:tblPr>
      <w:tblCellMar>
        <w:left w:w="115" w:type="dxa"/>
        <w:right w:w="115" w:type="dxa"/>
      </w:tblCellMar>
    </w:tblPr>
  </w:style>
  <w:style w:type="table" w:customStyle="1" w:styleId="Style781">
    <w:name w:val="_Style 781"/>
    <w:basedOn w:val="TableNormal1"/>
    <w:rsid w:val="009F6F86"/>
    <w:tblPr>
      <w:tblCellMar>
        <w:left w:w="115" w:type="dxa"/>
        <w:right w:w="115" w:type="dxa"/>
      </w:tblCellMar>
    </w:tblPr>
  </w:style>
  <w:style w:type="table" w:customStyle="1" w:styleId="Style782">
    <w:name w:val="_Style 782"/>
    <w:basedOn w:val="TableNormal1"/>
    <w:rsid w:val="009F6F86"/>
    <w:pPr>
      <w:jc w:val="both"/>
    </w:pPr>
    <w:rPr>
      <w:sz w:val="22"/>
      <w:szCs w:val="22"/>
    </w:rPr>
    <w:tblPr>
      <w:tblCellMar>
        <w:left w:w="108" w:type="dxa"/>
        <w:right w:w="108" w:type="dxa"/>
      </w:tblCellMar>
    </w:tblPr>
  </w:style>
  <w:style w:type="table" w:customStyle="1" w:styleId="Style783">
    <w:name w:val="_Style 783"/>
    <w:basedOn w:val="TableNormal1"/>
    <w:rsid w:val="009F6F86"/>
    <w:pPr>
      <w:jc w:val="both"/>
    </w:pPr>
    <w:rPr>
      <w:sz w:val="22"/>
      <w:szCs w:val="22"/>
    </w:rPr>
    <w:tblPr>
      <w:tblCellMar>
        <w:left w:w="108" w:type="dxa"/>
        <w:right w:w="108" w:type="dxa"/>
      </w:tblCellMar>
    </w:tblPr>
  </w:style>
  <w:style w:type="table" w:customStyle="1" w:styleId="Style784">
    <w:name w:val="_Style 784"/>
    <w:basedOn w:val="TableNormal1"/>
    <w:rsid w:val="009F6F86"/>
    <w:pPr>
      <w:jc w:val="both"/>
    </w:pPr>
    <w:rPr>
      <w:sz w:val="22"/>
      <w:szCs w:val="22"/>
    </w:rPr>
    <w:tblPr>
      <w:tblCellMar>
        <w:left w:w="108" w:type="dxa"/>
        <w:right w:w="108" w:type="dxa"/>
      </w:tblCellMar>
    </w:tblPr>
  </w:style>
  <w:style w:type="table" w:customStyle="1" w:styleId="Style785">
    <w:name w:val="_Style 785"/>
    <w:basedOn w:val="TableNormal1"/>
    <w:rsid w:val="009F6F86"/>
    <w:pPr>
      <w:jc w:val="both"/>
    </w:pPr>
    <w:rPr>
      <w:sz w:val="22"/>
      <w:szCs w:val="22"/>
    </w:rPr>
    <w:tblPr>
      <w:tblCellMar>
        <w:left w:w="108" w:type="dxa"/>
        <w:right w:w="108" w:type="dxa"/>
      </w:tblCellMar>
    </w:tblPr>
  </w:style>
  <w:style w:type="table" w:customStyle="1" w:styleId="Style786">
    <w:name w:val="_Style 786"/>
    <w:basedOn w:val="TableNormal1"/>
    <w:rsid w:val="009F6F86"/>
    <w:pPr>
      <w:jc w:val="both"/>
    </w:pPr>
    <w:rPr>
      <w:sz w:val="22"/>
      <w:szCs w:val="22"/>
    </w:rPr>
    <w:tblPr>
      <w:tblCellMar>
        <w:left w:w="108" w:type="dxa"/>
        <w:right w:w="108" w:type="dxa"/>
      </w:tblCellMar>
    </w:tblPr>
  </w:style>
  <w:style w:type="table" w:customStyle="1" w:styleId="Style787">
    <w:name w:val="_Style 787"/>
    <w:basedOn w:val="TableNormal1"/>
    <w:rsid w:val="009F6F86"/>
    <w:pPr>
      <w:jc w:val="both"/>
    </w:pPr>
    <w:rPr>
      <w:sz w:val="22"/>
      <w:szCs w:val="22"/>
    </w:rPr>
    <w:tblPr>
      <w:tblCellMar>
        <w:left w:w="108" w:type="dxa"/>
        <w:right w:w="108" w:type="dxa"/>
      </w:tblCellMar>
    </w:tblPr>
  </w:style>
  <w:style w:type="table" w:customStyle="1" w:styleId="Style788">
    <w:name w:val="_Style 788"/>
    <w:basedOn w:val="TableNormal1"/>
    <w:qFormat/>
    <w:rsid w:val="009F6F86"/>
    <w:pPr>
      <w:jc w:val="both"/>
    </w:pPr>
    <w:rPr>
      <w:sz w:val="22"/>
      <w:szCs w:val="22"/>
    </w:rPr>
    <w:tblPr>
      <w:tblCellMar>
        <w:left w:w="108" w:type="dxa"/>
        <w:right w:w="108" w:type="dxa"/>
      </w:tblCellMar>
    </w:tblPr>
  </w:style>
  <w:style w:type="table" w:customStyle="1" w:styleId="Style789">
    <w:name w:val="_Style 789"/>
    <w:basedOn w:val="TableNormal1"/>
    <w:rsid w:val="009F6F86"/>
    <w:pPr>
      <w:jc w:val="both"/>
    </w:pPr>
    <w:rPr>
      <w:sz w:val="22"/>
      <w:szCs w:val="22"/>
    </w:rPr>
    <w:tblPr>
      <w:tblCellMar>
        <w:left w:w="108" w:type="dxa"/>
        <w:right w:w="108" w:type="dxa"/>
      </w:tblCellMar>
    </w:tblPr>
  </w:style>
  <w:style w:type="table" w:customStyle="1" w:styleId="Style790">
    <w:name w:val="_Style 790"/>
    <w:basedOn w:val="TableNormal1"/>
    <w:rsid w:val="009F6F86"/>
    <w:pPr>
      <w:jc w:val="both"/>
    </w:pPr>
    <w:rPr>
      <w:sz w:val="22"/>
      <w:szCs w:val="22"/>
    </w:rPr>
    <w:tblPr>
      <w:tblCellMar>
        <w:left w:w="108" w:type="dxa"/>
        <w:right w:w="108" w:type="dxa"/>
      </w:tblCellMar>
    </w:tblPr>
  </w:style>
  <w:style w:type="table" w:customStyle="1" w:styleId="Style791">
    <w:name w:val="_Style 791"/>
    <w:basedOn w:val="TableNormal1"/>
    <w:rsid w:val="009F6F86"/>
    <w:pPr>
      <w:jc w:val="both"/>
    </w:pPr>
    <w:rPr>
      <w:sz w:val="22"/>
      <w:szCs w:val="22"/>
    </w:rPr>
    <w:tblPr>
      <w:tblCellMar>
        <w:left w:w="108" w:type="dxa"/>
        <w:right w:w="108" w:type="dxa"/>
      </w:tblCellMar>
    </w:tblPr>
  </w:style>
  <w:style w:type="table" w:customStyle="1" w:styleId="Style792">
    <w:name w:val="_Style 792"/>
    <w:basedOn w:val="TableNormal1"/>
    <w:rsid w:val="009F6F86"/>
    <w:tblPr>
      <w:tblCellMar>
        <w:left w:w="115" w:type="dxa"/>
        <w:right w:w="115" w:type="dxa"/>
      </w:tblCellMar>
    </w:tblPr>
  </w:style>
  <w:style w:type="table" w:customStyle="1" w:styleId="Style793">
    <w:name w:val="_Style 793"/>
    <w:basedOn w:val="TableNormal1"/>
    <w:rsid w:val="009F6F86"/>
    <w:pPr>
      <w:jc w:val="both"/>
    </w:pPr>
    <w:rPr>
      <w:sz w:val="22"/>
      <w:szCs w:val="22"/>
    </w:rPr>
    <w:tblPr>
      <w:tblCellMar>
        <w:left w:w="108" w:type="dxa"/>
        <w:right w:w="108" w:type="dxa"/>
      </w:tblCellMar>
    </w:tblPr>
  </w:style>
  <w:style w:type="table" w:customStyle="1" w:styleId="Style794">
    <w:name w:val="_Style 794"/>
    <w:basedOn w:val="TableNormal1"/>
    <w:rsid w:val="009F6F86"/>
    <w:tblPr>
      <w:tblCellMar>
        <w:left w:w="72" w:type="dxa"/>
        <w:right w:w="72" w:type="dxa"/>
      </w:tblCellMar>
    </w:tblPr>
  </w:style>
  <w:style w:type="table" w:customStyle="1" w:styleId="Style795">
    <w:name w:val="_Style 795"/>
    <w:basedOn w:val="TableNormal1"/>
    <w:rsid w:val="009F6F86"/>
    <w:tblPr>
      <w:tblCellMar>
        <w:left w:w="72" w:type="dxa"/>
        <w:right w:w="72" w:type="dxa"/>
      </w:tblCellMar>
    </w:tblPr>
  </w:style>
  <w:style w:type="table" w:customStyle="1" w:styleId="Style796">
    <w:name w:val="_Style 796"/>
    <w:basedOn w:val="TableNormal1"/>
    <w:rsid w:val="009F6F86"/>
    <w:tblPr>
      <w:tblCellMar>
        <w:left w:w="72" w:type="dxa"/>
        <w:right w:w="72" w:type="dxa"/>
      </w:tblCellMar>
    </w:tblPr>
  </w:style>
  <w:style w:type="table" w:customStyle="1" w:styleId="Style797">
    <w:name w:val="_Style 797"/>
    <w:basedOn w:val="TableNormal1"/>
    <w:rsid w:val="009F6F86"/>
    <w:tblPr>
      <w:tblCellMar>
        <w:left w:w="72" w:type="dxa"/>
        <w:right w:w="72" w:type="dxa"/>
      </w:tblCellMar>
    </w:tblPr>
  </w:style>
  <w:style w:type="table" w:customStyle="1" w:styleId="Style798">
    <w:name w:val="_Style 798"/>
    <w:basedOn w:val="TableNormal1"/>
    <w:rsid w:val="009F6F86"/>
    <w:tblPr>
      <w:tblCellMar>
        <w:left w:w="72" w:type="dxa"/>
        <w:right w:w="72" w:type="dxa"/>
      </w:tblCellMar>
    </w:tblPr>
  </w:style>
  <w:style w:type="table" w:customStyle="1" w:styleId="Style799">
    <w:name w:val="_Style 799"/>
    <w:basedOn w:val="TableNormal1"/>
    <w:rsid w:val="009F6F86"/>
    <w:tblPr>
      <w:tblCellMar>
        <w:left w:w="72" w:type="dxa"/>
        <w:right w:w="72" w:type="dxa"/>
      </w:tblCellMar>
    </w:tblPr>
  </w:style>
  <w:style w:type="table" w:customStyle="1" w:styleId="Style800">
    <w:name w:val="_Style 800"/>
    <w:basedOn w:val="TableNormal1"/>
    <w:rsid w:val="009F6F86"/>
    <w:tblPr>
      <w:tblCellMar>
        <w:left w:w="72" w:type="dxa"/>
        <w:right w:w="72" w:type="dxa"/>
      </w:tblCellMar>
    </w:tblPr>
  </w:style>
  <w:style w:type="table" w:customStyle="1" w:styleId="Style801">
    <w:name w:val="_Style 801"/>
    <w:basedOn w:val="TableNormal1"/>
    <w:rsid w:val="009F6F86"/>
    <w:pPr>
      <w:jc w:val="both"/>
    </w:pPr>
    <w:rPr>
      <w:sz w:val="22"/>
      <w:szCs w:val="22"/>
    </w:rPr>
    <w:tblPr>
      <w:tblCellMar>
        <w:left w:w="108" w:type="dxa"/>
        <w:right w:w="108" w:type="dxa"/>
      </w:tblCellMar>
    </w:tblPr>
  </w:style>
  <w:style w:type="table" w:customStyle="1" w:styleId="Style802">
    <w:name w:val="_Style 802"/>
    <w:basedOn w:val="TableNormal1"/>
    <w:rsid w:val="009F6F86"/>
    <w:tblPr/>
  </w:style>
  <w:style w:type="table" w:customStyle="1" w:styleId="Style803">
    <w:name w:val="_Style 803"/>
    <w:basedOn w:val="TableNormal1"/>
    <w:rsid w:val="009F6F86"/>
    <w:tblPr/>
  </w:style>
  <w:style w:type="table" w:customStyle="1" w:styleId="Style804">
    <w:name w:val="_Style 804"/>
    <w:basedOn w:val="TableNormal1"/>
    <w:rsid w:val="009F6F86"/>
    <w:tblPr/>
  </w:style>
  <w:style w:type="table" w:customStyle="1" w:styleId="Style805">
    <w:name w:val="_Style 805"/>
    <w:basedOn w:val="TableNormal1"/>
    <w:rsid w:val="009F6F86"/>
    <w:tblPr>
      <w:tblCellMar>
        <w:left w:w="115" w:type="dxa"/>
        <w:right w:w="115" w:type="dxa"/>
      </w:tblCellMar>
    </w:tblPr>
  </w:style>
  <w:style w:type="table" w:customStyle="1" w:styleId="Style806">
    <w:name w:val="_Style 806"/>
    <w:basedOn w:val="TableNormal1"/>
    <w:rsid w:val="009F6F86"/>
    <w:tblPr/>
  </w:style>
  <w:style w:type="table" w:customStyle="1" w:styleId="Style807">
    <w:name w:val="_Style 807"/>
    <w:basedOn w:val="TableNormal1"/>
    <w:rsid w:val="009F6F86"/>
    <w:tblPr>
      <w:tblCellMar>
        <w:left w:w="72" w:type="dxa"/>
        <w:right w:w="72" w:type="dxa"/>
      </w:tblCellMar>
    </w:tblPr>
  </w:style>
  <w:style w:type="table" w:customStyle="1" w:styleId="Style808">
    <w:name w:val="_Style 808"/>
    <w:basedOn w:val="TableNormal1"/>
    <w:rsid w:val="009F6F86"/>
    <w:tblPr/>
  </w:style>
  <w:style w:type="table" w:customStyle="1" w:styleId="Style809">
    <w:name w:val="_Style 809"/>
    <w:basedOn w:val="TableNormal1"/>
    <w:rsid w:val="009F6F86"/>
    <w:tblPr>
      <w:tblCellMar>
        <w:left w:w="72" w:type="dxa"/>
        <w:right w:w="72" w:type="dxa"/>
      </w:tblCellMar>
    </w:tblPr>
  </w:style>
  <w:style w:type="table" w:customStyle="1" w:styleId="Style810">
    <w:name w:val="_Style 810"/>
    <w:basedOn w:val="TableNormal1"/>
    <w:rsid w:val="009F6F86"/>
    <w:tblPr>
      <w:tblCellMar>
        <w:left w:w="115" w:type="dxa"/>
        <w:right w:w="115" w:type="dxa"/>
      </w:tblCellMar>
    </w:tblPr>
  </w:style>
  <w:style w:type="table" w:customStyle="1" w:styleId="Style811">
    <w:name w:val="_Style 811"/>
    <w:basedOn w:val="TableNormal1"/>
    <w:rsid w:val="009F6F86"/>
    <w:tblPr>
      <w:tblCellMar>
        <w:left w:w="72" w:type="dxa"/>
        <w:right w:w="72" w:type="dxa"/>
      </w:tblCellMar>
    </w:tblPr>
  </w:style>
  <w:style w:type="table" w:customStyle="1" w:styleId="Style812">
    <w:name w:val="_Style 812"/>
    <w:basedOn w:val="TableNormal1"/>
    <w:rsid w:val="009F6F86"/>
    <w:tblPr/>
  </w:style>
  <w:style w:type="table" w:customStyle="1" w:styleId="Style813">
    <w:name w:val="_Style 813"/>
    <w:basedOn w:val="TableNormal1"/>
    <w:rsid w:val="009F6F86"/>
    <w:tblPr/>
  </w:style>
  <w:style w:type="table" w:customStyle="1" w:styleId="Style814">
    <w:name w:val="_Style 814"/>
    <w:basedOn w:val="TableNormal1"/>
    <w:rsid w:val="009F6F86"/>
    <w:tblPr/>
  </w:style>
  <w:style w:type="table" w:customStyle="1" w:styleId="Style815">
    <w:name w:val="_Style 815"/>
    <w:basedOn w:val="TableNormal1"/>
    <w:rsid w:val="009F6F86"/>
    <w:tblPr/>
  </w:style>
  <w:style w:type="table" w:customStyle="1" w:styleId="Style816">
    <w:name w:val="_Style 816"/>
    <w:basedOn w:val="TableNormal1"/>
    <w:rsid w:val="009F6F86"/>
    <w:tblPr/>
  </w:style>
  <w:style w:type="table" w:customStyle="1" w:styleId="Style817">
    <w:name w:val="_Style 817"/>
    <w:basedOn w:val="TableNormal1"/>
    <w:rsid w:val="009F6F86"/>
    <w:tblPr>
      <w:tblCellMar>
        <w:left w:w="115" w:type="dxa"/>
        <w:right w:w="115" w:type="dxa"/>
      </w:tblCellMar>
    </w:tblPr>
  </w:style>
  <w:style w:type="table" w:customStyle="1" w:styleId="Style818">
    <w:name w:val="_Style 818"/>
    <w:basedOn w:val="TableNormal1"/>
    <w:rsid w:val="009F6F86"/>
    <w:tblPr>
      <w:tblCellMar>
        <w:left w:w="115" w:type="dxa"/>
        <w:right w:w="115" w:type="dxa"/>
      </w:tblCellMar>
    </w:tblPr>
  </w:style>
  <w:style w:type="table" w:customStyle="1" w:styleId="Style819">
    <w:name w:val="_Style 819"/>
    <w:basedOn w:val="TableNormal1"/>
    <w:rsid w:val="009F6F86"/>
    <w:tblPr>
      <w:tblCellMar>
        <w:left w:w="115" w:type="dxa"/>
        <w:right w:w="115" w:type="dxa"/>
      </w:tblCellMar>
    </w:tblPr>
  </w:style>
  <w:style w:type="table" w:customStyle="1" w:styleId="Style820">
    <w:name w:val="_Style 820"/>
    <w:basedOn w:val="TableNormal1"/>
    <w:rsid w:val="009F6F86"/>
    <w:tblPr>
      <w:tblCellMar>
        <w:left w:w="115" w:type="dxa"/>
        <w:right w:w="115" w:type="dxa"/>
      </w:tblCellMar>
    </w:tblPr>
  </w:style>
  <w:style w:type="table" w:customStyle="1" w:styleId="Style821">
    <w:name w:val="_Style 821"/>
    <w:basedOn w:val="TableNormal1"/>
    <w:rsid w:val="009F6F86"/>
    <w:tblPr>
      <w:tblCellMar>
        <w:left w:w="115" w:type="dxa"/>
        <w:right w:w="115" w:type="dxa"/>
      </w:tblCellMar>
    </w:tblPr>
  </w:style>
  <w:style w:type="table" w:customStyle="1" w:styleId="Style822">
    <w:name w:val="_Style 822"/>
    <w:basedOn w:val="TableNormal1"/>
    <w:rsid w:val="009F6F86"/>
    <w:tblPr>
      <w:tblCellMar>
        <w:left w:w="115" w:type="dxa"/>
        <w:right w:w="115" w:type="dxa"/>
      </w:tblCellMar>
    </w:tblPr>
  </w:style>
  <w:style w:type="table" w:customStyle="1" w:styleId="Style823">
    <w:name w:val="_Style 823"/>
    <w:basedOn w:val="TableNormal1"/>
    <w:rsid w:val="009F6F86"/>
    <w:tblPr>
      <w:tblCellMar>
        <w:left w:w="115" w:type="dxa"/>
        <w:right w:w="115" w:type="dxa"/>
      </w:tblCellMar>
    </w:tblPr>
  </w:style>
  <w:style w:type="table" w:customStyle="1" w:styleId="Style824">
    <w:name w:val="_Style 824"/>
    <w:basedOn w:val="TableNormal1"/>
    <w:rsid w:val="009F6F86"/>
    <w:tblPr>
      <w:tblCellMar>
        <w:left w:w="115" w:type="dxa"/>
        <w:right w:w="115" w:type="dxa"/>
      </w:tblCellMar>
    </w:tblPr>
  </w:style>
  <w:style w:type="table" w:customStyle="1" w:styleId="Style825">
    <w:name w:val="_Style 825"/>
    <w:basedOn w:val="TableNormal1"/>
    <w:rsid w:val="009F6F86"/>
    <w:tblPr>
      <w:tblCellMar>
        <w:top w:w="14" w:type="dxa"/>
        <w:left w:w="14" w:type="dxa"/>
        <w:bottom w:w="14" w:type="dxa"/>
        <w:right w:w="14" w:type="dxa"/>
      </w:tblCellMar>
    </w:tblPr>
  </w:style>
  <w:style w:type="table" w:customStyle="1" w:styleId="Style826">
    <w:name w:val="_Style 826"/>
    <w:basedOn w:val="TableNormal1"/>
    <w:rsid w:val="009F6F86"/>
    <w:tblPr>
      <w:tblCellMar>
        <w:left w:w="115" w:type="dxa"/>
        <w:right w:w="115" w:type="dxa"/>
      </w:tblCellMar>
    </w:tblPr>
  </w:style>
  <w:style w:type="table" w:customStyle="1" w:styleId="Style827">
    <w:name w:val="_Style 827"/>
    <w:basedOn w:val="TableNormal1"/>
    <w:rsid w:val="009F6F86"/>
    <w:tblPr>
      <w:tblCellMar>
        <w:left w:w="115" w:type="dxa"/>
        <w:right w:w="115" w:type="dxa"/>
      </w:tblCellMar>
    </w:tblPr>
  </w:style>
  <w:style w:type="table" w:customStyle="1" w:styleId="Style828">
    <w:name w:val="_Style 828"/>
    <w:basedOn w:val="TableNormal1"/>
    <w:rsid w:val="009F6F86"/>
    <w:tblPr>
      <w:tblCellMar>
        <w:left w:w="115" w:type="dxa"/>
        <w:right w:w="115" w:type="dxa"/>
      </w:tblCellMar>
    </w:tblPr>
  </w:style>
  <w:style w:type="table" w:customStyle="1" w:styleId="Style829">
    <w:name w:val="_Style 829"/>
    <w:basedOn w:val="TableNormal1"/>
    <w:rsid w:val="009F6F86"/>
    <w:tblPr>
      <w:tblCellMar>
        <w:left w:w="115" w:type="dxa"/>
        <w:right w:w="115" w:type="dxa"/>
      </w:tblCellMar>
    </w:tblPr>
  </w:style>
  <w:style w:type="table" w:customStyle="1" w:styleId="Style830">
    <w:name w:val="_Style 830"/>
    <w:basedOn w:val="TableNormal1"/>
    <w:rsid w:val="009F6F86"/>
    <w:tblPr>
      <w:tblCellMar>
        <w:left w:w="115" w:type="dxa"/>
        <w:right w:w="115" w:type="dxa"/>
      </w:tblCellMar>
    </w:tblPr>
  </w:style>
  <w:style w:type="table" w:customStyle="1" w:styleId="Style831">
    <w:name w:val="_Style 831"/>
    <w:basedOn w:val="TableNormal1"/>
    <w:rsid w:val="009F6F86"/>
    <w:tblPr/>
  </w:style>
  <w:style w:type="table" w:customStyle="1" w:styleId="Style832">
    <w:name w:val="_Style 832"/>
    <w:basedOn w:val="TableNormal1"/>
    <w:rsid w:val="009F6F86"/>
    <w:tblPr/>
  </w:style>
  <w:style w:type="table" w:customStyle="1" w:styleId="Style833">
    <w:name w:val="_Style 833"/>
    <w:basedOn w:val="TableNormal1"/>
    <w:rsid w:val="009F6F86"/>
    <w:tblPr/>
  </w:style>
  <w:style w:type="table" w:customStyle="1" w:styleId="Style834">
    <w:name w:val="_Style 834"/>
    <w:basedOn w:val="TableNormal1"/>
    <w:rsid w:val="009F6F86"/>
    <w:tblPr/>
  </w:style>
  <w:style w:type="table" w:customStyle="1" w:styleId="Style835">
    <w:name w:val="_Style 835"/>
    <w:basedOn w:val="TableNormal1"/>
    <w:rsid w:val="009F6F86"/>
    <w:tblPr/>
  </w:style>
  <w:style w:type="table" w:customStyle="1" w:styleId="Style836">
    <w:name w:val="_Style 836"/>
    <w:basedOn w:val="TableNormal1"/>
    <w:rsid w:val="009F6F86"/>
    <w:tblPr>
      <w:tblCellMar>
        <w:left w:w="115" w:type="dxa"/>
        <w:right w:w="115" w:type="dxa"/>
      </w:tblCellMar>
    </w:tblPr>
  </w:style>
  <w:style w:type="table" w:customStyle="1" w:styleId="Style837">
    <w:name w:val="_Style 837"/>
    <w:basedOn w:val="TableNormal1"/>
    <w:rsid w:val="009F6F86"/>
    <w:tblPr>
      <w:tblCellMar>
        <w:left w:w="115" w:type="dxa"/>
        <w:right w:w="115" w:type="dxa"/>
      </w:tblCellMar>
    </w:tblPr>
  </w:style>
  <w:style w:type="table" w:customStyle="1" w:styleId="Style838">
    <w:name w:val="_Style 838"/>
    <w:basedOn w:val="TableNormal1"/>
    <w:rsid w:val="009F6F86"/>
    <w:tblPr>
      <w:tblCellMar>
        <w:left w:w="115" w:type="dxa"/>
        <w:right w:w="115" w:type="dxa"/>
      </w:tblCellMar>
    </w:tblPr>
  </w:style>
  <w:style w:type="table" w:customStyle="1" w:styleId="Style839">
    <w:name w:val="_Style 839"/>
    <w:basedOn w:val="TableNormal1"/>
    <w:rsid w:val="009F6F86"/>
    <w:tblPr>
      <w:tblCellMar>
        <w:left w:w="115" w:type="dxa"/>
        <w:right w:w="115" w:type="dxa"/>
      </w:tblCellMar>
    </w:tblPr>
  </w:style>
  <w:style w:type="table" w:customStyle="1" w:styleId="Style840">
    <w:name w:val="_Style 840"/>
    <w:basedOn w:val="TableNormal1"/>
    <w:rsid w:val="009F6F86"/>
    <w:tblPr>
      <w:tblCellMar>
        <w:left w:w="115" w:type="dxa"/>
        <w:right w:w="115" w:type="dxa"/>
      </w:tblCellMar>
    </w:tblPr>
  </w:style>
  <w:style w:type="table" w:customStyle="1" w:styleId="Style841">
    <w:name w:val="_Style 841"/>
    <w:basedOn w:val="TableNormal1"/>
    <w:rsid w:val="009F6F86"/>
    <w:tblPr>
      <w:tblCellMar>
        <w:left w:w="115" w:type="dxa"/>
        <w:right w:w="115" w:type="dxa"/>
      </w:tblCellMar>
    </w:tblPr>
  </w:style>
  <w:style w:type="table" w:customStyle="1" w:styleId="Style842">
    <w:name w:val="_Style 842"/>
    <w:basedOn w:val="TableNormal1"/>
    <w:rsid w:val="009F6F86"/>
    <w:tblPr>
      <w:tblCellMar>
        <w:left w:w="115" w:type="dxa"/>
        <w:right w:w="115" w:type="dxa"/>
      </w:tblCellMar>
    </w:tblPr>
  </w:style>
  <w:style w:type="table" w:customStyle="1" w:styleId="Style843">
    <w:name w:val="_Style 843"/>
    <w:basedOn w:val="TableNormal1"/>
    <w:rsid w:val="009F6F86"/>
    <w:tblPr>
      <w:tblCellMar>
        <w:left w:w="115" w:type="dxa"/>
        <w:right w:w="115" w:type="dxa"/>
      </w:tblCellMar>
    </w:tblPr>
  </w:style>
  <w:style w:type="table" w:customStyle="1" w:styleId="Style844">
    <w:name w:val="_Style 844"/>
    <w:basedOn w:val="TableNormal1"/>
    <w:rsid w:val="009F6F86"/>
    <w:pPr>
      <w:jc w:val="both"/>
    </w:pPr>
    <w:rPr>
      <w:sz w:val="22"/>
      <w:szCs w:val="22"/>
    </w:rPr>
    <w:tblPr>
      <w:tblCellMar>
        <w:left w:w="108" w:type="dxa"/>
        <w:right w:w="108" w:type="dxa"/>
      </w:tblCellMar>
    </w:tblPr>
  </w:style>
  <w:style w:type="table" w:customStyle="1" w:styleId="Style845">
    <w:name w:val="_Style 845"/>
    <w:basedOn w:val="TableNormal1"/>
    <w:rsid w:val="009F6F86"/>
    <w:pPr>
      <w:jc w:val="both"/>
    </w:pPr>
    <w:rPr>
      <w:sz w:val="22"/>
      <w:szCs w:val="22"/>
    </w:rPr>
    <w:tblPr>
      <w:tblCellMar>
        <w:left w:w="108" w:type="dxa"/>
        <w:right w:w="108" w:type="dxa"/>
      </w:tblCellMar>
    </w:tblPr>
  </w:style>
  <w:style w:type="table" w:customStyle="1" w:styleId="Style846">
    <w:name w:val="_Style 846"/>
    <w:basedOn w:val="TableNormal1"/>
    <w:rsid w:val="009F6F86"/>
    <w:pPr>
      <w:jc w:val="both"/>
    </w:pPr>
    <w:rPr>
      <w:sz w:val="22"/>
      <w:szCs w:val="22"/>
    </w:rPr>
    <w:tblPr>
      <w:tblCellMar>
        <w:left w:w="108" w:type="dxa"/>
        <w:right w:w="108" w:type="dxa"/>
      </w:tblCellMar>
    </w:tblPr>
  </w:style>
  <w:style w:type="table" w:customStyle="1" w:styleId="Style847">
    <w:name w:val="_Style 847"/>
    <w:basedOn w:val="TableNormal1"/>
    <w:rsid w:val="009F6F86"/>
    <w:pPr>
      <w:jc w:val="both"/>
    </w:pPr>
    <w:rPr>
      <w:sz w:val="22"/>
      <w:szCs w:val="22"/>
    </w:rPr>
    <w:tblPr>
      <w:tblCellMar>
        <w:left w:w="108" w:type="dxa"/>
        <w:right w:w="108" w:type="dxa"/>
      </w:tblCellMar>
    </w:tblPr>
  </w:style>
  <w:style w:type="table" w:customStyle="1" w:styleId="Style848">
    <w:name w:val="_Style 848"/>
    <w:basedOn w:val="TableNormal1"/>
    <w:rsid w:val="009F6F86"/>
    <w:pPr>
      <w:jc w:val="both"/>
    </w:pPr>
    <w:rPr>
      <w:sz w:val="22"/>
      <w:szCs w:val="22"/>
    </w:rPr>
    <w:tblPr>
      <w:tblCellMar>
        <w:left w:w="108" w:type="dxa"/>
        <w:right w:w="108" w:type="dxa"/>
      </w:tblCellMar>
    </w:tblPr>
  </w:style>
  <w:style w:type="table" w:customStyle="1" w:styleId="Style849">
    <w:name w:val="_Style 849"/>
    <w:basedOn w:val="TableNormal1"/>
    <w:rsid w:val="009F6F86"/>
    <w:pPr>
      <w:jc w:val="both"/>
    </w:pPr>
    <w:rPr>
      <w:sz w:val="22"/>
      <w:szCs w:val="22"/>
    </w:rPr>
    <w:tblPr>
      <w:tblCellMar>
        <w:left w:w="108" w:type="dxa"/>
        <w:right w:w="108" w:type="dxa"/>
      </w:tblCellMar>
    </w:tblPr>
  </w:style>
  <w:style w:type="table" w:customStyle="1" w:styleId="Style850">
    <w:name w:val="_Style 850"/>
    <w:basedOn w:val="TableNormal1"/>
    <w:rsid w:val="009F6F86"/>
    <w:tblPr>
      <w:tblCellMar>
        <w:left w:w="115" w:type="dxa"/>
        <w:right w:w="115" w:type="dxa"/>
      </w:tblCellMar>
    </w:tblPr>
  </w:style>
  <w:style w:type="table" w:customStyle="1" w:styleId="Style851">
    <w:name w:val="_Style 851"/>
    <w:basedOn w:val="TableNormal1"/>
    <w:rsid w:val="009F6F86"/>
    <w:tblPr>
      <w:tblCellMar>
        <w:left w:w="115" w:type="dxa"/>
        <w:right w:w="115" w:type="dxa"/>
      </w:tblCellMar>
    </w:tblPr>
  </w:style>
  <w:style w:type="character" w:customStyle="1" w:styleId="UnresolvedMention1">
    <w:name w:val="Unresolved Mention1"/>
    <w:basedOn w:val="DefaultParagraphFont"/>
    <w:uiPriority w:val="99"/>
    <w:semiHidden/>
    <w:unhideWhenUsed/>
    <w:rsid w:val="009F6F86"/>
    <w:rPr>
      <w:color w:val="605E5C"/>
      <w:shd w:val="clear" w:color="auto" w:fill="E1DFDD"/>
    </w:rPr>
  </w:style>
  <w:style w:type="paragraph" w:customStyle="1" w:styleId="p2">
    <w:name w:val="p2"/>
    <w:basedOn w:val="Normal"/>
    <w:rsid w:val="009F6F86"/>
    <w:rPr>
      <w:rFonts w:eastAsiaTheme="minorHAnsi" w:cs="Times New Roman"/>
      <w:sz w:val="15"/>
      <w:szCs w:val="15"/>
    </w:rPr>
  </w:style>
  <w:style w:type="character" w:customStyle="1" w:styleId="apple-tab-span">
    <w:name w:val="apple-tab-span"/>
    <w:basedOn w:val="DefaultParagraphFont"/>
    <w:rsid w:val="009F6F86"/>
  </w:style>
  <w:style w:type="paragraph" w:customStyle="1" w:styleId="ESSpara">
    <w:name w:val="ESS para"/>
    <w:basedOn w:val="Normal"/>
    <w:link w:val="ESSparaChar"/>
    <w:qFormat/>
    <w:rsid w:val="009F6F86"/>
    <w:pPr>
      <w:spacing w:after="240"/>
      <w:jc w:val="both"/>
    </w:pPr>
    <w:rPr>
      <w:sz w:val="22"/>
      <w:szCs w:val="22"/>
      <w:lang w:eastAsia="ja-JP"/>
    </w:rPr>
  </w:style>
  <w:style w:type="character" w:customStyle="1" w:styleId="ESSparaChar">
    <w:name w:val="ESS para Char"/>
    <w:basedOn w:val="DefaultParagraphFont"/>
    <w:link w:val="ESSpara"/>
    <w:rsid w:val="009F6F86"/>
    <w:rPr>
      <w:sz w:val="22"/>
      <w:szCs w:val="22"/>
      <w:lang w:eastAsia="ja-JP"/>
    </w:rPr>
  </w:style>
  <w:style w:type="table" w:customStyle="1" w:styleId="Style857">
    <w:name w:val="_Style 857"/>
    <w:basedOn w:val="TableNormal11"/>
    <w:rsid w:val="009F6F86"/>
    <w:tblPr>
      <w:tblCellMar>
        <w:top w:w="100" w:type="dxa"/>
        <w:left w:w="100" w:type="dxa"/>
        <w:bottom w:w="100" w:type="dxa"/>
        <w:right w:w="100" w:type="dxa"/>
      </w:tblCellMar>
    </w:tblPr>
  </w:style>
  <w:style w:type="table" w:customStyle="1" w:styleId="Style858">
    <w:name w:val="_Style 858"/>
    <w:basedOn w:val="TableNormal11"/>
    <w:rsid w:val="009F6F86"/>
    <w:pPr>
      <w:jc w:val="both"/>
    </w:pPr>
    <w:rPr>
      <w:sz w:val="22"/>
      <w:szCs w:val="22"/>
    </w:rPr>
    <w:tblPr>
      <w:tblCellMar>
        <w:top w:w="14" w:type="dxa"/>
        <w:left w:w="115" w:type="dxa"/>
        <w:bottom w:w="14" w:type="dxa"/>
        <w:right w:w="115" w:type="dxa"/>
      </w:tblCellMar>
    </w:tblPr>
  </w:style>
  <w:style w:type="table" w:customStyle="1" w:styleId="Style859">
    <w:name w:val="_Style 859"/>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0">
    <w:name w:val="_Style 860"/>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1">
    <w:name w:val="_Style 861"/>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2">
    <w:name w:val="_Style 862"/>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3">
    <w:name w:val="_Style 863"/>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4">
    <w:name w:val="_Style 864"/>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5">
    <w:name w:val="_Style 865"/>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6">
    <w:name w:val="_Style 866"/>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7">
    <w:name w:val="_Style 867"/>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8">
    <w:name w:val="_Style 868"/>
    <w:basedOn w:val="TableNormal11"/>
    <w:rsid w:val="009F6F86"/>
    <w:pPr>
      <w:jc w:val="both"/>
    </w:pPr>
    <w:rPr>
      <w:sz w:val="22"/>
      <w:szCs w:val="22"/>
    </w:rPr>
    <w:tblPr>
      <w:tblCellMar>
        <w:top w:w="14" w:type="dxa"/>
        <w:left w:w="115" w:type="dxa"/>
        <w:bottom w:w="14" w:type="dxa"/>
        <w:right w:w="115" w:type="dxa"/>
      </w:tblCellMar>
    </w:tblPr>
  </w:style>
  <w:style w:type="table" w:customStyle="1" w:styleId="Style869">
    <w:name w:val="_Style 869"/>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0">
    <w:name w:val="_Style 870"/>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1">
    <w:name w:val="_Style 871"/>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2">
    <w:name w:val="_Style 872"/>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3">
    <w:name w:val="_Style 873"/>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4">
    <w:name w:val="_Style 874"/>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5">
    <w:name w:val="_Style 875"/>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6">
    <w:name w:val="_Style 876"/>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7">
    <w:name w:val="_Style 877"/>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8">
    <w:name w:val="_Style 878"/>
    <w:basedOn w:val="TableNormal11"/>
    <w:rsid w:val="009F6F86"/>
    <w:pPr>
      <w:jc w:val="both"/>
    </w:pPr>
    <w:rPr>
      <w:sz w:val="22"/>
      <w:szCs w:val="22"/>
    </w:rPr>
    <w:tblPr>
      <w:tblCellMar>
        <w:top w:w="14" w:type="dxa"/>
        <w:left w:w="115" w:type="dxa"/>
        <w:bottom w:w="14" w:type="dxa"/>
        <w:right w:w="115" w:type="dxa"/>
      </w:tblCellMar>
    </w:tblPr>
  </w:style>
  <w:style w:type="table" w:customStyle="1" w:styleId="Style879">
    <w:name w:val="_Style 879"/>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0">
    <w:name w:val="_Style 880"/>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1">
    <w:name w:val="_Style 881"/>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2">
    <w:name w:val="_Style 882"/>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3">
    <w:name w:val="_Style 883"/>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4">
    <w:name w:val="_Style 884"/>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5">
    <w:name w:val="_Style 885"/>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6">
    <w:name w:val="_Style 886"/>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7">
    <w:name w:val="_Style 887"/>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8">
    <w:name w:val="_Style 888"/>
    <w:basedOn w:val="TableNormal11"/>
    <w:rsid w:val="009F6F86"/>
    <w:pPr>
      <w:jc w:val="both"/>
    </w:pPr>
    <w:rPr>
      <w:sz w:val="22"/>
      <w:szCs w:val="22"/>
    </w:rPr>
    <w:tblPr>
      <w:tblCellMar>
        <w:top w:w="14" w:type="dxa"/>
        <w:left w:w="115" w:type="dxa"/>
        <w:bottom w:w="14" w:type="dxa"/>
        <w:right w:w="115" w:type="dxa"/>
      </w:tblCellMar>
    </w:tblPr>
  </w:style>
  <w:style w:type="table" w:customStyle="1" w:styleId="Style889">
    <w:name w:val="_Style 889"/>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0">
    <w:name w:val="_Style 890"/>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1">
    <w:name w:val="_Style 891"/>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2">
    <w:name w:val="_Style 892"/>
    <w:basedOn w:val="TableNormal11"/>
    <w:rsid w:val="009F6F86"/>
    <w:tblPr/>
  </w:style>
  <w:style w:type="table" w:customStyle="1" w:styleId="Style893">
    <w:name w:val="_Style 893"/>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4">
    <w:name w:val="_Style 894"/>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5">
    <w:name w:val="_Style 895"/>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6">
    <w:name w:val="_Style 896"/>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7">
    <w:name w:val="_Style 897"/>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8">
    <w:name w:val="_Style 898"/>
    <w:basedOn w:val="TableNormal11"/>
    <w:rsid w:val="009F6F86"/>
    <w:pPr>
      <w:jc w:val="both"/>
    </w:pPr>
    <w:rPr>
      <w:sz w:val="22"/>
      <w:szCs w:val="22"/>
    </w:rPr>
    <w:tblPr>
      <w:tblCellMar>
        <w:top w:w="14" w:type="dxa"/>
        <w:left w:w="115" w:type="dxa"/>
        <w:bottom w:w="14" w:type="dxa"/>
        <w:right w:w="115" w:type="dxa"/>
      </w:tblCellMar>
    </w:tblPr>
  </w:style>
  <w:style w:type="table" w:customStyle="1" w:styleId="Style899">
    <w:name w:val="_Style 89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0">
    <w:name w:val="_Style 90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1">
    <w:name w:val="_Style 90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2">
    <w:name w:val="_Style 90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3">
    <w:name w:val="_Style 903"/>
    <w:basedOn w:val="TableNormal11"/>
    <w:rsid w:val="009F6F86"/>
    <w:tblPr/>
  </w:style>
  <w:style w:type="table" w:customStyle="1" w:styleId="Style904">
    <w:name w:val="_Style 90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5">
    <w:name w:val="_Style 90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6">
    <w:name w:val="_Style 90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7">
    <w:name w:val="_Style 90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8">
    <w:name w:val="_Style 90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09">
    <w:name w:val="_Style 90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10">
    <w:name w:val="_Style 910"/>
    <w:basedOn w:val="TableNormal11"/>
    <w:rsid w:val="009F6F86"/>
    <w:tblPr>
      <w:tblCellMar>
        <w:top w:w="100" w:type="dxa"/>
        <w:left w:w="100" w:type="dxa"/>
        <w:bottom w:w="100" w:type="dxa"/>
        <w:right w:w="100" w:type="dxa"/>
      </w:tblCellMar>
    </w:tblPr>
  </w:style>
  <w:style w:type="table" w:customStyle="1" w:styleId="Style911">
    <w:name w:val="_Style 91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12">
    <w:name w:val="_Style 912"/>
    <w:basedOn w:val="TableNormal11"/>
    <w:rsid w:val="009F6F86"/>
    <w:tblPr>
      <w:tblCellMar>
        <w:left w:w="115" w:type="dxa"/>
        <w:right w:w="115" w:type="dxa"/>
      </w:tblCellMar>
    </w:tblPr>
  </w:style>
  <w:style w:type="table" w:customStyle="1" w:styleId="Style913">
    <w:name w:val="_Style 913"/>
    <w:basedOn w:val="TableNormal11"/>
    <w:rsid w:val="009F6F86"/>
    <w:tblPr>
      <w:tblCellMar>
        <w:left w:w="115" w:type="dxa"/>
        <w:right w:w="115" w:type="dxa"/>
      </w:tblCellMar>
    </w:tblPr>
  </w:style>
  <w:style w:type="table" w:customStyle="1" w:styleId="Style914">
    <w:name w:val="_Style 91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15">
    <w:name w:val="_Style 91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16">
    <w:name w:val="_Style 91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17">
    <w:name w:val="_Style 91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18">
    <w:name w:val="_Style 918"/>
    <w:basedOn w:val="TableNormal11"/>
    <w:rsid w:val="009F6F86"/>
    <w:tblPr/>
  </w:style>
  <w:style w:type="table" w:customStyle="1" w:styleId="Style919">
    <w:name w:val="_Style 91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0">
    <w:name w:val="_Style 92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1">
    <w:name w:val="_Style 92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2">
    <w:name w:val="_Style 92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3">
    <w:name w:val="_Style 92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4">
    <w:name w:val="_Style 92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5">
    <w:name w:val="_Style 92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6">
    <w:name w:val="_Style 92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7">
    <w:name w:val="_Style 92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8">
    <w:name w:val="_Style 92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29">
    <w:name w:val="_Style 92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0">
    <w:name w:val="_Style 93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1">
    <w:name w:val="_Style 93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2">
    <w:name w:val="_Style 93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3">
    <w:name w:val="_Style 93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4">
    <w:name w:val="_Style 93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5">
    <w:name w:val="_Style 93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6">
    <w:name w:val="_Style 93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7">
    <w:name w:val="_Style 93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8">
    <w:name w:val="_Style 93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39">
    <w:name w:val="_Style 93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0">
    <w:name w:val="_Style 94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1">
    <w:name w:val="_Style 94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2">
    <w:name w:val="_Style 94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3">
    <w:name w:val="_Style 94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4">
    <w:name w:val="_Style 94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5">
    <w:name w:val="_Style 94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6">
    <w:name w:val="_Style 94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7">
    <w:name w:val="_Style 94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8">
    <w:name w:val="_Style 94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49">
    <w:name w:val="_Style 94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0">
    <w:name w:val="_Style 95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1">
    <w:name w:val="_Style 95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2">
    <w:name w:val="_Style 95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3">
    <w:name w:val="_Style 95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4">
    <w:name w:val="_Style 95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5">
    <w:name w:val="_Style 95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6">
    <w:name w:val="_Style 95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7">
    <w:name w:val="_Style 95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8">
    <w:name w:val="_Style 95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59">
    <w:name w:val="_Style 95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0">
    <w:name w:val="_Style 96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1">
    <w:name w:val="_Style 96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2">
    <w:name w:val="_Style 96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3">
    <w:name w:val="_Style 96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4">
    <w:name w:val="_Style 96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5">
    <w:name w:val="_Style 96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6">
    <w:name w:val="_Style 96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7">
    <w:name w:val="_Style 96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8">
    <w:name w:val="_Style 96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69">
    <w:name w:val="_Style 96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0">
    <w:name w:val="_Style 97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1">
    <w:name w:val="_Style 97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2">
    <w:name w:val="_Style 97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3">
    <w:name w:val="_Style 97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4">
    <w:name w:val="_Style 97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5">
    <w:name w:val="_Style 97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6">
    <w:name w:val="_Style 97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7">
    <w:name w:val="_Style 97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8">
    <w:name w:val="_Style 97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79">
    <w:name w:val="_Style 97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0">
    <w:name w:val="_Style 98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1">
    <w:name w:val="_Style 98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2">
    <w:name w:val="_Style 98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3">
    <w:name w:val="_Style 98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4">
    <w:name w:val="_Style 98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5">
    <w:name w:val="_Style 98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6">
    <w:name w:val="_Style 98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7">
    <w:name w:val="_Style 98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8">
    <w:name w:val="_Style 98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89">
    <w:name w:val="_Style 989"/>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0">
    <w:name w:val="_Style 990"/>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1">
    <w:name w:val="_Style 991"/>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2">
    <w:name w:val="_Style 992"/>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3">
    <w:name w:val="_Style 993"/>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4">
    <w:name w:val="_Style 994"/>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5">
    <w:name w:val="_Style 995"/>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6">
    <w:name w:val="_Style 996"/>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7">
    <w:name w:val="_Style 997"/>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8">
    <w:name w:val="_Style 998"/>
    <w:basedOn w:val="TableNormal11"/>
    <w:rsid w:val="009F6F86"/>
    <w:pPr>
      <w:jc w:val="both"/>
    </w:pPr>
    <w:rPr>
      <w:sz w:val="22"/>
      <w:szCs w:val="22"/>
    </w:rPr>
    <w:tblPr>
      <w:tblCellMar>
        <w:top w:w="14" w:type="dxa"/>
        <w:left w:w="115" w:type="dxa"/>
        <w:bottom w:w="14" w:type="dxa"/>
        <w:right w:w="115" w:type="dxa"/>
      </w:tblCellMar>
    </w:tblPr>
  </w:style>
  <w:style w:type="table" w:customStyle="1" w:styleId="Style999">
    <w:name w:val="_Style 99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0">
    <w:name w:val="_Style 100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1">
    <w:name w:val="_Style 100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2">
    <w:name w:val="_Style 100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3">
    <w:name w:val="_Style 100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4">
    <w:name w:val="_Style 100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5">
    <w:name w:val="_Style 100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6">
    <w:name w:val="_Style 100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7">
    <w:name w:val="_Style 100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8">
    <w:name w:val="_Style 100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09">
    <w:name w:val="_Style 100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0">
    <w:name w:val="_Style 101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1">
    <w:name w:val="_Style 101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2">
    <w:name w:val="_Style 101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3">
    <w:name w:val="_Style 101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4">
    <w:name w:val="_Style 101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5">
    <w:name w:val="_Style 101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6">
    <w:name w:val="_Style 101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7">
    <w:name w:val="_Style 101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8">
    <w:name w:val="_Style 101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19">
    <w:name w:val="_Style 101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0">
    <w:name w:val="_Style 102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1">
    <w:name w:val="_Style 102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2">
    <w:name w:val="_Style 102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3">
    <w:name w:val="_Style 102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4">
    <w:name w:val="_Style 102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5">
    <w:name w:val="_Style 102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6">
    <w:name w:val="_Style 102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7">
    <w:name w:val="_Style 102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8">
    <w:name w:val="_Style 102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29">
    <w:name w:val="_Style 102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0">
    <w:name w:val="_Style 103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1">
    <w:name w:val="_Style 103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2">
    <w:name w:val="_Style 103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3">
    <w:name w:val="_Style 103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4">
    <w:name w:val="_Style 103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5">
    <w:name w:val="_Style 103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6">
    <w:name w:val="_Style 103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7">
    <w:name w:val="_Style 103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8">
    <w:name w:val="_Style 103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39">
    <w:name w:val="_Style 103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0">
    <w:name w:val="_Style 104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1">
    <w:name w:val="_Style 104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2">
    <w:name w:val="_Style 104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3">
    <w:name w:val="_Style 104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4">
    <w:name w:val="_Style 104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5">
    <w:name w:val="_Style 104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6">
    <w:name w:val="_Style 104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7">
    <w:name w:val="_Style 104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48">
    <w:name w:val="_Style 1048"/>
    <w:basedOn w:val="TableNormal11"/>
    <w:rsid w:val="009F6F86"/>
    <w:tblPr>
      <w:tblCellMar>
        <w:top w:w="100" w:type="dxa"/>
        <w:left w:w="100" w:type="dxa"/>
        <w:bottom w:w="100" w:type="dxa"/>
        <w:right w:w="100" w:type="dxa"/>
      </w:tblCellMar>
    </w:tblPr>
  </w:style>
  <w:style w:type="table" w:customStyle="1" w:styleId="Style1049">
    <w:name w:val="_Style 1049"/>
    <w:basedOn w:val="TableNormal11"/>
    <w:rsid w:val="009F6F86"/>
    <w:tblPr>
      <w:tblCellMar>
        <w:top w:w="100" w:type="dxa"/>
        <w:left w:w="100" w:type="dxa"/>
        <w:bottom w:w="100" w:type="dxa"/>
        <w:right w:w="100" w:type="dxa"/>
      </w:tblCellMar>
    </w:tblPr>
  </w:style>
  <w:style w:type="table" w:customStyle="1" w:styleId="Style1050">
    <w:name w:val="_Style 1050"/>
    <w:basedOn w:val="TableNormal11"/>
    <w:rsid w:val="009F6F86"/>
    <w:tblPr>
      <w:tblCellMar>
        <w:top w:w="100" w:type="dxa"/>
        <w:left w:w="100" w:type="dxa"/>
        <w:bottom w:w="100" w:type="dxa"/>
        <w:right w:w="100" w:type="dxa"/>
      </w:tblCellMar>
    </w:tblPr>
  </w:style>
  <w:style w:type="table" w:customStyle="1" w:styleId="Style1051">
    <w:name w:val="_Style 1051"/>
    <w:basedOn w:val="TableNormal11"/>
    <w:rsid w:val="009F6F86"/>
    <w:tblPr>
      <w:tblCellMar>
        <w:top w:w="100" w:type="dxa"/>
        <w:left w:w="100" w:type="dxa"/>
        <w:bottom w:w="100" w:type="dxa"/>
        <w:right w:w="100" w:type="dxa"/>
      </w:tblCellMar>
    </w:tblPr>
  </w:style>
  <w:style w:type="table" w:customStyle="1" w:styleId="Style1052">
    <w:name w:val="_Style 1052"/>
    <w:basedOn w:val="TableNormal11"/>
    <w:rsid w:val="009F6F86"/>
    <w:tblPr>
      <w:tblCellMar>
        <w:top w:w="100" w:type="dxa"/>
        <w:left w:w="100" w:type="dxa"/>
        <w:bottom w:w="100" w:type="dxa"/>
        <w:right w:w="100" w:type="dxa"/>
      </w:tblCellMar>
    </w:tblPr>
  </w:style>
  <w:style w:type="table" w:customStyle="1" w:styleId="Style1053">
    <w:name w:val="_Style 1053"/>
    <w:basedOn w:val="TableNormal11"/>
    <w:rsid w:val="009F6F86"/>
    <w:tblPr>
      <w:tblCellMar>
        <w:top w:w="100" w:type="dxa"/>
        <w:left w:w="100" w:type="dxa"/>
        <w:bottom w:w="100" w:type="dxa"/>
        <w:right w:w="100" w:type="dxa"/>
      </w:tblCellMar>
    </w:tblPr>
  </w:style>
  <w:style w:type="table" w:customStyle="1" w:styleId="Style1054">
    <w:name w:val="_Style 1054"/>
    <w:basedOn w:val="TableNormal11"/>
    <w:rsid w:val="009F6F86"/>
    <w:tblPr>
      <w:tblCellMar>
        <w:top w:w="100" w:type="dxa"/>
        <w:left w:w="100" w:type="dxa"/>
        <w:bottom w:w="100" w:type="dxa"/>
        <w:right w:w="100" w:type="dxa"/>
      </w:tblCellMar>
    </w:tblPr>
  </w:style>
  <w:style w:type="table" w:customStyle="1" w:styleId="Style1055">
    <w:name w:val="_Style 1055"/>
    <w:basedOn w:val="TableNormal11"/>
    <w:rsid w:val="009F6F86"/>
    <w:tblPr>
      <w:tblCellMar>
        <w:top w:w="100" w:type="dxa"/>
        <w:left w:w="100" w:type="dxa"/>
        <w:bottom w:w="100" w:type="dxa"/>
        <w:right w:w="100" w:type="dxa"/>
      </w:tblCellMar>
    </w:tblPr>
  </w:style>
  <w:style w:type="table" w:customStyle="1" w:styleId="Style1056">
    <w:name w:val="_Style 1056"/>
    <w:basedOn w:val="TableNormal11"/>
    <w:rsid w:val="009F6F86"/>
    <w:tblPr>
      <w:tblCellMar>
        <w:top w:w="100" w:type="dxa"/>
        <w:left w:w="100" w:type="dxa"/>
        <w:bottom w:w="100" w:type="dxa"/>
        <w:right w:w="100" w:type="dxa"/>
      </w:tblCellMar>
    </w:tblPr>
  </w:style>
  <w:style w:type="table" w:customStyle="1" w:styleId="Style1057">
    <w:name w:val="_Style 1057"/>
    <w:basedOn w:val="TableNormal11"/>
    <w:rsid w:val="009F6F86"/>
    <w:tblPr>
      <w:tblCellMar>
        <w:top w:w="100" w:type="dxa"/>
        <w:left w:w="100" w:type="dxa"/>
        <w:bottom w:w="100" w:type="dxa"/>
        <w:right w:w="100" w:type="dxa"/>
      </w:tblCellMar>
    </w:tblPr>
  </w:style>
  <w:style w:type="table" w:customStyle="1" w:styleId="Style1058">
    <w:name w:val="_Style 1058"/>
    <w:basedOn w:val="TableNormal11"/>
    <w:rsid w:val="009F6F86"/>
    <w:tblPr>
      <w:tblCellMar>
        <w:top w:w="100" w:type="dxa"/>
        <w:left w:w="100" w:type="dxa"/>
        <w:bottom w:w="100" w:type="dxa"/>
        <w:right w:w="100" w:type="dxa"/>
      </w:tblCellMar>
    </w:tblPr>
  </w:style>
  <w:style w:type="table" w:customStyle="1" w:styleId="Style1059">
    <w:name w:val="_Style 1059"/>
    <w:basedOn w:val="TableNormal11"/>
    <w:rsid w:val="009F6F86"/>
    <w:tblPr>
      <w:tblCellMar>
        <w:top w:w="100" w:type="dxa"/>
        <w:left w:w="100" w:type="dxa"/>
        <w:bottom w:w="100" w:type="dxa"/>
        <w:right w:w="100" w:type="dxa"/>
      </w:tblCellMar>
    </w:tblPr>
  </w:style>
  <w:style w:type="table" w:customStyle="1" w:styleId="Style1060">
    <w:name w:val="_Style 1060"/>
    <w:basedOn w:val="TableNormal11"/>
    <w:rsid w:val="009F6F86"/>
    <w:tblPr>
      <w:tblCellMar>
        <w:top w:w="100" w:type="dxa"/>
        <w:left w:w="100" w:type="dxa"/>
        <w:bottom w:w="100" w:type="dxa"/>
        <w:right w:w="100" w:type="dxa"/>
      </w:tblCellMar>
    </w:tblPr>
  </w:style>
  <w:style w:type="table" w:customStyle="1" w:styleId="Style1061">
    <w:name w:val="_Style 1061"/>
    <w:basedOn w:val="TableNormal11"/>
    <w:rsid w:val="009F6F86"/>
    <w:tblPr>
      <w:tblCellMar>
        <w:top w:w="100" w:type="dxa"/>
        <w:left w:w="100" w:type="dxa"/>
        <w:bottom w:w="100" w:type="dxa"/>
        <w:right w:w="100" w:type="dxa"/>
      </w:tblCellMar>
    </w:tblPr>
  </w:style>
  <w:style w:type="table" w:customStyle="1" w:styleId="Style1062">
    <w:name w:val="_Style 1062"/>
    <w:basedOn w:val="TableNormal11"/>
    <w:rsid w:val="009F6F86"/>
    <w:tblPr>
      <w:tblCellMar>
        <w:top w:w="100" w:type="dxa"/>
        <w:left w:w="100" w:type="dxa"/>
        <w:bottom w:w="100" w:type="dxa"/>
        <w:right w:w="100" w:type="dxa"/>
      </w:tblCellMar>
    </w:tblPr>
  </w:style>
  <w:style w:type="table" w:customStyle="1" w:styleId="Style1063">
    <w:name w:val="_Style 1063"/>
    <w:basedOn w:val="TableNormal11"/>
    <w:rsid w:val="009F6F86"/>
    <w:tblPr>
      <w:tblCellMar>
        <w:top w:w="100" w:type="dxa"/>
        <w:left w:w="100" w:type="dxa"/>
        <w:bottom w:w="100" w:type="dxa"/>
        <w:right w:w="100" w:type="dxa"/>
      </w:tblCellMar>
    </w:tblPr>
  </w:style>
  <w:style w:type="table" w:customStyle="1" w:styleId="Style1064">
    <w:name w:val="_Style 1064"/>
    <w:basedOn w:val="TableNormal11"/>
    <w:rsid w:val="009F6F86"/>
    <w:tblPr>
      <w:tblCellMar>
        <w:top w:w="100" w:type="dxa"/>
        <w:left w:w="100" w:type="dxa"/>
        <w:bottom w:w="100" w:type="dxa"/>
        <w:right w:w="100" w:type="dxa"/>
      </w:tblCellMar>
    </w:tblPr>
  </w:style>
  <w:style w:type="table" w:customStyle="1" w:styleId="Style1065">
    <w:name w:val="_Style 1065"/>
    <w:basedOn w:val="TableNormal11"/>
    <w:rsid w:val="009F6F86"/>
    <w:tblPr>
      <w:tblCellMar>
        <w:top w:w="100" w:type="dxa"/>
        <w:left w:w="100" w:type="dxa"/>
        <w:bottom w:w="100" w:type="dxa"/>
        <w:right w:w="100" w:type="dxa"/>
      </w:tblCellMar>
    </w:tblPr>
  </w:style>
  <w:style w:type="table" w:customStyle="1" w:styleId="Style1066">
    <w:name w:val="_Style 1066"/>
    <w:basedOn w:val="TableNormal11"/>
    <w:rsid w:val="009F6F86"/>
    <w:tblPr>
      <w:tblCellMar>
        <w:top w:w="100" w:type="dxa"/>
        <w:left w:w="100" w:type="dxa"/>
        <w:bottom w:w="100" w:type="dxa"/>
        <w:right w:w="100" w:type="dxa"/>
      </w:tblCellMar>
    </w:tblPr>
  </w:style>
  <w:style w:type="table" w:customStyle="1" w:styleId="Style1067">
    <w:name w:val="_Style 1067"/>
    <w:basedOn w:val="TableNormal11"/>
    <w:rsid w:val="009F6F86"/>
    <w:tblPr>
      <w:tblCellMar>
        <w:top w:w="100" w:type="dxa"/>
        <w:left w:w="100" w:type="dxa"/>
        <w:bottom w:w="100" w:type="dxa"/>
        <w:right w:w="100" w:type="dxa"/>
      </w:tblCellMar>
    </w:tblPr>
  </w:style>
  <w:style w:type="table" w:customStyle="1" w:styleId="Style1068">
    <w:name w:val="_Style 1068"/>
    <w:basedOn w:val="TableNormal11"/>
    <w:rsid w:val="009F6F86"/>
    <w:tblPr>
      <w:tblCellMar>
        <w:top w:w="100" w:type="dxa"/>
        <w:left w:w="100" w:type="dxa"/>
        <w:bottom w:w="100" w:type="dxa"/>
        <w:right w:w="100" w:type="dxa"/>
      </w:tblCellMar>
    </w:tblPr>
  </w:style>
  <w:style w:type="table" w:customStyle="1" w:styleId="Style1069">
    <w:name w:val="_Style 1069"/>
    <w:basedOn w:val="TableNormal11"/>
    <w:rsid w:val="009F6F86"/>
    <w:tblPr>
      <w:tblCellMar>
        <w:top w:w="100" w:type="dxa"/>
        <w:left w:w="100" w:type="dxa"/>
        <w:bottom w:w="100" w:type="dxa"/>
        <w:right w:w="100" w:type="dxa"/>
      </w:tblCellMar>
    </w:tblPr>
  </w:style>
  <w:style w:type="table" w:customStyle="1" w:styleId="Style1070">
    <w:name w:val="_Style 1070"/>
    <w:basedOn w:val="TableNormal11"/>
    <w:rsid w:val="009F6F86"/>
    <w:tblPr>
      <w:tblCellMar>
        <w:top w:w="100" w:type="dxa"/>
        <w:left w:w="100" w:type="dxa"/>
        <w:bottom w:w="100" w:type="dxa"/>
        <w:right w:w="100" w:type="dxa"/>
      </w:tblCellMar>
    </w:tblPr>
  </w:style>
  <w:style w:type="table" w:customStyle="1" w:styleId="Style1071">
    <w:name w:val="_Style 1071"/>
    <w:basedOn w:val="TableNormal11"/>
    <w:rsid w:val="009F6F86"/>
    <w:tblPr>
      <w:tblCellMar>
        <w:top w:w="100" w:type="dxa"/>
        <w:left w:w="100" w:type="dxa"/>
        <w:bottom w:w="100" w:type="dxa"/>
        <w:right w:w="100" w:type="dxa"/>
      </w:tblCellMar>
    </w:tblPr>
  </w:style>
  <w:style w:type="table" w:customStyle="1" w:styleId="Style1072">
    <w:name w:val="_Style 1072"/>
    <w:basedOn w:val="TableNormal11"/>
    <w:rsid w:val="009F6F86"/>
    <w:tblPr>
      <w:tblCellMar>
        <w:top w:w="100" w:type="dxa"/>
        <w:left w:w="100" w:type="dxa"/>
        <w:bottom w:w="100" w:type="dxa"/>
        <w:right w:w="100" w:type="dxa"/>
      </w:tblCellMar>
    </w:tblPr>
  </w:style>
  <w:style w:type="table" w:customStyle="1" w:styleId="Style1073">
    <w:name w:val="_Style 1073"/>
    <w:basedOn w:val="TableNormal11"/>
    <w:rsid w:val="009F6F86"/>
    <w:tblPr>
      <w:tblCellMar>
        <w:top w:w="100" w:type="dxa"/>
        <w:left w:w="100" w:type="dxa"/>
        <w:bottom w:w="100" w:type="dxa"/>
        <w:right w:w="100" w:type="dxa"/>
      </w:tblCellMar>
    </w:tblPr>
  </w:style>
  <w:style w:type="table" w:customStyle="1" w:styleId="Style1074">
    <w:name w:val="_Style 1074"/>
    <w:basedOn w:val="TableNormal11"/>
    <w:rsid w:val="009F6F86"/>
    <w:tblPr>
      <w:tblCellMar>
        <w:top w:w="100" w:type="dxa"/>
        <w:left w:w="100" w:type="dxa"/>
        <w:bottom w:w="100" w:type="dxa"/>
        <w:right w:w="100" w:type="dxa"/>
      </w:tblCellMar>
    </w:tblPr>
  </w:style>
  <w:style w:type="table" w:customStyle="1" w:styleId="Style1075">
    <w:name w:val="_Style 1075"/>
    <w:basedOn w:val="TableNormal11"/>
    <w:rsid w:val="009F6F86"/>
    <w:tblPr>
      <w:tblCellMar>
        <w:top w:w="100" w:type="dxa"/>
        <w:left w:w="100" w:type="dxa"/>
        <w:bottom w:w="100" w:type="dxa"/>
        <w:right w:w="100" w:type="dxa"/>
      </w:tblCellMar>
    </w:tblPr>
  </w:style>
  <w:style w:type="table" w:customStyle="1" w:styleId="Style1076">
    <w:name w:val="_Style 1076"/>
    <w:basedOn w:val="TableNormal11"/>
    <w:rsid w:val="009F6F86"/>
    <w:tblPr>
      <w:tblCellMar>
        <w:top w:w="100" w:type="dxa"/>
        <w:left w:w="100" w:type="dxa"/>
        <w:bottom w:w="100" w:type="dxa"/>
        <w:right w:w="100" w:type="dxa"/>
      </w:tblCellMar>
    </w:tblPr>
  </w:style>
  <w:style w:type="table" w:customStyle="1" w:styleId="Style1077">
    <w:name w:val="_Style 107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78">
    <w:name w:val="_Style 107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79">
    <w:name w:val="_Style 107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0">
    <w:name w:val="_Style 108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1">
    <w:name w:val="_Style 108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2">
    <w:name w:val="_Style 108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3">
    <w:name w:val="_Style 108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4">
    <w:name w:val="_Style 108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5">
    <w:name w:val="_Style 108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6">
    <w:name w:val="_Style 108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7">
    <w:name w:val="_Style 108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8">
    <w:name w:val="_Style 108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89">
    <w:name w:val="_Style 108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0">
    <w:name w:val="_Style 1090"/>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1">
    <w:name w:val="_Style 1091"/>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2">
    <w:name w:val="_Style 1092"/>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3">
    <w:name w:val="_Style 109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4">
    <w:name w:val="_Style 109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5">
    <w:name w:val="_Style 109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6">
    <w:name w:val="_Style 109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7">
    <w:name w:val="_Style 109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098">
    <w:name w:val="_Style 1098"/>
    <w:basedOn w:val="TableNormal11"/>
    <w:rsid w:val="009F6F86"/>
    <w:pPr>
      <w:jc w:val="both"/>
    </w:pPr>
    <w:rPr>
      <w:sz w:val="22"/>
      <w:szCs w:val="22"/>
    </w:rPr>
    <w:tblPr>
      <w:tblCellMar>
        <w:top w:w="14" w:type="dxa"/>
        <w:left w:w="115" w:type="dxa"/>
        <w:bottom w:w="14" w:type="dxa"/>
        <w:right w:w="115" w:type="dxa"/>
      </w:tblCellMar>
    </w:tblPr>
  </w:style>
  <w:style w:type="table" w:customStyle="1" w:styleId="GridTable1Light-Accent11">
    <w:name w:val="Grid Table 1 Light - Accent 11"/>
    <w:basedOn w:val="TableNormal11"/>
    <w:uiPriority w:val="46"/>
    <w:rsid w:val="009F6F86"/>
    <w:tblPr>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11"/>
    <w:uiPriority w:val="46"/>
    <w:rsid w:val="009F6F86"/>
    <w:tblPr>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11"/>
    <w:uiPriority w:val="46"/>
    <w:rsid w:val="009F6F86"/>
    <w:tblPr>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11"/>
    <w:uiPriority w:val="46"/>
    <w:rsid w:val="009F6F86"/>
    <w:tblPr>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GridTable3-Accent51">
    <w:name w:val="Grid Table 3 - Accent 51"/>
    <w:basedOn w:val="TableNormal11"/>
    <w:uiPriority w:val="48"/>
    <w:rsid w:val="009F6F86"/>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GridTable4-Accent11">
    <w:name w:val="Grid Table 4 - Accent 11"/>
    <w:basedOn w:val="TableNormal11"/>
    <w:uiPriority w:val="49"/>
    <w:rsid w:val="009F6F86"/>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customStyle="1" w:styleId="TOCHeading2">
    <w:name w:val="TOC Heading2"/>
    <w:basedOn w:val="Heading1"/>
    <w:next w:val="Normal"/>
    <w:uiPriority w:val="39"/>
    <w:unhideWhenUsed/>
    <w:qFormat/>
    <w:rsid w:val="009F6F86"/>
    <w:pPr>
      <w:keepLines/>
      <w:tabs>
        <w:tab w:val="clear" w:pos="1422"/>
      </w:tabs>
      <w:spacing w:before="240" w:line="259" w:lineRule="auto"/>
      <w:ind w:left="0"/>
      <w:outlineLvl w:val="9"/>
    </w:pPr>
    <w:rPr>
      <w:rFonts w:asciiTheme="majorHAnsi" w:eastAsiaTheme="majorEastAsia" w:hAnsiTheme="majorHAnsi" w:cstheme="majorBidi"/>
      <w:b w:val="0"/>
      <w:color w:val="2E74B5" w:themeColor="accent1" w:themeShade="BF"/>
      <w:sz w:val="32"/>
      <w:szCs w:val="32"/>
    </w:rPr>
  </w:style>
  <w:style w:type="paragraph" w:customStyle="1" w:styleId="Revision2">
    <w:name w:val="Revision2"/>
    <w:hidden/>
    <w:uiPriority w:val="99"/>
    <w:semiHidden/>
    <w:rsid w:val="009F6F86"/>
  </w:style>
  <w:style w:type="character" w:customStyle="1" w:styleId="BodyText3Char">
    <w:name w:val="Body Text 3 Char"/>
    <w:basedOn w:val="DefaultParagraphFont"/>
    <w:link w:val="BodyText3"/>
    <w:rsid w:val="009F6F86"/>
    <w:rPr>
      <w:rFonts w:ascii="Arial" w:hAnsi="Arial"/>
      <w:i/>
      <w:sz w:val="20"/>
      <w:szCs w:val="20"/>
    </w:rPr>
  </w:style>
  <w:style w:type="character" w:customStyle="1" w:styleId="BodyTextIndent2Char">
    <w:name w:val="Body Text Indent 2 Char"/>
    <w:basedOn w:val="DefaultParagraphFont"/>
    <w:link w:val="BodyTextIndent2"/>
    <w:rsid w:val="009F6F86"/>
    <w:rPr>
      <w:rFonts w:ascii="Arial" w:hAnsi="Arial"/>
      <w:sz w:val="22"/>
      <w:szCs w:val="20"/>
    </w:rPr>
  </w:style>
  <w:style w:type="character" w:customStyle="1" w:styleId="BodyTextIndent3Char">
    <w:name w:val="Body Text Indent 3 Char"/>
    <w:basedOn w:val="DefaultParagraphFont"/>
    <w:link w:val="BodyTextIndent3"/>
    <w:rsid w:val="009F6F86"/>
    <w:rPr>
      <w:rFonts w:ascii="Arial" w:hAnsi="Arial" w:cs="Arial"/>
      <w:sz w:val="20"/>
    </w:rPr>
  </w:style>
  <w:style w:type="character" w:customStyle="1" w:styleId="a">
    <w:name w:val="________"/>
    <w:rsid w:val="009F6F86"/>
  </w:style>
  <w:style w:type="paragraph" w:customStyle="1" w:styleId="Style">
    <w:name w:val="Style"/>
    <w:basedOn w:val="Normal"/>
    <w:rsid w:val="009F6F86"/>
    <w:pPr>
      <w:widowControl w:val="0"/>
      <w:ind w:left="3600" w:hanging="720"/>
    </w:pPr>
    <w:rPr>
      <w:rFonts w:ascii="LotusWP Icon" w:eastAsia="Times New Roman" w:hAnsi="LotusWP Icon" w:cs="Times New Roman"/>
      <w:snapToGrid w:val="0"/>
      <w:szCs w:val="20"/>
    </w:rPr>
  </w:style>
  <w:style w:type="character" w:customStyle="1" w:styleId="Style1">
    <w:name w:val="Style1"/>
    <w:rsid w:val="009F6F86"/>
  </w:style>
  <w:style w:type="paragraph" w:customStyle="1" w:styleId="specs2">
    <w:name w:val="specs2"/>
    <w:basedOn w:val="Normal"/>
    <w:next w:val="Normal"/>
    <w:rsid w:val="009F6F86"/>
    <w:pPr>
      <w:widowControl w:val="0"/>
      <w:jc w:val="both"/>
    </w:pPr>
    <w:rPr>
      <w:rFonts w:ascii="Arial" w:eastAsia="Times New Roman" w:hAnsi="Arial" w:cs="Arial"/>
      <w:b/>
      <w:sz w:val="22"/>
      <w:szCs w:val="20"/>
    </w:rPr>
  </w:style>
  <w:style w:type="paragraph" w:customStyle="1" w:styleId="specstext">
    <w:name w:val="specstext"/>
    <w:basedOn w:val="Normal"/>
    <w:rsid w:val="009F6F86"/>
    <w:pPr>
      <w:widowControl w:val="0"/>
      <w:ind w:left="720"/>
      <w:jc w:val="both"/>
    </w:pPr>
    <w:rPr>
      <w:rFonts w:ascii="Arial" w:eastAsia="Times New Roman" w:hAnsi="Arial" w:cs="Arial"/>
      <w:sz w:val="22"/>
      <w:szCs w:val="20"/>
    </w:rPr>
  </w:style>
  <w:style w:type="paragraph" w:customStyle="1" w:styleId="para">
    <w:name w:val="para"/>
    <w:basedOn w:val="Normal"/>
    <w:rsid w:val="009F6F86"/>
    <w:pPr>
      <w:spacing w:before="216"/>
    </w:pPr>
    <w:rPr>
      <w:rFonts w:ascii="Arial" w:eastAsia="Times New Roman" w:hAnsi="Arial" w:cs="Arial"/>
      <w:sz w:val="20"/>
      <w:szCs w:val="20"/>
    </w:rPr>
  </w:style>
  <w:style w:type="paragraph" w:customStyle="1" w:styleId="first-para1">
    <w:name w:val="first-para1"/>
    <w:basedOn w:val="Normal"/>
    <w:rsid w:val="009F6F86"/>
    <w:rPr>
      <w:rFonts w:ascii="Arial" w:eastAsia="Times New Roman" w:hAnsi="Arial" w:cs="Arial"/>
      <w:sz w:val="20"/>
      <w:szCs w:val="20"/>
    </w:rPr>
  </w:style>
  <w:style w:type="character" w:customStyle="1" w:styleId="px12">
    <w:name w:val="px12"/>
    <w:basedOn w:val="DefaultParagraphFont"/>
    <w:rsid w:val="009F6F86"/>
  </w:style>
  <w:style w:type="character" w:customStyle="1" w:styleId="px10">
    <w:name w:val="px10"/>
    <w:basedOn w:val="DefaultParagraphFont"/>
    <w:rsid w:val="009F6F86"/>
  </w:style>
  <w:style w:type="paragraph" w:customStyle="1" w:styleId="TableParagraph">
    <w:name w:val="Table Paragraph"/>
    <w:basedOn w:val="Normal"/>
    <w:uiPriority w:val="1"/>
    <w:qFormat/>
    <w:rsid w:val="009F6F86"/>
    <w:pPr>
      <w:widowControl w:val="0"/>
    </w:pPr>
    <w:rPr>
      <w:rFonts w:cs="Times New Roman"/>
      <w:sz w:val="22"/>
      <w:szCs w:val="22"/>
    </w:rPr>
  </w:style>
  <w:style w:type="table" w:customStyle="1" w:styleId="TableGrid2">
    <w:name w:val="Table Grid2"/>
    <w:basedOn w:val="TableNormal11"/>
    <w:uiPriority w:val="59"/>
    <w:rsid w:val="009F6F86"/>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SubjectChar">
    <w:name w:val="Comment Subject Char"/>
    <w:basedOn w:val="CommentTextChar"/>
    <w:link w:val="CommentSubject"/>
    <w:semiHidden/>
    <w:rsid w:val="009F6F86"/>
    <w:rPr>
      <w:rFonts w:ascii="Arial" w:hAnsi="Arial"/>
      <w:b/>
      <w:bCs/>
      <w:sz w:val="20"/>
      <w:szCs w:val="20"/>
      <w:lang w:val="zh-CN" w:eastAsia="zh-CN"/>
    </w:rPr>
  </w:style>
  <w:style w:type="character" w:customStyle="1" w:styleId="MessageHeaderChar">
    <w:name w:val="Message Header Char"/>
    <w:basedOn w:val="DefaultParagraphFont"/>
    <w:link w:val="MessageHeader"/>
    <w:rsid w:val="009F6F86"/>
    <w:rPr>
      <w:rFonts w:ascii="Arial" w:hAnsi="Arial" w:cs="Arial"/>
      <w:shd w:val="pct20" w:color="auto" w:fill="auto"/>
    </w:rPr>
  </w:style>
  <w:style w:type="character" w:customStyle="1" w:styleId="NoteHeadingChar">
    <w:name w:val="Note Heading Char"/>
    <w:basedOn w:val="DefaultParagraphFont"/>
    <w:link w:val="NoteHeading"/>
    <w:rsid w:val="009F6F86"/>
    <w:rPr>
      <w:szCs w:val="20"/>
    </w:rPr>
  </w:style>
  <w:style w:type="table" w:customStyle="1" w:styleId="GridTable3-Accent61">
    <w:name w:val="Grid Table 3 - Accent 61"/>
    <w:basedOn w:val="TableNormal11"/>
    <w:uiPriority w:val="48"/>
    <w:rsid w:val="009F6F86"/>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GridTable3-Accent31">
    <w:name w:val="Grid Table 3 - Accent 31"/>
    <w:basedOn w:val="TableNormal11"/>
    <w:uiPriority w:val="48"/>
    <w:rsid w:val="009F6F86"/>
    <w:tblPr>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GridTable3-Accent11">
    <w:name w:val="Grid Table 3 - Accent 11"/>
    <w:basedOn w:val="TableNormal11"/>
    <w:uiPriority w:val="48"/>
    <w:rsid w:val="009F6F86"/>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customStyle="1" w:styleId="Style1128">
    <w:name w:val="_Style 112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29">
    <w:name w:val="_Style 1129"/>
    <w:basedOn w:val="TableNormal11"/>
    <w:rsid w:val="009F6F86"/>
    <w:tblPr>
      <w:tblCellMar>
        <w:left w:w="115" w:type="dxa"/>
        <w:right w:w="115" w:type="dxa"/>
      </w:tblCellMar>
    </w:tblPr>
  </w:style>
  <w:style w:type="table" w:customStyle="1" w:styleId="Style1130">
    <w:name w:val="_Style 113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1">
    <w:name w:val="_Style 113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2">
    <w:name w:val="_Style 113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3">
    <w:name w:val="_Style 113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Style1134">
    <w:name w:val="_Style 113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5">
    <w:name w:val="_Style 113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6">
    <w:name w:val="_Style 113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7">
    <w:name w:val="_Style 113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8">
    <w:name w:val="_Style 113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9">
    <w:name w:val="_Style 113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0">
    <w:name w:val="_Style 114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1">
    <w:name w:val="_Style 114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2">
    <w:name w:val="_Style 114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3">
    <w:name w:val="_Style 114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4">
    <w:name w:val="_Style 114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5">
    <w:name w:val="_Style 114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6">
    <w:name w:val="_Style 114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7">
    <w:name w:val="_Style 114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8">
    <w:name w:val="_Style 114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9">
    <w:name w:val="_Style 114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0">
    <w:name w:val="_Style 115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1">
    <w:name w:val="_Style 115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2">
    <w:name w:val="_Style 115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3">
    <w:name w:val="_Style 115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4">
    <w:name w:val="_Style 115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5">
    <w:name w:val="_Style 115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6">
    <w:name w:val="_Style 115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7">
    <w:name w:val="_Style 115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8">
    <w:name w:val="_Style 115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9">
    <w:name w:val="_Style 115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60">
    <w:name w:val="_Style 116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61">
    <w:name w:val="_Style 116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62">
    <w:name w:val="_Style 116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63">
    <w:name w:val="_Style 116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64">
    <w:name w:val="_Style 116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65">
    <w:name w:val="_Style 116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Style1166">
    <w:name w:val="_Style 116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67">
    <w:name w:val="_Style 116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68">
    <w:name w:val="_Style 116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69">
    <w:name w:val="_Style 116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0">
    <w:name w:val="_Style 117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1">
    <w:name w:val="_Style 117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2">
    <w:name w:val="_Style 117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3">
    <w:name w:val="_Style 117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74">
    <w:name w:val="_Style 117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Style1175">
    <w:name w:val="_Style 117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Style1176">
    <w:name w:val="_Style 117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7">
    <w:name w:val="_Style 117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8">
    <w:name w:val="_Style 117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Style1179">
    <w:name w:val="_Style 117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80">
    <w:name w:val="_Style 118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1">
    <w:name w:val="_Style 118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2">
    <w:name w:val="_Style 118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3">
    <w:name w:val="_Style 118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4">
    <w:name w:val="_Style 118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5">
    <w:name w:val="_Style 118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6">
    <w:name w:val="_Style 118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7">
    <w:name w:val="_Style 118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Style1188">
    <w:name w:val="_Style 118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9">
    <w:name w:val="_Style 118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90">
    <w:name w:val="_Style 1190"/>
    <w:basedOn w:val="TableNormal11"/>
    <w:rsid w:val="009F6F86"/>
    <w:tblPr>
      <w:tblCellMar>
        <w:left w:w="115" w:type="dxa"/>
        <w:right w:w="115" w:type="dxa"/>
      </w:tblCellMar>
    </w:tblPr>
  </w:style>
  <w:style w:type="table" w:customStyle="1" w:styleId="Style1191">
    <w:name w:val="_Style 1191"/>
    <w:basedOn w:val="TableNormal11"/>
    <w:rsid w:val="009F6F86"/>
    <w:tblPr>
      <w:tblCellMar>
        <w:left w:w="115" w:type="dxa"/>
        <w:right w:w="115" w:type="dxa"/>
      </w:tblCellMar>
    </w:tblPr>
  </w:style>
  <w:style w:type="table" w:customStyle="1" w:styleId="Style1192">
    <w:name w:val="_Style 1192"/>
    <w:basedOn w:val="TableNormal11"/>
    <w:rsid w:val="009F6F86"/>
    <w:tblPr>
      <w:tblCellMar>
        <w:left w:w="115" w:type="dxa"/>
        <w:right w:w="115" w:type="dxa"/>
      </w:tblCellMar>
    </w:tblPr>
  </w:style>
  <w:style w:type="table" w:customStyle="1" w:styleId="Style1193">
    <w:name w:val="_Style 1193"/>
    <w:basedOn w:val="TableNormal11"/>
    <w:rsid w:val="009F6F86"/>
    <w:tblPr>
      <w:tblCellMar>
        <w:left w:w="108" w:type="dxa"/>
        <w:right w:w="108" w:type="dxa"/>
      </w:tblCellMar>
    </w:tblPr>
  </w:style>
  <w:style w:type="table" w:customStyle="1" w:styleId="Style1194">
    <w:name w:val="_Style 1194"/>
    <w:basedOn w:val="TableNormal11"/>
    <w:rsid w:val="009F6F86"/>
    <w:tblPr>
      <w:tblCellMar>
        <w:left w:w="108" w:type="dxa"/>
        <w:right w:w="108" w:type="dxa"/>
      </w:tblCellMar>
    </w:tblPr>
  </w:style>
  <w:style w:type="table" w:customStyle="1" w:styleId="Style1195">
    <w:name w:val="_Style 1195"/>
    <w:basedOn w:val="TableNormal11"/>
    <w:rsid w:val="009F6F86"/>
    <w:tblPr>
      <w:tblCellMar>
        <w:top w:w="100" w:type="dxa"/>
        <w:left w:w="100" w:type="dxa"/>
        <w:bottom w:w="100" w:type="dxa"/>
        <w:right w:w="100" w:type="dxa"/>
      </w:tblCellMar>
    </w:tblPr>
  </w:style>
  <w:style w:type="table" w:customStyle="1" w:styleId="Style1196">
    <w:name w:val="_Style 1196"/>
    <w:basedOn w:val="TableNormal11"/>
    <w:rsid w:val="009F6F86"/>
    <w:tblPr>
      <w:tblCellMar>
        <w:top w:w="100" w:type="dxa"/>
        <w:left w:w="100" w:type="dxa"/>
        <w:bottom w:w="100" w:type="dxa"/>
        <w:right w:w="100" w:type="dxa"/>
      </w:tblCellMar>
    </w:tblPr>
  </w:style>
  <w:style w:type="table" w:customStyle="1" w:styleId="Style1197">
    <w:name w:val="_Style 1197"/>
    <w:basedOn w:val="TableNormal11"/>
    <w:rsid w:val="009F6F86"/>
    <w:tblPr>
      <w:tblCellMar>
        <w:top w:w="100" w:type="dxa"/>
        <w:left w:w="100" w:type="dxa"/>
        <w:bottom w:w="100" w:type="dxa"/>
        <w:right w:w="100" w:type="dxa"/>
      </w:tblCellMar>
    </w:tblPr>
  </w:style>
  <w:style w:type="table" w:customStyle="1" w:styleId="Style1198">
    <w:name w:val="_Style 1198"/>
    <w:basedOn w:val="TableNormal11"/>
    <w:rsid w:val="009F6F86"/>
    <w:tblPr>
      <w:tblCellMar>
        <w:top w:w="100" w:type="dxa"/>
        <w:left w:w="100" w:type="dxa"/>
        <w:bottom w:w="100" w:type="dxa"/>
        <w:right w:w="100" w:type="dxa"/>
      </w:tblCellMar>
    </w:tblPr>
  </w:style>
  <w:style w:type="table" w:customStyle="1" w:styleId="Style1199">
    <w:name w:val="_Style 1199"/>
    <w:basedOn w:val="TableNormal11"/>
    <w:rsid w:val="009F6F86"/>
    <w:tblPr>
      <w:tblCellMar>
        <w:top w:w="100" w:type="dxa"/>
        <w:left w:w="100" w:type="dxa"/>
        <w:bottom w:w="100" w:type="dxa"/>
        <w:right w:w="100" w:type="dxa"/>
      </w:tblCellMar>
    </w:tblPr>
  </w:style>
  <w:style w:type="table" w:customStyle="1" w:styleId="Style1200">
    <w:name w:val="_Style 1200"/>
    <w:basedOn w:val="TableNormal11"/>
    <w:rsid w:val="009F6F86"/>
    <w:tblPr>
      <w:tblCellMar>
        <w:top w:w="100" w:type="dxa"/>
        <w:left w:w="100" w:type="dxa"/>
        <w:bottom w:w="100" w:type="dxa"/>
        <w:right w:w="100" w:type="dxa"/>
      </w:tblCellMar>
    </w:tblPr>
  </w:style>
  <w:style w:type="table" w:customStyle="1" w:styleId="Style1201">
    <w:name w:val="_Style 1201"/>
    <w:basedOn w:val="TableNormal11"/>
    <w:rsid w:val="009F6F86"/>
    <w:tblPr>
      <w:tblCellMar>
        <w:top w:w="100" w:type="dxa"/>
        <w:left w:w="100" w:type="dxa"/>
        <w:bottom w:w="100" w:type="dxa"/>
        <w:right w:w="100" w:type="dxa"/>
      </w:tblCellMar>
    </w:tblPr>
  </w:style>
  <w:style w:type="table" w:customStyle="1" w:styleId="Style1202">
    <w:name w:val="_Style 1202"/>
    <w:basedOn w:val="TableNormal11"/>
    <w:rsid w:val="009F6F86"/>
    <w:tblPr>
      <w:tblCellMar>
        <w:top w:w="100" w:type="dxa"/>
        <w:left w:w="100" w:type="dxa"/>
        <w:bottom w:w="100" w:type="dxa"/>
        <w:right w:w="100" w:type="dxa"/>
      </w:tblCellMar>
    </w:tblPr>
  </w:style>
  <w:style w:type="table" w:customStyle="1" w:styleId="Style1203">
    <w:name w:val="_Style 1203"/>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04">
    <w:name w:val="_Style 1204"/>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05">
    <w:name w:val="_Style 1205"/>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06">
    <w:name w:val="_Style 1206"/>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07">
    <w:name w:val="_Style 1207"/>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08">
    <w:name w:val="_Style 1208"/>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09">
    <w:name w:val="_Style 1209"/>
    <w:basedOn w:val="TableNormal11"/>
    <w:rsid w:val="009F6F86"/>
    <w:pPr>
      <w:jc w:val="both"/>
    </w:pPr>
    <w:rPr>
      <w:sz w:val="22"/>
      <w:szCs w:val="22"/>
    </w:rPr>
    <w:tblPr>
      <w:tblCellMar>
        <w:top w:w="14" w:type="dxa"/>
        <w:left w:w="115" w:type="dxa"/>
        <w:bottom w:w="14" w:type="dxa"/>
        <w:right w:w="115" w:type="dxa"/>
      </w:tblCellMar>
    </w:tblPr>
  </w:style>
  <w:style w:type="table" w:customStyle="1" w:styleId="Style1210">
    <w:name w:val="_Style 1210"/>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1">
    <w:name w:val="_Style 1211"/>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2">
    <w:name w:val="_Style 1212"/>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3">
    <w:name w:val="_Style 1213"/>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4">
    <w:name w:val="_Style 1214"/>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5">
    <w:name w:val="_Style 1215"/>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6">
    <w:name w:val="_Style 1216"/>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7">
    <w:name w:val="_Style 1217"/>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8">
    <w:name w:val="_Style 1218"/>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9">
    <w:name w:val="_Style 1219"/>
    <w:basedOn w:val="TableNormal11"/>
    <w:rsid w:val="009F6F86"/>
    <w:pPr>
      <w:jc w:val="both"/>
    </w:pPr>
    <w:rPr>
      <w:rFonts w:ascii="Times New Roman" w:eastAsia="Times New Roman" w:hAnsi="Times New Roman" w:cs="Times New Roman"/>
    </w:rPr>
    <w:tblPr>
      <w:tblCellMar>
        <w:top w:w="14" w:type="dxa"/>
        <w:left w:w="115" w:type="dxa"/>
        <w:bottom w:w="14" w:type="dxa"/>
        <w:right w:w="115" w:type="dxa"/>
      </w:tblCellMar>
    </w:tblPr>
  </w:style>
  <w:style w:type="character" w:customStyle="1" w:styleId="UnresolvedMention2">
    <w:name w:val="Unresolved Mention2"/>
    <w:basedOn w:val="DefaultParagraphFont"/>
    <w:uiPriority w:val="99"/>
    <w:semiHidden/>
    <w:unhideWhenUsed/>
    <w:rsid w:val="00A46354"/>
    <w:rPr>
      <w:color w:val="605E5C"/>
      <w:shd w:val="clear" w:color="auto" w:fill="E1DFDD"/>
    </w:rPr>
  </w:style>
  <w:style w:type="paragraph" w:customStyle="1" w:styleId="xl63">
    <w:name w:val="xl63"/>
    <w:basedOn w:val="Normal"/>
    <w:rsid w:val="00AE6C91"/>
    <w:pPr>
      <w:spacing w:before="100" w:beforeAutospacing="1" w:after="100" w:afterAutospacing="1"/>
    </w:pPr>
    <w:rPr>
      <w:rFonts w:ascii="Quattrocento Sans" w:eastAsia="Times New Roman" w:hAnsi="Quattrocento Sans" w:cs="Times New Roman"/>
      <w:color w:val="000000"/>
    </w:rPr>
  </w:style>
  <w:style w:type="paragraph" w:customStyle="1" w:styleId="xl64">
    <w:name w:val="xl64"/>
    <w:basedOn w:val="Normal"/>
    <w:rsid w:val="00AE6C91"/>
    <w:pPr>
      <w:spacing w:before="100" w:beforeAutospacing="1" w:after="100" w:afterAutospacing="1"/>
      <w:jc w:val="center"/>
      <w:textAlignment w:val="center"/>
    </w:pPr>
    <w:rPr>
      <w:rFonts w:ascii="Quattrocento Sans" w:eastAsia="Times New Roman" w:hAnsi="Quattrocento Sans" w:cs="Times New Roman"/>
      <w:b/>
      <w:bCs/>
      <w:color w:val="000000"/>
      <w:sz w:val="60"/>
      <w:szCs w:val="60"/>
    </w:rPr>
  </w:style>
  <w:style w:type="paragraph" w:customStyle="1" w:styleId="xl274">
    <w:name w:val="xl274"/>
    <w:basedOn w:val="Normal"/>
    <w:rsid w:val="00AE6C91"/>
    <w:pPr>
      <w:pBdr>
        <w:left w:val="single" w:sz="4" w:space="0" w:color="000000"/>
        <w:right w:val="single" w:sz="4" w:space="0" w:color="000000"/>
      </w:pBdr>
      <w:shd w:val="clear" w:color="FFFFFF" w:fill="FFFFFF"/>
      <w:spacing w:before="100" w:beforeAutospacing="1" w:after="100" w:afterAutospacing="1"/>
      <w:textAlignment w:val="top"/>
    </w:pPr>
    <w:rPr>
      <w:rFonts w:ascii="Times New Roman" w:eastAsia="Times New Roman" w:hAnsi="Times New Roman" w:cs="Times New Roman"/>
      <w:b/>
      <w:bCs/>
      <w:color w:val="000000"/>
      <w:u w:val="single"/>
    </w:rPr>
  </w:style>
  <w:style w:type="paragraph" w:customStyle="1" w:styleId="xl275">
    <w:name w:val="xl275"/>
    <w:basedOn w:val="Normal"/>
    <w:rsid w:val="00AE6C91"/>
    <w:pPr>
      <w:pBdr>
        <w:left w:val="single" w:sz="4" w:space="0" w:color="000000"/>
        <w:right w:val="single" w:sz="4" w:space="0" w:color="000000"/>
      </w:pBdr>
      <w:shd w:val="clear" w:color="FFFFFF" w:fill="FFFFFF"/>
      <w:spacing w:before="100" w:beforeAutospacing="1" w:after="100" w:afterAutospacing="1"/>
      <w:textAlignment w:val="top"/>
    </w:pPr>
    <w:rPr>
      <w:rFonts w:ascii="Times New Roman" w:eastAsia="Times New Roman" w:hAnsi="Times New Roman" w:cs="Times New Roman"/>
      <w:b/>
      <w:bCs/>
      <w:i/>
      <w:iCs/>
      <w:color w:val="000000"/>
      <w:u w:val="single"/>
    </w:rPr>
  </w:style>
  <w:style w:type="paragraph" w:customStyle="1" w:styleId="xl276">
    <w:name w:val="xl276"/>
    <w:basedOn w:val="Normal"/>
    <w:rsid w:val="00AE6C91"/>
    <w:pPr>
      <w:pBdr>
        <w:left w:val="single" w:sz="4" w:space="0" w:color="000000"/>
        <w:right w:val="single" w:sz="4" w:space="0" w:color="000000"/>
      </w:pBdr>
      <w:shd w:val="clear" w:color="FFFFFF"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277">
    <w:name w:val="xl277"/>
    <w:basedOn w:val="Normal"/>
    <w:rsid w:val="00AE6C91"/>
    <w:pPr>
      <w:pBdr>
        <w:left w:val="single" w:sz="4"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color w:val="FFFFFF"/>
    </w:rPr>
  </w:style>
  <w:style w:type="paragraph" w:customStyle="1" w:styleId="xl278">
    <w:name w:val="xl278"/>
    <w:basedOn w:val="Normal"/>
    <w:rsid w:val="00AE6C91"/>
    <w:pPr>
      <w:pBdr>
        <w:left w:val="single" w:sz="4" w:space="0" w:color="000000"/>
        <w:right w:val="single" w:sz="4" w:space="0" w:color="000000"/>
      </w:pBdr>
      <w:shd w:val="clear" w:color="FFFFFF"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279">
    <w:name w:val="xl279"/>
    <w:basedOn w:val="Normal"/>
    <w:rsid w:val="00AE6C91"/>
    <w:pPr>
      <w:pBdr>
        <w:left w:val="single" w:sz="4" w:space="0" w:color="000000"/>
        <w:right w:val="single" w:sz="4" w:space="0" w:color="000000"/>
      </w:pBdr>
      <w:shd w:val="clear" w:color="FFFFFF" w:fill="FFFFFF"/>
      <w:spacing w:before="100" w:beforeAutospacing="1" w:after="100" w:afterAutospacing="1"/>
      <w:jc w:val="center"/>
      <w:textAlignment w:val="center"/>
    </w:pPr>
    <w:rPr>
      <w:rFonts w:ascii="Times New Roman" w:eastAsia="Times New Roman" w:hAnsi="Times New Roman" w:cs="Times New Roman"/>
      <w:color w:val="FFFFFF"/>
    </w:rPr>
  </w:style>
  <w:style w:type="paragraph" w:customStyle="1" w:styleId="xl280">
    <w:name w:val="xl280"/>
    <w:basedOn w:val="Normal"/>
    <w:rsid w:val="00AE6C91"/>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281">
    <w:name w:val="xl281"/>
    <w:basedOn w:val="Normal"/>
    <w:rsid w:val="00AE6C91"/>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color w:val="000000"/>
    </w:rPr>
  </w:style>
  <w:style w:type="paragraph" w:customStyle="1" w:styleId="xl282">
    <w:name w:val="xl282"/>
    <w:basedOn w:val="Normal"/>
    <w:rsid w:val="00AE6C91"/>
    <w:pPr>
      <w:shd w:val="clear" w:color="FFFFFF" w:fill="FFFFFF"/>
      <w:spacing w:before="100" w:beforeAutospacing="1" w:after="100" w:afterAutospacing="1"/>
    </w:pPr>
    <w:rPr>
      <w:rFonts w:ascii="Times New Roman" w:eastAsia="Times New Roman" w:hAnsi="Times New Roman" w:cs="Times New Roman"/>
      <w:color w:val="000000"/>
    </w:rPr>
  </w:style>
  <w:style w:type="paragraph" w:customStyle="1" w:styleId="xl283">
    <w:name w:val="xl283"/>
    <w:basedOn w:val="Normal"/>
    <w:rsid w:val="00AE6C91"/>
    <w:pPr>
      <w:shd w:val="clear" w:color="FFFFFF"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284">
    <w:name w:val="xl284"/>
    <w:basedOn w:val="Normal"/>
    <w:rsid w:val="00AE6C91"/>
    <w:pP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285">
    <w:name w:val="xl285"/>
    <w:basedOn w:val="Normal"/>
    <w:rsid w:val="00AE6C91"/>
    <w:pP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286">
    <w:name w:val="xl286"/>
    <w:basedOn w:val="Normal"/>
    <w:rsid w:val="00AE6C91"/>
    <w:pPr>
      <w:spacing w:before="100" w:beforeAutospacing="1" w:after="100" w:afterAutospacing="1"/>
      <w:jc w:val="center"/>
      <w:textAlignment w:val="center"/>
    </w:pPr>
    <w:rPr>
      <w:rFonts w:ascii="Times New Roman" w:eastAsia="Times New Roman" w:hAnsi="Times New Roman" w:cs="Times New Roman"/>
      <w:b/>
      <w:bCs/>
      <w:color w:val="FF0000"/>
    </w:rPr>
  </w:style>
  <w:style w:type="paragraph" w:customStyle="1" w:styleId="xl287">
    <w:name w:val="xl287"/>
    <w:basedOn w:val="Normal"/>
    <w:rsid w:val="00AE6C91"/>
    <w:pPr>
      <w:pBdr>
        <w:left w:val="single" w:sz="4"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b/>
      <w:bCs/>
      <w:color w:val="FF0000"/>
    </w:rPr>
  </w:style>
  <w:style w:type="paragraph" w:customStyle="1" w:styleId="xl288">
    <w:name w:val="xl288"/>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289">
    <w:name w:val="xl289"/>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290">
    <w:name w:val="xl290"/>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i/>
      <w:iCs/>
      <w:color w:val="000000"/>
      <w:u w:val="single"/>
    </w:rPr>
  </w:style>
  <w:style w:type="paragraph" w:customStyle="1" w:styleId="xl291">
    <w:name w:val="xl291"/>
    <w:basedOn w:val="Normal"/>
    <w:rsid w:val="00AE6C91"/>
    <w:pPr>
      <w:pBdr>
        <w:left w:val="single" w:sz="4"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color w:val="FF0000"/>
    </w:rPr>
  </w:style>
  <w:style w:type="paragraph" w:customStyle="1" w:styleId="xl292">
    <w:name w:val="xl292"/>
    <w:basedOn w:val="Normal"/>
    <w:rsid w:val="00AE6C91"/>
    <w:pPr>
      <w:pBdr>
        <w:top w:val="single" w:sz="4" w:space="0" w:color="000000"/>
        <w:left w:val="single" w:sz="4" w:space="0" w:color="000000"/>
        <w:bottom w:val="single" w:sz="12"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293">
    <w:name w:val="xl293"/>
    <w:basedOn w:val="Normal"/>
    <w:rsid w:val="00AE6C91"/>
    <w:pPr>
      <w:pBdr>
        <w:top w:val="single" w:sz="4" w:space="0" w:color="000000"/>
        <w:left w:val="single" w:sz="4" w:space="0" w:color="000000"/>
        <w:bottom w:val="single" w:sz="12"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294">
    <w:name w:val="xl294"/>
    <w:basedOn w:val="Normal"/>
    <w:rsid w:val="00AE6C91"/>
    <w:pPr>
      <w:pBdr>
        <w:top w:val="single" w:sz="4" w:space="0" w:color="000000"/>
        <w:left w:val="single" w:sz="4" w:space="0" w:color="000000"/>
        <w:bottom w:val="single" w:sz="12" w:space="0" w:color="000000"/>
        <w:right w:val="single" w:sz="4" w:space="0" w:color="000000"/>
      </w:pBdr>
      <w:spacing w:before="100" w:beforeAutospacing="1" w:after="100" w:afterAutospacing="1"/>
      <w:textAlignment w:val="center"/>
    </w:pPr>
    <w:rPr>
      <w:rFonts w:ascii="Times New Roman" w:eastAsia="Times New Roman" w:hAnsi="Times New Roman" w:cs="Times New Roman"/>
      <w:color w:val="000000"/>
    </w:rPr>
  </w:style>
  <w:style w:type="paragraph" w:customStyle="1" w:styleId="xl295">
    <w:name w:val="xl295"/>
    <w:basedOn w:val="Normal"/>
    <w:rsid w:val="00AE6C91"/>
    <w:pPr>
      <w:pBdr>
        <w:top w:val="single" w:sz="4" w:space="0" w:color="000000"/>
        <w:left w:val="single" w:sz="4" w:space="0" w:color="000000"/>
        <w:bottom w:val="single" w:sz="12"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color w:val="FF0000"/>
    </w:rPr>
  </w:style>
  <w:style w:type="paragraph" w:customStyle="1" w:styleId="xl296">
    <w:name w:val="xl296"/>
    <w:basedOn w:val="Normal"/>
    <w:rsid w:val="00AE6C91"/>
    <w:pPr>
      <w:pBdr>
        <w:left w:val="single" w:sz="4" w:space="0" w:color="000000"/>
        <w:right w:val="single" w:sz="4" w:space="0" w:color="000000"/>
      </w:pBdr>
      <w:spacing w:before="100" w:beforeAutospacing="1" w:after="100" w:afterAutospacing="1"/>
      <w:jc w:val="right"/>
      <w:textAlignment w:val="center"/>
    </w:pPr>
    <w:rPr>
      <w:rFonts w:ascii="Times New Roman" w:eastAsia="Times New Roman" w:hAnsi="Times New Roman" w:cs="Times New Roman"/>
      <w:b/>
      <w:bCs/>
      <w:color w:val="000000"/>
    </w:rPr>
  </w:style>
  <w:style w:type="paragraph" w:customStyle="1" w:styleId="xl297">
    <w:name w:val="xl297"/>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u w:val="single"/>
    </w:rPr>
  </w:style>
  <w:style w:type="paragraph" w:customStyle="1" w:styleId="xl298">
    <w:name w:val="xl298"/>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i/>
      <w:iCs/>
      <w:color w:val="000000"/>
    </w:rPr>
  </w:style>
  <w:style w:type="paragraph" w:customStyle="1" w:styleId="xl299">
    <w:name w:val="xl299"/>
    <w:basedOn w:val="Normal"/>
    <w:rsid w:val="00AE6C91"/>
    <w:pPr>
      <w:spacing w:before="100" w:beforeAutospacing="1" w:after="100" w:afterAutospacing="1"/>
      <w:textAlignment w:val="center"/>
    </w:pPr>
    <w:rPr>
      <w:rFonts w:ascii="Times New Roman" w:eastAsia="Times New Roman" w:hAnsi="Times New Roman" w:cs="Times New Roman"/>
      <w:color w:val="000000"/>
    </w:rPr>
  </w:style>
  <w:style w:type="paragraph" w:customStyle="1" w:styleId="xl300">
    <w:name w:val="xl300"/>
    <w:basedOn w:val="Normal"/>
    <w:rsid w:val="00AE6C91"/>
    <w:pPr>
      <w:spacing w:before="100" w:beforeAutospacing="1" w:after="100" w:afterAutospacing="1"/>
      <w:textAlignment w:val="center"/>
    </w:pPr>
    <w:rPr>
      <w:rFonts w:ascii="Times New Roman" w:eastAsia="Times New Roman" w:hAnsi="Times New Roman" w:cs="Times New Roman"/>
      <w:color w:val="FF0000"/>
    </w:rPr>
  </w:style>
  <w:style w:type="paragraph" w:customStyle="1" w:styleId="xl301">
    <w:name w:val="xl301"/>
    <w:basedOn w:val="Normal"/>
    <w:rsid w:val="00AE6C91"/>
    <w:pPr>
      <w:spacing w:before="100" w:beforeAutospacing="1" w:after="100" w:afterAutospacing="1"/>
    </w:pPr>
    <w:rPr>
      <w:rFonts w:ascii="Times New Roman" w:eastAsia="Times New Roman" w:hAnsi="Times New Roman" w:cs="Times New Roman"/>
      <w:color w:val="000000"/>
    </w:rPr>
  </w:style>
  <w:style w:type="paragraph" w:customStyle="1" w:styleId="xl302">
    <w:name w:val="xl302"/>
    <w:basedOn w:val="Normal"/>
    <w:rsid w:val="00AE6C91"/>
    <w:pPr>
      <w:spacing w:before="100" w:beforeAutospacing="1" w:after="100" w:afterAutospacing="1"/>
    </w:pPr>
    <w:rPr>
      <w:rFonts w:ascii="Times New Roman" w:eastAsia="Times New Roman" w:hAnsi="Times New Roman" w:cs="Times New Roman"/>
      <w:color w:val="FF0000"/>
    </w:rPr>
  </w:style>
  <w:style w:type="paragraph" w:customStyle="1" w:styleId="xl303">
    <w:name w:val="xl303"/>
    <w:basedOn w:val="Normal"/>
    <w:rsid w:val="00AE6C91"/>
    <w:pPr>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304">
    <w:name w:val="xl304"/>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305">
    <w:name w:val="xl305"/>
    <w:basedOn w:val="Normal"/>
    <w:rsid w:val="00AE6C91"/>
    <w:pPr>
      <w:pBdr>
        <w:left w:val="single" w:sz="4" w:space="0" w:color="000000"/>
        <w:right w:val="single" w:sz="4" w:space="0" w:color="000000"/>
      </w:pBdr>
      <w:spacing w:before="100" w:beforeAutospacing="1" w:after="100" w:afterAutospacing="1"/>
      <w:jc w:val="right"/>
      <w:textAlignment w:val="center"/>
    </w:pPr>
    <w:rPr>
      <w:rFonts w:ascii="Times New Roman" w:eastAsia="Times New Roman" w:hAnsi="Times New Roman" w:cs="Times New Roman"/>
      <w:color w:val="000000"/>
    </w:rPr>
  </w:style>
  <w:style w:type="paragraph" w:customStyle="1" w:styleId="xl306">
    <w:name w:val="xl306"/>
    <w:basedOn w:val="Normal"/>
    <w:rsid w:val="00AE6C91"/>
    <w:pPr>
      <w:pBdr>
        <w:left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307">
    <w:name w:val="xl307"/>
    <w:basedOn w:val="Normal"/>
    <w:rsid w:val="00AE6C91"/>
    <w:pPr>
      <w:pBdr>
        <w:left w:val="single" w:sz="4"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308">
    <w:name w:val="xl308"/>
    <w:basedOn w:val="Normal"/>
    <w:rsid w:val="00AE6C91"/>
    <w:pPr>
      <w:pBdr>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309">
    <w:name w:val="xl309"/>
    <w:basedOn w:val="Normal"/>
    <w:rsid w:val="00AE6C91"/>
    <w:pPr>
      <w:pBdr>
        <w:left w:val="single" w:sz="4" w:space="0" w:color="000000"/>
        <w:bottom w:val="single" w:sz="4" w:space="0" w:color="000000"/>
        <w:right w:val="single" w:sz="4" w:space="0" w:color="000000"/>
      </w:pBdr>
      <w:spacing w:before="100" w:beforeAutospacing="1" w:after="100" w:afterAutospacing="1"/>
      <w:jc w:val="right"/>
      <w:textAlignment w:val="center"/>
    </w:pPr>
    <w:rPr>
      <w:rFonts w:ascii="Times New Roman" w:eastAsia="Times New Roman" w:hAnsi="Times New Roman" w:cs="Times New Roman"/>
      <w:b/>
      <w:bCs/>
      <w:color w:val="000000"/>
    </w:rPr>
  </w:style>
  <w:style w:type="paragraph" w:customStyle="1" w:styleId="xl310">
    <w:name w:val="xl310"/>
    <w:basedOn w:val="Normal"/>
    <w:rsid w:val="00AE6C91"/>
    <w:pPr>
      <w:spacing w:before="100" w:beforeAutospacing="1" w:after="100" w:afterAutospacing="1"/>
      <w:jc w:val="right"/>
      <w:textAlignment w:val="center"/>
    </w:pPr>
    <w:rPr>
      <w:rFonts w:ascii="Times New Roman" w:eastAsia="Times New Roman" w:hAnsi="Times New Roman" w:cs="Times New Roman"/>
      <w:i/>
      <w:iCs/>
      <w:color w:val="000000"/>
    </w:rPr>
  </w:style>
  <w:style w:type="paragraph" w:customStyle="1" w:styleId="xl311">
    <w:name w:val="xl311"/>
    <w:basedOn w:val="Normal"/>
    <w:rsid w:val="00AE6C91"/>
    <w:pPr>
      <w:spacing w:before="100" w:beforeAutospacing="1" w:after="100" w:afterAutospacing="1"/>
      <w:jc w:val="center"/>
      <w:textAlignment w:val="center"/>
    </w:pPr>
    <w:rPr>
      <w:rFonts w:ascii="Times New Roman" w:eastAsia="Times New Roman" w:hAnsi="Times New Roman" w:cs="Times New Roman"/>
      <w:i/>
      <w:iCs/>
      <w:color w:val="000000"/>
    </w:rPr>
  </w:style>
  <w:style w:type="paragraph" w:customStyle="1" w:styleId="xl312">
    <w:name w:val="xl312"/>
    <w:basedOn w:val="Normal"/>
    <w:rsid w:val="00AE6C91"/>
    <w:pPr>
      <w:spacing w:before="100" w:beforeAutospacing="1" w:after="100" w:afterAutospacing="1"/>
      <w:jc w:val="right"/>
      <w:textAlignment w:val="center"/>
    </w:pPr>
    <w:rPr>
      <w:rFonts w:ascii="Times New Roman" w:eastAsia="Times New Roman" w:hAnsi="Times New Roman" w:cs="Times New Roman"/>
      <w:i/>
      <w:iCs/>
      <w:color w:val="000000"/>
    </w:rPr>
  </w:style>
  <w:style w:type="paragraph" w:customStyle="1" w:styleId="xl313">
    <w:name w:val="xl313"/>
    <w:basedOn w:val="Normal"/>
    <w:rsid w:val="00AE6C91"/>
    <w:pPr>
      <w:spacing w:before="100" w:beforeAutospacing="1" w:after="100" w:afterAutospacing="1"/>
    </w:pPr>
    <w:rPr>
      <w:rFonts w:ascii="Times New Roman" w:eastAsia="Times New Roman" w:hAnsi="Times New Roman" w:cs="Times New Roman"/>
      <w:b/>
      <w:bCs/>
      <w:color w:val="000000"/>
    </w:rPr>
  </w:style>
  <w:style w:type="paragraph" w:customStyle="1" w:styleId="xl314">
    <w:name w:val="xl314"/>
    <w:basedOn w:val="Normal"/>
    <w:rsid w:val="00AE6C91"/>
    <w:pPr>
      <w:spacing w:before="100" w:beforeAutospacing="1" w:after="100" w:afterAutospacing="1"/>
    </w:pPr>
    <w:rPr>
      <w:rFonts w:eastAsia="Times New Roman" w:cs="Times New Roman"/>
      <w:color w:val="000000"/>
    </w:rPr>
  </w:style>
  <w:style w:type="paragraph" w:customStyle="1" w:styleId="xl315">
    <w:name w:val="xl315"/>
    <w:basedOn w:val="Normal"/>
    <w:rsid w:val="00AE6C91"/>
    <w:pPr>
      <w:spacing w:before="100" w:beforeAutospacing="1" w:after="100" w:afterAutospacing="1"/>
    </w:pPr>
    <w:rPr>
      <w:rFonts w:eastAsia="Times New Roman" w:cs="Times New Roman"/>
      <w:color w:val="000000"/>
    </w:rPr>
  </w:style>
  <w:style w:type="paragraph" w:customStyle="1" w:styleId="xl316">
    <w:name w:val="xl316"/>
    <w:basedOn w:val="Normal"/>
    <w:rsid w:val="00AE6C91"/>
    <w:pPr>
      <w:spacing w:before="100" w:beforeAutospacing="1" w:after="100" w:afterAutospacing="1"/>
      <w:jc w:val="center"/>
    </w:pPr>
    <w:rPr>
      <w:rFonts w:eastAsia="Times New Roman" w:cs="Times New Roman"/>
      <w:color w:val="000000"/>
    </w:rPr>
  </w:style>
  <w:style w:type="paragraph" w:customStyle="1" w:styleId="xl317">
    <w:name w:val="xl317"/>
    <w:basedOn w:val="Normal"/>
    <w:rsid w:val="00AE6C91"/>
    <w:pPr>
      <w:spacing w:before="100" w:beforeAutospacing="1" w:after="100" w:afterAutospacing="1"/>
      <w:jc w:val="center"/>
      <w:textAlignment w:val="center"/>
    </w:pPr>
    <w:rPr>
      <w:rFonts w:ascii="Quattrocento Sans" w:eastAsia="Times New Roman" w:hAnsi="Quattrocento Sans" w:cs="Times New Roman"/>
      <w:b/>
      <w:bCs/>
      <w:color w:val="000000"/>
      <w:sz w:val="40"/>
      <w:szCs w:val="40"/>
    </w:rPr>
  </w:style>
  <w:style w:type="paragraph" w:customStyle="1" w:styleId="xl318">
    <w:name w:val="xl318"/>
    <w:basedOn w:val="Normal"/>
    <w:rsid w:val="00AE6C91"/>
    <w:pPr>
      <w:spacing w:before="100" w:beforeAutospacing="1" w:after="100" w:afterAutospacing="1"/>
      <w:jc w:val="center"/>
    </w:pPr>
    <w:rPr>
      <w:rFonts w:ascii="Quattrocento Sans" w:eastAsia="Times New Roman" w:hAnsi="Quattrocento Sans" w:cs="Times New Roman"/>
      <w:b/>
      <w:bCs/>
      <w:color w:val="0092D1"/>
      <w:sz w:val="40"/>
      <w:szCs w:val="40"/>
    </w:rPr>
  </w:style>
  <w:style w:type="paragraph" w:customStyle="1" w:styleId="xl319">
    <w:name w:val="xl319"/>
    <w:basedOn w:val="Normal"/>
    <w:rsid w:val="00AE6C91"/>
    <w:pPr>
      <w:spacing w:before="100" w:beforeAutospacing="1" w:after="100" w:afterAutospacing="1"/>
      <w:jc w:val="center"/>
      <w:textAlignment w:val="center"/>
    </w:pPr>
    <w:rPr>
      <w:rFonts w:ascii="Quattrocento Sans" w:eastAsia="Times New Roman" w:hAnsi="Quattrocento Sans" w:cs="Times New Roman"/>
      <w:b/>
      <w:bCs/>
      <w:color w:val="000000"/>
      <w:sz w:val="34"/>
      <w:szCs w:val="34"/>
    </w:rPr>
  </w:style>
  <w:style w:type="paragraph" w:customStyle="1" w:styleId="xl320">
    <w:name w:val="xl320"/>
    <w:basedOn w:val="Normal"/>
    <w:rsid w:val="00AE6C91"/>
    <w:pPr>
      <w:spacing w:before="100" w:beforeAutospacing="1" w:after="100" w:afterAutospacing="1"/>
      <w:jc w:val="center"/>
      <w:textAlignment w:val="center"/>
    </w:pPr>
    <w:rPr>
      <w:rFonts w:ascii="Quattrocento Sans" w:eastAsia="Times New Roman" w:hAnsi="Quattrocento Sans" w:cs="Times New Roman"/>
      <w:b/>
      <w:bCs/>
      <w:color w:val="000000"/>
      <w:sz w:val="32"/>
      <w:szCs w:val="32"/>
    </w:rPr>
  </w:style>
  <w:style w:type="paragraph" w:customStyle="1" w:styleId="xl321">
    <w:name w:val="xl321"/>
    <w:basedOn w:val="Normal"/>
    <w:rsid w:val="00AE6C91"/>
    <w:pPr>
      <w:spacing w:before="100" w:beforeAutospacing="1" w:after="100" w:afterAutospacing="1"/>
      <w:textAlignment w:val="center"/>
    </w:pPr>
    <w:rPr>
      <w:rFonts w:ascii="Times New Roman" w:eastAsia="Times New Roman" w:hAnsi="Times New Roman" w:cs="Times New Roman"/>
      <w:b/>
      <w:bCs/>
      <w:color w:val="000000"/>
      <w:u w:val="single"/>
    </w:rPr>
  </w:style>
  <w:style w:type="paragraph" w:customStyle="1" w:styleId="xl322">
    <w:name w:val="xl322"/>
    <w:basedOn w:val="Normal"/>
    <w:rsid w:val="00AE6C91"/>
    <w:pPr>
      <w:spacing w:before="100" w:beforeAutospacing="1" w:after="100" w:afterAutospacing="1"/>
      <w:textAlignment w:val="center"/>
    </w:pPr>
    <w:rPr>
      <w:rFonts w:ascii="Times New Roman" w:eastAsia="Times New Roman" w:hAnsi="Times New Roman" w:cs="Times New Roman"/>
      <w:color w:val="000000"/>
    </w:rPr>
  </w:style>
  <w:style w:type="paragraph" w:customStyle="1" w:styleId="xl323">
    <w:name w:val="xl323"/>
    <w:basedOn w:val="Normal"/>
    <w:rsid w:val="00AE6C91"/>
    <w:pPr>
      <w:spacing w:before="100" w:beforeAutospacing="1" w:after="100" w:afterAutospacing="1"/>
    </w:pPr>
    <w:rPr>
      <w:rFonts w:ascii="Times New Roman" w:eastAsia="Times New Roman" w:hAnsi="Times New Roman" w:cs="Times New Roman"/>
      <w:color w:val="000000"/>
    </w:rPr>
  </w:style>
  <w:style w:type="paragraph" w:customStyle="1" w:styleId="xl324">
    <w:name w:val="xl324"/>
    <w:basedOn w:val="Normal"/>
    <w:rsid w:val="00AE6C91"/>
    <w:pPr>
      <w:spacing w:before="100" w:beforeAutospacing="1" w:after="100" w:afterAutospacing="1"/>
      <w:textAlignment w:val="center"/>
    </w:pPr>
    <w:rPr>
      <w:rFonts w:ascii="Times New Roman" w:eastAsia="Times New Roman" w:hAnsi="Times New Roman" w:cs="Times New Roman"/>
      <w:b/>
      <w:bCs/>
      <w:i/>
      <w:iCs/>
      <w:color w:val="000000"/>
    </w:rPr>
  </w:style>
  <w:style w:type="paragraph" w:customStyle="1" w:styleId="xl325">
    <w:name w:val="xl325"/>
    <w:basedOn w:val="Normal"/>
    <w:rsid w:val="00AE6C91"/>
    <w:pPr>
      <w:pBdr>
        <w:top w:val="single" w:sz="4" w:space="0" w:color="000000"/>
        <w:left w:val="single" w:sz="4" w:space="0" w:color="000000"/>
      </w:pBdr>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326">
    <w:name w:val="xl326"/>
    <w:basedOn w:val="Normal"/>
    <w:rsid w:val="00AE6C91"/>
    <w:pPr>
      <w:pBdr>
        <w:top w:val="single" w:sz="4" w:space="0" w:color="000000"/>
      </w:pBdr>
      <w:spacing w:before="100" w:beforeAutospacing="1" w:after="100" w:afterAutospacing="1"/>
    </w:pPr>
    <w:rPr>
      <w:rFonts w:ascii="Times New Roman" w:eastAsia="Times New Roman" w:hAnsi="Times New Roman" w:cs="Times New Roman"/>
    </w:rPr>
  </w:style>
  <w:style w:type="paragraph" w:customStyle="1" w:styleId="xl327">
    <w:name w:val="xl327"/>
    <w:basedOn w:val="Normal"/>
    <w:rsid w:val="00AE6C91"/>
    <w:pPr>
      <w:pBdr>
        <w:top w:val="single" w:sz="4" w:space="0" w:color="000000"/>
        <w:right w:val="single" w:sz="4" w:space="0" w:color="000000"/>
      </w:pBdr>
      <w:spacing w:before="100" w:beforeAutospacing="1" w:after="100" w:afterAutospacing="1"/>
    </w:pPr>
    <w:rPr>
      <w:rFonts w:ascii="Times New Roman" w:eastAsia="Times New Roman" w:hAnsi="Times New Roman" w:cs="Times New Roman"/>
    </w:rPr>
  </w:style>
  <w:style w:type="paragraph" w:customStyle="1" w:styleId="xl328">
    <w:name w:val="xl328"/>
    <w:basedOn w:val="Normal"/>
    <w:rsid w:val="00AE6C91"/>
    <w:pPr>
      <w:pBdr>
        <w:bottom w:val="single" w:sz="4" w:space="0" w:color="000000"/>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AE6C91"/>
    <w:pPr>
      <w:pBdr>
        <w:left w:val="single" w:sz="4" w:space="0" w:color="000000"/>
        <w:right w:val="single" w:sz="4" w:space="0" w:color="000000"/>
      </w:pBdr>
      <w:spacing w:before="100" w:beforeAutospacing="1" w:after="100" w:afterAutospacing="1"/>
    </w:pPr>
    <w:rPr>
      <w:rFonts w:ascii="Times New Roman" w:eastAsia="Times New Roman" w:hAnsi="Times New Roman" w:cs="Times New Roman"/>
    </w:rPr>
  </w:style>
  <w:style w:type="table" w:customStyle="1" w:styleId="GridTable1Light1">
    <w:name w:val="Grid Table 1 Light1"/>
    <w:basedOn w:val="TableNormal"/>
    <w:uiPriority w:val="46"/>
    <w:rsid w:val="00AE6C91"/>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Revision">
    <w:name w:val="Revision"/>
    <w:hidden/>
    <w:uiPriority w:val="99"/>
    <w:semiHidden/>
    <w:rsid w:val="00C35EDF"/>
  </w:style>
  <w:style w:type="paragraph" w:styleId="TOCHeading">
    <w:name w:val="TOC Heading"/>
    <w:basedOn w:val="Heading1"/>
    <w:next w:val="Normal"/>
    <w:uiPriority w:val="39"/>
    <w:unhideWhenUsed/>
    <w:qFormat/>
    <w:rsid w:val="00B362D6"/>
    <w:pPr>
      <w:keepLines/>
      <w:tabs>
        <w:tab w:val="clear" w:pos="1422"/>
      </w:tabs>
      <w:spacing w:before="240"/>
      <w:ind w:left="0"/>
      <w:outlineLvl w:val="9"/>
    </w:pPr>
    <w:rPr>
      <w:rFonts w:asciiTheme="majorHAnsi" w:eastAsiaTheme="majorEastAsia" w:hAnsiTheme="majorHAnsi" w:cstheme="majorBidi"/>
      <w:b w:val="0"/>
      <w:color w:val="2E74B5" w:themeColor="accent1" w:themeShade="BF"/>
      <w:sz w:val="32"/>
      <w:szCs w:val="32"/>
    </w:rPr>
  </w:style>
  <w:style w:type="character" w:customStyle="1" w:styleId="UnresolvedMention3">
    <w:name w:val="Unresolved Mention3"/>
    <w:basedOn w:val="DefaultParagraphFont"/>
    <w:uiPriority w:val="99"/>
    <w:semiHidden/>
    <w:unhideWhenUsed/>
    <w:rsid w:val="00C620BA"/>
    <w:rPr>
      <w:color w:val="605E5C"/>
      <w:shd w:val="clear" w:color="auto" w:fill="E1DFDD"/>
    </w:rPr>
  </w:style>
  <w:style w:type="character" w:customStyle="1" w:styleId="key">
    <w:name w:val="key"/>
    <w:basedOn w:val="DefaultParagraphFont"/>
    <w:rsid w:val="0055342B"/>
  </w:style>
  <w:style w:type="table" w:customStyle="1" w:styleId="GridTable1Light2">
    <w:name w:val="Grid Table 1 Light2"/>
    <w:basedOn w:val="TableNormal"/>
    <w:uiPriority w:val="46"/>
    <w:rsid w:val="002F6B10"/>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Light1">
    <w:name w:val="Table Grid Light1"/>
    <w:basedOn w:val="TableNormal"/>
    <w:uiPriority w:val="40"/>
    <w:rsid w:val="002F6B10"/>
    <w:rPr>
      <w:rFonts w:asciiTheme="minorHAnsi" w:eastAsiaTheme="minorHAnsi"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1Light-Accent32">
    <w:name w:val="Grid Table 1 Light - Accent 32"/>
    <w:basedOn w:val="TableNormal"/>
    <w:uiPriority w:val="46"/>
    <w:rsid w:val="00E05F0D"/>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a0">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1">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2">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3">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4">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5">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6">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7">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8">
    <w:basedOn w:val="TableNormal"/>
    <w:rsid w:val="00A21DB2"/>
    <w:tblPr>
      <w:tblStyleRowBandSize w:val="1"/>
      <w:tblStyleColBandSize w:val="1"/>
      <w:tblCellMar>
        <w:left w:w="115" w:type="dxa"/>
        <w:right w:w="115" w:type="dxa"/>
      </w:tblCellMar>
    </w:tblPr>
  </w:style>
  <w:style w:type="table" w:customStyle="1" w:styleId="a9">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a">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b">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c">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d">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e">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
    <w:basedOn w:val="TableNormal"/>
    <w:rsid w:val="00A21DB2"/>
    <w:rPr>
      <w:sz w:val="22"/>
      <w:szCs w:val="22"/>
    </w:rPr>
    <w:tblPr>
      <w:tblStyleRowBandSize w:val="1"/>
      <w:tblStyleColBandSize w:val="1"/>
    </w:tblPr>
  </w:style>
  <w:style w:type="table" w:customStyle="1" w:styleId="af0">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1">
    <w:basedOn w:val="TableNormal"/>
    <w:rsid w:val="00A21DB2"/>
    <w:rPr>
      <w:sz w:val="22"/>
      <w:szCs w:val="22"/>
    </w:rPr>
    <w:tblPr>
      <w:tblStyleRowBandSize w:val="1"/>
      <w:tblStyleColBandSize w:val="1"/>
    </w:tblPr>
  </w:style>
  <w:style w:type="table" w:customStyle="1" w:styleId="af2">
    <w:basedOn w:val="TableNormal"/>
    <w:rsid w:val="00A21DB2"/>
    <w:rPr>
      <w:sz w:val="22"/>
      <w:szCs w:val="22"/>
    </w:rPr>
    <w:tblPr>
      <w:tblStyleRowBandSize w:val="1"/>
      <w:tblStyleColBandSize w:val="1"/>
    </w:tblPr>
  </w:style>
  <w:style w:type="table" w:customStyle="1" w:styleId="af3">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4">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5">
    <w:basedOn w:val="TableNormal"/>
    <w:rsid w:val="00A21DB2"/>
    <w:rPr>
      <w:sz w:val="22"/>
      <w:szCs w:val="22"/>
    </w:rPr>
    <w:tblPr>
      <w:tblStyleRowBandSize w:val="1"/>
      <w:tblStyleColBandSize w:val="1"/>
    </w:tblPr>
  </w:style>
  <w:style w:type="table" w:customStyle="1" w:styleId="af6">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7">
    <w:basedOn w:val="TableNormal"/>
    <w:rsid w:val="00A21DB2"/>
    <w:rPr>
      <w:sz w:val="22"/>
      <w:szCs w:val="22"/>
    </w:rPr>
    <w:tblPr>
      <w:tblStyleRowBandSize w:val="1"/>
      <w:tblStyleColBandSize w:val="1"/>
    </w:tblPr>
  </w:style>
  <w:style w:type="table" w:customStyle="1" w:styleId="af8">
    <w:basedOn w:val="TableNormal"/>
    <w:rsid w:val="00A21DB2"/>
    <w:tblPr>
      <w:tblStyleRowBandSize w:val="1"/>
      <w:tblStyleColBandSize w:val="1"/>
      <w:tblCellMar>
        <w:left w:w="115" w:type="dxa"/>
        <w:right w:w="115" w:type="dxa"/>
      </w:tblCellMar>
    </w:tblPr>
  </w:style>
  <w:style w:type="table" w:customStyle="1" w:styleId="af9">
    <w:basedOn w:val="TableNormal"/>
    <w:rsid w:val="00A21DB2"/>
    <w:tblPr>
      <w:tblStyleRowBandSize w:val="1"/>
      <w:tblStyleColBandSize w:val="1"/>
      <w:tblCellMar>
        <w:left w:w="115" w:type="dxa"/>
        <w:right w:w="115" w:type="dxa"/>
      </w:tblCellMar>
    </w:tblPr>
  </w:style>
  <w:style w:type="table" w:customStyle="1" w:styleId="afa">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b">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c">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d">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e">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
    <w:basedOn w:val="TableNormal"/>
    <w:rsid w:val="00A21DB2"/>
    <w:rPr>
      <w:sz w:val="22"/>
      <w:szCs w:val="22"/>
    </w:rPr>
    <w:tblPr>
      <w:tblStyleRowBandSize w:val="1"/>
      <w:tblStyleColBandSize w:val="1"/>
    </w:tblPr>
  </w:style>
  <w:style w:type="table" w:customStyle="1" w:styleId="aff0">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1">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2">
    <w:basedOn w:val="TableNormal"/>
    <w:rsid w:val="00A21DB2"/>
    <w:rPr>
      <w:sz w:val="22"/>
      <w:szCs w:val="22"/>
    </w:rPr>
    <w:tblPr>
      <w:tblStyleRowBandSize w:val="1"/>
      <w:tblStyleColBandSize w:val="1"/>
    </w:tblPr>
  </w:style>
  <w:style w:type="table" w:customStyle="1" w:styleId="aff3">
    <w:basedOn w:val="TableNormal"/>
    <w:rsid w:val="00A21DB2"/>
    <w:rPr>
      <w:sz w:val="22"/>
      <w:szCs w:val="22"/>
    </w:rPr>
    <w:tblPr>
      <w:tblStyleRowBandSize w:val="1"/>
      <w:tblStyleColBandSize w:val="1"/>
    </w:tblPr>
  </w:style>
  <w:style w:type="table" w:customStyle="1" w:styleId="aff4">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5">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6">
    <w:basedOn w:val="TableNormal"/>
    <w:rsid w:val="00A21DB2"/>
    <w:rPr>
      <w:sz w:val="22"/>
      <w:szCs w:val="22"/>
    </w:rPr>
    <w:tblPr>
      <w:tblStyleRowBandSize w:val="1"/>
      <w:tblStyleColBandSize w:val="1"/>
    </w:tblPr>
  </w:style>
  <w:style w:type="table" w:customStyle="1" w:styleId="aff7">
    <w:basedOn w:val="TableNormal"/>
    <w:rsid w:val="00A21DB2"/>
    <w:rPr>
      <w:sz w:val="22"/>
      <w:szCs w:val="22"/>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8">
    <w:basedOn w:val="TableNormal"/>
    <w:rsid w:val="00A21DB2"/>
    <w:rPr>
      <w:sz w:val="22"/>
      <w:szCs w:val="22"/>
    </w:rPr>
    <w:tblPr>
      <w:tblStyleRowBandSize w:val="1"/>
      <w:tblStyleColBandSize w:val="1"/>
    </w:tblPr>
  </w:style>
  <w:style w:type="table" w:customStyle="1" w:styleId="aff9">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a">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b">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c">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d">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e">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0">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1">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2">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3">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4">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5">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6">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7">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8">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9">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a">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b">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c">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d">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e">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0">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1">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2">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3">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4">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5">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6">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7">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8">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9">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a">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b">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c">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d">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e">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afffff">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afffff0">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1">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2">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3">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4">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5">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6">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7">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8">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9">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a">
    <w:basedOn w:val="TableNormal"/>
    <w:rsid w:val="00A21DB2"/>
    <w:rPr>
      <w:sz w:val="22"/>
      <w:szCs w:val="22"/>
    </w:rPr>
    <w:tblPr>
      <w:tblStyleRowBandSize w:val="1"/>
      <w:tblStyleColBandSize w:val="1"/>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style>
  <w:style w:type="table" w:customStyle="1" w:styleId="afffffb">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c">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d">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e">
    <w:basedOn w:val="TableNormal"/>
    <w:rsid w:val="00A21DB2"/>
    <w:tblPr>
      <w:tblStyleRowBandSize w:val="1"/>
      <w:tblStyleColBandSize w:val="1"/>
      <w:tblCellMar>
        <w:left w:w="0" w:type="dxa"/>
        <w:right w:w="0" w:type="dxa"/>
      </w:tblCellMar>
    </w:tblPr>
  </w:style>
  <w:style w:type="table" w:customStyle="1" w:styleId="affffff">
    <w:basedOn w:val="TableNormal"/>
    <w:rsid w:val="00A21DB2"/>
    <w:tblPr>
      <w:tblStyleRowBandSize w:val="1"/>
      <w:tblStyleColBandSize w:val="1"/>
      <w:tblCellMar>
        <w:left w:w="0" w:type="dxa"/>
        <w:right w:w="0" w:type="dxa"/>
      </w:tblCellMar>
    </w:tblPr>
  </w:style>
  <w:style w:type="table" w:customStyle="1" w:styleId="affffff0">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1">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2">
    <w:basedOn w:val="TableNormal"/>
    <w:rsid w:val="00A21DB2"/>
    <w:tblPr>
      <w:tblStyleRowBandSize w:val="1"/>
      <w:tblStyleColBandSize w:val="1"/>
      <w:tblCellMar>
        <w:top w:w="100" w:type="dxa"/>
        <w:left w:w="100" w:type="dxa"/>
        <w:bottom w:w="100" w:type="dxa"/>
        <w:right w:w="100" w:type="dxa"/>
      </w:tblCellMar>
    </w:tblPr>
  </w:style>
  <w:style w:type="table" w:customStyle="1" w:styleId="affffff3">
    <w:basedOn w:val="TableNormal"/>
    <w:rsid w:val="00A21DB2"/>
    <w:tblPr>
      <w:tblStyleRowBandSize w:val="1"/>
      <w:tblStyleColBandSize w:val="1"/>
      <w:tblCellMar>
        <w:top w:w="100" w:type="dxa"/>
        <w:left w:w="100" w:type="dxa"/>
        <w:bottom w:w="100" w:type="dxa"/>
        <w:right w:w="100" w:type="dxa"/>
      </w:tblCellMar>
    </w:tblPr>
  </w:style>
  <w:style w:type="table" w:customStyle="1" w:styleId="affffff4">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5">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6">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7">
    <w:basedOn w:val="TableNormal"/>
    <w:rsid w:val="00A21DB2"/>
    <w:tblPr>
      <w:tblStyleRowBandSize w:val="1"/>
      <w:tblStyleColBandSize w:val="1"/>
      <w:tblCellMar>
        <w:top w:w="100" w:type="dxa"/>
        <w:left w:w="100" w:type="dxa"/>
        <w:bottom w:w="100" w:type="dxa"/>
        <w:right w:w="100" w:type="dxa"/>
      </w:tblCellMar>
    </w:tblPr>
  </w:style>
  <w:style w:type="table" w:customStyle="1" w:styleId="affffff8">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9">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a">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b">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c">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d">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e">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0">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1">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2">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3">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4">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5">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6">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7">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8">
    <w:basedOn w:val="TableNormal"/>
    <w:rsid w:val="00A21DB2"/>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9">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a">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b">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c">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d">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e">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0">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1">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2">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3">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4">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5">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6">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7">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8">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9">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a">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b">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c">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d">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e">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0">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1">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2">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3">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4">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5">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6">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7">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8">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9">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ffffa">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b">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ffffc">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ffffd">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e">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0">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1">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2">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3">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4">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5">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fffff6">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affffffffff7">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affffffffff8">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9">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a">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b">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fffffc">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d">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e">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f">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f0">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f1">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f2">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style>
  <w:style w:type="table" w:customStyle="1" w:styleId="afffffffffff3">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4">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f5">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ffffffffff6">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7">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8">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9">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a">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b">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c">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d">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e">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0">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1">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2">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3">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4">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5">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6">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7">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8">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9">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a">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b">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c">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d">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e">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customStyle="1" w:styleId="afffffffffffff">
    <w:basedOn w:val="TableNormal"/>
    <w:rsid w:val="00DF6569"/>
    <w:pPr>
      <w:jc w:val="both"/>
    </w:pPr>
    <w:rPr>
      <w:rFonts w:ascii="Times New Roman" w:eastAsia="Times New Roman" w:hAnsi="Times New Roman" w:cs="Times New Roman"/>
      <w:sz w:val="22"/>
      <w:szCs w:val="22"/>
    </w:rPr>
    <w:tblPr>
      <w:tblStyleRowBandSize w:val="1"/>
      <w:tblStyleColBandSize w:val="1"/>
      <w:tblCellMar>
        <w:top w:w="14" w:type="dxa"/>
        <w:left w:w="115" w:type="dxa"/>
        <w:bottom w:w="14" w:type="dxa"/>
        <w:right w:w="115" w:type="dxa"/>
      </w:tblCellMar>
    </w:tblPr>
  </w:style>
  <w:style w:type="table" w:styleId="GridTable6Colorful-Accent3">
    <w:name w:val="Grid Table 6 Colorful Accent 3"/>
    <w:basedOn w:val="TableNormal"/>
    <w:uiPriority w:val="51"/>
    <w:rsid w:val="004C4ADF"/>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1">
    <w:name w:val="Plain Table 1"/>
    <w:basedOn w:val="TableNormal"/>
    <w:uiPriority w:val="41"/>
    <w:rsid w:val="00393BF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a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a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2">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3">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4">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5">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6">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7">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8">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9">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a">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b">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c">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d">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e">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0">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1">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2">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3">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4">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5">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6">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7">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8">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9">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a">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b">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c">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d">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e">
    <w:basedOn w:val="TableNormal"/>
    <w:pPr>
      <w:jc w:val="both"/>
    </w:pPr>
    <w:rPr>
      <w:sz w:val="22"/>
      <w:szCs w:val="22"/>
    </w:rPr>
    <w:tblPr>
      <w:tblStyleRowBandSize w:val="1"/>
      <w:tblStyleColBandSize w:val="1"/>
      <w:tblCellMar>
        <w:top w:w="14" w:type="dxa"/>
        <w:left w:w="115" w:type="dxa"/>
        <w:bottom w:w="14" w:type="dxa"/>
        <w:right w:w="115" w:type="dxa"/>
      </w:tblCellMar>
    </w:tblPr>
  </w:style>
  <w:style w:type="table" w:customStyle="1" w:styleId="a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7">
    <w:basedOn w:val="TableNormal"/>
    <w:tblPr>
      <w:tblStyleRowBandSize w:val="1"/>
      <w:tblStyleColBandSize w:val="1"/>
      <w:tblCellMar>
        <w:top w:w="100" w:type="dxa"/>
        <w:left w:w="100" w:type="dxa"/>
        <w:bottom w:w="100" w:type="dxa"/>
        <w:right w:w="100" w:type="dxa"/>
      </w:tblCellMar>
    </w:tblPr>
  </w:style>
  <w:style w:type="table" w:customStyle="1" w:styleId="a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0">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1">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2">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3">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4">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5">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6">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7">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8">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9">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a">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b">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c">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d">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table" w:customStyle="1" w:styleId="affffffffffffffffffffffffffffffffffffffffffffffffe">
    <w:basedOn w:val="TableNormal"/>
    <w:pPr>
      <w:jc w:val="both"/>
    </w:pPr>
    <w:rPr>
      <w:rFonts w:ascii="Times New Roman" w:eastAsia="Times New Roman" w:hAnsi="Times New Roman" w:cs="Times New Roman"/>
      <w:color w:val="7B7B7B"/>
      <w:sz w:val="22"/>
      <w:szCs w:val="22"/>
    </w:rPr>
    <w:tblPr>
      <w:tblStyleRowBandSize w:val="1"/>
      <w:tblStyleColBandSize w:val="1"/>
      <w:tblCellMar>
        <w:top w:w="14" w:type="dxa"/>
        <w:left w:w="115" w:type="dxa"/>
        <w:bottom w:w="14" w:type="dxa"/>
        <w:right w:w="115" w:type="dxa"/>
      </w:tblCellMar>
    </w:tblPr>
  </w:style>
  <w:style w:type="character" w:styleId="UnresolvedMention">
    <w:name w:val="Unresolved Mention"/>
    <w:basedOn w:val="DefaultParagraphFont"/>
    <w:uiPriority w:val="99"/>
    <w:semiHidden/>
    <w:unhideWhenUsed/>
    <w:rsid w:val="00683D8E"/>
    <w:rPr>
      <w:color w:val="605E5C"/>
      <w:shd w:val="clear" w:color="auto" w:fill="E1DFDD"/>
    </w:rPr>
  </w:style>
  <w:style w:type="paragraph" w:styleId="Quote">
    <w:name w:val="Quote"/>
    <w:basedOn w:val="Normal"/>
    <w:next w:val="Normal"/>
    <w:link w:val="QuoteChar"/>
    <w:uiPriority w:val="29"/>
    <w:qFormat/>
    <w:rsid w:val="005A4F27"/>
    <w:pPr>
      <w:spacing w:before="160"/>
      <w:jc w:val="center"/>
    </w:pPr>
    <w:rPr>
      <w:i/>
      <w:iCs/>
      <w:color w:val="404040" w:themeColor="text1" w:themeTint="BF"/>
    </w:rPr>
  </w:style>
  <w:style w:type="character" w:customStyle="1" w:styleId="QuoteChar">
    <w:name w:val="Quote Char"/>
    <w:basedOn w:val="DefaultParagraphFont"/>
    <w:link w:val="Quote"/>
    <w:uiPriority w:val="29"/>
    <w:rsid w:val="005A4F27"/>
    <w:rPr>
      <w:i/>
      <w:iCs/>
      <w:color w:val="404040" w:themeColor="text1" w:themeTint="BF"/>
    </w:rPr>
  </w:style>
  <w:style w:type="character" w:styleId="IntenseEmphasis">
    <w:name w:val="Intense Emphasis"/>
    <w:basedOn w:val="DefaultParagraphFont"/>
    <w:uiPriority w:val="21"/>
    <w:qFormat/>
    <w:rsid w:val="005A4F27"/>
    <w:rPr>
      <w:i/>
      <w:iCs/>
      <w:color w:val="2E74B5" w:themeColor="accent1" w:themeShade="BF"/>
    </w:rPr>
  </w:style>
  <w:style w:type="paragraph" w:styleId="IntenseQuote">
    <w:name w:val="Intense Quote"/>
    <w:basedOn w:val="Normal"/>
    <w:next w:val="Normal"/>
    <w:link w:val="IntenseQuoteChar"/>
    <w:uiPriority w:val="30"/>
    <w:qFormat/>
    <w:rsid w:val="005A4F27"/>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5A4F27"/>
    <w:rPr>
      <w:i/>
      <w:iCs/>
      <w:color w:val="2E74B5" w:themeColor="accent1" w:themeShade="BF"/>
    </w:rPr>
  </w:style>
  <w:style w:type="character" w:styleId="IntenseReference">
    <w:name w:val="Intense Reference"/>
    <w:basedOn w:val="DefaultParagraphFont"/>
    <w:uiPriority w:val="32"/>
    <w:qFormat/>
    <w:rsid w:val="005A4F27"/>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cs.google.com/document/d/10AC7YDcplpZrx-dTyWn1yvpr_A5D-c2O/edit" TargetMode="External"/><Relationship Id="rId21" Type="http://schemas.openxmlformats.org/officeDocument/2006/relationships/footer" Target="footer3.xml"/><Relationship Id="rId63" Type="http://schemas.openxmlformats.org/officeDocument/2006/relationships/hyperlink" Target="https://docs.google.com/document/d/10AC7YDcplpZrx-dTyWn1yvpr_A5D-c2O/edit" TargetMode="External"/><Relationship Id="rId159" Type="http://schemas.openxmlformats.org/officeDocument/2006/relationships/hyperlink" Target="https://docs.google.com/document/d/10AC7YDcplpZrx-dTyWn1yvpr_A5D-c2O/edit" TargetMode="External"/><Relationship Id="rId170" Type="http://schemas.openxmlformats.org/officeDocument/2006/relationships/hyperlink" Target="https://docs.google.com/document/d/10AC7YDcplpZrx-dTyWn1yvpr_A5D-c2O/edit" TargetMode="External"/><Relationship Id="rId191" Type="http://schemas.openxmlformats.org/officeDocument/2006/relationships/hyperlink" Target="https://docs.google.com/document/d/10AC7YDcplpZrx-dTyWn1yvpr_A5D-c2O/edit" TargetMode="External"/><Relationship Id="rId205" Type="http://schemas.openxmlformats.org/officeDocument/2006/relationships/hyperlink" Target="https://docs.google.com/document/d/10AC7YDcplpZrx-dTyWn1yvpr_A5D-c2O/edit" TargetMode="External"/><Relationship Id="rId226" Type="http://schemas.openxmlformats.org/officeDocument/2006/relationships/hyperlink" Target="https://docs.google.com/document/d/10AC7YDcplpZrx-dTyWn1yvpr_A5D-c2O/edit" TargetMode="External"/><Relationship Id="rId247" Type="http://schemas.openxmlformats.org/officeDocument/2006/relationships/hyperlink" Target="https://docs.google.com/document/d/10AC7YDcplpZrx-dTyWn1yvpr_A5D-c2O/edit" TargetMode="External"/><Relationship Id="rId107" Type="http://schemas.openxmlformats.org/officeDocument/2006/relationships/hyperlink" Target="https://docs.google.com/document/d/10AC7YDcplpZrx-dTyWn1yvpr_A5D-c2O/edit" TargetMode="External"/><Relationship Id="rId11" Type="http://schemas.openxmlformats.org/officeDocument/2006/relationships/endnotes" Target="endnotes.xml"/><Relationship Id="rId32" Type="http://schemas.openxmlformats.org/officeDocument/2006/relationships/hyperlink" Target="https://meet.google.com/fnp-yviy-rbb" TargetMode="External"/><Relationship Id="rId53" Type="http://schemas.openxmlformats.org/officeDocument/2006/relationships/header" Target="header25.xml"/><Relationship Id="rId74" Type="http://schemas.openxmlformats.org/officeDocument/2006/relationships/hyperlink" Target="https://docs.google.com/document/d/10AC7YDcplpZrx-dTyWn1yvpr_A5D-c2O/edit" TargetMode="External"/><Relationship Id="rId128" Type="http://schemas.openxmlformats.org/officeDocument/2006/relationships/hyperlink" Target="https://docs.google.com/document/d/10AC7YDcplpZrx-dTyWn1yvpr_A5D-c2O/edit" TargetMode="External"/><Relationship Id="rId149" Type="http://schemas.openxmlformats.org/officeDocument/2006/relationships/hyperlink" Target="https://docs.google.com/document/d/10AC7YDcplpZrx-dTyWn1yvpr_A5D-c2O/edit" TargetMode="External"/><Relationship Id="rId5" Type="http://schemas.openxmlformats.org/officeDocument/2006/relationships/customXml" Target="../customXml/item5.xml"/><Relationship Id="rId95" Type="http://schemas.openxmlformats.org/officeDocument/2006/relationships/hyperlink" Target="https://docs.google.com/document/d/10AC7YDcplpZrx-dTyWn1yvpr_A5D-c2O/edit" TargetMode="External"/><Relationship Id="rId160" Type="http://schemas.openxmlformats.org/officeDocument/2006/relationships/hyperlink" Target="https://docs.google.com/document/d/10AC7YDcplpZrx-dTyWn1yvpr_A5D-c2O/edit" TargetMode="External"/><Relationship Id="rId181" Type="http://schemas.openxmlformats.org/officeDocument/2006/relationships/hyperlink" Target="https://docs.google.com/document/d/10AC7YDcplpZrx-dTyWn1yvpr_A5D-c2O/edit" TargetMode="External"/><Relationship Id="rId216" Type="http://schemas.openxmlformats.org/officeDocument/2006/relationships/hyperlink" Target="https://docs.google.com/document/d/10AC7YDcplpZrx-dTyWn1yvpr_A5D-c2O/edit" TargetMode="External"/><Relationship Id="rId237" Type="http://schemas.openxmlformats.org/officeDocument/2006/relationships/hyperlink" Target="https://docs.google.com/document/d/10AC7YDcplpZrx-dTyWn1yvpr_A5D-c2O/edit" TargetMode="External"/><Relationship Id="rId258" Type="http://schemas.openxmlformats.org/officeDocument/2006/relationships/hyperlink" Target="http://www.worldbank.org/en/projects-operations/products-and-services/brief/procurement-new-framework" TargetMode="External"/><Relationship Id="rId22" Type="http://schemas.openxmlformats.org/officeDocument/2006/relationships/header" Target="header3.xml"/><Relationship Id="rId43" Type="http://schemas.openxmlformats.org/officeDocument/2006/relationships/header" Target="header15.xml"/><Relationship Id="rId64" Type="http://schemas.openxmlformats.org/officeDocument/2006/relationships/hyperlink" Target="https://docs.google.com/document/d/10AC7YDcplpZrx-dTyWn1yvpr_A5D-c2O/edit" TargetMode="External"/><Relationship Id="rId118" Type="http://schemas.openxmlformats.org/officeDocument/2006/relationships/hyperlink" Target="https://docs.google.com/document/d/10AC7YDcplpZrx-dTyWn1yvpr_A5D-c2O/edit" TargetMode="External"/><Relationship Id="rId139" Type="http://schemas.openxmlformats.org/officeDocument/2006/relationships/hyperlink" Target="https://docs.google.com/document/d/10AC7YDcplpZrx-dTyWn1yvpr_A5D-c2O/edit" TargetMode="External"/><Relationship Id="rId85" Type="http://schemas.openxmlformats.org/officeDocument/2006/relationships/hyperlink" Target="https://docs.google.com/document/d/10AC7YDcplpZrx-dTyWn1yvpr_A5D-c2O/edit" TargetMode="External"/><Relationship Id="rId150" Type="http://schemas.openxmlformats.org/officeDocument/2006/relationships/hyperlink" Target="https://docs.google.com/document/d/10AC7YDcplpZrx-dTyWn1yvpr_A5D-c2O/edit" TargetMode="External"/><Relationship Id="rId171" Type="http://schemas.openxmlformats.org/officeDocument/2006/relationships/hyperlink" Target="https://docs.google.com/document/d/10AC7YDcplpZrx-dTyWn1yvpr_A5D-c2O/edit" TargetMode="External"/><Relationship Id="rId192" Type="http://schemas.openxmlformats.org/officeDocument/2006/relationships/hyperlink" Target="https://docs.google.com/document/d/10AC7YDcplpZrx-dTyWn1yvpr_A5D-c2O/edit" TargetMode="External"/><Relationship Id="rId206" Type="http://schemas.openxmlformats.org/officeDocument/2006/relationships/hyperlink" Target="https://docs.google.com/document/d/10AC7YDcplpZrx-dTyWn1yvpr_A5D-c2O/edit" TargetMode="External"/><Relationship Id="rId227" Type="http://schemas.openxmlformats.org/officeDocument/2006/relationships/hyperlink" Target="https://docs.google.com/document/d/10AC7YDcplpZrx-dTyWn1yvpr_A5D-c2O/edit" TargetMode="External"/><Relationship Id="rId248" Type="http://schemas.openxmlformats.org/officeDocument/2006/relationships/hyperlink" Target="https://docs.google.com/document/d/10AC7YDcplpZrx-dTyWn1yvpr_A5D-c2O/edit" TargetMode="External"/><Relationship Id="rId12" Type="http://schemas.openxmlformats.org/officeDocument/2006/relationships/image" Target="media/image1.png"/><Relationship Id="rId33" Type="http://schemas.openxmlformats.org/officeDocument/2006/relationships/hyperlink" Target="https://www.mogadishulawoffice.com/contact/" TargetMode="External"/><Relationship Id="rId108" Type="http://schemas.openxmlformats.org/officeDocument/2006/relationships/hyperlink" Target="https://docs.google.com/document/d/10AC7YDcplpZrx-dTyWn1yvpr_A5D-c2O/edit" TargetMode="External"/><Relationship Id="rId129" Type="http://schemas.openxmlformats.org/officeDocument/2006/relationships/hyperlink" Target="https://docs.google.com/document/d/10AC7YDcplpZrx-dTyWn1yvpr_A5D-c2O/edit" TargetMode="External"/><Relationship Id="rId54" Type="http://schemas.openxmlformats.org/officeDocument/2006/relationships/header" Target="header26.xml"/><Relationship Id="rId75" Type="http://schemas.openxmlformats.org/officeDocument/2006/relationships/hyperlink" Target="https://docs.google.com/document/d/10AC7YDcplpZrx-dTyWn1yvpr_A5D-c2O/edit" TargetMode="External"/><Relationship Id="rId96" Type="http://schemas.openxmlformats.org/officeDocument/2006/relationships/hyperlink" Target="https://docs.google.com/document/d/10AC7YDcplpZrx-dTyWn1yvpr_A5D-c2O/edit" TargetMode="External"/><Relationship Id="rId140" Type="http://schemas.openxmlformats.org/officeDocument/2006/relationships/hyperlink" Target="https://docs.google.com/document/d/10AC7YDcplpZrx-dTyWn1yvpr_A5D-c2O/edit" TargetMode="External"/><Relationship Id="rId161" Type="http://schemas.openxmlformats.org/officeDocument/2006/relationships/hyperlink" Target="https://docs.google.com/document/d/10AC7YDcplpZrx-dTyWn1yvpr_A5D-c2O/edit" TargetMode="External"/><Relationship Id="rId182" Type="http://schemas.openxmlformats.org/officeDocument/2006/relationships/hyperlink" Target="https://docs.google.com/document/d/10AC7YDcplpZrx-dTyWn1yvpr_A5D-c2O/edit" TargetMode="External"/><Relationship Id="rId217" Type="http://schemas.openxmlformats.org/officeDocument/2006/relationships/hyperlink" Target="https://docs.google.com/document/d/10AC7YDcplpZrx-dTyWn1yvpr_A5D-c2O/edit" TargetMode="External"/><Relationship Id="rId6" Type="http://schemas.openxmlformats.org/officeDocument/2006/relationships/numbering" Target="numbering.xml"/><Relationship Id="rId238" Type="http://schemas.openxmlformats.org/officeDocument/2006/relationships/hyperlink" Target="https://docs.google.com/document/d/10AC7YDcplpZrx-dTyWn1yvpr_A5D-c2O/edit" TargetMode="External"/><Relationship Id="rId259" Type="http://schemas.openxmlformats.org/officeDocument/2006/relationships/header" Target="header42.xml"/><Relationship Id="rId23" Type="http://schemas.openxmlformats.org/officeDocument/2006/relationships/header" Target="header4.xml"/><Relationship Id="rId119" Type="http://schemas.openxmlformats.org/officeDocument/2006/relationships/hyperlink" Target="https://docs.google.com/document/d/10AC7YDcplpZrx-dTyWn1yvpr_A5D-c2O/edit" TargetMode="External"/><Relationship Id="rId44" Type="http://schemas.openxmlformats.org/officeDocument/2006/relationships/header" Target="header16.xml"/><Relationship Id="rId65" Type="http://schemas.openxmlformats.org/officeDocument/2006/relationships/hyperlink" Target="https://docs.google.com/document/d/10AC7YDcplpZrx-dTyWn1yvpr_A5D-c2O/edit" TargetMode="External"/><Relationship Id="rId86" Type="http://schemas.openxmlformats.org/officeDocument/2006/relationships/hyperlink" Target="https://docs.google.com/document/d/10AC7YDcplpZrx-dTyWn1yvpr_A5D-c2O/edit" TargetMode="External"/><Relationship Id="rId130" Type="http://schemas.openxmlformats.org/officeDocument/2006/relationships/hyperlink" Target="https://docs.google.com/document/d/10AC7YDcplpZrx-dTyWn1yvpr_A5D-c2O/edit" TargetMode="External"/><Relationship Id="rId151" Type="http://schemas.openxmlformats.org/officeDocument/2006/relationships/hyperlink" Target="https://docs.google.com/document/d/10AC7YDcplpZrx-dTyWn1yvpr_A5D-c2O/edit" TargetMode="External"/><Relationship Id="rId172" Type="http://schemas.openxmlformats.org/officeDocument/2006/relationships/hyperlink" Target="https://docs.google.com/document/d/10AC7YDcplpZrx-dTyWn1yvpr_A5D-c2O/edit" TargetMode="External"/><Relationship Id="rId193" Type="http://schemas.openxmlformats.org/officeDocument/2006/relationships/hyperlink" Target="https://docs.google.com/document/d/10AC7YDcplpZrx-dTyWn1yvpr_A5D-c2O/edit" TargetMode="External"/><Relationship Id="rId207" Type="http://schemas.openxmlformats.org/officeDocument/2006/relationships/hyperlink" Target="https://docs.google.com/document/d/10AC7YDcplpZrx-dTyWn1yvpr_A5D-c2O/edit" TargetMode="External"/><Relationship Id="rId228" Type="http://schemas.openxmlformats.org/officeDocument/2006/relationships/hyperlink" Target="https://docs.google.com/document/d/10AC7YDcplpZrx-dTyWn1yvpr_A5D-c2O/edit" TargetMode="External"/><Relationship Id="rId249" Type="http://schemas.openxmlformats.org/officeDocument/2006/relationships/hyperlink" Target="https://docs.google.com/document/d/10AC7YDcplpZrx-dTyWn1yvpr_A5D-c2O/edit" TargetMode="External"/><Relationship Id="rId13" Type="http://schemas.openxmlformats.org/officeDocument/2006/relationships/hyperlink" Target="mailto:ssfdp.mfbe@gmail.com" TargetMode="External"/><Relationship Id="rId109" Type="http://schemas.openxmlformats.org/officeDocument/2006/relationships/hyperlink" Target="https://docs.google.com/document/d/10AC7YDcplpZrx-dTyWn1yvpr_A5D-c2O/edit" TargetMode="External"/><Relationship Id="rId260" Type="http://schemas.openxmlformats.org/officeDocument/2006/relationships/header" Target="header43.xml"/><Relationship Id="rId34" Type="http://schemas.openxmlformats.org/officeDocument/2006/relationships/hyperlink" Target="http://www.worldbank.org/en/projects-operations/products-and-services/brief/procurement-new-framework" TargetMode="External"/><Relationship Id="rId55" Type="http://schemas.openxmlformats.org/officeDocument/2006/relationships/header" Target="header27.xml"/><Relationship Id="rId76" Type="http://schemas.openxmlformats.org/officeDocument/2006/relationships/hyperlink" Target="https://docs.google.com/document/d/10AC7YDcplpZrx-dTyWn1yvpr_A5D-c2O/edit" TargetMode="External"/><Relationship Id="rId97" Type="http://schemas.openxmlformats.org/officeDocument/2006/relationships/hyperlink" Target="https://docs.google.com/document/d/10AC7YDcplpZrx-dTyWn1yvpr_A5D-c2O/edit" TargetMode="External"/><Relationship Id="rId120" Type="http://schemas.openxmlformats.org/officeDocument/2006/relationships/hyperlink" Target="https://docs.google.com/document/d/10AC7YDcplpZrx-dTyWn1yvpr_A5D-c2O/edit" TargetMode="External"/><Relationship Id="rId141" Type="http://schemas.openxmlformats.org/officeDocument/2006/relationships/hyperlink" Target="https://docs.google.com/document/d/10AC7YDcplpZrx-dTyWn1yvpr_A5D-c2O/edit" TargetMode="External"/><Relationship Id="rId7" Type="http://schemas.openxmlformats.org/officeDocument/2006/relationships/styles" Target="styles.xml"/><Relationship Id="rId162" Type="http://schemas.openxmlformats.org/officeDocument/2006/relationships/hyperlink" Target="https://docs.google.com/document/d/10AC7YDcplpZrx-dTyWn1yvpr_A5D-c2O/edit" TargetMode="External"/><Relationship Id="rId183" Type="http://schemas.openxmlformats.org/officeDocument/2006/relationships/hyperlink" Target="https://docs.google.com/document/d/10AC7YDcplpZrx-dTyWn1yvpr_A5D-c2O/edit" TargetMode="External"/><Relationship Id="rId218" Type="http://schemas.openxmlformats.org/officeDocument/2006/relationships/hyperlink" Target="https://docs.google.com/document/d/10AC7YDcplpZrx-dTyWn1yvpr_A5D-c2O/edit" TargetMode="External"/><Relationship Id="rId239" Type="http://schemas.openxmlformats.org/officeDocument/2006/relationships/hyperlink" Target="https://docs.google.com/document/d/10AC7YDcplpZrx-dTyWn1yvpr_A5D-c2O/edit" TargetMode="External"/><Relationship Id="rId250" Type="http://schemas.openxmlformats.org/officeDocument/2006/relationships/header" Target="header35.xml"/><Relationship Id="rId24" Type="http://schemas.openxmlformats.org/officeDocument/2006/relationships/header" Target="header5.xml"/><Relationship Id="rId45" Type="http://schemas.openxmlformats.org/officeDocument/2006/relationships/header" Target="header17.xml"/><Relationship Id="rId66" Type="http://schemas.openxmlformats.org/officeDocument/2006/relationships/hyperlink" Target="https://docs.google.com/document/d/10AC7YDcplpZrx-dTyWn1yvpr_A5D-c2O/edit" TargetMode="External"/><Relationship Id="rId87" Type="http://schemas.openxmlformats.org/officeDocument/2006/relationships/hyperlink" Target="https://docs.google.com/document/d/10AC7YDcplpZrx-dTyWn1yvpr_A5D-c2O/edit" TargetMode="External"/><Relationship Id="rId110" Type="http://schemas.openxmlformats.org/officeDocument/2006/relationships/hyperlink" Target="https://docs.google.com/document/d/10AC7YDcplpZrx-dTyWn1yvpr_A5D-c2O/edit" TargetMode="External"/><Relationship Id="rId131" Type="http://schemas.openxmlformats.org/officeDocument/2006/relationships/hyperlink" Target="https://docs.google.com/document/d/10AC7YDcplpZrx-dTyWn1yvpr_A5D-c2O/edit" TargetMode="External"/><Relationship Id="rId152" Type="http://schemas.openxmlformats.org/officeDocument/2006/relationships/hyperlink" Target="https://docs.google.com/document/d/10AC7YDcplpZrx-dTyWn1yvpr_A5D-c2O/edit" TargetMode="External"/><Relationship Id="rId173" Type="http://schemas.openxmlformats.org/officeDocument/2006/relationships/hyperlink" Target="https://docs.google.com/document/d/10AC7YDcplpZrx-dTyWn1yvpr_A5D-c2O/edit" TargetMode="External"/><Relationship Id="rId194" Type="http://schemas.openxmlformats.org/officeDocument/2006/relationships/hyperlink" Target="https://docs.google.com/document/d/10AC7YDcplpZrx-dTyWn1yvpr_A5D-c2O/edit" TargetMode="External"/><Relationship Id="rId208" Type="http://schemas.openxmlformats.org/officeDocument/2006/relationships/hyperlink" Target="https://docs.google.com/document/d/10AC7YDcplpZrx-dTyWn1yvpr_A5D-c2O/edit" TargetMode="External"/><Relationship Id="rId229" Type="http://schemas.openxmlformats.org/officeDocument/2006/relationships/hyperlink" Target="https://docs.google.com/document/d/10AC7YDcplpZrx-dTyWn1yvpr_A5D-c2O/edit" TargetMode="External"/><Relationship Id="rId240" Type="http://schemas.openxmlformats.org/officeDocument/2006/relationships/hyperlink" Target="https://docs.google.com/document/d/10AC7YDcplpZrx-dTyWn1yvpr_A5D-c2O/edit" TargetMode="External"/><Relationship Id="rId261" Type="http://schemas.openxmlformats.org/officeDocument/2006/relationships/header" Target="header44.xml"/><Relationship Id="rId14" Type="http://schemas.openxmlformats.org/officeDocument/2006/relationships/hyperlink" Target="mailto:addow.ssfdp@gmail.com" TargetMode="External"/><Relationship Id="rId35" Type="http://schemas.openxmlformats.org/officeDocument/2006/relationships/hyperlink" Target="mailto:dg@mfbe.gov.so" TargetMode="External"/><Relationship Id="rId56" Type="http://schemas.openxmlformats.org/officeDocument/2006/relationships/header" Target="header28.xml"/><Relationship Id="rId77" Type="http://schemas.openxmlformats.org/officeDocument/2006/relationships/hyperlink" Target="https://docs.google.com/document/d/10AC7YDcplpZrx-dTyWn1yvpr_A5D-c2O/edit" TargetMode="External"/><Relationship Id="rId100" Type="http://schemas.openxmlformats.org/officeDocument/2006/relationships/hyperlink" Target="https://docs.google.com/document/d/10AC7YDcplpZrx-dTyWn1yvpr_A5D-c2O/edit" TargetMode="External"/><Relationship Id="rId8" Type="http://schemas.openxmlformats.org/officeDocument/2006/relationships/settings" Target="settings.xml"/><Relationship Id="rId98" Type="http://schemas.openxmlformats.org/officeDocument/2006/relationships/hyperlink" Target="https://docs.google.com/document/d/10AC7YDcplpZrx-dTyWn1yvpr_A5D-c2O/edit" TargetMode="External"/><Relationship Id="rId121" Type="http://schemas.openxmlformats.org/officeDocument/2006/relationships/hyperlink" Target="https://docs.google.com/document/d/10AC7YDcplpZrx-dTyWn1yvpr_A5D-c2O/edit" TargetMode="External"/><Relationship Id="rId142" Type="http://schemas.openxmlformats.org/officeDocument/2006/relationships/hyperlink" Target="https://docs.google.com/document/d/10AC7YDcplpZrx-dTyWn1yvpr_A5D-c2O/edit" TargetMode="External"/><Relationship Id="rId163" Type="http://schemas.openxmlformats.org/officeDocument/2006/relationships/hyperlink" Target="https://docs.google.com/document/d/10AC7YDcplpZrx-dTyWn1yvpr_A5D-c2O/edit" TargetMode="External"/><Relationship Id="rId184" Type="http://schemas.openxmlformats.org/officeDocument/2006/relationships/hyperlink" Target="https://docs.google.com/document/d/10AC7YDcplpZrx-dTyWn1yvpr_A5D-c2O/edit" TargetMode="External"/><Relationship Id="rId219" Type="http://schemas.openxmlformats.org/officeDocument/2006/relationships/hyperlink" Target="https://docs.google.com/document/d/10AC7YDcplpZrx-dTyWn1yvpr_A5D-c2O/edit" TargetMode="External"/><Relationship Id="rId230" Type="http://schemas.openxmlformats.org/officeDocument/2006/relationships/hyperlink" Target="https://docs.google.com/document/d/10AC7YDcplpZrx-dTyWn1yvpr_A5D-c2O/edit" TargetMode="External"/><Relationship Id="rId251" Type="http://schemas.openxmlformats.org/officeDocument/2006/relationships/header" Target="header36.xml"/><Relationship Id="rId25" Type="http://schemas.openxmlformats.org/officeDocument/2006/relationships/header" Target="header6.xml"/><Relationship Id="rId46" Type="http://schemas.openxmlformats.org/officeDocument/2006/relationships/header" Target="header18.xml"/><Relationship Id="rId67" Type="http://schemas.openxmlformats.org/officeDocument/2006/relationships/hyperlink" Target="https://docs.google.com/document/d/10AC7YDcplpZrx-dTyWn1yvpr_A5D-c2O/edit" TargetMode="External"/><Relationship Id="rId88" Type="http://schemas.openxmlformats.org/officeDocument/2006/relationships/hyperlink" Target="https://docs.google.com/document/d/10AC7YDcplpZrx-dTyWn1yvpr_A5D-c2O/edit" TargetMode="External"/><Relationship Id="rId111" Type="http://schemas.openxmlformats.org/officeDocument/2006/relationships/hyperlink" Target="https://docs.google.com/document/d/10AC7YDcplpZrx-dTyWn1yvpr_A5D-c2O/edit" TargetMode="External"/><Relationship Id="rId132" Type="http://schemas.openxmlformats.org/officeDocument/2006/relationships/hyperlink" Target="https://docs.google.com/document/d/10AC7YDcplpZrx-dTyWn1yvpr_A5D-c2O/edit" TargetMode="External"/><Relationship Id="rId153" Type="http://schemas.openxmlformats.org/officeDocument/2006/relationships/hyperlink" Target="https://docs.google.com/document/d/10AC7YDcplpZrx-dTyWn1yvpr_A5D-c2O/edit" TargetMode="External"/><Relationship Id="rId174" Type="http://schemas.openxmlformats.org/officeDocument/2006/relationships/hyperlink" Target="https://docs.google.com/document/d/10AC7YDcplpZrx-dTyWn1yvpr_A5D-c2O/edit" TargetMode="External"/><Relationship Id="rId195" Type="http://schemas.openxmlformats.org/officeDocument/2006/relationships/hyperlink" Target="https://docs.google.com/document/d/10AC7YDcplpZrx-dTyWn1yvpr_A5D-c2O/edit" TargetMode="External"/><Relationship Id="rId209" Type="http://schemas.openxmlformats.org/officeDocument/2006/relationships/hyperlink" Target="https://docs.google.com/document/d/10AC7YDcplpZrx-dTyWn1yvpr_A5D-c2O/edit" TargetMode="External"/><Relationship Id="rId220" Type="http://schemas.openxmlformats.org/officeDocument/2006/relationships/hyperlink" Target="https://docs.google.com/document/d/10AC7YDcplpZrx-dTyWn1yvpr_A5D-c2O/edit" TargetMode="External"/><Relationship Id="rId241" Type="http://schemas.openxmlformats.org/officeDocument/2006/relationships/hyperlink" Target="https://docs.google.com/document/d/10AC7YDcplpZrx-dTyWn1yvpr_A5D-c2O/edit" TargetMode="External"/><Relationship Id="rId15" Type="http://schemas.openxmlformats.org/officeDocument/2006/relationships/hyperlink" Target="https://mfbe.gov.so/" TargetMode="External"/><Relationship Id="rId36" Type="http://schemas.openxmlformats.org/officeDocument/2006/relationships/hyperlink" Target="mailto:addow.ssfdp@gmail.com" TargetMode="External"/><Relationship Id="rId57" Type="http://schemas.openxmlformats.org/officeDocument/2006/relationships/header" Target="header29.xml"/><Relationship Id="rId262" Type="http://schemas.openxmlformats.org/officeDocument/2006/relationships/fontTable" Target="fontTable.xml"/><Relationship Id="rId78" Type="http://schemas.openxmlformats.org/officeDocument/2006/relationships/hyperlink" Target="https://docs.google.com/document/d/10AC7YDcplpZrx-dTyWn1yvpr_A5D-c2O/edit" TargetMode="External"/><Relationship Id="rId99" Type="http://schemas.openxmlformats.org/officeDocument/2006/relationships/hyperlink" Target="https://docs.google.com/document/d/10AC7YDcplpZrx-dTyWn1yvpr_A5D-c2O/edit" TargetMode="External"/><Relationship Id="rId101" Type="http://schemas.openxmlformats.org/officeDocument/2006/relationships/hyperlink" Target="https://docs.google.com/document/d/10AC7YDcplpZrx-dTyWn1yvpr_A5D-c2O/edit" TargetMode="External"/><Relationship Id="rId122" Type="http://schemas.openxmlformats.org/officeDocument/2006/relationships/hyperlink" Target="https://docs.google.com/document/d/10AC7YDcplpZrx-dTyWn1yvpr_A5D-c2O/edit" TargetMode="External"/><Relationship Id="rId143" Type="http://schemas.openxmlformats.org/officeDocument/2006/relationships/hyperlink" Target="https://docs.google.com/document/d/10AC7YDcplpZrx-dTyWn1yvpr_A5D-c2O/edit" TargetMode="External"/><Relationship Id="rId164" Type="http://schemas.openxmlformats.org/officeDocument/2006/relationships/hyperlink" Target="https://docs.google.com/document/d/10AC7YDcplpZrx-dTyWn1yvpr_A5D-c2O/edit" TargetMode="External"/><Relationship Id="rId185" Type="http://schemas.openxmlformats.org/officeDocument/2006/relationships/hyperlink" Target="https://docs.google.com/document/d/10AC7YDcplpZrx-dTyWn1yvpr_A5D-c2O/edit" TargetMode="External"/><Relationship Id="rId9" Type="http://schemas.openxmlformats.org/officeDocument/2006/relationships/webSettings" Target="webSettings.xml"/><Relationship Id="rId210" Type="http://schemas.openxmlformats.org/officeDocument/2006/relationships/hyperlink" Target="https://docs.google.com/document/d/10AC7YDcplpZrx-dTyWn1yvpr_A5D-c2O/edit" TargetMode="External"/><Relationship Id="rId26" Type="http://schemas.openxmlformats.org/officeDocument/2006/relationships/header" Target="header7.xml"/><Relationship Id="rId231" Type="http://schemas.openxmlformats.org/officeDocument/2006/relationships/hyperlink" Target="https://docs.google.com/document/d/10AC7YDcplpZrx-dTyWn1yvpr_A5D-c2O/edit" TargetMode="External"/><Relationship Id="rId252" Type="http://schemas.openxmlformats.org/officeDocument/2006/relationships/header" Target="header37.xml"/><Relationship Id="rId47" Type="http://schemas.openxmlformats.org/officeDocument/2006/relationships/header" Target="header19.xml"/><Relationship Id="rId68" Type="http://schemas.openxmlformats.org/officeDocument/2006/relationships/hyperlink" Target="https://docs.google.com/document/d/10AC7YDcplpZrx-dTyWn1yvpr_A5D-c2O/edit" TargetMode="External"/><Relationship Id="rId89" Type="http://schemas.openxmlformats.org/officeDocument/2006/relationships/hyperlink" Target="https://docs.google.com/document/d/10AC7YDcplpZrx-dTyWn1yvpr_A5D-c2O/edit" TargetMode="External"/><Relationship Id="rId112" Type="http://schemas.openxmlformats.org/officeDocument/2006/relationships/hyperlink" Target="https://docs.google.com/document/d/10AC7YDcplpZrx-dTyWn1yvpr_A5D-c2O/edit" TargetMode="External"/><Relationship Id="rId133" Type="http://schemas.openxmlformats.org/officeDocument/2006/relationships/hyperlink" Target="https://docs.google.com/document/d/10AC7YDcplpZrx-dTyWn1yvpr_A5D-c2O/edit" TargetMode="External"/><Relationship Id="rId154" Type="http://schemas.openxmlformats.org/officeDocument/2006/relationships/hyperlink" Target="https://docs.google.com/document/d/10AC7YDcplpZrx-dTyWn1yvpr_A5D-c2O/edit" TargetMode="External"/><Relationship Id="rId175" Type="http://schemas.openxmlformats.org/officeDocument/2006/relationships/hyperlink" Target="https://docs.google.com/document/d/10AC7YDcplpZrx-dTyWn1yvpr_A5D-c2O/edit" TargetMode="External"/><Relationship Id="rId196" Type="http://schemas.openxmlformats.org/officeDocument/2006/relationships/hyperlink" Target="https://docs.google.com/document/d/10AC7YDcplpZrx-dTyWn1yvpr_A5D-c2O/edit" TargetMode="External"/><Relationship Id="rId200" Type="http://schemas.openxmlformats.org/officeDocument/2006/relationships/hyperlink" Target="https://docs.google.com/document/d/10AC7YDcplpZrx-dTyWn1yvpr_A5D-c2O/edit" TargetMode="External"/><Relationship Id="rId16" Type="http://schemas.openxmlformats.org/officeDocument/2006/relationships/hyperlink" Target="https://www.somalijobs.com" TargetMode="External"/><Relationship Id="rId221" Type="http://schemas.openxmlformats.org/officeDocument/2006/relationships/hyperlink" Target="https://docs.google.com/document/d/10AC7YDcplpZrx-dTyWn1yvpr_A5D-c2O/edit" TargetMode="External"/><Relationship Id="rId242" Type="http://schemas.openxmlformats.org/officeDocument/2006/relationships/hyperlink" Target="https://docs.google.com/document/d/10AC7YDcplpZrx-dTyWn1yvpr_A5D-c2O/edit" TargetMode="External"/><Relationship Id="rId263" Type="http://schemas.openxmlformats.org/officeDocument/2006/relationships/theme" Target="theme/theme1.xml"/><Relationship Id="rId37" Type="http://schemas.openxmlformats.org/officeDocument/2006/relationships/hyperlink" Target="mailto:pprocurementcomplaints@worldbank.org" TargetMode="External"/><Relationship Id="rId58" Type="http://schemas.openxmlformats.org/officeDocument/2006/relationships/header" Target="header30.xml"/><Relationship Id="rId79" Type="http://schemas.openxmlformats.org/officeDocument/2006/relationships/hyperlink" Target="https://docs.google.com/document/d/10AC7YDcplpZrx-dTyWn1yvpr_A5D-c2O/edit" TargetMode="External"/><Relationship Id="rId102" Type="http://schemas.openxmlformats.org/officeDocument/2006/relationships/hyperlink" Target="https://docs.google.com/document/d/10AC7YDcplpZrx-dTyWn1yvpr_A5D-c2O/edit" TargetMode="External"/><Relationship Id="rId123" Type="http://schemas.openxmlformats.org/officeDocument/2006/relationships/hyperlink" Target="https://docs.google.com/document/d/10AC7YDcplpZrx-dTyWn1yvpr_A5D-c2O/edit" TargetMode="External"/><Relationship Id="rId144" Type="http://schemas.openxmlformats.org/officeDocument/2006/relationships/hyperlink" Target="https://docs.google.com/document/d/10AC7YDcplpZrx-dTyWn1yvpr_A5D-c2O/edit" TargetMode="External"/><Relationship Id="rId90" Type="http://schemas.openxmlformats.org/officeDocument/2006/relationships/hyperlink" Target="https://docs.google.com/document/d/10AC7YDcplpZrx-dTyWn1yvpr_A5D-c2O/edit" TargetMode="External"/><Relationship Id="rId165" Type="http://schemas.openxmlformats.org/officeDocument/2006/relationships/hyperlink" Target="https://docs.google.com/document/d/10AC7YDcplpZrx-dTyWn1yvpr_A5D-c2O/edit" TargetMode="External"/><Relationship Id="rId186" Type="http://schemas.openxmlformats.org/officeDocument/2006/relationships/hyperlink" Target="https://docs.google.com/document/d/10AC7YDcplpZrx-dTyWn1yvpr_A5D-c2O/edit" TargetMode="External"/><Relationship Id="rId211" Type="http://schemas.openxmlformats.org/officeDocument/2006/relationships/hyperlink" Target="https://docs.google.com/document/d/10AC7YDcplpZrx-dTyWn1yvpr_A5D-c2O/edit" TargetMode="External"/><Relationship Id="rId232" Type="http://schemas.openxmlformats.org/officeDocument/2006/relationships/hyperlink" Target="https://docs.google.com/document/d/10AC7YDcplpZrx-dTyWn1yvpr_A5D-c2O/edit" TargetMode="External"/><Relationship Id="rId253" Type="http://schemas.openxmlformats.org/officeDocument/2006/relationships/header" Target="header38.xml"/><Relationship Id="rId27" Type="http://schemas.openxmlformats.org/officeDocument/2006/relationships/header" Target="header8.xml"/><Relationship Id="rId48" Type="http://schemas.openxmlformats.org/officeDocument/2006/relationships/header" Target="header20.xml"/><Relationship Id="rId69" Type="http://schemas.openxmlformats.org/officeDocument/2006/relationships/hyperlink" Target="https://docs.google.com/document/d/10AC7YDcplpZrx-dTyWn1yvpr_A5D-c2O/edit" TargetMode="External"/><Relationship Id="rId113" Type="http://schemas.openxmlformats.org/officeDocument/2006/relationships/hyperlink" Target="https://docs.google.com/document/d/10AC7YDcplpZrx-dTyWn1yvpr_A5D-c2O/edit" TargetMode="External"/><Relationship Id="rId134" Type="http://schemas.openxmlformats.org/officeDocument/2006/relationships/hyperlink" Target="https://docs.google.com/document/d/10AC7YDcplpZrx-dTyWn1yvpr_A5D-c2O/edit" TargetMode="External"/><Relationship Id="rId80" Type="http://schemas.openxmlformats.org/officeDocument/2006/relationships/hyperlink" Target="https://docs.google.com/document/d/10AC7YDcplpZrx-dTyWn1yvpr_A5D-c2O/edit" TargetMode="External"/><Relationship Id="rId155" Type="http://schemas.openxmlformats.org/officeDocument/2006/relationships/hyperlink" Target="https://docs.google.com/document/d/10AC7YDcplpZrx-dTyWn1yvpr_A5D-c2O/edit" TargetMode="External"/><Relationship Id="rId176" Type="http://schemas.openxmlformats.org/officeDocument/2006/relationships/hyperlink" Target="https://docs.google.com/document/d/10AC7YDcplpZrx-dTyWn1yvpr_A5D-c2O/edit" TargetMode="External"/><Relationship Id="rId197" Type="http://schemas.openxmlformats.org/officeDocument/2006/relationships/hyperlink" Target="https://docs.google.com/document/d/10AC7YDcplpZrx-dTyWn1yvpr_A5D-c2O/edit" TargetMode="External"/><Relationship Id="rId201" Type="http://schemas.openxmlformats.org/officeDocument/2006/relationships/hyperlink" Target="https://docs.google.com/document/d/10AC7YDcplpZrx-dTyWn1yvpr_A5D-c2O/edit" TargetMode="External"/><Relationship Id="rId222" Type="http://schemas.openxmlformats.org/officeDocument/2006/relationships/hyperlink" Target="https://docs.google.com/document/d/10AC7YDcplpZrx-dTyWn1yvpr_A5D-c2O/edit" TargetMode="External"/><Relationship Id="rId243" Type="http://schemas.openxmlformats.org/officeDocument/2006/relationships/hyperlink" Target="https://docs.google.com/document/d/10AC7YDcplpZrx-dTyWn1yvpr_A5D-c2O/edit" TargetMode="External"/><Relationship Id="rId17" Type="http://schemas.openxmlformats.org/officeDocument/2006/relationships/header" Target="header1.xml"/><Relationship Id="rId38" Type="http://schemas.openxmlformats.org/officeDocument/2006/relationships/header" Target="header10.xml"/><Relationship Id="rId59" Type="http://schemas.openxmlformats.org/officeDocument/2006/relationships/header" Target="header31.xml"/><Relationship Id="rId103" Type="http://schemas.openxmlformats.org/officeDocument/2006/relationships/hyperlink" Target="https://docs.google.com/document/d/10AC7YDcplpZrx-dTyWn1yvpr_A5D-c2O/edit" TargetMode="External"/><Relationship Id="rId124" Type="http://schemas.openxmlformats.org/officeDocument/2006/relationships/hyperlink" Target="https://docs.google.com/document/d/10AC7YDcplpZrx-dTyWn1yvpr_A5D-c2O/edit" TargetMode="External"/><Relationship Id="rId70" Type="http://schemas.openxmlformats.org/officeDocument/2006/relationships/hyperlink" Target="https://docs.google.com/document/d/10AC7YDcplpZrx-dTyWn1yvpr_A5D-c2O/edit" TargetMode="External"/><Relationship Id="rId91" Type="http://schemas.openxmlformats.org/officeDocument/2006/relationships/hyperlink" Target="https://docs.google.com/document/d/10AC7YDcplpZrx-dTyWn1yvpr_A5D-c2O/edit" TargetMode="External"/><Relationship Id="rId145" Type="http://schemas.openxmlformats.org/officeDocument/2006/relationships/hyperlink" Target="https://docs.google.com/document/d/10AC7YDcplpZrx-dTyWn1yvpr_A5D-c2O/edit" TargetMode="External"/><Relationship Id="rId166" Type="http://schemas.openxmlformats.org/officeDocument/2006/relationships/hyperlink" Target="https://docs.google.com/document/d/10AC7YDcplpZrx-dTyWn1yvpr_A5D-c2O/edit" TargetMode="External"/><Relationship Id="rId187" Type="http://schemas.openxmlformats.org/officeDocument/2006/relationships/hyperlink" Target="https://docs.google.com/document/d/10AC7YDcplpZrx-dTyWn1yvpr_A5D-c2O/edit" TargetMode="External"/><Relationship Id="rId1" Type="http://schemas.openxmlformats.org/officeDocument/2006/relationships/customXml" Target="../customXml/item1.xml"/><Relationship Id="rId212" Type="http://schemas.openxmlformats.org/officeDocument/2006/relationships/hyperlink" Target="https://docs.google.com/document/d/10AC7YDcplpZrx-dTyWn1yvpr_A5D-c2O/edit" TargetMode="External"/><Relationship Id="rId233" Type="http://schemas.openxmlformats.org/officeDocument/2006/relationships/hyperlink" Target="https://docs.google.com/document/d/10AC7YDcplpZrx-dTyWn1yvpr_A5D-c2O/edit" TargetMode="External"/><Relationship Id="rId254" Type="http://schemas.openxmlformats.org/officeDocument/2006/relationships/header" Target="header39.xml"/><Relationship Id="rId28" Type="http://schemas.openxmlformats.org/officeDocument/2006/relationships/header" Target="header9.xml"/><Relationship Id="rId49" Type="http://schemas.openxmlformats.org/officeDocument/2006/relationships/header" Target="header21.xml"/><Relationship Id="rId114" Type="http://schemas.openxmlformats.org/officeDocument/2006/relationships/hyperlink" Target="https://docs.google.com/document/d/10AC7YDcplpZrx-dTyWn1yvpr_A5D-c2O/edit" TargetMode="External"/><Relationship Id="rId60" Type="http://schemas.openxmlformats.org/officeDocument/2006/relationships/header" Target="header32.xml"/><Relationship Id="rId81" Type="http://schemas.openxmlformats.org/officeDocument/2006/relationships/hyperlink" Target="https://docs.google.com/document/d/10AC7YDcplpZrx-dTyWn1yvpr_A5D-c2O/edit" TargetMode="External"/><Relationship Id="rId135" Type="http://schemas.openxmlformats.org/officeDocument/2006/relationships/hyperlink" Target="https://docs.google.com/document/d/10AC7YDcplpZrx-dTyWn1yvpr_A5D-c2O/edit" TargetMode="External"/><Relationship Id="rId156" Type="http://schemas.openxmlformats.org/officeDocument/2006/relationships/hyperlink" Target="https://docs.google.com/document/d/10AC7YDcplpZrx-dTyWn1yvpr_A5D-c2O/edit" TargetMode="External"/><Relationship Id="rId177" Type="http://schemas.openxmlformats.org/officeDocument/2006/relationships/hyperlink" Target="https://docs.google.com/document/d/10AC7YDcplpZrx-dTyWn1yvpr_A5D-c2O/edit" TargetMode="External"/><Relationship Id="rId198" Type="http://schemas.openxmlformats.org/officeDocument/2006/relationships/hyperlink" Target="https://docs.google.com/document/d/10AC7YDcplpZrx-dTyWn1yvpr_A5D-c2O/edit" TargetMode="External"/><Relationship Id="rId202" Type="http://schemas.openxmlformats.org/officeDocument/2006/relationships/hyperlink" Target="https://docs.google.com/document/d/10AC7YDcplpZrx-dTyWn1yvpr_A5D-c2O/edit" TargetMode="External"/><Relationship Id="rId223" Type="http://schemas.openxmlformats.org/officeDocument/2006/relationships/hyperlink" Target="https://docs.google.com/document/d/10AC7YDcplpZrx-dTyWn1yvpr_A5D-c2O/edit" TargetMode="External"/><Relationship Id="rId244" Type="http://schemas.openxmlformats.org/officeDocument/2006/relationships/hyperlink" Target="https://docs.google.com/document/d/10AC7YDcplpZrx-dTyWn1yvpr_A5D-c2O/edit" TargetMode="External"/><Relationship Id="rId18" Type="http://schemas.openxmlformats.org/officeDocument/2006/relationships/header" Target="header2.xml"/><Relationship Id="rId39" Type="http://schemas.openxmlformats.org/officeDocument/2006/relationships/header" Target="header11.xml"/><Relationship Id="rId50" Type="http://schemas.openxmlformats.org/officeDocument/2006/relationships/header" Target="header22.xml"/><Relationship Id="rId104" Type="http://schemas.openxmlformats.org/officeDocument/2006/relationships/hyperlink" Target="https://docs.google.com/document/d/10AC7YDcplpZrx-dTyWn1yvpr_A5D-c2O/edit" TargetMode="External"/><Relationship Id="rId125" Type="http://schemas.openxmlformats.org/officeDocument/2006/relationships/hyperlink" Target="https://docs.google.com/document/d/10AC7YDcplpZrx-dTyWn1yvpr_A5D-c2O/edit" TargetMode="External"/><Relationship Id="rId146" Type="http://schemas.openxmlformats.org/officeDocument/2006/relationships/hyperlink" Target="https://docs.google.com/document/d/10AC7YDcplpZrx-dTyWn1yvpr_A5D-c2O/edit" TargetMode="External"/><Relationship Id="rId167" Type="http://schemas.openxmlformats.org/officeDocument/2006/relationships/hyperlink" Target="https://docs.google.com/document/d/10AC7YDcplpZrx-dTyWn1yvpr_A5D-c2O/edit" TargetMode="External"/><Relationship Id="rId188" Type="http://schemas.openxmlformats.org/officeDocument/2006/relationships/hyperlink" Target="https://docs.google.com/document/d/10AC7YDcplpZrx-dTyWn1yvpr_A5D-c2O/edit" TargetMode="External"/><Relationship Id="rId71" Type="http://schemas.openxmlformats.org/officeDocument/2006/relationships/hyperlink" Target="https://docs.google.com/document/d/10AC7YDcplpZrx-dTyWn1yvpr_A5D-c2O/edit" TargetMode="External"/><Relationship Id="rId92" Type="http://schemas.openxmlformats.org/officeDocument/2006/relationships/hyperlink" Target="https://docs.google.com/document/d/10AC7YDcplpZrx-dTyWn1yvpr_A5D-c2O/edit" TargetMode="External"/><Relationship Id="rId213" Type="http://schemas.openxmlformats.org/officeDocument/2006/relationships/hyperlink" Target="https://docs.google.com/document/d/10AC7YDcplpZrx-dTyWn1yvpr_A5D-c2O/edit" TargetMode="External"/><Relationship Id="rId234" Type="http://schemas.openxmlformats.org/officeDocument/2006/relationships/hyperlink" Target="https://docs.google.com/document/d/10AC7YDcplpZrx-dTyWn1yvpr_A5D-c2O/edit" TargetMode="External"/><Relationship Id="rId2" Type="http://schemas.openxmlformats.org/officeDocument/2006/relationships/customXml" Target="../customXml/item2.xml"/><Relationship Id="rId29" Type="http://schemas.openxmlformats.org/officeDocument/2006/relationships/hyperlink" Target="http://www.worldbank.org/debarr." TargetMode="External"/><Relationship Id="rId255" Type="http://schemas.openxmlformats.org/officeDocument/2006/relationships/header" Target="header40.xml"/><Relationship Id="rId40" Type="http://schemas.openxmlformats.org/officeDocument/2006/relationships/header" Target="header12.xml"/><Relationship Id="rId115" Type="http://schemas.openxmlformats.org/officeDocument/2006/relationships/hyperlink" Target="https://docs.google.com/document/d/10AC7YDcplpZrx-dTyWn1yvpr_A5D-c2O/edit" TargetMode="External"/><Relationship Id="rId136" Type="http://schemas.openxmlformats.org/officeDocument/2006/relationships/hyperlink" Target="https://docs.google.com/document/d/10AC7YDcplpZrx-dTyWn1yvpr_A5D-c2O/edit" TargetMode="External"/><Relationship Id="rId157" Type="http://schemas.openxmlformats.org/officeDocument/2006/relationships/hyperlink" Target="https://docs.google.com/document/d/10AC7YDcplpZrx-dTyWn1yvpr_A5D-c2O/edit" TargetMode="External"/><Relationship Id="rId178" Type="http://schemas.openxmlformats.org/officeDocument/2006/relationships/hyperlink" Target="https://docs.google.com/document/d/10AC7YDcplpZrx-dTyWn1yvpr_A5D-c2O/edit" TargetMode="External"/><Relationship Id="rId61" Type="http://schemas.openxmlformats.org/officeDocument/2006/relationships/header" Target="header33.xml"/><Relationship Id="rId82" Type="http://schemas.openxmlformats.org/officeDocument/2006/relationships/hyperlink" Target="https://docs.google.com/document/d/10AC7YDcplpZrx-dTyWn1yvpr_A5D-c2O/edit" TargetMode="External"/><Relationship Id="rId199" Type="http://schemas.openxmlformats.org/officeDocument/2006/relationships/hyperlink" Target="https://docs.google.com/document/d/10AC7YDcplpZrx-dTyWn1yvpr_A5D-c2O/edit" TargetMode="External"/><Relationship Id="rId203" Type="http://schemas.openxmlformats.org/officeDocument/2006/relationships/hyperlink" Target="https://docs.google.com/document/d/10AC7YDcplpZrx-dTyWn1yvpr_A5D-c2O/edit" TargetMode="External"/><Relationship Id="rId19" Type="http://schemas.openxmlformats.org/officeDocument/2006/relationships/footer" Target="footer1.xml"/><Relationship Id="rId224" Type="http://schemas.openxmlformats.org/officeDocument/2006/relationships/hyperlink" Target="https://docs.google.com/document/d/10AC7YDcplpZrx-dTyWn1yvpr_A5D-c2O/edit" TargetMode="External"/><Relationship Id="rId245" Type="http://schemas.openxmlformats.org/officeDocument/2006/relationships/hyperlink" Target="https://docs.google.com/document/d/10AC7YDcplpZrx-dTyWn1yvpr_A5D-c2O/edit" TargetMode="External"/><Relationship Id="rId30" Type="http://schemas.openxmlformats.org/officeDocument/2006/relationships/hyperlink" Target="mailto:ssfdp.mfbe@gmail.com" TargetMode="External"/><Relationship Id="rId105" Type="http://schemas.openxmlformats.org/officeDocument/2006/relationships/hyperlink" Target="https://docs.google.com/document/d/10AC7YDcplpZrx-dTyWn1yvpr_A5D-c2O/edit" TargetMode="External"/><Relationship Id="rId126" Type="http://schemas.openxmlformats.org/officeDocument/2006/relationships/hyperlink" Target="https://docs.google.com/document/d/10AC7YDcplpZrx-dTyWn1yvpr_A5D-c2O/edit" TargetMode="External"/><Relationship Id="rId147" Type="http://schemas.openxmlformats.org/officeDocument/2006/relationships/hyperlink" Target="https://docs.google.com/document/d/10AC7YDcplpZrx-dTyWn1yvpr_A5D-c2O/edit" TargetMode="External"/><Relationship Id="rId168" Type="http://schemas.openxmlformats.org/officeDocument/2006/relationships/hyperlink" Target="https://docs.google.com/document/d/10AC7YDcplpZrx-dTyWn1yvpr_A5D-c2O/edit" TargetMode="External"/><Relationship Id="rId51" Type="http://schemas.openxmlformats.org/officeDocument/2006/relationships/header" Target="header23.xml"/><Relationship Id="rId72" Type="http://schemas.openxmlformats.org/officeDocument/2006/relationships/hyperlink" Target="https://docs.google.com/document/d/10AC7YDcplpZrx-dTyWn1yvpr_A5D-c2O/edit" TargetMode="External"/><Relationship Id="rId93" Type="http://schemas.openxmlformats.org/officeDocument/2006/relationships/hyperlink" Target="https://docs.google.com/document/d/10AC7YDcplpZrx-dTyWn1yvpr_A5D-c2O/edit" TargetMode="External"/><Relationship Id="rId189" Type="http://schemas.openxmlformats.org/officeDocument/2006/relationships/hyperlink" Target="https://docs.google.com/document/d/10AC7YDcplpZrx-dTyWn1yvpr_A5D-c2O/edit" TargetMode="External"/><Relationship Id="rId3" Type="http://schemas.openxmlformats.org/officeDocument/2006/relationships/customXml" Target="../customXml/item3.xml"/><Relationship Id="rId214" Type="http://schemas.openxmlformats.org/officeDocument/2006/relationships/hyperlink" Target="https://docs.google.com/document/d/10AC7YDcplpZrx-dTyWn1yvpr_A5D-c2O/edit" TargetMode="External"/><Relationship Id="rId235" Type="http://schemas.openxmlformats.org/officeDocument/2006/relationships/hyperlink" Target="https://docs.google.com/document/d/10AC7YDcplpZrx-dTyWn1yvpr_A5D-c2O/edit" TargetMode="External"/><Relationship Id="rId256" Type="http://schemas.openxmlformats.org/officeDocument/2006/relationships/header" Target="header41.xml"/><Relationship Id="rId116" Type="http://schemas.openxmlformats.org/officeDocument/2006/relationships/hyperlink" Target="https://docs.google.com/document/d/10AC7YDcplpZrx-dTyWn1yvpr_A5D-c2O/edit" TargetMode="External"/><Relationship Id="rId137" Type="http://schemas.openxmlformats.org/officeDocument/2006/relationships/hyperlink" Target="https://docs.google.com/document/d/10AC7YDcplpZrx-dTyWn1yvpr_A5D-c2O/edit" TargetMode="External"/><Relationship Id="rId158" Type="http://schemas.openxmlformats.org/officeDocument/2006/relationships/hyperlink" Target="https://docs.google.com/document/d/10AC7YDcplpZrx-dTyWn1yvpr_A5D-c2O/edit" TargetMode="External"/><Relationship Id="rId20" Type="http://schemas.openxmlformats.org/officeDocument/2006/relationships/footer" Target="footer2.xml"/><Relationship Id="rId41" Type="http://schemas.openxmlformats.org/officeDocument/2006/relationships/header" Target="header13.xml"/><Relationship Id="rId62" Type="http://schemas.openxmlformats.org/officeDocument/2006/relationships/header" Target="header34.xml"/><Relationship Id="rId83" Type="http://schemas.openxmlformats.org/officeDocument/2006/relationships/hyperlink" Target="https://docs.google.com/document/d/10AC7YDcplpZrx-dTyWn1yvpr_A5D-c2O/edit" TargetMode="External"/><Relationship Id="rId179" Type="http://schemas.openxmlformats.org/officeDocument/2006/relationships/hyperlink" Target="https://docs.google.com/document/d/10AC7YDcplpZrx-dTyWn1yvpr_A5D-c2O/edit" TargetMode="External"/><Relationship Id="rId190" Type="http://schemas.openxmlformats.org/officeDocument/2006/relationships/hyperlink" Target="https://docs.google.com/document/d/10AC7YDcplpZrx-dTyWn1yvpr_A5D-c2O/edit" TargetMode="External"/><Relationship Id="rId204" Type="http://schemas.openxmlformats.org/officeDocument/2006/relationships/hyperlink" Target="https://docs.google.com/document/d/10AC7YDcplpZrx-dTyWn1yvpr_A5D-c2O/edit" TargetMode="External"/><Relationship Id="rId225" Type="http://schemas.openxmlformats.org/officeDocument/2006/relationships/hyperlink" Target="https://docs.google.com/document/d/10AC7YDcplpZrx-dTyWn1yvpr_A5D-c2O/edit" TargetMode="External"/><Relationship Id="rId246" Type="http://schemas.openxmlformats.org/officeDocument/2006/relationships/hyperlink" Target="https://docs.google.com/document/d/10AC7YDcplpZrx-dTyWn1yvpr_A5D-c2O/edit" TargetMode="External"/><Relationship Id="rId106" Type="http://schemas.openxmlformats.org/officeDocument/2006/relationships/hyperlink" Target="https://docs.google.com/document/d/10AC7YDcplpZrx-dTyWn1yvpr_A5D-c2O/edit" TargetMode="External"/><Relationship Id="rId127" Type="http://schemas.openxmlformats.org/officeDocument/2006/relationships/hyperlink" Target="https://docs.google.com/document/d/10AC7YDcplpZrx-dTyWn1yvpr_A5D-c2O/edit" TargetMode="External"/><Relationship Id="rId10" Type="http://schemas.openxmlformats.org/officeDocument/2006/relationships/footnotes" Target="footnotes.xml"/><Relationship Id="rId31" Type="http://schemas.openxmlformats.org/officeDocument/2006/relationships/hyperlink" Target="mailto:addow.ssfdp@gmail.com" TargetMode="External"/><Relationship Id="rId52" Type="http://schemas.openxmlformats.org/officeDocument/2006/relationships/header" Target="header24.xml"/><Relationship Id="rId73" Type="http://schemas.openxmlformats.org/officeDocument/2006/relationships/hyperlink" Target="https://docs.google.com/document/d/10AC7YDcplpZrx-dTyWn1yvpr_A5D-c2O/edit" TargetMode="External"/><Relationship Id="rId94" Type="http://schemas.openxmlformats.org/officeDocument/2006/relationships/hyperlink" Target="https://docs.google.com/document/d/10AC7YDcplpZrx-dTyWn1yvpr_A5D-c2O/edit" TargetMode="External"/><Relationship Id="rId148" Type="http://schemas.openxmlformats.org/officeDocument/2006/relationships/hyperlink" Target="https://docs.google.com/document/d/10AC7YDcplpZrx-dTyWn1yvpr_A5D-c2O/edit" TargetMode="External"/><Relationship Id="rId169" Type="http://schemas.openxmlformats.org/officeDocument/2006/relationships/hyperlink" Target="https://docs.google.com/document/d/10AC7YDcplpZrx-dTyWn1yvpr_A5D-c2O/edit" TargetMode="External"/><Relationship Id="rId4" Type="http://schemas.openxmlformats.org/officeDocument/2006/relationships/customXml" Target="../customXml/item4.xml"/><Relationship Id="rId180" Type="http://schemas.openxmlformats.org/officeDocument/2006/relationships/hyperlink" Target="https://docs.google.com/document/d/10AC7YDcplpZrx-dTyWn1yvpr_A5D-c2O/edit" TargetMode="External"/><Relationship Id="rId215" Type="http://schemas.openxmlformats.org/officeDocument/2006/relationships/hyperlink" Target="https://docs.google.com/document/d/10AC7YDcplpZrx-dTyWn1yvpr_A5D-c2O/edit" TargetMode="External"/><Relationship Id="rId236" Type="http://schemas.openxmlformats.org/officeDocument/2006/relationships/hyperlink" Target="https://docs.google.com/document/d/10AC7YDcplpZrx-dTyWn1yvpr_A5D-c2O/edit" TargetMode="External"/><Relationship Id="rId257" Type="http://schemas.openxmlformats.org/officeDocument/2006/relationships/hyperlink" Target="https://policies.worldbank.org/sites/ppf3/PPFDocuments/Forms/DispPage.aspx?docid=4005" TargetMode="External"/><Relationship Id="rId42" Type="http://schemas.openxmlformats.org/officeDocument/2006/relationships/header" Target="header14.xml"/><Relationship Id="rId84" Type="http://schemas.openxmlformats.org/officeDocument/2006/relationships/hyperlink" Target="https://docs.google.com/document/d/10AC7YDcplpZrx-dTyWn1yvpr_A5D-c2O/edit" TargetMode="External"/><Relationship Id="rId138" Type="http://schemas.openxmlformats.org/officeDocument/2006/relationships/hyperlink" Target="https://docs.google.com/document/d/10AC7YDcplpZrx-dTyWn1yvpr_A5D-c2O/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sIHWtXA6xy0IUmFbREQGfS9b5lQ==">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</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7" ma:contentTypeDescription="Create a new document." ma:contentTypeScope="" ma:versionID="03035bcd3cc363b89f80ef589750301d">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008ddc6ab448f8f8eedcb8847f7b94a9"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3951EAA-4142-4882-89B2-86E432D1CB6E}">
  <ds:schemaRefs>
    <ds:schemaRef ds:uri="http://schemas.openxmlformats.org/officeDocument/2006/bibliography"/>
  </ds:schemaRefs>
</ds:datastoreItem>
</file>

<file path=customXml/itemProps3.xml><?xml version="1.0" encoding="utf-8"?>
<ds:datastoreItem xmlns:ds="http://schemas.openxmlformats.org/officeDocument/2006/customXml" ds:itemID="{CD2F731A-7AED-455C-83FD-90CA357ADB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A8A4A3C-3670-42B3-AB32-2B7CEBDE05FF}">
  <ds:schemaRefs>
    <ds:schemaRef ds:uri="http://schemas.microsoft.com/sharepoint/v3/contenttype/forms"/>
  </ds:schemaRefs>
</ds:datastoreItem>
</file>

<file path=customXml/itemProps5.xml><?xml version="1.0" encoding="utf-8"?>
<ds:datastoreItem xmlns:ds="http://schemas.openxmlformats.org/officeDocument/2006/customXml" ds:itemID="{189B1C48-D360-4D21-9941-39A970C63645}">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430</Pages>
  <Words>108156</Words>
  <Characters>616495</Characters>
  <Application>Microsoft Office Word</Application>
  <DocSecurity>0</DocSecurity>
  <Lines>5137</Lines>
  <Paragraphs>1446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engsaahid.ssfdp@gmail.com</dc:creator>
  <cp:lastModifiedBy>Abdi Ibrahim</cp:lastModifiedBy>
  <cp:revision>14</cp:revision>
  <dcterms:created xsi:type="dcterms:W3CDTF">2026-04-07T08:41:00Z</dcterms:created>
  <dcterms:modified xsi:type="dcterms:W3CDTF">2026-04-23T08:47:00Z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1033-11.2.0.10463</vt:lpwstr>
  </property>
  <property fmtid="{D5CDD505-2E9C-101B-9397-08002B2CF9AE}" pid="3" name="ICV">
    <vt:lpwstr>B7E555EAC71E433DAFC055CD412C0932</vt:lpwstr>
  </property>
  <property fmtid="{D5CDD505-2E9C-101B-9397-08002B2CF9AE}" pid="4" name="GrammarlyDocumentId">
    <vt:lpwstr>65b8af9798b74abd5aae401cb7321a51dfccd812a912423d11e21afce22d7169</vt:lpwstr>
  </property>
  <property fmtid="{D5CDD505-2E9C-101B-9397-08002B2CF9AE}" pid="5" name="ContentTypeId">
    <vt:lpwstr>0x01010022D807DA5079DD4F8FC962D9402EEFD8</vt:lpwstr>
  </property>
  <property fmtid="{D5CDD505-2E9C-101B-9397-08002B2CF9AE}" pid="6" name="ClassificationContentMarkingFooterShapeIds">
    <vt:lpwstr>17bf3895,204d6e7a,794c344</vt:lpwstr>
  </property>
  <property fmtid="{D5CDD505-2E9C-101B-9397-08002B2CF9AE}" pid="7" name="ClassificationContentMarkingFooterFontProps">
    <vt:lpwstr>#000000,10,Aptos</vt:lpwstr>
  </property>
  <property fmtid="{D5CDD505-2E9C-101B-9397-08002B2CF9AE}" pid="8" name="ClassificationContentMarkingFooterText">
    <vt:lpwstr>Official Use Only</vt:lpwstr>
  </property>
  <property fmtid="{D5CDD505-2E9C-101B-9397-08002B2CF9AE}" pid="9" name="MSIP_Label_f1bf45b6-5649-4236-82a3-f45024cd282e_Enabled">
    <vt:lpwstr>true</vt:lpwstr>
  </property>
  <property fmtid="{D5CDD505-2E9C-101B-9397-08002B2CF9AE}" pid="10" name="MSIP_Label_f1bf45b6-5649-4236-82a3-f45024cd282e_SetDate">
    <vt:lpwstr>2026-04-07T08:41:21Z</vt:lpwstr>
  </property>
  <property fmtid="{D5CDD505-2E9C-101B-9397-08002B2CF9AE}" pid="11" name="MSIP_Label_f1bf45b6-5649-4236-82a3-f45024cd282e_Method">
    <vt:lpwstr>Standard</vt:lpwstr>
  </property>
  <property fmtid="{D5CDD505-2E9C-101B-9397-08002B2CF9AE}" pid="12" name="MSIP_Label_f1bf45b6-5649-4236-82a3-f45024cd282e_Name">
    <vt:lpwstr>Official Use Only</vt:lpwstr>
  </property>
  <property fmtid="{D5CDD505-2E9C-101B-9397-08002B2CF9AE}" pid="13" name="MSIP_Label_f1bf45b6-5649-4236-82a3-f45024cd282e_SiteId">
    <vt:lpwstr>31a2fec0-266b-4c67-b56e-2796d8f59c36</vt:lpwstr>
  </property>
  <property fmtid="{D5CDD505-2E9C-101B-9397-08002B2CF9AE}" pid="14" name="MSIP_Label_f1bf45b6-5649-4236-82a3-f45024cd282e_ActionId">
    <vt:lpwstr>f21dcd12-6d4e-4edb-803e-cb3d2ec8c5b1</vt:lpwstr>
  </property>
  <property fmtid="{D5CDD505-2E9C-101B-9397-08002B2CF9AE}" pid="15" name="MSIP_Label_f1bf45b6-5649-4236-82a3-f45024cd282e_ContentBits">
    <vt:lpwstr>2</vt:lpwstr>
  </property>
  <property fmtid="{D5CDD505-2E9C-101B-9397-08002B2CF9AE}" pid="16" name="MSIP_Label_f1bf45b6-5649-4236-82a3-f45024cd282e_Tag">
    <vt:lpwstr>10, 3, 0, 1</vt:lpwstr>
  </property>
</Properties>
</file>