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27E37" w14:textId="77777777" w:rsidR="00236F42" w:rsidRPr="005251E7" w:rsidRDefault="00236F42" w:rsidP="00033E92">
      <w:pPr>
        <w:shd w:val="clear" w:color="auto" w:fill="FFFFFF" w:themeFill="background1"/>
        <w:rPr>
          <w:rFonts w:ascii="Poppins" w:hAnsi="Poppins" w:cs="Poppins"/>
          <w:b/>
          <w:sz w:val="20"/>
          <w:szCs w:val="20"/>
        </w:rPr>
      </w:pPr>
    </w:p>
    <w:p w14:paraId="5E110621" w14:textId="77777777" w:rsidR="00236F42" w:rsidRPr="005251E7" w:rsidRDefault="00236F42" w:rsidP="00236F42">
      <w:pPr>
        <w:jc w:val="center"/>
        <w:rPr>
          <w:rFonts w:ascii="Poppins" w:hAnsi="Poppins" w:cs="Poppins"/>
          <w:b/>
          <w:bCs/>
          <w:sz w:val="20"/>
          <w:szCs w:val="20"/>
        </w:rPr>
      </w:pPr>
      <w:r w:rsidRPr="005251E7">
        <w:rPr>
          <w:rFonts w:ascii="Poppins" w:hAnsi="Poppins" w:cs="Poppins"/>
          <w:b/>
          <w:bCs/>
          <w:sz w:val="20"/>
          <w:szCs w:val="20"/>
        </w:rPr>
        <w:t>Federal Government of Somalia</w:t>
      </w:r>
    </w:p>
    <w:p w14:paraId="4E250D75" w14:textId="77777777" w:rsidR="00236F42" w:rsidRPr="005251E7" w:rsidRDefault="00236F42" w:rsidP="00236F42">
      <w:pPr>
        <w:jc w:val="center"/>
        <w:rPr>
          <w:rFonts w:ascii="Poppins" w:hAnsi="Poppins" w:cs="Poppins"/>
          <w:b/>
          <w:bCs/>
          <w:sz w:val="20"/>
          <w:szCs w:val="20"/>
        </w:rPr>
      </w:pPr>
    </w:p>
    <w:p w14:paraId="7E8229CD" w14:textId="77777777" w:rsidR="00236F42" w:rsidRPr="005251E7" w:rsidRDefault="00236F42" w:rsidP="00236F42">
      <w:pPr>
        <w:jc w:val="center"/>
        <w:rPr>
          <w:rFonts w:ascii="Poppins" w:hAnsi="Poppins" w:cs="Poppins"/>
          <w:b/>
          <w:bCs/>
          <w:sz w:val="20"/>
          <w:szCs w:val="20"/>
        </w:rPr>
      </w:pPr>
      <w:r w:rsidRPr="005251E7">
        <w:rPr>
          <w:rFonts w:ascii="Poppins" w:hAnsi="Poppins" w:cs="Poppins"/>
          <w:b/>
          <w:bCs/>
          <w:sz w:val="20"/>
          <w:szCs w:val="20"/>
        </w:rPr>
        <w:t>Ministry of Education, Culture and Higher Education</w:t>
      </w:r>
    </w:p>
    <w:p w14:paraId="1A27DB53" w14:textId="57DBF83C" w:rsidR="00236F42" w:rsidRPr="005251E7" w:rsidRDefault="005165F6" w:rsidP="000B4386">
      <w:pPr>
        <w:spacing w:before="100" w:beforeAutospacing="1" w:after="100" w:afterAutospacing="1"/>
        <w:jc w:val="center"/>
        <w:rPr>
          <w:rFonts w:ascii="Poppins" w:eastAsia="Times New Roman" w:hAnsi="Poppins" w:cs="Poppins"/>
          <w:color w:val="000000"/>
          <w:kern w:val="0"/>
          <w:sz w:val="20"/>
          <w:szCs w:val="20"/>
          <w:lang w:eastAsia="en-GB"/>
          <w14:ligatures w14:val="none"/>
        </w:rPr>
      </w:pPr>
      <w:r>
        <w:rPr>
          <w:rFonts w:ascii="Poppins" w:hAnsi="Poppins" w:cs="Poppins"/>
          <w:b/>
          <w:sz w:val="20"/>
          <w:szCs w:val="20"/>
        </w:rPr>
        <w:t xml:space="preserve">Re-advertisement </w:t>
      </w:r>
      <w:r w:rsidR="00236F42" w:rsidRPr="005251E7">
        <w:rPr>
          <w:rFonts w:ascii="Poppins" w:hAnsi="Poppins" w:cs="Poppins"/>
          <w:b/>
          <w:sz w:val="20"/>
          <w:szCs w:val="20"/>
        </w:rPr>
        <w:t xml:space="preserve">Terms of Reference </w:t>
      </w:r>
      <w:r w:rsidR="00602619" w:rsidRPr="005251E7">
        <w:rPr>
          <w:rFonts w:ascii="Poppins" w:hAnsi="Poppins" w:cs="Poppins"/>
          <w:b/>
          <w:sz w:val="20"/>
          <w:szCs w:val="20"/>
        </w:rPr>
        <w:t xml:space="preserve">for Consultancy </w:t>
      </w:r>
      <w:r w:rsidR="00236F42" w:rsidRPr="005251E7">
        <w:rPr>
          <w:rFonts w:ascii="Poppins" w:hAnsi="Poppins" w:cs="Poppins"/>
          <w:b/>
          <w:sz w:val="20"/>
          <w:szCs w:val="20"/>
        </w:rPr>
        <w:t xml:space="preserve">for </w:t>
      </w:r>
      <w:r w:rsidR="00236F42" w:rsidRPr="005251E7">
        <w:rPr>
          <w:rFonts w:ascii="Poppins" w:hAnsi="Poppins" w:cs="Poppins"/>
          <w:b/>
          <w:bCs/>
          <w:color w:val="212121"/>
          <w:sz w:val="20"/>
          <w:szCs w:val="20"/>
        </w:rPr>
        <w:t>Mid-Term Review of Somalia’s Partnership Compact</w:t>
      </w:r>
    </w:p>
    <w:p w14:paraId="6D263E58" w14:textId="5FBF6BAF" w:rsidR="00602619" w:rsidRPr="005251E7" w:rsidRDefault="00602619" w:rsidP="000B4386">
      <w:pPr>
        <w:pStyle w:val="Heading1"/>
        <w:spacing w:before="240" w:after="120"/>
        <w:rPr>
          <w:rFonts w:ascii="Poppins" w:hAnsi="Poppins" w:cs="Poppins"/>
          <w:b/>
          <w:bCs/>
          <w:color w:val="auto"/>
          <w:sz w:val="20"/>
          <w:szCs w:val="20"/>
        </w:rPr>
      </w:pPr>
      <w:r w:rsidRPr="005251E7">
        <w:rPr>
          <w:rFonts w:ascii="Poppins" w:hAnsi="Poppins" w:cs="Poppins"/>
          <w:b/>
          <w:bCs/>
          <w:color w:val="auto"/>
          <w:sz w:val="20"/>
          <w:szCs w:val="20"/>
        </w:rPr>
        <w:t>General Information</w:t>
      </w:r>
    </w:p>
    <w:tbl>
      <w:tblPr>
        <w:tblStyle w:val="TableGrid"/>
        <w:tblW w:w="0" w:type="auto"/>
        <w:tblLook w:val="04A0" w:firstRow="1" w:lastRow="0" w:firstColumn="1" w:lastColumn="0" w:noHBand="0" w:noVBand="1"/>
      </w:tblPr>
      <w:tblGrid>
        <w:gridCol w:w="1795"/>
        <w:gridCol w:w="7221"/>
      </w:tblGrid>
      <w:tr w:rsidR="00D61332" w:rsidRPr="005251E7" w14:paraId="30CB1A36" w14:textId="77777777" w:rsidTr="005251E7">
        <w:tc>
          <w:tcPr>
            <w:tcW w:w="1795" w:type="dxa"/>
          </w:tcPr>
          <w:p w14:paraId="478FC387" w14:textId="37F8DA7D" w:rsidR="00D61332" w:rsidRPr="005251E7" w:rsidRDefault="00D61332" w:rsidP="00D61332">
            <w:pPr>
              <w:rPr>
                <w:rFonts w:ascii="Poppins" w:hAnsi="Poppins" w:cs="Poppins"/>
                <w:b/>
                <w:bCs/>
                <w:sz w:val="20"/>
                <w:szCs w:val="20"/>
              </w:rPr>
            </w:pPr>
            <w:r w:rsidRPr="005251E7">
              <w:rPr>
                <w:rFonts w:ascii="Poppins" w:hAnsi="Poppins" w:cs="Poppins"/>
                <w:b/>
                <w:bCs/>
                <w:sz w:val="20"/>
                <w:szCs w:val="20"/>
              </w:rPr>
              <w:t>Title</w:t>
            </w:r>
          </w:p>
        </w:tc>
        <w:tc>
          <w:tcPr>
            <w:tcW w:w="7221" w:type="dxa"/>
          </w:tcPr>
          <w:p w14:paraId="714CF7CB" w14:textId="2A553D13" w:rsidR="00D61332" w:rsidRPr="005251E7" w:rsidRDefault="00897459" w:rsidP="00602619">
            <w:pPr>
              <w:rPr>
                <w:rFonts w:ascii="Poppins" w:hAnsi="Poppins" w:cs="Poppins"/>
                <w:bCs/>
                <w:color w:val="484C4F"/>
                <w:spacing w:val="8"/>
                <w:sz w:val="20"/>
                <w:szCs w:val="20"/>
                <w:shd w:val="clear" w:color="auto" w:fill="FFFFFF"/>
              </w:rPr>
            </w:pPr>
            <w:r w:rsidRPr="005251E7">
              <w:rPr>
                <w:rFonts w:ascii="Poppins" w:hAnsi="Poppins" w:cs="Poppins"/>
                <w:bCs/>
                <w:sz w:val="20"/>
                <w:szCs w:val="20"/>
              </w:rPr>
              <w:t xml:space="preserve">Consultancy for </w:t>
            </w:r>
            <w:r w:rsidRPr="005251E7">
              <w:rPr>
                <w:rFonts w:ascii="Poppins" w:hAnsi="Poppins" w:cs="Poppins"/>
                <w:bCs/>
                <w:color w:val="212121"/>
                <w:sz w:val="20"/>
                <w:szCs w:val="20"/>
              </w:rPr>
              <w:t>Mid-Term Review of Somalia’s Partnership Compact</w:t>
            </w:r>
            <w:r w:rsidR="0079177D" w:rsidRPr="005251E7">
              <w:rPr>
                <w:rFonts w:ascii="Poppins" w:hAnsi="Poppins" w:cs="Poppins"/>
                <w:bCs/>
                <w:color w:val="212121"/>
                <w:sz w:val="20"/>
                <w:szCs w:val="20"/>
              </w:rPr>
              <w:t xml:space="preserve"> 2023 -2026 </w:t>
            </w:r>
          </w:p>
        </w:tc>
      </w:tr>
      <w:tr w:rsidR="00D61332" w:rsidRPr="005251E7" w14:paraId="3C74FDC4" w14:textId="77777777" w:rsidTr="005251E7">
        <w:tc>
          <w:tcPr>
            <w:tcW w:w="1795" w:type="dxa"/>
          </w:tcPr>
          <w:p w14:paraId="7AB96002" w14:textId="57AFA82D" w:rsidR="00D61332" w:rsidRPr="005251E7" w:rsidRDefault="00D61332" w:rsidP="00602619">
            <w:pPr>
              <w:rPr>
                <w:rFonts w:ascii="Poppins" w:hAnsi="Poppins" w:cs="Poppins"/>
                <w:b/>
                <w:bCs/>
                <w:color w:val="484C4F"/>
                <w:spacing w:val="8"/>
                <w:sz w:val="20"/>
                <w:szCs w:val="20"/>
                <w:shd w:val="clear" w:color="auto" w:fill="FFFFFF"/>
              </w:rPr>
            </w:pPr>
            <w:r w:rsidRPr="005251E7">
              <w:rPr>
                <w:rFonts w:ascii="Poppins" w:hAnsi="Poppins" w:cs="Poppins"/>
                <w:b/>
                <w:bCs/>
                <w:color w:val="484C4F"/>
                <w:spacing w:val="8"/>
                <w:sz w:val="20"/>
                <w:szCs w:val="20"/>
                <w:shd w:val="clear" w:color="auto" w:fill="FFFFFF"/>
              </w:rPr>
              <w:t>Reporting to</w:t>
            </w:r>
          </w:p>
        </w:tc>
        <w:tc>
          <w:tcPr>
            <w:tcW w:w="7221" w:type="dxa"/>
          </w:tcPr>
          <w:p w14:paraId="34A51720" w14:textId="634BDD55" w:rsidR="00D61332" w:rsidRPr="005251E7" w:rsidRDefault="00D61332" w:rsidP="00602619">
            <w:pPr>
              <w:rPr>
                <w:rFonts w:ascii="Poppins" w:hAnsi="Poppins" w:cs="Poppins"/>
                <w:color w:val="484C4F"/>
                <w:spacing w:val="8"/>
                <w:sz w:val="20"/>
                <w:szCs w:val="20"/>
                <w:shd w:val="clear" w:color="auto" w:fill="FFFFFF"/>
              </w:rPr>
            </w:pPr>
            <w:r w:rsidRPr="005251E7">
              <w:rPr>
                <w:rFonts w:ascii="Poppins" w:hAnsi="Poppins" w:cs="Poppins"/>
                <w:color w:val="484C4F"/>
                <w:spacing w:val="8"/>
                <w:sz w:val="20"/>
                <w:szCs w:val="20"/>
                <w:shd w:val="clear" w:color="auto" w:fill="FFFFFF"/>
              </w:rPr>
              <w:t xml:space="preserve">Permanent Secretary (MOECHE) </w:t>
            </w:r>
            <w:r w:rsidR="005251E7" w:rsidRPr="005251E7">
              <w:rPr>
                <w:rFonts w:ascii="Poppins" w:hAnsi="Poppins" w:cs="Poppins"/>
                <w:color w:val="484C4F"/>
                <w:spacing w:val="8"/>
                <w:sz w:val="20"/>
                <w:szCs w:val="20"/>
                <w:shd w:val="clear" w:color="auto" w:fill="FFFFFF"/>
              </w:rPr>
              <w:t>Program Manager - GPE</w:t>
            </w:r>
            <w:r w:rsidRPr="005251E7">
              <w:rPr>
                <w:rFonts w:ascii="Poppins" w:hAnsi="Poppins" w:cs="Poppins"/>
                <w:color w:val="484C4F"/>
                <w:spacing w:val="8"/>
                <w:sz w:val="20"/>
                <w:szCs w:val="20"/>
                <w:shd w:val="clear" w:color="auto" w:fill="FFFFFF"/>
              </w:rPr>
              <w:t xml:space="preserve"> (CARE)</w:t>
            </w:r>
          </w:p>
        </w:tc>
      </w:tr>
      <w:tr w:rsidR="00D61332" w:rsidRPr="005251E7" w14:paraId="6C2CEEB3" w14:textId="77777777" w:rsidTr="005251E7">
        <w:tc>
          <w:tcPr>
            <w:tcW w:w="1795" w:type="dxa"/>
          </w:tcPr>
          <w:p w14:paraId="6F382B8E" w14:textId="23852824" w:rsidR="00D61332" w:rsidRPr="005251E7" w:rsidRDefault="00D61332" w:rsidP="00602619">
            <w:pPr>
              <w:rPr>
                <w:rFonts w:ascii="Poppins" w:hAnsi="Poppins" w:cs="Poppins"/>
                <w:b/>
                <w:bCs/>
                <w:color w:val="484C4F"/>
                <w:spacing w:val="8"/>
                <w:sz w:val="20"/>
                <w:szCs w:val="20"/>
                <w:shd w:val="clear" w:color="auto" w:fill="FFFFFF"/>
              </w:rPr>
            </w:pPr>
            <w:r w:rsidRPr="005251E7">
              <w:rPr>
                <w:rFonts w:ascii="Poppins" w:hAnsi="Poppins" w:cs="Poppins"/>
                <w:b/>
                <w:bCs/>
                <w:color w:val="484C4F"/>
                <w:spacing w:val="8"/>
                <w:sz w:val="20"/>
                <w:szCs w:val="20"/>
                <w:shd w:val="clear" w:color="auto" w:fill="FFFFFF"/>
              </w:rPr>
              <w:t>Duration</w:t>
            </w:r>
          </w:p>
        </w:tc>
        <w:tc>
          <w:tcPr>
            <w:tcW w:w="7221" w:type="dxa"/>
          </w:tcPr>
          <w:p w14:paraId="58EBE13E" w14:textId="5DC27F27" w:rsidR="00D61332" w:rsidRPr="005251E7" w:rsidRDefault="005251E7" w:rsidP="00602619">
            <w:pPr>
              <w:rPr>
                <w:rFonts w:ascii="Poppins" w:hAnsi="Poppins" w:cs="Poppins"/>
                <w:color w:val="484C4F"/>
                <w:spacing w:val="8"/>
                <w:sz w:val="20"/>
                <w:szCs w:val="20"/>
                <w:shd w:val="clear" w:color="auto" w:fill="FFFFFF"/>
              </w:rPr>
            </w:pPr>
            <w:r w:rsidRPr="005251E7">
              <w:rPr>
                <w:rFonts w:ascii="Poppins" w:hAnsi="Poppins" w:cs="Poppins"/>
                <w:color w:val="484C4F"/>
                <w:spacing w:val="8"/>
                <w:sz w:val="20"/>
                <w:szCs w:val="20"/>
                <w:shd w:val="clear" w:color="auto" w:fill="FFFFFF"/>
              </w:rPr>
              <w:t xml:space="preserve">January 1, 2026 </w:t>
            </w:r>
            <w:r w:rsidR="00E465DF" w:rsidRPr="005251E7">
              <w:rPr>
                <w:rFonts w:ascii="Poppins" w:hAnsi="Poppins" w:cs="Poppins"/>
                <w:color w:val="484C4F"/>
                <w:spacing w:val="8"/>
                <w:sz w:val="20"/>
                <w:szCs w:val="20"/>
                <w:shd w:val="clear" w:color="auto" w:fill="FFFFFF"/>
              </w:rPr>
              <w:t xml:space="preserve">– </w:t>
            </w:r>
            <w:r w:rsidR="00884F33" w:rsidRPr="005251E7">
              <w:rPr>
                <w:rFonts w:ascii="Poppins" w:hAnsi="Poppins" w:cs="Poppins"/>
                <w:color w:val="484C4F"/>
                <w:spacing w:val="8"/>
                <w:sz w:val="20"/>
                <w:szCs w:val="20"/>
                <w:shd w:val="clear" w:color="auto" w:fill="FFFFFF"/>
              </w:rPr>
              <w:t xml:space="preserve">February </w:t>
            </w:r>
            <w:r w:rsidRPr="005251E7">
              <w:rPr>
                <w:rFonts w:ascii="Poppins" w:hAnsi="Poppins" w:cs="Poppins"/>
                <w:color w:val="484C4F"/>
                <w:spacing w:val="8"/>
                <w:sz w:val="20"/>
                <w:szCs w:val="20"/>
                <w:shd w:val="clear" w:color="auto" w:fill="FFFFFF"/>
              </w:rPr>
              <w:t xml:space="preserve">28, </w:t>
            </w:r>
            <w:r w:rsidR="00884F33" w:rsidRPr="005251E7">
              <w:rPr>
                <w:rFonts w:ascii="Poppins" w:hAnsi="Poppins" w:cs="Poppins"/>
                <w:color w:val="484C4F"/>
                <w:spacing w:val="8"/>
                <w:sz w:val="20"/>
                <w:szCs w:val="20"/>
                <w:shd w:val="clear" w:color="auto" w:fill="FFFFFF"/>
              </w:rPr>
              <w:t>2026</w:t>
            </w:r>
          </w:p>
        </w:tc>
      </w:tr>
      <w:tr w:rsidR="00D61332" w:rsidRPr="005251E7" w14:paraId="69D50E82" w14:textId="77777777" w:rsidTr="005251E7">
        <w:tc>
          <w:tcPr>
            <w:tcW w:w="1795" w:type="dxa"/>
          </w:tcPr>
          <w:p w14:paraId="12CE2771" w14:textId="0748D016" w:rsidR="00D61332" w:rsidRPr="005251E7" w:rsidRDefault="00E465DF" w:rsidP="00602619">
            <w:pPr>
              <w:rPr>
                <w:rFonts w:ascii="Poppins" w:hAnsi="Poppins" w:cs="Poppins"/>
                <w:b/>
                <w:bCs/>
                <w:color w:val="484C4F"/>
                <w:spacing w:val="8"/>
                <w:sz w:val="20"/>
                <w:szCs w:val="20"/>
                <w:shd w:val="clear" w:color="auto" w:fill="FFFFFF"/>
              </w:rPr>
            </w:pPr>
            <w:r w:rsidRPr="005251E7">
              <w:rPr>
                <w:rFonts w:ascii="Poppins" w:hAnsi="Poppins" w:cs="Poppins"/>
                <w:b/>
                <w:bCs/>
                <w:color w:val="484C4F"/>
                <w:spacing w:val="8"/>
                <w:sz w:val="20"/>
                <w:szCs w:val="20"/>
                <w:shd w:val="clear" w:color="auto" w:fill="FFFFFF"/>
              </w:rPr>
              <w:t>Project</w:t>
            </w:r>
          </w:p>
        </w:tc>
        <w:tc>
          <w:tcPr>
            <w:tcW w:w="7221" w:type="dxa"/>
          </w:tcPr>
          <w:p w14:paraId="09CBC86F" w14:textId="04FEE4D6" w:rsidR="00D61332" w:rsidRPr="005251E7" w:rsidRDefault="00E465DF" w:rsidP="00602619">
            <w:pPr>
              <w:rPr>
                <w:rFonts w:ascii="Poppins" w:hAnsi="Poppins" w:cs="Poppins"/>
                <w:color w:val="484C4F"/>
                <w:spacing w:val="8"/>
                <w:sz w:val="20"/>
                <w:szCs w:val="20"/>
                <w:shd w:val="clear" w:color="auto" w:fill="FFFFFF"/>
              </w:rPr>
            </w:pPr>
            <w:r w:rsidRPr="005251E7">
              <w:rPr>
                <w:rFonts w:ascii="Poppins" w:hAnsi="Poppins" w:cs="Poppins"/>
                <w:color w:val="484C4F"/>
                <w:spacing w:val="8"/>
                <w:sz w:val="20"/>
                <w:szCs w:val="20"/>
                <w:shd w:val="clear" w:color="auto" w:fill="FFFFFF"/>
              </w:rPr>
              <w:t>System Capacity Grant – Funded by GPE</w:t>
            </w:r>
          </w:p>
        </w:tc>
      </w:tr>
      <w:tr w:rsidR="00D61332" w:rsidRPr="005251E7" w14:paraId="790F35D1" w14:textId="77777777" w:rsidTr="005251E7">
        <w:tc>
          <w:tcPr>
            <w:tcW w:w="1795" w:type="dxa"/>
          </w:tcPr>
          <w:p w14:paraId="2D9A764E" w14:textId="792C1DE9" w:rsidR="00D61332" w:rsidRPr="005251E7" w:rsidRDefault="00E465DF" w:rsidP="00602619">
            <w:pPr>
              <w:rPr>
                <w:rFonts w:ascii="Poppins" w:hAnsi="Poppins" w:cs="Poppins"/>
                <w:b/>
                <w:bCs/>
                <w:color w:val="484C4F"/>
                <w:spacing w:val="8"/>
                <w:sz w:val="20"/>
                <w:szCs w:val="20"/>
                <w:shd w:val="clear" w:color="auto" w:fill="FFFFFF"/>
              </w:rPr>
            </w:pPr>
            <w:r w:rsidRPr="005251E7">
              <w:rPr>
                <w:rFonts w:ascii="Poppins" w:hAnsi="Poppins" w:cs="Poppins"/>
                <w:b/>
                <w:bCs/>
                <w:color w:val="484C4F"/>
                <w:spacing w:val="8"/>
                <w:sz w:val="20"/>
                <w:szCs w:val="20"/>
                <w:shd w:val="clear" w:color="auto" w:fill="FFFFFF"/>
              </w:rPr>
              <w:t xml:space="preserve">Type </w:t>
            </w:r>
          </w:p>
        </w:tc>
        <w:tc>
          <w:tcPr>
            <w:tcW w:w="7221" w:type="dxa"/>
          </w:tcPr>
          <w:p w14:paraId="19B96974" w14:textId="6B616F82" w:rsidR="00D61332" w:rsidRPr="005251E7" w:rsidRDefault="0079177D" w:rsidP="00602619">
            <w:pPr>
              <w:rPr>
                <w:rFonts w:ascii="Poppins" w:hAnsi="Poppins" w:cs="Poppins"/>
                <w:color w:val="484C4F"/>
                <w:spacing w:val="8"/>
                <w:sz w:val="20"/>
                <w:szCs w:val="20"/>
                <w:shd w:val="clear" w:color="auto" w:fill="FFFFFF"/>
              </w:rPr>
            </w:pPr>
            <w:r w:rsidRPr="005251E7">
              <w:rPr>
                <w:rFonts w:ascii="Poppins" w:hAnsi="Poppins" w:cs="Poppins"/>
                <w:color w:val="484C4F"/>
                <w:spacing w:val="8"/>
                <w:sz w:val="20"/>
                <w:szCs w:val="20"/>
                <w:shd w:val="clear" w:color="auto" w:fill="FFFFFF"/>
              </w:rPr>
              <w:t>Individual consultant</w:t>
            </w:r>
            <w:r w:rsidR="005251E7" w:rsidRPr="005251E7">
              <w:rPr>
                <w:rFonts w:ascii="Poppins" w:hAnsi="Poppins" w:cs="Poppins"/>
                <w:color w:val="484C4F"/>
                <w:spacing w:val="8"/>
                <w:sz w:val="20"/>
                <w:szCs w:val="20"/>
                <w:shd w:val="clear" w:color="auto" w:fill="FFFFFF"/>
              </w:rPr>
              <w:t xml:space="preserve">/firms </w:t>
            </w:r>
          </w:p>
        </w:tc>
      </w:tr>
      <w:tr w:rsidR="00D61332" w:rsidRPr="005251E7" w14:paraId="7E6AC3B5" w14:textId="77777777" w:rsidTr="005251E7">
        <w:tc>
          <w:tcPr>
            <w:tcW w:w="1795" w:type="dxa"/>
          </w:tcPr>
          <w:p w14:paraId="57909959" w14:textId="768E5D3F" w:rsidR="00D61332" w:rsidRPr="005251E7" w:rsidRDefault="00E465DF" w:rsidP="00602619">
            <w:pPr>
              <w:rPr>
                <w:rFonts w:ascii="Poppins" w:hAnsi="Poppins" w:cs="Poppins"/>
                <w:b/>
                <w:bCs/>
                <w:color w:val="484C4F"/>
                <w:spacing w:val="8"/>
                <w:sz w:val="20"/>
                <w:szCs w:val="20"/>
                <w:shd w:val="clear" w:color="auto" w:fill="FFFFFF"/>
              </w:rPr>
            </w:pPr>
            <w:r w:rsidRPr="005251E7">
              <w:rPr>
                <w:rFonts w:ascii="Poppins" w:hAnsi="Poppins" w:cs="Poppins"/>
                <w:b/>
                <w:bCs/>
                <w:color w:val="484C4F"/>
                <w:spacing w:val="8"/>
                <w:sz w:val="20"/>
                <w:szCs w:val="20"/>
                <w:shd w:val="clear" w:color="auto" w:fill="FFFFFF"/>
              </w:rPr>
              <w:t xml:space="preserve">Location </w:t>
            </w:r>
          </w:p>
        </w:tc>
        <w:tc>
          <w:tcPr>
            <w:tcW w:w="7221" w:type="dxa"/>
          </w:tcPr>
          <w:p w14:paraId="6157BFED" w14:textId="4C35BB19" w:rsidR="00D61332" w:rsidRPr="005251E7" w:rsidRDefault="00E465DF" w:rsidP="00602619">
            <w:pPr>
              <w:rPr>
                <w:rFonts w:ascii="Poppins" w:hAnsi="Poppins" w:cs="Poppins"/>
                <w:sz w:val="20"/>
                <w:szCs w:val="20"/>
              </w:rPr>
            </w:pPr>
            <w:r w:rsidRPr="005251E7">
              <w:rPr>
                <w:rFonts w:ascii="Poppins" w:hAnsi="Poppins" w:cs="Poppins"/>
                <w:color w:val="484C4F"/>
                <w:spacing w:val="8"/>
                <w:sz w:val="20"/>
                <w:szCs w:val="20"/>
                <w:shd w:val="clear" w:color="auto" w:fill="FFFFFF"/>
              </w:rPr>
              <w:t>Mogadishu</w:t>
            </w:r>
          </w:p>
        </w:tc>
      </w:tr>
    </w:tbl>
    <w:p w14:paraId="4F36D458" w14:textId="325B2180" w:rsidR="00387C92" w:rsidRPr="005251E7" w:rsidRDefault="00387C92" w:rsidP="000B4386">
      <w:pPr>
        <w:pStyle w:val="Heading1"/>
        <w:spacing w:before="240" w:after="120"/>
        <w:rPr>
          <w:rFonts w:ascii="Poppins" w:hAnsi="Poppins" w:cs="Poppins"/>
          <w:b/>
          <w:bCs/>
          <w:color w:val="auto"/>
          <w:sz w:val="20"/>
          <w:szCs w:val="20"/>
          <w:shd w:val="clear" w:color="auto" w:fill="FFFFFF"/>
        </w:rPr>
      </w:pPr>
      <w:r w:rsidRPr="005251E7">
        <w:rPr>
          <w:rFonts w:ascii="Poppins" w:hAnsi="Poppins" w:cs="Poppins"/>
          <w:b/>
          <w:bCs/>
          <w:color w:val="auto"/>
          <w:sz w:val="20"/>
          <w:szCs w:val="20"/>
          <w:shd w:val="clear" w:color="auto" w:fill="FFFFFF"/>
        </w:rPr>
        <w:t>Introduction</w:t>
      </w:r>
    </w:p>
    <w:p w14:paraId="5ABF4A8D" w14:textId="0969289F" w:rsidR="004344EF" w:rsidRPr="005251E7" w:rsidRDefault="00F01A6D" w:rsidP="000B4386">
      <w:pPr>
        <w:jc w:val="both"/>
        <w:rPr>
          <w:rFonts w:ascii="Poppins" w:hAnsi="Poppins" w:cs="Poppins"/>
          <w:sz w:val="20"/>
          <w:szCs w:val="20"/>
        </w:rPr>
      </w:pPr>
      <w:r w:rsidRPr="005251E7">
        <w:rPr>
          <w:rFonts w:ascii="Poppins" w:hAnsi="Poppins" w:cs="Poppins"/>
          <w:sz w:val="20"/>
          <w:szCs w:val="20"/>
        </w:rPr>
        <w:t>The Ministry of Education, Culture and Higher Education (M</w:t>
      </w:r>
      <w:r w:rsidR="00E65F7C" w:rsidRPr="005251E7">
        <w:rPr>
          <w:rFonts w:ascii="Poppins" w:hAnsi="Poppins" w:cs="Poppins"/>
          <w:sz w:val="20"/>
          <w:szCs w:val="20"/>
        </w:rPr>
        <w:t>O</w:t>
      </w:r>
      <w:r w:rsidRPr="005251E7">
        <w:rPr>
          <w:rFonts w:ascii="Poppins" w:hAnsi="Poppins" w:cs="Poppins"/>
          <w:sz w:val="20"/>
          <w:szCs w:val="20"/>
        </w:rPr>
        <w:t>ECHE) of the Federal Government of Somalia, with support from education development partners and the Global Partnership for Education (GPE), is implementing the Somalia Partnership Compact (2023–2026). The Compact serves as a framework for joint accountability and coordinated action to strengthen education service delivery, system performance, and sector reform. It operationalizes Somalia’s systems transformation approach and aligns investments with national priorities under the Education Sector Strategic Plan (ESSP 2022–2026).</w:t>
      </w:r>
    </w:p>
    <w:p w14:paraId="4DA61B4C" w14:textId="73AAE57E" w:rsidR="00AC763C" w:rsidRPr="005251E7" w:rsidRDefault="00AC763C" w:rsidP="000B4386">
      <w:pPr>
        <w:spacing w:before="120" w:after="120"/>
        <w:jc w:val="both"/>
        <w:rPr>
          <w:rFonts w:ascii="Poppins" w:hAnsi="Poppins" w:cs="Poppins"/>
          <w:sz w:val="20"/>
          <w:szCs w:val="20"/>
        </w:rPr>
      </w:pPr>
      <w:r w:rsidRPr="005251E7">
        <w:rPr>
          <w:rFonts w:ascii="Poppins" w:hAnsi="Poppins" w:cs="Poppins"/>
          <w:sz w:val="20"/>
          <w:szCs w:val="20"/>
        </w:rPr>
        <w:t xml:space="preserve">The Mid Term Review (MTR) </w:t>
      </w:r>
      <w:r w:rsidR="00310395" w:rsidRPr="005251E7">
        <w:rPr>
          <w:rFonts w:ascii="Poppins" w:hAnsi="Poppins" w:cs="Poppins"/>
          <w:sz w:val="20"/>
          <w:szCs w:val="20"/>
        </w:rPr>
        <w:t xml:space="preserve">of the Partnership Compact </w:t>
      </w:r>
      <w:r w:rsidRPr="005251E7">
        <w:rPr>
          <w:rFonts w:ascii="Poppins" w:hAnsi="Poppins" w:cs="Poppins"/>
          <w:sz w:val="20"/>
          <w:szCs w:val="20"/>
        </w:rPr>
        <w:t xml:space="preserve">provides a structured opportunity to reflect on progress made since the endorsement of the Compact, review achievements against reform priorities and enabling factors, and identify gaps and lessons to inform continued implementation. It will draw extensively on evidence from the 2025 Joint Review of the Education Sector (JRES), which provides annual performance data and sector analysis, ensuring coherence between ongoing monitoring processes and the overall </w:t>
      </w:r>
      <w:r w:rsidR="006737D8" w:rsidRPr="005251E7">
        <w:rPr>
          <w:rFonts w:ascii="Poppins" w:hAnsi="Poppins" w:cs="Poppins"/>
          <w:sz w:val="20"/>
          <w:szCs w:val="20"/>
        </w:rPr>
        <w:t>C</w:t>
      </w:r>
      <w:r w:rsidRPr="005251E7">
        <w:rPr>
          <w:rFonts w:ascii="Poppins" w:hAnsi="Poppins" w:cs="Poppins"/>
          <w:sz w:val="20"/>
          <w:szCs w:val="20"/>
        </w:rPr>
        <w:t>ompact review cycle.</w:t>
      </w:r>
      <w:r w:rsidR="00310395" w:rsidRPr="005251E7">
        <w:rPr>
          <w:rFonts w:ascii="Poppins" w:hAnsi="Poppins" w:cs="Poppins"/>
          <w:sz w:val="20"/>
          <w:szCs w:val="20"/>
        </w:rPr>
        <w:t xml:space="preserve"> In addition, the MTR will consider if and to what extent contextual shifts are influencing the implementation of the Compact’s planned activities leading to the priority reform and the opportunities and bottlenecks posed by contextual changes.</w:t>
      </w:r>
    </w:p>
    <w:p w14:paraId="7DC08DFE" w14:textId="51915355" w:rsidR="00E465DF" w:rsidRPr="005251E7" w:rsidRDefault="00DE26E1" w:rsidP="000B4386">
      <w:pPr>
        <w:pStyle w:val="Heading1"/>
        <w:spacing w:before="240" w:after="120"/>
        <w:rPr>
          <w:rFonts w:ascii="Poppins" w:hAnsi="Poppins" w:cs="Poppins"/>
          <w:b/>
          <w:bCs/>
          <w:color w:val="auto"/>
          <w:sz w:val="20"/>
          <w:szCs w:val="20"/>
          <w:shd w:val="clear" w:color="auto" w:fill="FFFFFF"/>
        </w:rPr>
      </w:pPr>
      <w:r w:rsidRPr="005251E7">
        <w:rPr>
          <w:rFonts w:ascii="Poppins" w:hAnsi="Poppins" w:cs="Poppins"/>
          <w:b/>
          <w:bCs/>
          <w:color w:val="auto"/>
          <w:sz w:val="20"/>
          <w:szCs w:val="20"/>
          <w:shd w:val="clear" w:color="auto" w:fill="FFFFFF"/>
        </w:rPr>
        <w:t xml:space="preserve">Program </w:t>
      </w:r>
      <w:r w:rsidR="00E465DF" w:rsidRPr="005251E7">
        <w:rPr>
          <w:rFonts w:ascii="Poppins" w:hAnsi="Poppins" w:cs="Poppins"/>
          <w:b/>
          <w:bCs/>
          <w:color w:val="auto"/>
          <w:sz w:val="20"/>
          <w:szCs w:val="20"/>
          <w:shd w:val="clear" w:color="auto" w:fill="FFFFFF"/>
        </w:rPr>
        <w:t xml:space="preserve">Summary </w:t>
      </w:r>
    </w:p>
    <w:p w14:paraId="74FFCCC3" w14:textId="69443D0F" w:rsidR="00897459" w:rsidRPr="005251E7" w:rsidRDefault="00902916" w:rsidP="00897459">
      <w:pPr>
        <w:jc w:val="both"/>
        <w:rPr>
          <w:rFonts w:ascii="Poppins" w:hAnsi="Poppins" w:cs="Poppins"/>
          <w:sz w:val="20"/>
          <w:szCs w:val="20"/>
        </w:rPr>
      </w:pPr>
      <w:r w:rsidRPr="005251E7">
        <w:rPr>
          <w:rFonts w:ascii="Poppins" w:hAnsi="Poppins" w:cs="Poppins"/>
          <w:sz w:val="20"/>
          <w:szCs w:val="20"/>
          <w:shd w:val="clear" w:color="auto" w:fill="FFFFFF"/>
        </w:rPr>
        <w:t xml:space="preserve"> The </w:t>
      </w:r>
      <w:r w:rsidR="00897459" w:rsidRPr="005251E7">
        <w:rPr>
          <w:rFonts w:ascii="Poppins" w:hAnsi="Poppins" w:cs="Poppins"/>
          <w:sz w:val="20"/>
          <w:szCs w:val="20"/>
        </w:rPr>
        <w:t>Somalia Partnership Compact 2023 – 2026, was developed through an interactive and inclusive consultation process led by the MOECHE and conducted across the federal member states. The process incorporated input received from federal and state-level education officials, development partners,</w:t>
      </w:r>
      <w:r w:rsidRPr="005251E7">
        <w:rPr>
          <w:rFonts w:ascii="Poppins" w:hAnsi="Poppins" w:cs="Poppins"/>
          <w:sz w:val="20"/>
          <w:szCs w:val="20"/>
        </w:rPr>
        <w:t xml:space="preserve"> </w:t>
      </w:r>
      <w:r w:rsidR="00897459" w:rsidRPr="005251E7">
        <w:rPr>
          <w:rFonts w:ascii="Poppins" w:hAnsi="Poppins" w:cs="Poppins"/>
          <w:sz w:val="20"/>
          <w:szCs w:val="20"/>
        </w:rPr>
        <w:t xml:space="preserve">and disability-focused organizations participating in Technical Working Groups </w:t>
      </w:r>
      <w:r w:rsidR="00764533" w:rsidRPr="005251E7">
        <w:rPr>
          <w:rFonts w:ascii="Poppins" w:hAnsi="Poppins" w:cs="Poppins"/>
          <w:sz w:val="20"/>
          <w:szCs w:val="20"/>
        </w:rPr>
        <w:t>(TWG</w:t>
      </w:r>
      <w:r w:rsidR="00586A22" w:rsidRPr="005251E7">
        <w:rPr>
          <w:rFonts w:ascii="Poppins" w:hAnsi="Poppins" w:cs="Poppins"/>
          <w:sz w:val="20"/>
          <w:szCs w:val="20"/>
        </w:rPr>
        <w:t xml:space="preserve">s) </w:t>
      </w:r>
      <w:r w:rsidR="00897459" w:rsidRPr="005251E7">
        <w:rPr>
          <w:rFonts w:ascii="Poppins" w:hAnsi="Poppins" w:cs="Poppins"/>
          <w:sz w:val="20"/>
          <w:szCs w:val="20"/>
        </w:rPr>
        <w:t>convened by the E</w:t>
      </w:r>
      <w:r w:rsidR="00F866D7" w:rsidRPr="005251E7">
        <w:rPr>
          <w:rFonts w:ascii="Poppins" w:hAnsi="Poppins" w:cs="Poppins"/>
          <w:sz w:val="20"/>
          <w:szCs w:val="20"/>
        </w:rPr>
        <w:t xml:space="preserve">ducation </w:t>
      </w:r>
      <w:r w:rsidR="00897459" w:rsidRPr="005251E7">
        <w:rPr>
          <w:rFonts w:ascii="Poppins" w:hAnsi="Poppins" w:cs="Poppins"/>
          <w:sz w:val="20"/>
          <w:szCs w:val="20"/>
        </w:rPr>
        <w:t>S</w:t>
      </w:r>
      <w:r w:rsidR="00F866D7" w:rsidRPr="005251E7">
        <w:rPr>
          <w:rFonts w:ascii="Poppins" w:hAnsi="Poppins" w:cs="Poppins"/>
          <w:sz w:val="20"/>
          <w:szCs w:val="20"/>
        </w:rPr>
        <w:t xml:space="preserve">ector </w:t>
      </w:r>
      <w:r w:rsidR="00294ACF" w:rsidRPr="005251E7">
        <w:rPr>
          <w:rFonts w:ascii="Poppins" w:hAnsi="Poppins" w:cs="Poppins"/>
          <w:sz w:val="20"/>
          <w:szCs w:val="20"/>
        </w:rPr>
        <w:t>C</w:t>
      </w:r>
      <w:r w:rsidR="008B6CBE" w:rsidRPr="005251E7">
        <w:rPr>
          <w:rFonts w:ascii="Poppins" w:hAnsi="Poppins" w:cs="Poppins"/>
          <w:sz w:val="20"/>
          <w:szCs w:val="20"/>
        </w:rPr>
        <w:t xml:space="preserve">ommittee </w:t>
      </w:r>
      <w:r w:rsidR="00294ACF" w:rsidRPr="005251E7">
        <w:rPr>
          <w:rFonts w:ascii="Poppins" w:hAnsi="Poppins" w:cs="Poppins"/>
          <w:sz w:val="20"/>
          <w:szCs w:val="20"/>
        </w:rPr>
        <w:t>(ESC)</w:t>
      </w:r>
      <w:r w:rsidR="00897459" w:rsidRPr="005251E7">
        <w:rPr>
          <w:rFonts w:ascii="Poppins" w:hAnsi="Poppins" w:cs="Poppins"/>
          <w:sz w:val="20"/>
          <w:szCs w:val="20"/>
        </w:rPr>
        <w:t>; and consultations with representatives of school communities (teachers, Community Education Committee</w:t>
      </w:r>
      <w:r w:rsidR="00586A22" w:rsidRPr="005251E7">
        <w:rPr>
          <w:rFonts w:ascii="Poppins" w:hAnsi="Poppins" w:cs="Poppins"/>
          <w:sz w:val="20"/>
          <w:szCs w:val="20"/>
        </w:rPr>
        <w:t xml:space="preserve"> (CEC</w:t>
      </w:r>
      <w:r w:rsidR="006737D8" w:rsidRPr="005251E7">
        <w:rPr>
          <w:rFonts w:ascii="Poppins" w:hAnsi="Poppins" w:cs="Poppins"/>
          <w:sz w:val="20"/>
          <w:szCs w:val="20"/>
        </w:rPr>
        <w:t>)</w:t>
      </w:r>
      <w:r w:rsidR="00897459" w:rsidRPr="005251E7">
        <w:rPr>
          <w:rFonts w:ascii="Poppins" w:hAnsi="Poppins" w:cs="Poppins"/>
          <w:sz w:val="20"/>
          <w:szCs w:val="20"/>
        </w:rPr>
        <w:t xml:space="preserve"> members, students).</w:t>
      </w:r>
      <w:r w:rsidRPr="005251E7">
        <w:rPr>
          <w:rFonts w:ascii="Poppins" w:hAnsi="Poppins" w:cs="Poppins"/>
          <w:sz w:val="20"/>
          <w:szCs w:val="20"/>
        </w:rPr>
        <w:t xml:space="preserve"> </w:t>
      </w:r>
      <w:r w:rsidR="00897459" w:rsidRPr="005251E7">
        <w:rPr>
          <w:rFonts w:ascii="Poppins" w:hAnsi="Poppins" w:cs="Poppins"/>
          <w:sz w:val="20"/>
          <w:szCs w:val="20"/>
        </w:rPr>
        <w:t xml:space="preserve">The Compact was endorsed on March 30, 2023, by the ESC as well as the Education Donor Group, reflecting a consensus on the priorities identified in the document. As a result, the </w:t>
      </w:r>
      <w:r w:rsidR="00310395" w:rsidRPr="005251E7">
        <w:rPr>
          <w:rFonts w:ascii="Poppins" w:hAnsi="Poppins" w:cs="Poppins"/>
          <w:sz w:val="20"/>
          <w:szCs w:val="20"/>
        </w:rPr>
        <w:t>C</w:t>
      </w:r>
      <w:r w:rsidR="00897459" w:rsidRPr="005251E7">
        <w:rPr>
          <w:rFonts w:ascii="Poppins" w:hAnsi="Poppins" w:cs="Poppins"/>
          <w:sz w:val="20"/>
          <w:szCs w:val="20"/>
        </w:rPr>
        <w:t>ompact reflect</w:t>
      </w:r>
      <w:r w:rsidRPr="005251E7">
        <w:rPr>
          <w:rFonts w:ascii="Poppins" w:hAnsi="Poppins" w:cs="Poppins"/>
          <w:sz w:val="20"/>
          <w:szCs w:val="20"/>
        </w:rPr>
        <w:t>ed</w:t>
      </w:r>
      <w:r w:rsidR="00897459" w:rsidRPr="005251E7">
        <w:rPr>
          <w:rFonts w:ascii="Poppins" w:hAnsi="Poppins" w:cs="Poppins"/>
          <w:sz w:val="20"/>
          <w:szCs w:val="20"/>
        </w:rPr>
        <w:t xml:space="preserve"> the needs </w:t>
      </w:r>
      <w:r w:rsidR="00897459" w:rsidRPr="005251E7">
        <w:rPr>
          <w:rFonts w:ascii="Poppins" w:hAnsi="Poppins" w:cs="Poppins"/>
          <w:sz w:val="20"/>
          <w:szCs w:val="20"/>
        </w:rPr>
        <w:lastRenderedPageBreak/>
        <w:t>and priorities of the Somalia education sector.</w:t>
      </w:r>
      <w:r w:rsidRPr="005251E7">
        <w:rPr>
          <w:rFonts w:ascii="Poppins" w:hAnsi="Poppins" w:cs="Poppins"/>
          <w:sz w:val="20"/>
          <w:szCs w:val="20"/>
          <w:shd w:val="clear" w:color="auto" w:fill="FFFFFF"/>
        </w:rPr>
        <w:t xml:space="preserve"> </w:t>
      </w:r>
      <w:r w:rsidR="00897459" w:rsidRPr="005251E7">
        <w:rPr>
          <w:rFonts w:ascii="Poppins" w:hAnsi="Poppins" w:cs="Poppins"/>
          <w:sz w:val="20"/>
          <w:szCs w:val="20"/>
        </w:rPr>
        <w:t>The Compact articulate</w:t>
      </w:r>
      <w:r w:rsidRPr="005251E7">
        <w:rPr>
          <w:rFonts w:ascii="Poppins" w:hAnsi="Poppins" w:cs="Poppins"/>
          <w:sz w:val="20"/>
          <w:szCs w:val="20"/>
        </w:rPr>
        <w:t>d</w:t>
      </w:r>
      <w:r w:rsidR="00897459" w:rsidRPr="005251E7">
        <w:rPr>
          <w:rFonts w:ascii="Poppins" w:hAnsi="Poppins" w:cs="Poppins"/>
          <w:sz w:val="20"/>
          <w:szCs w:val="20"/>
        </w:rPr>
        <w:t xml:space="preserve"> how Somalia intends to work with its partners around a priority reform that has the potential of </w:t>
      </w:r>
      <w:r w:rsidR="000B4386" w:rsidRPr="005251E7">
        <w:rPr>
          <w:rFonts w:ascii="Poppins" w:hAnsi="Poppins" w:cs="Poppins"/>
          <w:sz w:val="20"/>
          <w:szCs w:val="20"/>
        </w:rPr>
        <w:t>catalysing</w:t>
      </w:r>
      <w:r w:rsidR="00897459" w:rsidRPr="005251E7">
        <w:rPr>
          <w:rFonts w:ascii="Poppins" w:hAnsi="Poppins" w:cs="Poppins"/>
          <w:sz w:val="20"/>
          <w:szCs w:val="20"/>
        </w:rPr>
        <w:t xml:space="preserve"> system change. The priority reform identified through inclusive sector dialogue was</w:t>
      </w:r>
      <w:r w:rsidRPr="005251E7">
        <w:rPr>
          <w:rFonts w:ascii="Poppins" w:hAnsi="Poppins" w:cs="Poppins"/>
          <w:sz w:val="20"/>
          <w:szCs w:val="20"/>
        </w:rPr>
        <w:t xml:space="preserve"> “</w:t>
      </w:r>
      <w:r w:rsidR="00B5752A" w:rsidRPr="005251E7">
        <w:rPr>
          <w:rFonts w:ascii="Poppins" w:hAnsi="Poppins" w:cs="Poppins"/>
          <w:i/>
          <w:iCs/>
          <w:sz w:val="20"/>
          <w:szCs w:val="20"/>
        </w:rPr>
        <w:t>T</w:t>
      </w:r>
      <w:r w:rsidR="00897459" w:rsidRPr="005251E7">
        <w:rPr>
          <w:rFonts w:ascii="Poppins" w:hAnsi="Poppins" w:cs="Poppins"/>
          <w:i/>
          <w:iCs/>
          <w:sz w:val="20"/>
          <w:szCs w:val="20"/>
        </w:rPr>
        <w:t>o enhance equitable access to quality education and inclusive education in rural and urban areas by addressing supply and demand barriers</w:t>
      </w:r>
      <w:r w:rsidR="00897459" w:rsidRPr="005251E7">
        <w:rPr>
          <w:rFonts w:ascii="Poppins" w:hAnsi="Poppins" w:cs="Poppins"/>
          <w:sz w:val="20"/>
          <w:szCs w:val="20"/>
        </w:rPr>
        <w:t>’’.</w:t>
      </w:r>
      <w:r w:rsidRPr="005251E7">
        <w:rPr>
          <w:rFonts w:ascii="Poppins" w:hAnsi="Poppins" w:cs="Poppins"/>
          <w:sz w:val="20"/>
          <w:szCs w:val="20"/>
        </w:rPr>
        <w:t xml:space="preserve"> </w:t>
      </w:r>
      <w:r w:rsidR="00897459" w:rsidRPr="005251E7">
        <w:rPr>
          <w:rFonts w:ascii="Poppins" w:hAnsi="Poppins" w:cs="Poppins"/>
          <w:sz w:val="20"/>
          <w:szCs w:val="20"/>
        </w:rPr>
        <w:t xml:space="preserve">There was consensus by all education stakeholders around this priority reform, which was endorsed through the </w:t>
      </w:r>
      <w:r w:rsidR="00B5752A" w:rsidRPr="005251E7">
        <w:rPr>
          <w:rFonts w:ascii="Poppins" w:hAnsi="Poppins" w:cs="Poppins"/>
          <w:sz w:val="20"/>
          <w:szCs w:val="20"/>
        </w:rPr>
        <w:t>ESC</w:t>
      </w:r>
      <w:r w:rsidR="00897459" w:rsidRPr="005251E7">
        <w:rPr>
          <w:rFonts w:ascii="Poppins" w:hAnsi="Poppins" w:cs="Poppins"/>
          <w:sz w:val="20"/>
          <w:szCs w:val="20"/>
        </w:rPr>
        <w:t xml:space="preserve"> in March</w:t>
      </w:r>
      <w:r w:rsidR="005251E7">
        <w:rPr>
          <w:rFonts w:ascii="Poppins" w:hAnsi="Poppins" w:cs="Poppins"/>
          <w:sz w:val="20"/>
          <w:szCs w:val="20"/>
        </w:rPr>
        <w:t xml:space="preserve"> </w:t>
      </w:r>
      <w:r w:rsidR="00897459" w:rsidRPr="005251E7">
        <w:rPr>
          <w:rFonts w:ascii="Poppins" w:hAnsi="Poppins" w:cs="Poppins"/>
          <w:sz w:val="20"/>
          <w:szCs w:val="20"/>
        </w:rPr>
        <w:t xml:space="preserve">2023. In addition, the Partnership Compact galvanized efforts towards increased investment in addressing critical barriers to the achievement of the ESSP 2022 – 2026 strategic goals and strengthening state systems to deliver on those.  Overall, the </w:t>
      </w:r>
      <w:r w:rsidRPr="005251E7">
        <w:rPr>
          <w:rFonts w:ascii="Poppins" w:hAnsi="Poppins" w:cs="Poppins"/>
          <w:sz w:val="20"/>
          <w:szCs w:val="20"/>
        </w:rPr>
        <w:t xml:space="preserve">development of the </w:t>
      </w:r>
      <w:r w:rsidR="00897459" w:rsidRPr="005251E7">
        <w:rPr>
          <w:rFonts w:ascii="Poppins" w:hAnsi="Poppins" w:cs="Poppins"/>
          <w:sz w:val="20"/>
          <w:szCs w:val="20"/>
        </w:rPr>
        <w:t xml:space="preserve">Compact improved the alignment of the educator partners in support of the priority reform as well as shifted Somalia partners policy dialogue towards </w:t>
      </w:r>
      <w:r w:rsidR="000B4386" w:rsidRPr="005251E7">
        <w:rPr>
          <w:rFonts w:ascii="Poppins" w:hAnsi="Poppins" w:cs="Poppins"/>
          <w:sz w:val="20"/>
          <w:szCs w:val="20"/>
        </w:rPr>
        <w:t>catalysing</w:t>
      </w:r>
      <w:r w:rsidR="00897459" w:rsidRPr="005251E7">
        <w:rPr>
          <w:rFonts w:ascii="Poppins" w:hAnsi="Poppins" w:cs="Poppins"/>
          <w:sz w:val="20"/>
          <w:szCs w:val="20"/>
        </w:rPr>
        <w:t xml:space="preserve"> system transformation.</w:t>
      </w:r>
      <w:r w:rsidRPr="005251E7">
        <w:rPr>
          <w:rFonts w:ascii="Poppins" w:hAnsi="Poppins" w:cs="Poppins"/>
          <w:sz w:val="20"/>
          <w:szCs w:val="20"/>
        </w:rPr>
        <w:t xml:space="preserve"> </w:t>
      </w:r>
      <w:r w:rsidR="00897459" w:rsidRPr="005251E7">
        <w:rPr>
          <w:rFonts w:ascii="Poppins" w:hAnsi="Poppins" w:cs="Poppins"/>
          <w:sz w:val="20"/>
          <w:szCs w:val="20"/>
        </w:rPr>
        <w:t>The development of the Partnership Compact was a foundational activity to unlock Somalia’s access to additional GPE funding and foster partner coordination towards the achievement of key ESSP outcomes. The Compact has guided the development of the program documents for the GPE funded grants to foster system transformation in Somalia, including the System Transformation Grant</w:t>
      </w:r>
      <w:r w:rsidR="00D26641" w:rsidRPr="005251E7">
        <w:rPr>
          <w:rFonts w:ascii="Poppins" w:hAnsi="Poppins" w:cs="Poppins"/>
          <w:sz w:val="20"/>
          <w:szCs w:val="20"/>
        </w:rPr>
        <w:t xml:space="preserve"> (</w:t>
      </w:r>
      <w:r w:rsidR="00897459" w:rsidRPr="005251E7">
        <w:rPr>
          <w:rFonts w:ascii="Poppins" w:hAnsi="Poppins" w:cs="Poppins"/>
          <w:sz w:val="20"/>
          <w:szCs w:val="20"/>
        </w:rPr>
        <w:t>STG</w:t>
      </w:r>
      <w:r w:rsidR="00D26641" w:rsidRPr="005251E7">
        <w:rPr>
          <w:rFonts w:ascii="Poppins" w:hAnsi="Poppins" w:cs="Poppins"/>
          <w:sz w:val="20"/>
          <w:szCs w:val="20"/>
        </w:rPr>
        <w:t>)</w:t>
      </w:r>
      <w:r w:rsidR="00897459" w:rsidRPr="005251E7">
        <w:rPr>
          <w:rFonts w:ascii="Poppins" w:hAnsi="Poppins" w:cs="Poppins"/>
          <w:sz w:val="20"/>
          <w:szCs w:val="20"/>
        </w:rPr>
        <w:t>, Girls’ Education Accelerator</w:t>
      </w:r>
      <w:r w:rsidR="00385C24" w:rsidRPr="005251E7">
        <w:rPr>
          <w:rFonts w:ascii="Poppins" w:hAnsi="Poppins" w:cs="Poppins"/>
          <w:sz w:val="20"/>
          <w:szCs w:val="20"/>
        </w:rPr>
        <w:t xml:space="preserve"> (</w:t>
      </w:r>
      <w:r w:rsidR="00897459" w:rsidRPr="005251E7">
        <w:rPr>
          <w:rFonts w:ascii="Poppins" w:hAnsi="Poppins" w:cs="Poppins"/>
          <w:sz w:val="20"/>
          <w:szCs w:val="20"/>
        </w:rPr>
        <w:t>GEA</w:t>
      </w:r>
      <w:r w:rsidR="00385C24" w:rsidRPr="005251E7">
        <w:rPr>
          <w:rFonts w:ascii="Poppins" w:hAnsi="Poppins" w:cs="Poppins"/>
          <w:sz w:val="20"/>
          <w:szCs w:val="20"/>
        </w:rPr>
        <w:t>)</w:t>
      </w:r>
      <w:r w:rsidR="00897459" w:rsidRPr="005251E7">
        <w:rPr>
          <w:rFonts w:ascii="Poppins" w:hAnsi="Poppins" w:cs="Poppins"/>
          <w:sz w:val="20"/>
          <w:szCs w:val="20"/>
        </w:rPr>
        <w:t xml:space="preserve">, and a second tranche of the System Capacity </w:t>
      </w:r>
      <w:r w:rsidR="000B4386" w:rsidRPr="005251E7">
        <w:rPr>
          <w:rFonts w:ascii="Poppins" w:hAnsi="Poppins" w:cs="Poppins"/>
          <w:sz w:val="20"/>
          <w:szCs w:val="20"/>
        </w:rPr>
        <w:t>Grant (</w:t>
      </w:r>
      <w:r w:rsidR="00897459" w:rsidRPr="005251E7">
        <w:rPr>
          <w:rFonts w:ascii="Poppins" w:hAnsi="Poppins" w:cs="Poppins"/>
          <w:sz w:val="20"/>
          <w:szCs w:val="20"/>
        </w:rPr>
        <w:t>SCG</w:t>
      </w:r>
      <w:r w:rsidR="00B10CD1" w:rsidRPr="005251E7">
        <w:rPr>
          <w:rFonts w:ascii="Poppins" w:hAnsi="Poppins" w:cs="Poppins"/>
          <w:sz w:val="20"/>
          <w:szCs w:val="20"/>
        </w:rPr>
        <w:t>)</w:t>
      </w:r>
      <w:r w:rsidR="00897459" w:rsidRPr="005251E7">
        <w:rPr>
          <w:rFonts w:ascii="Poppins" w:hAnsi="Poppins" w:cs="Poppins"/>
          <w:sz w:val="20"/>
          <w:szCs w:val="20"/>
        </w:rPr>
        <w:t xml:space="preserve">.   </w:t>
      </w:r>
    </w:p>
    <w:p w14:paraId="676129F2" w14:textId="77777777" w:rsidR="00310395" w:rsidRPr="005251E7" w:rsidRDefault="00310395" w:rsidP="00897459">
      <w:pPr>
        <w:jc w:val="both"/>
        <w:rPr>
          <w:rFonts w:ascii="Poppins" w:hAnsi="Poppins" w:cs="Poppins"/>
          <w:sz w:val="20"/>
          <w:szCs w:val="20"/>
          <w:shd w:val="clear" w:color="auto" w:fill="FFFFFF"/>
        </w:rPr>
      </w:pPr>
    </w:p>
    <w:p w14:paraId="6B9595D8" w14:textId="103BB5EF" w:rsidR="00E465DF" w:rsidRPr="005251E7" w:rsidRDefault="00AE7E13" w:rsidP="003760AC">
      <w:pPr>
        <w:jc w:val="both"/>
        <w:rPr>
          <w:rFonts w:ascii="Poppins" w:hAnsi="Poppins" w:cs="Poppins"/>
          <w:sz w:val="20"/>
          <w:szCs w:val="20"/>
        </w:rPr>
      </w:pPr>
      <w:r w:rsidRPr="005251E7">
        <w:rPr>
          <w:rFonts w:ascii="Poppins" w:hAnsi="Poppins" w:cs="Poppins"/>
          <w:sz w:val="20"/>
          <w:szCs w:val="20"/>
        </w:rPr>
        <w:t>Since its endorsement</w:t>
      </w:r>
      <w:r w:rsidR="00776C67" w:rsidRPr="005251E7">
        <w:rPr>
          <w:rFonts w:ascii="Poppins" w:hAnsi="Poppins" w:cs="Poppins"/>
          <w:sz w:val="20"/>
          <w:szCs w:val="20"/>
        </w:rPr>
        <w:t xml:space="preserve">, progress has been </w:t>
      </w:r>
      <w:r w:rsidR="00D77061" w:rsidRPr="005251E7">
        <w:rPr>
          <w:rFonts w:ascii="Poppins" w:hAnsi="Poppins" w:cs="Poppins"/>
          <w:sz w:val="20"/>
          <w:szCs w:val="20"/>
        </w:rPr>
        <w:t>in several areas</w:t>
      </w:r>
      <w:r w:rsidR="00566415" w:rsidRPr="005251E7">
        <w:rPr>
          <w:rFonts w:ascii="Poppins" w:hAnsi="Poppins" w:cs="Poppins"/>
          <w:sz w:val="20"/>
          <w:szCs w:val="20"/>
        </w:rPr>
        <w:t>, however t</w:t>
      </w:r>
      <w:r w:rsidR="00897459" w:rsidRPr="005251E7">
        <w:rPr>
          <w:rFonts w:ascii="Poppins" w:hAnsi="Poppins" w:cs="Poppins"/>
          <w:sz w:val="20"/>
          <w:szCs w:val="20"/>
        </w:rPr>
        <w:t>he Enabling Factor Analysis undertaken in 2023 show</w:t>
      </w:r>
      <w:r w:rsidR="00902916" w:rsidRPr="005251E7">
        <w:rPr>
          <w:rFonts w:ascii="Poppins" w:hAnsi="Poppins" w:cs="Poppins"/>
          <w:sz w:val="20"/>
          <w:szCs w:val="20"/>
        </w:rPr>
        <w:t>ed</w:t>
      </w:r>
      <w:r w:rsidR="00897459" w:rsidRPr="005251E7">
        <w:rPr>
          <w:rFonts w:ascii="Poppins" w:hAnsi="Poppins" w:cs="Poppins"/>
          <w:sz w:val="20"/>
          <w:szCs w:val="20"/>
        </w:rPr>
        <w:t xml:space="preserve"> that the Ministries of Education at both levels of government have a significant skills gap in terms of policy planning, budgeting, particularly gender-responsive budgeting, and developing and strengthening accountability mechanisms at all levels. Strong fiduciary mechanisms must be in place to ensure that the increased allocation of domestic resources to education services will be used transparently and efficiently. </w:t>
      </w:r>
    </w:p>
    <w:p w14:paraId="204195A0" w14:textId="5DBF479F" w:rsidR="00602619" w:rsidRPr="005251E7" w:rsidRDefault="007D45B3" w:rsidP="000B4386">
      <w:pPr>
        <w:pStyle w:val="Heading1"/>
        <w:spacing w:before="240" w:after="120"/>
        <w:rPr>
          <w:rFonts w:ascii="Poppins" w:hAnsi="Poppins" w:cs="Poppins"/>
          <w:b/>
          <w:bCs/>
          <w:color w:val="484C4F"/>
          <w:spacing w:val="8"/>
          <w:sz w:val="20"/>
          <w:szCs w:val="20"/>
          <w:shd w:val="clear" w:color="auto" w:fill="FFFFFF"/>
        </w:rPr>
      </w:pPr>
      <w:r w:rsidRPr="005251E7">
        <w:rPr>
          <w:rFonts w:ascii="Poppins" w:hAnsi="Poppins" w:cs="Poppins"/>
          <w:b/>
          <w:bCs/>
          <w:color w:val="auto"/>
          <w:sz w:val="20"/>
          <w:szCs w:val="20"/>
        </w:rPr>
        <w:t xml:space="preserve">Objectives and </w:t>
      </w:r>
      <w:r w:rsidR="00902916" w:rsidRPr="005251E7">
        <w:rPr>
          <w:rFonts w:ascii="Poppins" w:hAnsi="Poppins" w:cs="Poppins"/>
          <w:b/>
          <w:bCs/>
          <w:color w:val="auto"/>
          <w:sz w:val="20"/>
          <w:szCs w:val="20"/>
        </w:rPr>
        <w:t xml:space="preserve">Purpose of the </w:t>
      </w:r>
      <w:r w:rsidR="00310395" w:rsidRPr="005251E7">
        <w:rPr>
          <w:rFonts w:ascii="Poppins" w:hAnsi="Poppins" w:cs="Poppins"/>
          <w:b/>
          <w:bCs/>
          <w:color w:val="auto"/>
          <w:sz w:val="20"/>
          <w:szCs w:val="20"/>
        </w:rPr>
        <w:t>C</w:t>
      </w:r>
      <w:r w:rsidR="00902916" w:rsidRPr="005251E7">
        <w:rPr>
          <w:rFonts w:ascii="Poppins" w:hAnsi="Poppins" w:cs="Poppins"/>
          <w:b/>
          <w:bCs/>
          <w:color w:val="auto"/>
          <w:sz w:val="20"/>
          <w:szCs w:val="20"/>
        </w:rPr>
        <w:t xml:space="preserve">onsultancy </w:t>
      </w:r>
    </w:p>
    <w:p w14:paraId="061110FD" w14:textId="0A0BC365" w:rsidR="00884F33" w:rsidRPr="005251E7" w:rsidRDefault="00891150" w:rsidP="00884F33">
      <w:pPr>
        <w:jc w:val="both"/>
        <w:rPr>
          <w:rFonts w:ascii="Poppins" w:hAnsi="Poppins" w:cs="Poppins"/>
          <w:sz w:val="20"/>
          <w:szCs w:val="20"/>
        </w:rPr>
      </w:pPr>
      <w:r w:rsidRPr="005251E7">
        <w:rPr>
          <w:rFonts w:ascii="Poppins" w:hAnsi="Poppins" w:cs="Poppins"/>
          <w:sz w:val="20"/>
          <w:szCs w:val="20"/>
        </w:rPr>
        <w:t>The purpose of the consultancy is to conduct a midterm review for</w:t>
      </w:r>
      <w:r w:rsidR="00310395" w:rsidRPr="005251E7">
        <w:rPr>
          <w:rFonts w:ascii="Poppins" w:hAnsi="Poppins" w:cs="Poppins"/>
          <w:sz w:val="20"/>
          <w:szCs w:val="20"/>
        </w:rPr>
        <w:t xml:space="preserve"> the</w:t>
      </w:r>
      <w:r w:rsidRPr="005251E7">
        <w:rPr>
          <w:rFonts w:ascii="Poppins" w:hAnsi="Poppins" w:cs="Poppins"/>
          <w:sz w:val="20"/>
          <w:szCs w:val="20"/>
        </w:rPr>
        <w:t xml:space="preserve"> Somali Partnership Compact 2023 – 2026 to </w:t>
      </w:r>
      <w:r w:rsidRPr="005251E7">
        <w:rPr>
          <w:rFonts w:ascii="Poppins" w:hAnsi="Poppins" w:cs="Poppins"/>
          <w:sz w:val="20"/>
          <w:szCs w:val="20"/>
          <w:lang w:val="en-US"/>
        </w:rPr>
        <w:t xml:space="preserve">review progress on priority reform and inform </w:t>
      </w:r>
      <w:r w:rsidR="00310395" w:rsidRPr="005251E7">
        <w:rPr>
          <w:rFonts w:ascii="Poppins" w:hAnsi="Poppins" w:cs="Poppins"/>
          <w:sz w:val="20"/>
          <w:szCs w:val="20"/>
          <w:lang w:val="en-US"/>
        </w:rPr>
        <w:t>the focus areas for support by</w:t>
      </w:r>
      <w:r w:rsidRPr="005251E7">
        <w:rPr>
          <w:rFonts w:ascii="Poppins" w:hAnsi="Poppins" w:cs="Poppins"/>
          <w:sz w:val="20"/>
          <w:szCs w:val="20"/>
          <w:lang w:val="en-US"/>
        </w:rPr>
        <w:t xml:space="preserve"> GPE grants</w:t>
      </w:r>
      <w:r w:rsidR="00310395" w:rsidRPr="005251E7">
        <w:rPr>
          <w:rFonts w:ascii="Poppins" w:hAnsi="Poppins" w:cs="Poppins"/>
          <w:sz w:val="20"/>
          <w:szCs w:val="20"/>
          <w:lang w:val="en-US"/>
        </w:rPr>
        <w:t xml:space="preserve"> during</w:t>
      </w:r>
      <w:r w:rsidRPr="005251E7">
        <w:rPr>
          <w:rFonts w:ascii="Poppins" w:hAnsi="Poppins" w:cs="Poppins"/>
          <w:sz w:val="20"/>
          <w:szCs w:val="20"/>
          <w:lang w:val="en-US"/>
        </w:rPr>
        <w:t xml:space="preserve"> the next funding period.</w:t>
      </w:r>
      <w:r w:rsidRPr="005251E7">
        <w:rPr>
          <w:rFonts w:ascii="Poppins" w:hAnsi="Poppins" w:cs="Poppins"/>
          <w:sz w:val="20"/>
          <w:szCs w:val="20"/>
        </w:rPr>
        <w:t xml:space="preserve"> The Permanent Secretary at MOECHE and the Chief of Party of CARE will jointly supervise and monitor the consultant’s performance and deliverables.</w:t>
      </w:r>
      <w:r w:rsidR="00884F33" w:rsidRPr="005251E7">
        <w:rPr>
          <w:rFonts w:ascii="Poppins" w:hAnsi="Poppins" w:cs="Poppins"/>
          <w:sz w:val="20"/>
          <w:szCs w:val="20"/>
        </w:rPr>
        <w:t xml:space="preserve"> The consultant will closely work with the national committee and taskforce team, GPE global consultant, as well as the JRES consultant.</w:t>
      </w:r>
      <w:r w:rsidR="003760AC" w:rsidRPr="005251E7" w:rsidDel="003760AC">
        <w:rPr>
          <w:rFonts w:ascii="Poppins" w:hAnsi="Poppins" w:cs="Poppins"/>
          <w:sz w:val="20"/>
          <w:szCs w:val="20"/>
        </w:rPr>
        <w:t xml:space="preserve">  </w:t>
      </w:r>
    </w:p>
    <w:p w14:paraId="4579C861" w14:textId="356E2C52" w:rsidR="00891150" w:rsidRPr="005251E7" w:rsidRDefault="00891150" w:rsidP="003760AC">
      <w:pPr>
        <w:jc w:val="both"/>
        <w:rPr>
          <w:rFonts w:ascii="Poppins" w:hAnsi="Poppins" w:cs="Poppins"/>
          <w:b/>
          <w:bCs/>
          <w:sz w:val="20"/>
          <w:szCs w:val="20"/>
        </w:rPr>
      </w:pPr>
      <w:r w:rsidRPr="005251E7">
        <w:rPr>
          <w:rFonts w:ascii="Poppins" w:hAnsi="Poppins" w:cs="Poppins"/>
          <w:sz w:val="20"/>
          <w:szCs w:val="20"/>
        </w:rPr>
        <w:t xml:space="preserve"> </w:t>
      </w:r>
      <w:r w:rsidRPr="005251E7">
        <w:rPr>
          <w:rFonts w:ascii="Poppins" w:hAnsi="Poppins" w:cs="Poppins"/>
          <w:b/>
          <w:bCs/>
          <w:sz w:val="20"/>
          <w:szCs w:val="20"/>
        </w:rPr>
        <w:t xml:space="preserve">Specific </w:t>
      </w:r>
      <w:r w:rsidR="00751E3D" w:rsidRPr="005251E7">
        <w:rPr>
          <w:rFonts w:ascii="Poppins" w:hAnsi="Poppins" w:cs="Poppins"/>
          <w:b/>
          <w:bCs/>
          <w:sz w:val="20"/>
          <w:szCs w:val="20"/>
        </w:rPr>
        <w:t>objectives</w:t>
      </w:r>
      <w:r w:rsidR="003760AC" w:rsidRPr="005251E7" w:rsidDel="003760AC">
        <w:rPr>
          <w:rFonts w:ascii="Poppins" w:hAnsi="Poppins" w:cs="Poppins"/>
          <w:sz w:val="20"/>
          <w:szCs w:val="20"/>
        </w:rPr>
        <w:t xml:space="preserve"> </w:t>
      </w:r>
    </w:p>
    <w:p w14:paraId="0FD84F7B" w14:textId="0053A1A2" w:rsidR="00602619" w:rsidRPr="005251E7" w:rsidRDefault="008D6B6D">
      <w:pPr>
        <w:rPr>
          <w:rFonts w:ascii="Poppins" w:hAnsi="Poppins" w:cs="Poppins"/>
          <w:sz w:val="20"/>
          <w:szCs w:val="20"/>
        </w:rPr>
      </w:pPr>
      <w:r w:rsidRPr="005251E7">
        <w:rPr>
          <w:rFonts w:ascii="Poppins" w:hAnsi="Poppins" w:cs="Poppins"/>
          <w:sz w:val="20"/>
          <w:szCs w:val="20"/>
        </w:rPr>
        <w:t>The specific objective</w:t>
      </w:r>
      <w:r w:rsidR="00534DD5" w:rsidRPr="005251E7">
        <w:rPr>
          <w:rFonts w:ascii="Poppins" w:hAnsi="Poppins" w:cs="Poppins"/>
          <w:sz w:val="20"/>
          <w:szCs w:val="20"/>
        </w:rPr>
        <w:t>s</w:t>
      </w:r>
      <w:r w:rsidRPr="005251E7">
        <w:rPr>
          <w:rFonts w:ascii="Poppins" w:hAnsi="Poppins" w:cs="Poppins"/>
          <w:sz w:val="20"/>
          <w:szCs w:val="20"/>
        </w:rPr>
        <w:t xml:space="preserve"> of this assignment </w:t>
      </w:r>
      <w:r w:rsidR="00534DD5" w:rsidRPr="005251E7">
        <w:rPr>
          <w:rFonts w:ascii="Poppins" w:hAnsi="Poppins" w:cs="Poppins"/>
          <w:sz w:val="20"/>
          <w:szCs w:val="20"/>
        </w:rPr>
        <w:t>are</w:t>
      </w:r>
      <w:r w:rsidRPr="005251E7">
        <w:rPr>
          <w:rFonts w:ascii="Poppins" w:hAnsi="Poppins" w:cs="Poppins"/>
          <w:sz w:val="20"/>
          <w:szCs w:val="20"/>
        </w:rPr>
        <w:t xml:space="preserve"> as follows:</w:t>
      </w:r>
    </w:p>
    <w:p w14:paraId="51AE5B16" w14:textId="77777777" w:rsidR="008D6B6D" w:rsidRPr="005251E7" w:rsidRDefault="008D6B6D" w:rsidP="008D6B6D">
      <w:pPr>
        <w:pStyle w:val="ListParagraph"/>
        <w:numPr>
          <w:ilvl w:val="0"/>
          <w:numId w:val="11"/>
        </w:numPr>
        <w:jc w:val="both"/>
        <w:rPr>
          <w:rFonts w:ascii="Poppins" w:hAnsi="Poppins" w:cs="Poppins"/>
          <w:sz w:val="20"/>
          <w:szCs w:val="20"/>
          <w:lang w:eastAsia="en-GB"/>
        </w:rPr>
      </w:pPr>
      <w:r w:rsidRPr="005251E7">
        <w:rPr>
          <w:rFonts w:ascii="Poppins" w:hAnsi="Poppins" w:cs="Poppins"/>
          <w:sz w:val="20"/>
          <w:szCs w:val="20"/>
          <w:lang w:val="en-US" w:eastAsia="en-GB"/>
        </w:rPr>
        <w:t>Review the Somali Partnership Compact progress on priority reform</w:t>
      </w:r>
    </w:p>
    <w:p w14:paraId="017E2BCF" w14:textId="77777777" w:rsidR="00534DD5" w:rsidRPr="005251E7" w:rsidRDefault="00310395" w:rsidP="008D6B6D">
      <w:pPr>
        <w:pStyle w:val="ListParagraph"/>
        <w:numPr>
          <w:ilvl w:val="0"/>
          <w:numId w:val="10"/>
        </w:numPr>
        <w:jc w:val="both"/>
        <w:rPr>
          <w:rFonts w:ascii="Poppins" w:hAnsi="Poppins" w:cs="Poppins"/>
          <w:sz w:val="20"/>
          <w:szCs w:val="20"/>
          <w:lang w:eastAsia="en-GB"/>
        </w:rPr>
      </w:pPr>
      <w:r w:rsidRPr="005251E7">
        <w:rPr>
          <w:rFonts w:ascii="Poppins" w:hAnsi="Poppins" w:cs="Poppins"/>
          <w:sz w:val="20"/>
          <w:szCs w:val="20"/>
          <w:lang w:eastAsia="en-GB"/>
        </w:rPr>
        <w:t xml:space="preserve">Progress in the implementation of priority actions to date </w:t>
      </w:r>
      <w:r w:rsidR="00534DD5" w:rsidRPr="005251E7">
        <w:rPr>
          <w:rFonts w:ascii="Poppins" w:hAnsi="Poppins" w:cs="Poppins"/>
          <w:sz w:val="20"/>
          <w:szCs w:val="20"/>
          <w:lang w:eastAsia="en-GB"/>
        </w:rPr>
        <w:t>(including progress on GPE grants implementation, grant agents’ performance, and contributions from other development partners).</w:t>
      </w:r>
    </w:p>
    <w:p w14:paraId="53A03EE5" w14:textId="3C95662D" w:rsidR="00310395" w:rsidRPr="005251E7" w:rsidRDefault="00534DD5" w:rsidP="008D6B6D">
      <w:pPr>
        <w:pStyle w:val="ListParagraph"/>
        <w:numPr>
          <w:ilvl w:val="0"/>
          <w:numId w:val="10"/>
        </w:numPr>
        <w:jc w:val="both"/>
        <w:rPr>
          <w:rFonts w:ascii="Poppins" w:hAnsi="Poppins" w:cs="Poppins"/>
          <w:sz w:val="20"/>
          <w:szCs w:val="20"/>
          <w:lang w:eastAsia="en-GB"/>
        </w:rPr>
      </w:pPr>
      <w:r w:rsidRPr="005251E7">
        <w:rPr>
          <w:rFonts w:ascii="Poppins" w:hAnsi="Poppins" w:cs="Poppins"/>
          <w:sz w:val="20"/>
          <w:szCs w:val="20"/>
          <w:lang w:eastAsia="en-GB"/>
        </w:rPr>
        <w:t>R</w:t>
      </w:r>
      <w:r w:rsidR="00310395" w:rsidRPr="005251E7">
        <w:rPr>
          <w:rFonts w:ascii="Poppins" w:hAnsi="Poppins" w:cs="Poppins"/>
          <w:sz w:val="20"/>
          <w:szCs w:val="20"/>
          <w:lang w:eastAsia="en-GB"/>
        </w:rPr>
        <w:t>ecommended actions for performance improvement.</w:t>
      </w:r>
    </w:p>
    <w:p w14:paraId="2F61448D" w14:textId="12198F7A" w:rsidR="00310395" w:rsidRPr="005251E7" w:rsidRDefault="00310395" w:rsidP="00310395">
      <w:pPr>
        <w:pStyle w:val="ListParagraph"/>
        <w:numPr>
          <w:ilvl w:val="0"/>
          <w:numId w:val="10"/>
        </w:numPr>
        <w:jc w:val="both"/>
        <w:rPr>
          <w:rFonts w:ascii="Poppins" w:hAnsi="Poppins" w:cs="Poppins"/>
          <w:sz w:val="20"/>
          <w:szCs w:val="20"/>
          <w:lang w:eastAsia="en-GB"/>
        </w:rPr>
      </w:pPr>
      <w:r w:rsidRPr="005251E7">
        <w:rPr>
          <w:rFonts w:ascii="Poppins" w:hAnsi="Poppins" w:cs="Poppins"/>
          <w:sz w:val="20"/>
          <w:szCs w:val="20"/>
          <w:lang w:val="en-US" w:eastAsia="en-GB"/>
        </w:rPr>
        <w:t>If and to what extent the results achieved</w:t>
      </w:r>
      <w:r w:rsidR="00534DD5" w:rsidRPr="005251E7">
        <w:rPr>
          <w:rFonts w:ascii="Poppins" w:hAnsi="Poppins" w:cs="Poppins"/>
          <w:sz w:val="20"/>
          <w:szCs w:val="20"/>
          <w:lang w:val="en-US" w:eastAsia="en-GB"/>
        </w:rPr>
        <w:t xml:space="preserve"> through the Compact’s priority actions</w:t>
      </w:r>
      <w:r w:rsidRPr="005251E7">
        <w:rPr>
          <w:rFonts w:ascii="Poppins" w:hAnsi="Poppins" w:cs="Poppins"/>
          <w:sz w:val="20"/>
          <w:szCs w:val="20"/>
          <w:lang w:val="en-US" w:eastAsia="en-GB"/>
        </w:rPr>
        <w:t xml:space="preserve"> confirm </w:t>
      </w:r>
      <w:r w:rsidR="00534DD5" w:rsidRPr="005251E7">
        <w:rPr>
          <w:rFonts w:ascii="Poppins" w:hAnsi="Poppins" w:cs="Poppins"/>
          <w:sz w:val="20"/>
          <w:szCs w:val="20"/>
          <w:lang w:val="en-US" w:eastAsia="en-GB"/>
        </w:rPr>
        <w:t>its T</w:t>
      </w:r>
      <w:r w:rsidR="008D6B6D" w:rsidRPr="005251E7">
        <w:rPr>
          <w:rFonts w:ascii="Poppins" w:hAnsi="Poppins" w:cs="Poppins"/>
          <w:sz w:val="20"/>
          <w:szCs w:val="20"/>
          <w:lang w:val="en-US" w:eastAsia="en-GB"/>
        </w:rPr>
        <w:t xml:space="preserve">heory of </w:t>
      </w:r>
      <w:r w:rsidR="00534DD5" w:rsidRPr="005251E7">
        <w:rPr>
          <w:rFonts w:ascii="Poppins" w:hAnsi="Poppins" w:cs="Poppins"/>
          <w:sz w:val="20"/>
          <w:szCs w:val="20"/>
          <w:lang w:val="en-US" w:eastAsia="en-GB"/>
        </w:rPr>
        <w:t>C</w:t>
      </w:r>
      <w:r w:rsidR="008D6B6D" w:rsidRPr="005251E7">
        <w:rPr>
          <w:rFonts w:ascii="Poppins" w:hAnsi="Poppins" w:cs="Poppins"/>
          <w:sz w:val="20"/>
          <w:szCs w:val="20"/>
          <w:lang w:val="en-US" w:eastAsia="en-GB"/>
        </w:rPr>
        <w:t>hange,</w:t>
      </w:r>
      <w:r w:rsidRPr="005251E7">
        <w:rPr>
          <w:rFonts w:ascii="Poppins" w:hAnsi="Poppins" w:cs="Poppins"/>
          <w:sz w:val="20"/>
          <w:szCs w:val="20"/>
          <w:lang w:val="en-US" w:eastAsia="en-GB"/>
        </w:rPr>
        <w:t xml:space="preserve"> and proposed adaptations </w:t>
      </w:r>
      <w:r w:rsidR="00534DD5" w:rsidRPr="005251E7">
        <w:rPr>
          <w:rFonts w:ascii="Poppins" w:hAnsi="Poppins" w:cs="Poppins"/>
          <w:sz w:val="20"/>
          <w:szCs w:val="20"/>
          <w:lang w:val="en-US" w:eastAsia="en-GB"/>
        </w:rPr>
        <w:t xml:space="preserve">for </w:t>
      </w:r>
      <w:r w:rsidRPr="005251E7">
        <w:rPr>
          <w:rFonts w:ascii="Poppins" w:hAnsi="Poppins" w:cs="Poppins"/>
          <w:sz w:val="20"/>
          <w:szCs w:val="20"/>
          <w:lang w:val="en-US" w:eastAsia="en-GB"/>
        </w:rPr>
        <w:t>revision</w:t>
      </w:r>
      <w:r w:rsidR="00534DD5" w:rsidRPr="005251E7">
        <w:rPr>
          <w:rFonts w:ascii="Poppins" w:hAnsi="Poppins" w:cs="Poppins"/>
          <w:sz w:val="20"/>
          <w:szCs w:val="20"/>
          <w:lang w:val="en-US" w:eastAsia="en-GB"/>
        </w:rPr>
        <w:t xml:space="preserve"> of the Theory of Change,</w:t>
      </w:r>
      <w:r w:rsidRPr="005251E7">
        <w:rPr>
          <w:rFonts w:ascii="Poppins" w:hAnsi="Poppins" w:cs="Poppins"/>
          <w:sz w:val="20"/>
          <w:szCs w:val="20"/>
          <w:lang w:val="en-US" w:eastAsia="en-GB"/>
        </w:rPr>
        <w:t xml:space="preserve"> based on evidence. </w:t>
      </w:r>
    </w:p>
    <w:p w14:paraId="28E94697" w14:textId="5ACC5075" w:rsidR="008D6B6D" w:rsidRPr="005251E7" w:rsidRDefault="00534DD5" w:rsidP="00310395">
      <w:pPr>
        <w:pStyle w:val="ListParagraph"/>
        <w:numPr>
          <w:ilvl w:val="0"/>
          <w:numId w:val="10"/>
        </w:numPr>
        <w:jc w:val="both"/>
        <w:rPr>
          <w:rFonts w:ascii="Poppins" w:hAnsi="Poppins" w:cs="Poppins"/>
          <w:sz w:val="20"/>
          <w:szCs w:val="20"/>
          <w:lang w:eastAsia="en-GB"/>
        </w:rPr>
      </w:pPr>
      <w:r w:rsidRPr="005251E7">
        <w:rPr>
          <w:rFonts w:ascii="Poppins" w:hAnsi="Poppins" w:cs="Poppins"/>
          <w:sz w:val="20"/>
          <w:szCs w:val="20"/>
          <w:lang w:val="en-US" w:eastAsia="en-GB"/>
        </w:rPr>
        <w:t xml:space="preserve">If and to what extent </w:t>
      </w:r>
      <w:r w:rsidR="00310395" w:rsidRPr="005251E7">
        <w:rPr>
          <w:rFonts w:ascii="Poppins" w:hAnsi="Poppins" w:cs="Poppins"/>
          <w:sz w:val="20"/>
          <w:szCs w:val="20"/>
          <w:lang w:val="en-US" w:eastAsia="en-GB"/>
        </w:rPr>
        <w:t xml:space="preserve">the priority reform </w:t>
      </w:r>
      <w:r w:rsidRPr="005251E7">
        <w:rPr>
          <w:rFonts w:ascii="Poppins" w:hAnsi="Poppins" w:cs="Poppins"/>
          <w:sz w:val="20"/>
          <w:szCs w:val="20"/>
          <w:lang w:val="en-US" w:eastAsia="en-GB"/>
        </w:rPr>
        <w:t xml:space="preserve">is contributing </w:t>
      </w:r>
      <w:r w:rsidR="00310395" w:rsidRPr="005251E7">
        <w:rPr>
          <w:rFonts w:ascii="Poppins" w:hAnsi="Poppins" w:cs="Poppins"/>
          <w:sz w:val="20"/>
          <w:szCs w:val="20"/>
          <w:lang w:val="en-US" w:eastAsia="en-GB"/>
        </w:rPr>
        <w:t xml:space="preserve">to increased </w:t>
      </w:r>
      <w:r w:rsidR="008D6B6D" w:rsidRPr="005251E7">
        <w:rPr>
          <w:rFonts w:ascii="Poppins" w:hAnsi="Poppins" w:cs="Poppins"/>
          <w:sz w:val="20"/>
          <w:szCs w:val="20"/>
          <w:lang w:val="en-US" w:eastAsia="en-GB"/>
        </w:rPr>
        <w:t>gender equality</w:t>
      </w:r>
      <w:r w:rsidR="00310395" w:rsidRPr="005251E7">
        <w:rPr>
          <w:rFonts w:ascii="Poppins" w:hAnsi="Poppins" w:cs="Poppins"/>
          <w:sz w:val="20"/>
          <w:szCs w:val="20"/>
          <w:lang w:val="en-US" w:eastAsia="en-GB"/>
        </w:rPr>
        <w:t xml:space="preserve"> </w:t>
      </w:r>
      <w:r w:rsidRPr="005251E7">
        <w:rPr>
          <w:rFonts w:ascii="Poppins" w:hAnsi="Poppins" w:cs="Poppins"/>
          <w:sz w:val="20"/>
          <w:szCs w:val="20"/>
          <w:lang w:val="en-US" w:eastAsia="en-GB"/>
        </w:rPr>
        <w:t xml:space="preserve">and disability inclusion </w:t>
      </w:r>
      <w:r w:rsidR="00310395" w:rsidRPr="005251E7">
        <w:rPr>
          <w:rFonts w:ascii="Poppins" w:hAnsi="Poppins" w:cs="Poppins"/>
          <w:sz w:val="20"/>
          <w:szCs w:val="20"/>
          <w:lang w:val="en-US" w:eastAsia="en-GB"/>
        </w:rPr>
        <w:t>in education outcomes</w:t>
      </w:r>
      <w:r w:rsidRPr="005251E7">
        <w:rPr>
          <w:rFonts w:ascii="Poppins" w:hAnsi="Poppins" w:cs="Poppins"/>
          <w:sz w:val="20"/>
          <w:szCs w:val="20"/>
          <w:lang w:val="en-US" w:eastAsia="en-GB"/>
        </w:rPr>
        <w:t>.</w:t>
      </w:r>
    </w:p>
    <w:p w14:paraId="4A4E3333" w14:textId="4DD635D7" w:rsidR="00534DD5" w:rsidRPr="005251E7" w:rsidRDefault="008D6B6D" w:rsidP="00534DD5">
      <w:pPr>
        <w:pStyle w:val="ListParagraph"/>
        <w:numPr>
          <w:ilvl w:val="0"/>
          <w:numId w:val="9"/>
        </w:numPr>
        <w:jc w:val="both"/>
        <w:rPr>
          <w:rFonts w:ascii="Poppins" w:hAnsi="Poppins" w:cs="Poppins"/>
          <w:sz w:val="20"/>
          <w:szCs w:val="20"/>
          <w:lang w:eastAsia="en-GB"/>
        </w:rPr>
      </w:pPr>
      <w:r w:rsidRPr="005251E7">
        <w:rPr>
          <w:rFonts w:ascii="Poppins" w:hAnsi="Poppins" w:cs="Poppins"/>
          <w:sz w:val="20"/>
          <w:szCs w:val="20"/>
          <w:lang w:val="en-US" w:eastAsia="en-GB"/>
        </w:rPr>
        <w:lastRenderedPageBreak/>
        <w:t xml:space="preserve">Partners’ support to </w:t>
      </w:r>
      <w:r w:rsidR="00534DD5" w:rsidRPr="005251E7">
        <w:rPr>
          <w:rFonts w:ascii="Poppins" w:hAnsi="Poppins" w:cs="Poppins"/>
          <w:sz w:val="20"/>
          <w:szCs w:val="20"/>
          <w:lang w:val="en-US" w:eastAsia="en-GB"/>
        </w:rPr>
        <w:t>C</w:t>
      </w:r>
      <w:r w:rsidRPr="005251E7">
        <w:rPr>
          <w:rFonts w:ascii="Poppins" w:hAnsi="Poppins" w:cs="Poppins"/>
          <w:sz w:val="20"/>
          <w:szCs w:val="20"/>
          <w:lang w:val="en-US" w:eastAsia="en-GB"/>
        </w:rPr>
        <w:t>ompact</w:t>
      </w:r>
      <w:r w:rsidR="00534DD5" w:rsidRPr="005251E7">
        <w:rPr>
          <w:rFonts w:ascii="Poppins" w:hAnsi="Poppins" w:cs="Poppins"/>
          <w:sz w:val="20"/>
          <w:szCs w:val="20"/>
          <w:lang w:val="en-US" w:eastAsia="en-GB"/>
        </w:rPr>
        <w:t xml:space="preserve"> and sector coordination for its implementation.</w:t>
      </w:r>
      <w:r w:rsidRPr="005251E7">
        <w:rPr>
          <w:rFonts w:ascii="Poppins" w:hAnsi="Poppins" w:cs="Poppins"/>
          <w:sz w:val="20"/>
          <w:szCs w:val="20"/>
          <w:lang w:val="en-US" w:eastAsia="en-GB"/>
        </w:rPr>
        <w:t xml:space="preserve"> </w:t>
      </w:r>
      <w:r w:rsidR="00534DD5" w:rsidRPr="005251E7">
        <w:rPr>
          <w:rFonts w:ascii="Poppins" w:hAnsi="Poppins" w:cs="Poppins"/>
          <w:sz w:val="20"/>
          <w:szCs w:val="20"/>
          <w:lang w:eastAsia="en-GB"/>
        </w:rPr>
        <w:t>Evaluate the coherence of partner programs with the Compact framework and alignment to ESSP 2022–2026 objectives.</w:t>
      </w:r>
    </w:p>
    <w:p w14:paraId="4C0B5133" w14:textId="7E51A656" w:rsidR="008D6B6D" w:rsidRPr="005251E7" w:rsidRDefault="008D6B6D" w:rsidP="008D6B6D">
      <w:pPr>
        <w:pStyle w:val="ListParagraph"/>
        <w:numPr>
          <w:ilvl w:val="0"/>
          <w:numId w:val="9"/>
        </w:numPr>
        <w:jc w:val="both"/>
        <w:rPr>
          <w:rFonts w:ascii="Poppins" w:hAnsi="Poppins" w:cs="Poppins"/>
          <w:sz w:val="20"/>
          <w:szCs w:val="20"/>
          <w:lang w:eastAsia="en-GB"/>
        </w:rPr>
      </w:pPr>
      <w:r w:rsidRPr="005251E7">
        <w:rPr>
          <w:rFonts w:ascii="Poppins" w:hAnsi="Poppins" w:cs="Poppins"/>
          <w:sz w:val="20"/>
          <w:szCs w:val="20"/>
          <w:lang w:val="en-US" w:eastAsia="en-GB"/>
        </w:rPr>
        <w:t xml:space="preserve">Inform </w:t>
      </w:r>
      <w:r w:rsidR="00534DD5" w:rsidRPr="005251E7">
        <w:rPr>
          <w:rFonts w:ascii="Poppins" w:hAnsi="Poppins" w:cs="Poppins"/>
          <w:sz w:val="20"/>
          <w:szCs w:val="20"/>
          <w:lang w:val="en-US" w:eastAsia="en-GB"/>
        </w:rPr>
        <w:t xml:space="preserve">focus areas for </w:t>
      </w:r>
      <w:r w:rsidRPr="005251E7">
        <w:rPr>
          <w:rFonts w:ascii="Poppins" w:hAnsi="Poppins" w:cs="Poppins"/>
          <w:sz w:val="20"/>
          <w:szCs w:val="20"/>
          <w:lang w:val="en-US" w:eastAsia="en-GB"/>
        </w:rPr>
        <w:t xml:space="preserve">GPE grant support </w:t>
      </w:r>
      <w:r w:rsidR="00534DD5" w:rsidRPr="005251E7">
        <w:rPr>
          <w:rFonts w:ascii="Poppins" w:hAnsi="Poppins" w:cs="Poppins"/>
          <w:sz w:val="20"/>
          <w:szCs w:val="20"/>
          <w:lang w:val="en-US" w:eastAsia="en-GB"/>
        </w:rPr>
        <w:t>during</w:t>
      </w:r>
      <w:r w:rsidRPr="005251E7">
        <w:rPr>
          <w:rFonts w:ascii="Poppins" w:hAnsi="Poppins" w:cs="Poppins"/>
          <w:sz w:val="20"/>
          <w:szCs w:val="20"/>
          <w:lang w:val="en-US" w:eastAsia="en-GB"/>
        </w:rPr>
        <w:t xml:space="preserve"> the next funding period</w:t>
      </w:r>
      <w:r w:rsidR="00534DD5" w:rsidRPr="005251E7">
        <w:rPr>
          <w:rFonts w:ascii="Poppins" w:hAnsi="Poppins" w:cs="Poppins"/>
          <w:sz w:val="20"/>
          <w:szCs w:val="20"/>
          <w:lang w:val="en-US" w:eastAsia="en-GB"/>
        </w:rPr>
        <w:t>.</w:t>
      </w:r>
    </w:p>
    <w:p w14:paraId="73002434" w14:textId="43CA84E7" w:rsidR="003C4FF3" w:rsidRPr="005251E7" w:rsidRDefault="003C4FF3" w:rsidP="008D6B6D">
      <w:pPr>
        <w:pStyle w:val="ListParagraph"/>
        <w:numPr>
          <w:ilvl w:val="0"/>
          <w:numId w:val="9"/>
        </w:numPr>
        <w:jc w:val="both"/>
        <w:rPr>
          <w:rFonts w:ascii="Poppins" w:hAnsi="Poppins" w:cs="Poppins"/>
          <w:sz w:val="20"/>
          <w:szCs w:val="20"/>
          <w:lang w:eastAsia="en-GB"/>
        </w:rPr>
      </w:pPr>
      <w:r w:rsidRPr="005251E7">
        <w:rPr>
          <w:rFonts w:ascii="Poppins" w:hAnsi="Poppins" w:cs="Poppins"/>
          <w:sz w:val="20"/>
          <w:szCs w:val="20"/>
          <w:lang w:eastAsia="en-GB"/>
        </w:rPr>
        <w:t>Examine the status of education financing, including the Education Financing Framework, domestic contributions, and partner grants</w:t>
      </w:r>
      <w:r w:rsidR="00BC5ADA" w:rsidRPr="005251E7">
        <w:rPr>
          <w:rFonts w:ascii="Poppins" w:hAnsi="Poppins" w:cs="Poppins"/>
          <w:sz w:val="20"/>
          <w:szCs w:val="20"/>
          <w:lang w:eastAsia="en-GB"/>
        </w:rPr>
        <w:t>.</w:t>
      </w:r>
    </w:p>
    <w:p w14:paraId="27F04E3E" w14:textId="77777777" w:rsidR="00534DD5" w:rsidRPr="005251E7" w:rsidRDefault="00534DD5" w:rsidP="00534DD5">
      <w:pPr>
        <w:jc w:val="both"/>
        <w:rPr>
          <w:rFonts w:ascii="Poppins" w:hAnsi="Poppins" w:cs="Poppins"/>
          <w:sz w:val="20"/>
          <w:szCs w:val="20"/>
          <w:lang w:eastAsia="en-GB"/>
        </w:rPr>
      </w:pPr>
    </w:p>
    <w:p w14:paraId="4716951D" w14:textId="000D02EA" w:rsidR="00534DD5" w:rsidRPr="005251E7" w:rsidRDefault="00534DD5" w:rsidP="000B4386">
      <w:pPr>
        <w:jc w:val="both"/>
        <w:rPr>
          <w:rFonts w:ascii="Poppins" w:hAnsi="Poppins" w:cs="Poppins"/>
          <w:sz w:val="20"/>
          <w:szCs w:val="20"/>
          <w:lang w:eastAsia="en-GB"/>
        </w:rPr>
      </w:pPr>
      <w:r w:rsidRPr="005251E7">
        <w:rPr>
          <w:rFonts w:ascii="Poppins" w:hAnsi="Poppins" w:cs="Poppins"/>
          <w:sz w:val="20"/>
          <w:szCs w:val="20"/>
          <w:lang w:eastAsia="en-GB"/>
        </w:rPr>
        <w:t>To achieve these objectives, the Consultant will:</w:t>
      </w:r>
    </w:p>
    <w:p w14:paraId="6936EBD0" w14:textId="1F2EB4BB" w:rsidR="008D6B6D" w:rsidRPr="005251E7" w:rsidRDefault="008D6B6D" w:rsidP="008D6B6D">
      <w:pPr>
        <w:pStyle w:val="ListParagraph"/>
        <w:numPr>
          <w:ilvl w:val="0"/>
          <w:numId w:val="8"/>
        </w:numPr>
        <w:jc w:val="both"/>
        <w:rPr>
          <w:rFonts w:ascii="Poppins" w:hAnsi="Poppins" w:cs="Poppins"/>
          <w:sz w:val="20"/>
          <w:szCs w:val="20"/>
          <w:lang w:eastAsia="en-GB"/>
        </w:rPr>
      </w:pPr>
      <w:r w:rsidRPr="005251E7">
        <w:rPr>
          <w:rFonts w:ascii="Poppins" w:hAnsi="Poppins" w:cs="Poppins"/>
          <w:sz w:val="20"/>
          <w:szCs w:val="20"/>
          <w:lang w:eastAsia="en-GB"/>
        </w:rPr>
        <w:t xml:space="preserve">Support </w:t>
      </w:r>
      <w:r w:rsidR="00534DD5" w:rsidRPr="005251E7">
        <w:rPr>
          <w:rFonts w:ascii="Poppins" w:hAnsi="Poppins" w:cs="Poppins"/>
          <w:sz w:val="20"/>
          <w:szCs w:val="20"/>
          <w:lang w:eastAsia="en-GB"/>
        </w:rPr>
        <w:t xml:space="preserve">the </w:t>
      </w:r>
      <w:r w:rsidRPr="005251E7">
        <w:rPr>
          <w:rFonts w:ascii="Poppins" w:hAnsi="Poppins" w:cs="Poppins"/>
          <w:sz w:val="20"/>
          <w:szCs w:val="20"/>
          <w:lang w:eastAsia="en-GB"/>
        </w:rPr>
        <w:t>MOECHE Task Force Team in understanding the requirements for Partnership Compact Mid-Term Review within the overall process of preparation for midterm review</w:t>
      </w:r>
      <w:r w:rsidR="00BC5ADA" w:rsidRPr="005251E7">
        <w:rPr>
          <w:rFonts w:ascii="Poppins" w:hAnsi="Poppins" w:cs="Poppins"/>
          <w:sz w:val="20"/>
          <w:szCs w:val="20"/>
          <w:lang w:eastAsia="en-GB"/>
        </w:rPr>
        <w:t>.</w:t>
      </w:r>
    </w:p>
    <w:p w14:paraId="7B01860B" w14:textId="77777777" w:rsidR="008D6B6D" w:rsidRPr="005251E7" w:rsidRDefault="008D6B6D" w:rsidP="008D6B6D">
      <w:pPr>
        <w:pStyle w:val="ListParagraph"/>
        <w:numPr>
          <w:ilvl w:val="0"/>
          <w:numId w:val="8"/>
        </w:numPr>
        <w:jc w:val="both"/>
        <w:rPr>
          <w:rFonts w:ascii="Poppins" w:hAnsi="Poppins" w:cs="Poppins"/>
          <w:sz w:val="20"/>
          <w:szCs w:val="20"/>
          <w:lang w:eastAsia="en-GB"/>
        </w:rPr>
      </w:pPr>
      <w:r w:rsidRPr="005251E7">
        <w:rPr>
          <w:rFonts w:ascii="Poppins" w:hAnsi="Poppins" w:cs="Poppins"/>
          <w:sz w:val="20"/>
          <w:szCs w:val="20"/>
          <w:lang w:eastAsia="en-GB"/>
        </w:rPr>
        <w:t>Conduct participatory consultations with MOECHE and ESC</w:t>
      </w:r>
    </w:p>
    <w:p w14:paraId="5640A98E" w14:textId="491ABDBA" w:rsidR="00534DD5" w:rsidRPr="005251E7" w:rsidRDefault="008D6B6D" w:rsidP="00002403">
      <w:pPr>
        <w:pStyle w:val="ListParagraph"/>
        <w:numPr>
          <w:ilvl w:val="0"/>
          <w:numId w:val="8"/>
        </w:numPr>
        <w:jc w:val="both"/>
        <w:rPr>
          <w:rFonts w:ascii="Poppins" w:hAnsi="Poppins" w:cs="Poppins"/>
          <w:sz w:val="20"/>
          <w:szCs w:val="20"/>
          <w:lang w:eastAsia="en-GB"/>
        </w:rPr>
      </w:pPr>
      <w:r w:rsidRPr="005251E7">
        <w:rPr>
          <w:rFonts w:ascii="Poppins" w:hAnsi="Poppins" w:cs="Poppins"/>
          <w:sz w:val="20"/>
          <w:szCs w:val="20"/>
          <w:lang w:eastAsia="en-GB"/>
        </w:rPr>
        <w:t xml:space="preserve">Support </w:t>
      </w:r>
      <w:r w:rsidR="00884F33" w:rsidRPr="005251E7">
        <w:rPr>
          <w:rFonts w:ascii="Poppins" w:hAnsi="Poppins" w:cs="Poppins"/>
          <w:sz w:val="20"/>
          <w:szCs w:val="20"/>
          <w:lang w:eastAsia="en-GB"/>
        </w:rPr>
        <w:t xml:space="preserve">the technical committee and task force team </w:t>
      </w:r>
      <w:r w:rsidRPr="005251E7">
        <w:rPr>
          <w:rFonts w:ascii="Poppins" w:hAnsi="Poppins" w:cs="Poppins"/>
          <w:sz w:val="20"/>
          <w:szCs w:val="20"/>
          <w:lang w:eastAsia="en-GB"/>
        </w:rPr>
        <w:t>to organize group consultations and state level consultations</w:t>
      </w:r>
      <w:r w:rsidR="000A7CE4" w:rsidRPr="005251E7">
        <w:rPr>
          <w:rFonts w:ascii="Poppins" w:hAnsi="Poppins" w:cs="Poppins"/>
          <w:sz w:val="20"/>
          <w:szCs w:val="20"/>
          <w:lang w:eastAsia="en-GB"/>
        </w:rPr>
        <w:t>.</w:t>
      </w:r>
      <w:r w:rsidR="00534DD5" w:rsidRPr="005251E7">
        <w:rPr>
          <w:rFonts w:ascii="Poppins" w:hAnsi="Poppins" w:cs="Poppins"/>
          <w:sz w:val="20"/>
          <w:szCs w:val="20"/>
          <w:lang w:eastAsia="en-GB"/>
        </w:rPr>
        <w:t xml:space="preserve"> </w:t>
      </w:r>
    </w:p>
    <w:p w14:paraId="466525BA" w14:textId="21ED681B" w:rsidR="008D6B6D" w:rsidRPr="005251E7" w:rsidRDefault="008D6B6D" w:rsidP="008D6B6D">
      <w:pPr>
        <w:pStyle w:val="ListParagraph"/>
        <w:numPr>
          <w:ilvl w:val="0"/>
          <w:numId w:val="8"/>
        </w:numPr>
        <w:jc w:val="both"/>
        <w:rPr>
          <w:rFonts w:ascii="Poppins" w:hAnsi="Poppins" w:cs="Poppins"/>
          <w:sz w:val="20"/>
          <w:szCs w:val="20"/>
          <w:lang w:eastAsia="en-GB"/>
        </w:rPr>
      </w:pPr>
      <w:r w:rsidRPr="005251E7">
        <w:rPr>
          <w:rFonts w:ascii="Poppins" w:hAnsi="Poppins" w:cs="Poppins"/>
          <w:sz w:val="20"/>
          <w:szCs w:val="20"/>
          <w:lang w:eastAsia="en-GB"/>
        </w:rPr>
        <w:t xml:space="preserve">Draft and support finalization of the Partnership Compact Mid-Term Review and ensure feedback from MOECHE Teams, ESC, </w:t>
      </w:r>
      <w:r w:rsidR="00884F33" w:rsidRPr="005251E7">
        <w:rPr>
          <w:rFonts w:ascii="Poppins" w:hAnsi="Poppins" w:cs="Poppins"/>
          <w:sz w:val="20"/>
          <w:szCs w:val="20"/>
          <w:lang w:eastAsia="en-GB"/>
        </w:rPr>
        <w:t xml:space="preserve">EDG </w:t>
      </w:r>
      <w:r w:rsidRPr="005251E7">
        <w:rPr>
          <w:rFonts w:ascii="Poppins" w:hAnsi="Poppins" w:cs="Poppins"/>
          <w:sz w:val="20"/>
          <w:szCs w:val="20"/>
          <w:lang w:eastAsia="en-GB"/>
        </w:rPr>
        <w:t xml:space="preserve">and other key stakeholders </w:t>
      </w:r>
      <w:r w:rsidR="00884F33" w:rsidRPr="005251E7">
        <w:rPr>
          <w:rFonts w:ascii="Poppins" w:hAnsi="Poppins" w:cs="Poppins"/>
          <w:sz w:val="20"/>
          <w:szCs w:val="20"/>
          <w:lang w:eastAsia="en-GB"/>
        </w:rPr>
        <w:t>is</w:t>
      </w:r>
      <w:r w:rsidRPr="005251E7">
        <w:rPr>
          <w:rFonts w:ascii="Poppins" w:hAnsi="Poppins" w:cs="Poppins"/>
          <w:sz w:val="20"/>
          <w:szCs w:val="20"/>
          <w:lang w:eastAsia="en-GB"/>
        </w:rPr>
        <w:t xml:space="preserve"> included.</w:t>
      </w:r>
      <w:r w:rsidR="00002403" w:rsidRPr="005251E7">
        <w:rPr>
          <w:rFonts w:ascii="Poppins" w:hAnsi="Poppins" w:cs="Poppins"/>
          <w:sz w:val="20"/>
          <w:szCs w:val="20"/>
          <w:lang w:eastAsia="en-GB"/>
        </w:rPr>
        <w:t xml:space="preserve"> T</w:t>
      </w:r>
      <w:r w:rsidR="001A4EFC" w:rsidRPr="005251E7">
        <w:rPr>
          <w:rFonts w:ascii="Poppins" w:hAnsi="Poppins" w:cs="Poppins"/>
          <w:sz w:val="20"/>
          <w:szCs w:val="20"/>
          <w:lang w:eastAsia="en-GB"/>
        </w:rPr>
        <w:t>his include</w:t>
      </w:r>
      <w:r w:rsidR="00534DD5" w:rsidRPr="005251E7">
        <w:rPr>
          <w:rFonts w:ascii="Poppins" w:hAnsi="Poppins" w:cs="Poppins"/>
          <w:sz w:val="20"/>
          <w:szCs w:val="20"/>
          <w:lang w:eastAsia="en-GB"/>
        </w:rPr>
        <w:t>s:</w:t>
      </w:r>
    </w:p>
    <w:p w14:paraId="488667F3" w14:textId="47E14370" w:rsidR="000A7CE4" w:rsidRPr="005251E7" w:rsidRDefault="000A7CE4" w:rsidP="000A7CE4">
      <w:pPr>
        <w:pStyle w:val="ListParagraph"/>
        <w:numPr>
          <w:ilvl w:val="1"/>
          <w:numId w:val="8"/>
        </w:numPr>
        <w:jc w:val="both"/>
        <w:rPr>
          <w:rFonts w:ascii="Poppins" w:hAnsi="Poppins" w:cs="Poppins"/>
          <w:sz w:val="20"/>
          <w:szCs w:val="20"/>
          <w:lang w:eastAsia="en-GB"/>
        </w:rPr>
      </w:pPr>
      <w:r w:rsidRPr="005251E7">
        <w:rPr>
          <w:rFonts w:ascii="Poppins" w:hAnsi="Poppins" w:cs="Poppins"/>
          <w:sz w:val="20"/>
          <w:szCs w:val="20"/>
          <w:lang w:eastAsia="en-GB"/>
        </w:rPr>
        <w:t>Identify</w:t>
      </w:r>
      <w:r w:rsidR="00534DD5" w:rsidRPr="005251E7">
        <w:rPr>
          <w:rFonts w:ascii="Poppins" w:hAnsi="Poppins" w:cs="Poppins"/>
          <w:sz w:val="20"/>
          <w:szCs w:val="20"/>
          <w:lang w:eastAsia="en-GB"/>
        </w:rPr>
        <w:t>ing</w:t>
      </w:r>
      <w:r w:rsidRPr="005251E7">
        <w:rPr>
          <w:rFonts w:ascii="Poppins" w:hAnsi="Poppins" w:cs="Poppins"/>
          <w:sz w:val="20"/>
          <w:szCs w:val="20"/>
          <w:lang w:eastAsia="en-GB"/>
        </w:rPr>
        <w:t xml:space="preserve"> lessons learned, risks, and opportunities to strengthen joint accountability and the partnership structure.</w:t>
      </w:r>
    </w:p>
    <w:p w14:paraId="796801C6" w14:textId="2BBF9DFD" w:rsidR="00CD5442" w:rsidRPr="005251E7" w:rsidRDefault="000A7CE4" w:rsidP="000B4386">
      <w:pPr>
        <w:pStyle w:val="ListParagraph"/>
        <w:numPr>
          <w:ilvl w:val="1"/>
          <w:numId w:val="8"/>
        </w:numPr>
        <w:jc w:val="both"/>
        <w:rPr>
          <w:rFonts w:ascii="Poppins" w:hAnsi="Poppins" w:cs="Poppins"/>
          <w:sz w:val="20"/>
          <w:szCs w:val="20"/>
          <w:lang w:eastAsia="en-GB"/>
        </w:rPr>
      </w:pPr>
      <w:r w:rsidRPr="005251E7">
        <w:rPr>
          <w:rFonts w:ascii="Poppins" w:hAnsi="Poppins" w:cs="Poppins"/>
          <w:sz w:val="20"/>
          <w:szCs w:val="20"/>
          <w:lang w:eastAsia="en-GB"/>
        </w:rPr>
        <w:t>Provid</w:t>
      </w:r>
      <w:r w:rsidR="00534DD5" w:rsidRPr="005251E7">
        <w:rPr>
          <w:rFonts w:ascii="Poppins" w:hAnsi="Poppins" w:cs="Poppins"/>
          <w:sz w:val="20"/>
          <w:szCs w:val="20"/>
          <w:lang w:eastAsia="en-GB"/>
        </w:rPr>
        <w:t>ing</w:t>
      </w:r>
      <w:r w:rsidRPr="005251E7">
        <w:rPr>
          <w:rFonts w:ascii="Poppins" w:hAnsi="Poppins" w:cs="Poppins"/>
          <w:sz w:val="20"/>
          <w:szCs w:val="20"/>
          <w:lang w:eastAsia="en-GB"/>
        </w:rPr>
        <w:t xml:space="preserve"> recommendations to improve coordination, resource allocation, and reform implementation during the remaining period of the Compact.</w:t>
      </w:r>
    </w:p>
    <w:p w14:paraId="658E47A5" w14:textId="16211F5C" w:rsidR="004D7D50" w:rsidRPr="005251E7" w:rsidRDefault="008D6B6D" w:rsidP="004D7D50">
      <w:pPr>
        <w:pStyle w:val="ListParagraph"/>
        <w:numPr>
          <w:ilvl w:val="0"/>
          <w:numId w:val="8"/>
        </w:numPr>
        <w:jc w:val="both"/>
        <w:rPr>
          <w:rFonts w:ascii="Poppins" w:hAnsi="Poppins" w:cs="Poppins"/>
          <w:sz w:val="20"/>
          <w:szCs w:val="20"/>
          <w:lang w:eastAsia="en-GB"/>
        </w:rPr>
      </w:pPr>
      <w:r w:rsidRPr="005251E7">
        <w:rPr>
          <w:rFonts w:ascii="Poppins" w:hAnsi="Poppins" w:cs="Poppins"/>
          <w:sz w:val="20"/>
          <w:szCs w:val="20"/>
          <w:lang w:eastAsia="en-GB"/>
        </w:rPr>
        <w:t>Develop complementary documentation</w:t>
      </w:r>
      <w:r w:rsidR="00884F33" w:rsidRPr="005251E7">
        <w:rPr>
          <w:rFonts w:ascii="Poppins" w:hAnsi="Poppins" w:cs="Poppins"/>
          <w:sz w:val="20"/>
          <w:szCs w:val="20"/>
          <w:lang w:eastAsia="en-GB"/>
        </w:rPr>
        <w:t>,</w:t>
      </w:r>
      <w:r w:rsidRPr="005251E7">
        <w:rPr>
          <w:rFonts w:ascii="Poppins" w:hAnsi="Poppins" w:cs="Poppins"/>
          <w:sz w:val="20"/>
          <w:szCs w:val="20"/>
          <w:lang w:eastAsia="en-GB"/>
        </w:rPr>
        <w:t xml:space="preserve"> including factsheets on key progress on priorities and financial requirements in the form of investment case for supporting education targets</w:t>
      </w:r>
      <w:r w:rsidR="000A7CE4" w:rsidRPr="005251E7">
        <w:rPr>
          <w:rFonts w:ascii="Poppins" w:hAnsi="Poppins" w:cs="Poppins"/>
          <w:sz w:val="20"/>
          <w:szCs w:val="20"/>
          <w:lang w:eastAsia="en-GB"/>
        </w:rPr>
        <w:t>.</w:t>
      </w:r>
    </w:p>
    <w:p w14:paraId="78D39F2D" w14:textId="77777777" w:rsidR="00854165" w:rsidRPr="005251E7" w:rsidRDefault="00854165" w:rsidP="000B4386">
      <w:pPr>
        <w:pStyle w:val="Heading1"/>
        <w:spacing w:before="240" w:after="120"/>
        <w:rPr>
          <w:rFonts w:ascii="Poppins" w:hAnsi="Poppins" w:cs="Poppins"/>
          <w:b/>
          <w:bCs/>
          <w:color w:val="auto"/>
          <w:sz w:val="20"/>
          <w:szCs w:val="20"/>
        </w:rPr>
      </w:pPr>
      <w:r w:rsidRPr="005251E7">
        <w:rPr>
          <w:rFonts w:ascii="Poppins" w:hAnsi="Poppins" w:cs="Poppins"/>
          <w:b/>
          <w:bCs/>
          <w:color w:val="auto"/>
          <w:sz w:val="20"/>
          <w:szCs w:val="20"/>
        </w:rPr>
        <w:t>Scope of work</w:t>
      </w:r>
    </w:p>
    <w:p w14:paraId="125D4B2D" w14:textId="711CC601" w:rsidR="00876E3B" w:rsidRPr="005251E7" w:rsidRDefault="00876E3B" w:rsidP="00876E3B">
      <w:p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 xml:space="preserve">The MTR will </w:t>
      </w:r>
      <w:r w:rsidR="00534DD5" w:rsidRPr="005251E7">
        <w:rPr>
          <w:rFonts w:ascii="Poppins" w:hAnsi="Poppins" w:cs="Poppins"/>
          <w:sz w:val="20"/>
          <w:szCs w:val="20"/>
          <w:shd w:val="clear" w:color="auto" w:fill="FFFFFF"/>
        </w:rPr>
        <w:t>focus</w:t>
      </w:r>
      <w:r w:rsidRPr="005251E7">
        <w:rPr>
          <w:rFonts w:ascii="Poppins" w:hAnsi="Poppins" w:cs="Poppins"/>
          <w:sz w:val="20"/>
          <w:szCs w:val="20"/>
          <w:shd w:val="clear" w:color="auto" w:fill="FFFFFF"/>
        </w:rPr>
        <w:t xml:space="preserve"> on Compact reform priorities and enabling factors as outlined in GPE guidance. The review will assess:</w:t>
      </w:r>
    </w:p>
    <w:p w14:paraId="2019A73C" w14:textId="52E99F27" w:rsidR="00876E3B" w:rsidRPr="005251E7" w:rsidRDefault="00876E3B" w:rsidP="000B4386">
      <w:pPr>
        <w:pStyle w:val="ListParagraph"/>
        <w:numPr>
          <w:ilvl w:val="0"/>
          <w:numId w:val="24"/>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Reform priorities – access, learning outcomes, inclusion, governance, and education financing.</w:t>
      </w:r>
    </w:p>
    <w:p w14:paraId="133170E2" w14:textId="10ACB2B7" w:rsidR="00876E3B" w:rsidRPr="005251E7" w:rsidRDefault="00876E3B" w:rsidP="000B4386">
      <w:pPr>
        <w:pStyle w:val="ListParagraph"/>
        <w:numPr>
          <w:ilvl w:val="0"/>
          <w:numId w:val="24"/>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Enabling factors – policy and planning, institutional capacity, financing and monitoring, and data use.</w:t>
      </w:r>
    </w:p>
    <w:p w14:paraId="19EB2468" w14:textId="5C7FA896" w:rsidR="00D91E59" w:rsidRPr="005251E7" w:rsidRDefault="00876E3B" w:rsidP="000B4386">
      <w:pPr>
        <w:pStyle w:val="ListParagraph"/>
        <w:numPr>
          <w:ilvl w:val="0"/>
          <w:numId w:val="24"/>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Cross-cutting considerations – gender equality, inclusion, technology, climate resilience, and aid coordination.</w:t>
      </w:r>
    </w:p>
    <w:p w14:paraId="698E8658" w14:textId="7A59B26C" w:rsidR="00854165" w:rsidRPr="005251E7" w:rsidRDefault="00534DD5" w:rsidP="000B4386">
      <w:pPr>
        <w:spacing w:before="120" w:after="120"/>
        <w:jc w:val="both"/>
        <w:rPr>
          <w:rFonts w:ascii="Poppins" w:hAnsi="Poppins" w:cs="Poppins"/>
          <w:sz w:val="20"/>
          <w:szCs w:val="20"/>
          <w:shd w:val="clear" w:color="auto" w:fill="FFFFFF"/>
        </w:rPr>
      </w:pPr>
      <w:r w:rsidRPr="005251E7">
        <w:rPr>
          <w:rFonts w:ascii="Poppins" w:hAnsi="Poppins" w:cs="Poppins"/>
          <w:i/>
          <w:iCs/>
          <w:sz w:val="20"/>
          <w:szCs w:val="20"/>
          <w:shd w:val="clear" w:color="auto" w:fill="FFFFFF"/>
        </w:rPr>
        <w:t xml:space="preserve">Location: </w:t>
      </w:r>
      <w:r w:rsidR="00854165" w:rsidRPr="005251E7">
        <w:rPr>
          <w:rFonts w:ascii="Poppins" w:hAnsi="Poppins" w:cs="Poppins"/>
          <w:sz w:val="20"/>
          <w:szCs w:val="20"/>
          <w:shd w:val="clear" w:color="auto" w:fill="FFFFFF"/>
        </w:rPr>
        <w:t>Mogadishu</w:t>
      </w:r>
      <w:r w:rsidRPr="005251E7">
        <w:rPr>
          <w:rFonts w:ascii="Poppins" w:hAnsi="Poppins" w:cs="Poppins"/>
          <w:sz w:val="20"/>
          <w:szCs w:val="20"/>
          <w:shd w:val="clear" w:color="auto" w:fill="FFFFFF"/>
        </w:rPr>
        <w:t xml:space="preserve"> with visits </w:t>
      </w:r>
      <w:r w:rsidR="000B4386" w:rsidRPr="005251E7">
        <w:rPr>
          <w:rFonts w:ascii="Poppins" w:hAnsi="Poppins" w:cs="Poppins"/>
          <w:sz w:val="20"/>
          <w:szCs w:val="20"/>
          <w:shd w:val="clear" w:color="auto" w:fill="FFFFFF"/>
        </w:rPr>
        <w:t>to other</w:t>
      </w:r>
      <w:r w:rsidR="00854165" w:rsidRPr="005251E7">
        <w:rPr>
          <w:rFonts w:ascii="Poppins" w:hAnsi="Poppins" w:cs="Poppins"/>
          <w:sz w:val="20"/>
          <w:szCs w:val="20"/>
          <w:shd w:val="clear" w:color="auto" w:fill="FFFFFF"/>
        </w:rPr>
        <w:t xml:space="preserve"> federal states where the security situation permits. </w:t>
      </w:r>
    </w:p>
    <w:p w14:paraId="45E92F4C" w14:textId="268F3A0A" w:rsidR="004D7D50" w:rsidRPr="005251E7" w:rsidRDefault="00C228AB" w:rsidP="000B4386">
      <w:pPr>
        <w:pStyle w:val="Heading1"/>
        <w:spacing w:before="240" w:after="120"/>
        <w:rPr>
          <w:rFonts w:ascii="Poppins" w:hAnsi="Poppins" w:cs="Poppins"/>
          <w:b/>
          <w:bCs/>
          <w:color w:val="auto"/>
          <w:sz w:val="20"/>
          <w:szCs w:val="20"/>
        </w:rPr>
      </w:pPr>
      <w:r w:rsidRPr="005251E7">
        <w:rPr>
          <w:rFonts w:ascii="Poppins" w:hAnsi="Poppins" w:cs="Poppins"/>
          <w:b/>
          <w:bCs/>
          <w:color w:val="auto"/>
          <w:sz w:val="20"/>
          <w:szCs w:val="20"/>
        </w:rPr>
        <w:t>Methodology</w:t>
      </w:r>
    </w:p>
    <w:p w14:paraId="5F3A3906" w14:textId="653138C1" w:rsidR="00BB46D5" w:rsidRPr="005251E7" w:rsidRDefault="00BB46D5" w:rsidP="000B4386">
      <w:p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The review will follow a participatory and evidence-based approach consistent with the GPE MTR framework and informed by best practice</w:t>
      </w:r>
      <w:r w:rsidR="00924E76" w:rsidRPr="005251E7">
        <w:rPr>
          <w:rFonts w:ascii="Poppins" w:hAnsi="Poppins" w:cs="Poppins"/>
          <w:sz w:val="20"/>
          <w:szCs w:val="20"/>
          <w:shd w:val="clear" w:color="auto" w:fill="FFFFFF"/>
        </w:rPr>
        <w:t>s observed in</w:t>
      </w:r>
      <w:r w:rsidRPr="005251E7">
        <w:rPr>
          <w:rFonts w:ascii="Poppins" w:hAnsi="Poppins" w:cs="Poppins"/>
          <w:sz w:val="20"/>
          <w:szCs w:val="20"/>
          <w:shd w:val="clear" w:color="auto" w:fill="FFFFFF"/>
        </w:rPr>
        <w:t xml:space="preserve"> other countries. The process will consist of three main phases:</w:t>
      </w:r>
    </w:p>
    <w:p w14:paraId="57AA82A8" w14:textId="77777777" w:rsidR="00BB46D5" w:rsidRPr="005251E7" w:rsidRDefault="00BB46D5" w:rsidP="000B4386">
      <w:pPr>
        <w:spacing w:before="120" w:after="120"/>
        <w:jc w:val="both"/>
        <w:rPr>
          <w:rFonts w:ascii="Poppins" w:hAnsi="Poppins" w:cs="Poppins"/>
          <w:sz w:val="20"/>
          <w:szCs w:val="20"/>
          <w:shd w:val="clear" w:color="auto" w:fill="FFFFFF"/>
        </w:rPr>
      </w:pPr>
      <w:r w:rsidRPr="005251E7">
        <w:rPr>
          <w:rFonts w:ascii="Poppins" w:hAnsi="Poppins" w:cs="Poppins"/>
          <w:sz w:val="20"/>
          <w:szCs w:val="20"/>
          <w:shd w:val="clear" w:color="auto" w:fill="FFFFFF"/>
        </w:rPr>
        <w:t>Phase 1: Preparation and Desk Review – reviewing key documents and producing an inception report.</w:t>
      </w:r>
    </w:p>
    <w:p w14:paraId="43633AF3" w14:textId="2C5B296B" w:rsidR="00BB46D5" w:rsidRPr="005251E7" w:rsidRDefault="00BB46D5" w:rsidP="000B4386">
      <w:pPr>
        <w:spacing w:before="120" w:after="120"/>
        <w:jc w:val="both"/>
        <w:rPr>
          <w:rFonts w:ascii="Poppins" w:hAnsi="Poppins" w:cs="Poppins"/>
          <w:sz w:val="20"/>
          <w:szCs w:val="20"/>
          <w:shd w:val="clear" w:color="auto" w:fill="FFFFFF"/>
        </w:rPr>
      </w:pPr>
      <w:r w:rsidRPr="005251E7">
        <w:rPr>
          <w:rFonts w:ascii="Poppins" w:hAnsi="Poppins" w:cs="Poppins"/>
          <w:sz w:val="20"/>
          <w:szCs w:val="20"/>
          <w:shd w:val="clear" w:color="auto" w:fill="FFFFFF"/>
        </w:rPr>
        <w:t>Phase 2: Data Collection and Analysis – stakeholder interviews, partner mapping, and reform tracking</w:t>
      </w:r>
      <w:r w:rsidR="00924E76" w:rsidRPr="005251E7">
        <w:rPr>
          <w:rFonts w:ascii="Poppins" w:hAnsi="Poppins" w:cs="Poppins"/>
          <w:sz w:val="20"/>
          <w:szCs w:val="20"/>
          <w:shd w:val="clear" w:color="auto" w:fill="FFFFFF"/>
        </w:rPr>
        <w:t xml:space="preserve"> through the triangulation of primary and secondary data analysis.</w:t>
      </w:r>
    </w:p>
    <w:p w14:paraId="3862AFDF" w14:textId="739D7EB8" w:rsidR="00C228AB" w:rsidRPr="005251E7" w:rsidRDefault="00BB46D5" w:rsidP="000B4386">
      <w:pPr>
        <w:spacing w:before="120" w:after="120"/>
        <w:jc w:val="both"/>
        <w:rPr>
          <w:rFonts w:ascii="Poppins" w:hAnsi="Poppins" w:cs="Poppins"/>
          <w:sz w:val="20"/>
          <w:szCs w:val="20"/>
          <w:shd w:val="clear" w:color="auto" w:fill="FFFFFF"/>
        </w:rPr>
      </w:pPr>
      <w:r w:rsidRPr="005251E7">
        <w:rPr>
          <w:rFonts w:ascii="Poppins" w:hAnsi="Poppins" w:cs="Poppins"/>
          <w:sz w:val="20"/>
          <w:szCs w:val="20"/>
          <w:shd w:val="clear" w:color="auto" w:fill="FFFFFF"/>
        </w:rPr>
        <w:lastRenderedPageBreak/>
        <w:t xml:space="preserve">Phase 3: Synthesis, Validation, and Reporting – national validation workshop, </w:t>
      </w:r>
      <w:r w:rsidR="00924E76" w:rsidRPr="005251E7">
        <w:rPr>
          <w:rFonts w:ascii="Poppins" w:hAnsi="Poppins" w:cs="Poppins"/>
          <w:sz w:val="20"/>
          <w:szCs w:val="20"/>
          <w:shd w:val="clear" w:color="auto" w:fill="FFFFFF"/>
        </w:rPr>
        <w:t xml:space="preserve">preparation of </w:t>
      </w:r>
      <w:r w:rsidRPr="005251E7">
        <w:rPr>
          <w:rFonts w:ascii="Poppins" w:hAnsi="Poppins" w:cs="Poppins"/>
          <w:sz w:val="20"/>
          <w:szCs w:val="20"/>
          <w:shd w:val="clear" w:color="auto" w:fill="FFFFFF"/>
        </w:rPr>
        <w:t xml:space="preserve">final report, </w:t>
      </w:r>
      <w:r w:rsidR="005A636E" w:rsidRPr="005251E7">
        <w:rPr>
          <w:rFonts w:ascii="Poppins" w:hAnsi="Poppins" w:cs="Poppins"/>
          <w:sz w:val="20"/>
          <w:szCs w:val="20"/>
          <w:shd w:val="clear" w:color="auto" w:fill="FFFFFF"/>
        </w:rPr>
        <w:t>fact sheets</w:t>
      </w:r>
      <w:r w:rsidR="00924E76" w:rsidRPr="005251E7">
        <w:rPr>
          <w:rFonts w:ascii="Poppins" w:hAnsi="Poppins" w:cs="Poppins"/>
          <w:sz w:val="20"/>
          <w:szCs w:val="20"/>
          <w:shd w:val="clear" w:color="auto" w:fill="FFFFFF"/>
        </w:rPr>
        <w:t>, and a slide deck for presentation of findings</w:t>
      </w:r>
      <w:r w:rsidRPr="005251E7">
        <w:rPr>
          <w:rFonts w:ascii="Poppins" w:hAnsi="Poppins" w:cs="Poppins"/>
          <w:sz w:val="20"/>
          <w:szCs w:val="20"/>
          <w:shd w:val="clear" w:color="auto" w:fill="FFFFFF"/>
        </w:rPr>
        <w:t>.</w:t>
      </w:r>
    </w:p>
    <w:p w14:paraId="3E979C78" w14:textId="2A9F8CCC" w:rsidR="008D6B6D" w:rsidRPr="005251E7" w:rsidRDefault="00BD3FAF" w:rsidP="000B4386">
      <w:pPr>
        <w:pStyle w:val="Heading1"/>
        <w:spacing w:before="240" w:after="120"/>
        <w:rPr>
          <w:rFonts w:ascii="Poppins" w:hAnsi="Poppins" w:cs="Poppins"/>
          <w:b/>
          <w:bCs/>
          <w:color w:val="auto"/>
          <w:sz w:val="20"/>
          <w:szCs w:val="20"/>
        </w:rPr>
      </w:pPr>
      <w:r w:rsidRPr="005251E7">
        <w:rPr>
          <w:rFonts w:ascii="Poppins" w:hAnsi="Poppins" w:cs="Poppins"/>
          <w:b/>
          <w:bCs/>
          <w:color w:val="auto"/>
          <w:sz w:val="20"/>
          <w:szCs w:val="20"/>
        </w:rPr>
        <w:t xml:space="preserve">Deliverables </w:t>
      </w:r>
    </w:p>
    <w:p w14:paraId="0B0B93D6" w14:textId="37DB3603" w:rsidR="00BD3FAF" w:rsidRPr="005251E7" w:rsidRDefault="00BD3FAF" w:rsidP="00BD3FAF">
      <w:pPr>
        <w:pStyle w:val="ListParagraph"/>
        <w:numPr>
          <w:ilvl w:val="0"/>
          <w:numId w:val="16"/>
        </w:numPr>
        <w:jc w:val="both"/>
        <w:rPr>
          <w:rFonts w:ascii="Poppins" w:hAnsi="Poppins" w:cs="Poppins"/>
          <w:sz w:val="20"/>
          <w:szCs w:val="20"/>
          <w:lang w:eastAsia="en-GB"/>
        </w:rPr>
      </w:pPr>
      <w:r w:rsidRPr="005251E7">
        <w:rPr>
          <w:rFonts w:ascii="Poppins" w:hAnsi="Poppins" w:cs="Poppins"/>
          <w:sz w:val="20"/>
          <w:szCs w:val="20"/>
          <w:lang w:eastAsia="en-GB"/>
        </w:rPr>
        <w:t xml:space="preserve">Inception report </w:t>
      </w:r>
      <w:r w:rsidR="00945853" w:rsidRPr="005251E7">
        <w:rPr>
          <w:rFonts w:ascii="Poppins" w:hAnsi="Poppins" w:cs="Poppins"/>
          <w:sz w:val="20"/>
          <w:szCs w:val="20"/>
          <w:lang w:eastAsia="en-GB"/>
        </w:rPr>
        <w:t xml:space="preserve">with methodology </w:t>
      </w:r>
      <w:r w:rsidRPr="005251E7">
        <w:rPr>
          <w:rFonts w:ascii="Poppins" w:hAnsi="Poppins" w:cs="Poppins"/>
          <w:sz w:val="20"/>
          <w:szCs w:val="20"/>
          <w:lang w:eastAsia="en-GB"/>
        </w:rPr>
        <w:t>and workplan</w:t>
      </w:r>
    </w:p>
    <w:p w14:paraId="67BB4A68" w14:textId="1E45E13A" w:rsidR="003A0AA5" w:rsidRPr="005251E7" w:rsidRDefault="00296C9B" w:rsidP="00BD3FAF">
      <w:pPr>
        <w:pStyle w:val="ListParagraph"/>
        <w:numPr>
          <w:ilvl w:val="0"/>
          <w:numId w:val="16"/>
        </w:numPr>
        <w:jc w:val="both"/>
        <w:rPr>
          <w:rFonts w:ascii="Poppins" w:hAnsi="Poppins" w:cs="Poppins"/>
          <w:sz w:val="20"/>
          <w:szCs w:val="20"/>
          <w:lang w:eastAsia="en-GB"/>
        </w:rPr>
      </w:pPr>
      <w:r w:rsidRPr="005251E7">
        <w:rPr>
          <w:rFonts w:ascii="Poppins" w:hAnsi="Poppins" w:cs="Poppins"/>
          <w:sz w:val="20"/>
          <w:szCs w:val="20"/>
          <w:lang w:eastAsia="en-GB"/>
        </w:rPr>
        <w:t>Reform</w:t>
      </w:r>
      <w:r w:rsidR="00887C45" w:rsidRPr="005251E7">
        <w:rPr>
          <w:rFonts w:ascii="Poppins" w:hAnsi="Poppins" w:cs="Poppins"/>
          <w:sz w:val="20"/>
          <w:szCs w:val="20"/>
          <w:lang w:eastAsia="en-GB"/>
        </w:rPr>
        <w:t xml:space="preserve"> tracking and partner mapping matrix</w:t>
      </w:r>
    </w:p>
    <w:p w14:paraId="563341DF" w14:textId="40290FF2" w:rsidR="00BD3FAF" w:rsidRPr="005251E7" w:rsidRDefault="00BD3FAF" w:rsidP="00BD3FAF">
      <w:pPr>
        <w:pStyle w:val="ListParagraph"/>
        <w:numPr>
          <w:ilvl w:val="0"/>
          <w:numId w:val="12"/>
        </w:numPr>
        <w:jc w:val="both"/>
        <w:rPr>
          <w:rFonts w:ascii="Poppins" w:hAnsi="Poppins" w:cs="Poppins"/>
          <w:sz w:val="20"/>
          <w:szCs w:val="20"/>
          <w:lang w:eastAsia="en-GB"/>
        </w:rPr>
      </w:pPr>
      <w:r w:rsidRPr="005251E7">
        <w:rPr>
          <w:rFonts w:ascii="Poppins" w:hAnsi="Poppins" w:cs="Poppins"/>
          <w:sz w:val="20"/>
          <w:szCs w:val="20"/>
          <w:lang w:eastAsia="en-GB"/>
        </w:rPr>
        <w:t>Draft Partnership Compact Mid-Term Review</w:t>
      </w:r>
      <w:r w:rsidR="0007244A" w:rsidRPr="005251E7">
        <w:rPr>
          <w:rFonts w:ascii="Poppins" w:hAnsi="Poppins" w:cs="Poppins"/>
          <w:sz w:val="20"/>
          <w:szCs w:val="20"/>
          <w:lang w:eastAsia="en-GB"/>
        </w:rPr>
        <w:t xml:space="preserve"> report</w:t>
      </w:r>
    </w:p>
    <w:p w14:paraId="0772ECA5" w14:textId="6C2565DD" w:rsidR="00BD3FAF" w:rsidRPr="005251E7" w:rsidRDefault="00BD3FAF" w:rsidP="00BD3FAF">
      <w:pPr>
        <w:pStyle w:val="ListParagraph"/>
        <w:numPr>
          <w:ilvl w:val="0"/>
          <w:numId w:val="12"/>
        </w:numPr>
        <w:jc w:val="both"/>
        <w:rPr>
          <w:rFonts w:ascii="Poppins" w:hAnsi="Poppins" w:cs="Poppins"/>
          <w:sz w:val="20"/>
          <w:szCs w:val="20"/>
          <w:lang w:eastAsia="en-GB"/>
        </w:rPr>
      </w:pPr>
      <w:r w:rsidRPr="005251E7">
        <w:rPr>
          <w:rFonts w:ascii="Poppins" w:hAnsi="Poppins" w:cs="Poppins"/>
          <w:sz w:val="20"/>
          <w:szCs w:val="20"/>
          <w:lang w:eastAsia="en-GB"/>
        </w:rPr>
        <w:t>Final Partnership Compact Mid-Term Review</w:t>
      </w:r>
      <w:r w:rsidR="0007244A" w:rsidRPr="005251E7">
        <w:rPr>
          <w:rFonts w:ascii="Poppins" w:hAnsi="Poppins" w:cs="Poppins"/>
          <w:sz w:val="20"/>
          <w:szCs w:val="20"/>
          <w:lang w:eastAsia="en-GB"/>
        </w:rPr>
        <w:t xml:space="preserve"> report</w:t>
      </w:r>
      <w:r w:rsidRPr="005251E7">
        <w:rPr>
          <w:rFonts w:ascii="Poppins" w:hAnsi="Poppins" w:cs="Poppins"/>
          <w:sz w:val="20"/>
          <w:szCs w:val="20"/>
          <w:lang w:eastAsia="en-GB"/>
        </w:rPr>
        <w:t xml:space="preserve">. </w:t>
      </w:r>
      <w:r w:rsidRPr="005251E7">
        <w:rPr>
          <w:rFonts w:ascii="Poppins" w:hAnsi="Poppins" w:cs="Poppins"/>
          <w:sz w:val="20"/>
          <w:szCs w:val="20"/>
          <w:lang w:val="en-US"/>
        </w:rPr>
        <w:t xml:space="preserve">The final report should Inform GPE Board decision on next allocation: MTR Progress Memo including: </w:t>
      </w:r>
    </w:p>
    <w:p w14:paraId="5EED273E" w14:textId="77777777" w:rsidR="00BD3FAF" w:rsidRPr="005251E7" w:rsidRDefault="00BD3FAF" w:rsidP="00BD3FAF">
      <w:pPr>
        <w:pStyle w:val="ListParagraph"/>
        <w:numPr>
          <w:ilvl w:val="0"/>
          <w:numId w:val="15"/>
        </w:numPr>
        <w:jc w:val="both"/>
        <w:rPr>
          <w:rFonts w:ascii="Poppins" w:hAnsi="Poppins" w:cs="Poppins"/>
          <w:sz w:val="20"/>
          <w:szCs w:val="20"/>
        </w:rPr>
      </w:pPr>
      <w:r w:rsidRPr="005251E7">
        <w:rPr>
          <w:rFonts w:ascii="Poppins" w:hAnsi="Poppins" w:cs="Poppins"/>
          <w:sz w:val="20"/>
          <w:szCs w:val="20"/>
          <w:lang w:val="en-US"/>
        </w:rPr>
        <w:t>Summary of progress on priority reform supported by government, partners, and GPE grants; progress on actions to address enabling factors (including any top-ups).</w:t>
      </w:r>
    </w:p>
    <w:p w14:paraId="4B07634B" w14:textId="7C136063" w:rsidR="00BD3FAF" w:rsidRPr="005251E7" w:rsidRDefault="00BD3FAF" w:rsidP="00BD3FAF">
      <w:pPr>
        <w:pStyle w:val="ListParagraph"/>
        <w:numPr>
          <w:ilvl w:val="0"/>
          <w:numId w:val="15"/>
        </w:numPr>
        <w:jc w:val="both"/>
        <w:rPr>
          <w:rFonts w:ascii="Poppins" w:hAnsi="Poppins" w:cs="Poppins"/>
          <w:sz w:val="20"/>
          <w:szCs w:val="20"/>
        </w:rPr>
      </w:pPr>
      <w:r w:rsidRPr="005251E7">
        <w:rPr>
          <w:rFonts w:ascii="Poppins" w:hAnsi="Poppins" w:cs="Poppins"/>
          <w:sz w:val="20"/>
          <w:szCs w:val="20"/>
          <w:lang w:val="en-US"/>
        </w:rPr>
        <w:t xml:space="preserve">Identification of </w:t>
      </w:r>
      <w:r w:rsidR="00924E76" w:rsidRPr="005251E7">
        <w:rPr>
          <w:rFonts w:ascii="Poppins" w:hAnsi="Poppins" w:cs="Poppins"/>
          <w:sz w:val="20"/>
          <w:szCs w:val="20"/>
          <w:lang w:val="en-US"/>
        </w:rPr>
        <w:t xml:space="preserve">persistent </w:t>
      </w:r>
      <w:r w:rsidRPr="005251E7">
        <w:rPr>
          <w:rFonts w:ascii="Poppins" w:hAnsi="Poppins" w:cs="Poppins"/>
          <w:sz w:val="20"/>
          <w:szCs w:val="20"/>
          <w:lang w:val="en-US"/>
        </w:rPr>
        <w:t>bottlenecks or new challenges.</w:t>
      </w:r>
    </w:p>
    <w:p w14:paraId="7579120E" w14:textId="77777777" w:rsidR="00BD3FAF" w:rsidRPr="005251E7" w:rsidRDefault="00BD3FAF" w:rsidP="00BD3FAF">
      <w:pPr>
        <w:pStyle w:val="ListParagraph"/>
        <w:numPr>
          <w:ilvl w:val="0"/>
          <w:numId w:val="15"/>
        </w:numPr>
        <w:jc w:val="both"/>
        <w:rPr>
          <w:rFonts w:ascii="Poppins" w:hAnsi="Poppins" w:cs="Poppins"/>
          <w:sz w:val="20"/>
          <w:szCs w:val="20"/>
        </w:rPr>
      </w:pPr>
      <w:r w:rsidRPr="005251E7">
        <w:rPr>
          <w:rFonts w:ascii="Poppins" w:hAnsi="Poppins" w:cs="Poppins"/>
          <w:sz w:val="20"/>
          <w:szCs w:val="20"/>
          <w:lang w:val="en-US"/>
        </w:rPr>
        <w:t>Summary of proposed changes/ adaptations to improve delivery (including implications for ongoing GPE grants)</w:t>
      </w:r>
    </w:p>
    <w:p w14:paraId="0B98FE6E" w14:textId="0E65A670" w:rsidR="00924E76" w:rsidRPr="005251E7" w:rsidRDefault="00BD3FAF" w:rsidP="00BD3FAF">
      <w:pPr>
        <w:pStyle w:val="ListParagraph"/>
        <w:numPr>
          <w:ilvl w:val="0"/>
          <w:numId w:val="15"/>
        </w:numPr>
        <w:jc w:val="both"/>
        <w:rPr>
          <w:rFonts w:ascii="Poppins" w:hAnsi="Poppins" w:cs="Poppins"/>
          <w:sz w:val="20"/>
          <w:szCs w:val="20"/>
        </w:rPr>
      </w:pPr>
      <w:r w:rsidRPr="005251E7">
        <w:rPr>
          <w:rFonts w:ascii="Poppins" w:hAnsi="Poppins" w:cs="Poppins"/>
          <w:sz w:val="20"/>
          <w:szCs w:val="20"/>
          <w:lang w:val="en-US"/>
        </w:rPr>
        <w:t>New top-up triggers</w:t>
      </w:r>
    </w:p>
    <w:p w14:paraId="56617342" w14:textId="6CAEBC86" w:rsidR="00924E76" w:rsidRPr="005251E7" w:rsidRDefault="00BB1CAD" w:rsidP="000B4386">
      <w:pPr>
        <w:pStyle w:val="ListParagraph"/>
        <w:numPr>
          <w:ilvl w:val="0"/>
          <w:numId w:val="15"/>
        </w:numPr>
        <w:jc w:val="both"/>
        <w:rPr>
          <w:rFonts w:ascii="Poppins" w:hAnsi="Poppins" w:cs="Poppins"/>
          <w:sz w:val="20"/>
          <w:szCs w:val="20"/>
        </w:rPr>
      </w:pPr>
      <w:r w:rsidRPr="005251E7">
        <w:rPr>
          <w:rFonts w:ascii="Poppins" w:hAnsi="Poppins" w:cs="Poppins"/>
          <w:sz w:val="20"/>
          <w:szCs w:val="20"/>
          <w:lang w:val="en-US"/>
        </w:rPr>
        <w:t>Refined forward-looking theory of change</w:t>
      </w:r>
    </w:p>
    <w:p w14:paraId="077D2CA7" w14:textId="5E74A76F" w:rsidR="00791C1F" w:rsidRPr="005251E7" w:rsidRDefault="00BB1CAD" w:rsidP="00924E76">
      <w:pPr>
        <w:pStyle w:val="ListParagraph"/>
        <w:numPr>
          <w:ilvl w:val="0"/>
          <w:numId w:val="15"/>
        </w:numPr>
        <w:jc w:val="both"/>
        <w:rPr>
          <w:rFonts w:ascii="Poppins" w:hAnsi="Poppins" w:cs="Poppins"/>
          <w:sz w:val="20"/>
          <w:szCs w:val="20"/>
        </w:rPr>
      </w:pPr>
      <w:r w:rsidRPr="005251E7">
        <w:rPr>
          <w:rFonts w:ascii="Poppins" w:hAnsi="Poppins" w:cs="Poppins"/>
          <w:sz w:val="20"/>
          <w:szCs w:val="20"/>
          <w:lang w:val="en-US"/>
        </w:rPr>
        <w:t xml:space="preserve">Intermediate actions that the local education group will </w:t>
      </w:r>
      <w:r w:rsidR="000B4386" w:rsidRPr="005251E7">
        <w:rPr>
          <w:rFonts w:ascii="Poppins" w:hAnsi="Poppins" w:cs="Poppins"/>
          <w:sz w:val="20"/>
          <w:szCs w:val="20"/>
          <w:lang w:val="en-US"/>
        </w:rPr>
        <w:t>monitor</w:t>
      </w:r>
      <w:r w:rsidRPr="005251E7">
        <w:rPr>
          <w:rFonts w:ascii="Poppins" w:hAnsi="Poppins" w:cs="Poppins"/>
          <w:sz w:val="20"/>
          <w:szCs w:val="20"/>
          <w:lang w:val="en-US"/>
        </w:rPr>
        <w:t xml:space="preserve"> to be updated and tracked annually </w:t>
      </w:r>
    </w:p>
    <w:p w14:paraId="239F1103" w14:textId="5CEE619B" w:rsidR="00924E76" w:rsidRPr="005251E7" w:rsidRDefault="00924E76" w:rsidP="000B4386">
      <w:pPr>
        <w:pStyle w:val="ListParagraph"/>
        <w:numPr>
          <w:ilvl w:val="0"/>
          <w:numId w:val="25"/>
        </w:numPr>
        <w:ind w:left="720"/>
        <w:jc w:val="both"/>
        <w:rPr>
          <w:rFonts w:ascii="Poppins" w:hAnsi="Poppins" w:cs="Poppins"/>
          <w:sz w:val="20"/>
          <w:szCs w:val="20"/>
          <w:lang w:eastAsia="en-GB"/>
        </w:rPr>
      </w:pPr>
      <w:r w:rsidRPr="005251E7">
        <w:rPr>
          <w:rFonts w:ascii="Poppins" w:hAnsi="Poppins" w:cs="Poppins"/>
          <w:sz w:val="20"/>
          <w:szCs w:val="20"/>
          <w:lang w:eastAsia="en-GB"/>
        </w:rPr>
        <w:t>Slide deck for presentation of findings (validation workshop)</w:t>
      </w:r>
    </w:p>
    <w:p w14:paraId="71A30F98" w14:textId="3414D696" w:rsidR="00924E76" w:rsidRPr="005251E7" w:rsidRDefault="00924E76" w:rsidP="000B4386">
      <w:pPr>
        <w:pStyle w:val="ListParagraph"/>
        <w:numPr>
          <w:ilvl w:val="0"/>
          <w:numId w:val="25"/>
        </w:numPr>
        <w:ind w:left="720"/>
        <w:jc w:val="both"/>
        <w:rPr>
          <w:rFonts w:ascii="Poppins" w:hAnsi="Poppins" w:cs="Poppins"/>
          <w:sz w:val="20"/>
          <w:szCs w:val="20"/>
          <w:lang w:eastAsia="en-GB"/>
        </w:rPr>
      </w:pPr>
      <w:r w:rsidRPr="005251E7">
        <w:rPr>
          <w:rFonts w:ascii="Poppins" w:hAnsi="Poppins" w:cs="Poppins"/>
          <w:sz w:val="20"/>
          <w:szCs w:val="20"/>
          <w:lang w:eastAsia="en-GB"/>
        </w:rPr>
        <w:t>Fact sheets with a summary of findings and recommendations</w:t>
      </w:r>
    </w:p>
    <w:p w14:paraId="31FF034E" w14:textId="77777777" w:rsidR="00432661" w:rsidRPr="005251E7" w:rsidRDefault="00BD3FAF" w:rsidP="000B4386">
      <w:pPr>
        <w:pStyle w:val="Heading1"/>
        <w:spacing w:before="240" w:after="120"/>
        <w:rPr>
          <w:rFonts w:ascii="Poppins" w:hAnsi="Poppins" w:cs="Poppins"/>
          <w:b/>
          <w:bCs/>
          <w:color w:val="auto"/>
          <w:sz w:val="20"/>
          <w:szCs w:val="20"/>
        </w:rPr>
      </w:pPr>
      <w:r w:rsidRPr="005251E7">
        <w:rPr>
          <w:rFonts w:ascii="Poppins" w:hAnsi="Poppins" w:cs="Poppins"/>
          <w:b/>
          <w:bCs/>
          <w:color w:val="auto"/>
          <w:sz w:val="20"/>
          <w:szCs w:val="20"/>
        </w:rPr>
        <w:t>Principles</w:t>
      </w:r>
    </w:p>
    <w:p w14:paraId="5BB20B42" w14:textId="09AA328B" w:rsidR="00BD3FAF" w:rsidRPr="005251E7" w:rsidRDefault="00432661" w:rsidP="000B4386">
      <w:pPr>
        <w:jc w:val="both"/>
        <w:rPr>
          <w:rFonts w:ascii="Poppins" w:hAnsi="Poppins" w:cs="Poppins"/>
          <w:sz w:val="20"/>
          <w:szCs w:val="20"/>
        </w:rPr>
      </w:pPr>
      <w:r w:rsidRPr="005251E7">
        <w:rPr>
          <w:rFonts w:ascii="Poppins" w:hAnsi="Poppins" w:cs="Poppins"/>
          <w:sz w:val="20"/>
          <w:szCs w:val="20"/>
        </w:rPr>
        <w:t>The principles of this assignment are as follows:</w:t>
      </w:r>
      <w:r w:rsidR="00BD3FAF" w:rsidRPr="005251E7">
        <w:rPr>
          <w:rFonts w:ascii="Poppins" w:hAnsi="Poppins" w:cs="Poppins"/>
          <w:sz w:val="20"/>
          <w:szCs w:val="20"/>
        </w:rPr>
        <w:t xml:space="preserve"> </w:t>
      </w:r>
    </w:p>
    <w:p w14:paraId="41F0F822" w14:textId="0258CD10" w:rsidR="00432661" w:rsidRPr="005251E7" w:rsidRDefault="00432661" w:rsidP="000B4386">
      <w:pPr>
        <w:pStyle w:val="ListParagraph"/>
        <w:numPr>
          <w:ilvl w:val="0"/>
          <w:numId w:val="18"/>
        </w:numPr>
        <w:jc w:val="both"/>
        <w:rPr>
          <w:rFonts w:ascii="Poppins" w:hAnsi="Poppins" w:cs="Poppins"/>
          <w:sz w:val="20"/>
          <w:szCs w:val="20"/>
        </w:rPr>
      </w:pPr>
      <w:r w:rsidRPr="005251E7">
        <w:rPr>
          <w:rFonts w:ascii="Poppins" w:hAnsi="Poppins" w:cs="Poppins"/>
          <w:sz w:val="20"/>
          <w:szCs w:val="20"/>
          <w:lang w:val="en-US"/>
        </w:rPr>
        <w:t>Inclusive</w:t>
      </w:r>
      <w:r w:rsidR="00924E76" w:rsidRPr="005251E7">
        <w:rPr>
          <w:rFonts w:ascii="Poppins" w:hAnsi="Poppins" w:cs="Poppins"/>
          <w:sz w:val="20"/>
          <w:szCs w:val="20"/>
          <w:lang w:val="en-US"/>
        </w:rPr>
        <w:t>, participatory,</w:t>
      </w:r>
      <w:r w:rsidRPr="005251E7">
        <w:rPr>
          <w:rFonts w:ascii="Poppins" w:hAnsi="Poppins" w:cs="Poppins"/>
          <w:sz w:val="20"/>
          <w:szCs w:val="20"/>
          <w:lang w:val="en-US"/>
        </w:rPr>
        <w:t xml:space="preserve"> and evidence-based</w:t>
      </w:r>
    </w:p>
    <w:p w14:paraId="546BF908" w14:textId="7167D624" w:rsidR="00432661" w:rsidRPr="005251E7" w:rsidRDefault="00432661" w:rsidP="000B4386">
      <w:pPr>
        <w:pStyle w:val="ListParagraph"/>
        <w:numPr>
          <w:ilvl w:val="0"/>
          <w:numId w:val="18"/>
        </w:numPr>
        <w:jc w:val="both"/>
        <w:rPr>
          <w:rFonts w:ascii="Poppins" w:hAnsi="Poppins" w:cs="Poppins"/>
          <w:sz w:val="20"/>
          <w:szCs w:val="20"/>
        </w:rPr>
      </w:pPr>
      <w:r w:rsidRPr="005251E7">
        <w:rPr>
          <w:rFonts w:ascii="Poppins" w:hAnsi="Poppins" w:cs="Poppins"/>
          <w:sz w:val="20"/>
          <w:szCs w:val="20"/>
          <w:lang w:val="en-US"/>
        </w:rPr>
        <w:t xml:space="preserve">Aligned with country </w:t>
      </w:r>
      <w:r w:rsidR="00884F33" w:rsidRPr="005251E7">
        <w:rPr>
          <w:rFonts w:ascii="Poppins" w:hAnsi="Poppins" w:cs="Poppins"/>
          <w:sz w:val="20"/>
          <w:szCs w:val="20"/>
          <w:lang w:val="en-US"/>
        </w:rPr>
        <w:t xml:space="preserve">systems </w:t>
      </w:r>
      <w:r w:rsidRPr="005251E7">
        <w:rPr>
          <w:rFonts w:ascii="Poppins" w:hAnsi="Poppins" w:cs="Poppins"/>
          <w:sz w:val="20"/>
          <w:szCs w:val="20"/>
          <w:lang w:val="en-US"/>
        </w:rPr>
        <w:t>processes</w:t>
      </w:r>
    </w:p>
    <w:p w14:paraId="4D3D8916" w14:textId="3EBA022D" w:rsidR="00432661" w:rsidRPr="005251E7" w:rsidRDefault="00432661" w:rsidP="000B4386">
      <w:pPr>
        <w:pStyle w:val="ListParagraph"/>
        <w:numPr>
          <w:ilvl w:val="0"/>
          <w:numId w:val="18"/>
        </w:numPr>
        <w:jc w:val="both"/>
        <w:rPr>
          <w:rFonts w:ascii="Poppins" w:hAnsi="Poppins" w:cs="Poppins"/>
          <w:sz w:val="20"/>
          <w:szCs w:val="20"/>
        </w:rPr>
      </w:pPr>
      <w:r w:rsidRPr="005251E7">
        <w:rPr>
          <w:rFonts w:ascii="Poppins" w:hAnsi="Poppins" w:cs="Poppins"/>
          <w:sz w:val="20"/>
          <w:szCs w:val="20"/>
          <w:lang w:val="en-US"/>
        </w:rPr>
        <w:t>Grounded in country needs</w:t>
      </w:r>
      <w:r w:rsidR="00924E76" w:rsidRPr="005251E7">
        <w:rPr>
          <w:rFonts w:ascii="Poppins" w:hAnsi="Poppins" w:cs="Poppins"/>
          <w:sz w:val="20"/>
          <w:szCs w:val="20"/>
          <w:lang w:val="en-US"/>
        </w:rPr>
        <w:t xml:space="preserve"> and informed by contextual analysis</w:t>
      </w:r>
    </w:p>
    <w:p w14:paraId="02D60B1A" w14:textId="0E29DFF1" w:rsidR="00507EED" w:rsidRPr="005251E7" w:rsidRDefault="003149C7" w:rsidP="000B4386">
      <w:pPr>
        <w:pStyle w:val="Heading1"/>
        <w:spacing w:before="240" w:after="120"/>
        <w:rPr>
          <w:rFonts w:ascii="Poppins" w:hAnsi="Poppins" w:cs="Poppins"/>
          <w:b/>
          <w:bCs/>
          <w:sz w:val="20"/>
          <w:szCs w:val="20"/>
        </w:rPr>
      </w:pPr>
      <w:r w:rsidRPr="005251E7">
        <w:rPr>
          <w:rFonts w:ascii="Poppins" w:hAnsi="Poppins" w:cs="Poppins"/>
          <w:b/>
          <w:bCs/>
          <w:color w:val="auto"/>
          <w:sz w:val="20"/>
          <w:szCs w:val="20"/>
        </w:rPr>
        <w:t>Responsibilities</w:t>
      </w:r>
    </w:p>
    <w:p w14:paraId="32F9EC46" w14:textId="72F3A632" w:rsidR="00507EED" w:rsidRPr="005251E7" w:rsidRDefault="00507EED" w:rsidP="00507EED">
      <w:pPr>
        <w:rPr>
          <w:rFonts w:ascii="Poppins" w:hAnsi="Poppins" w:cs="Poppins"/>
          <w:sz w:val="20"/>
          <w:szCs w:val="20"/>
        </w:rPr>
      </w:pPr>
      <w:r w:rsidRPr="005251E7">
        <w:rPr>
          <w:rFonts w:ascii="Poppins" w:hAnsi="Poppins" w:cs="Poppins"/>
          <w:sz w:val="20"/>
          <w:szCs w:val="20"/>
        </w:rPr>
        <w:t>The responsibilities of each of the key stakeholders involved in this assignment is as follows:</w:t>
      </w:r>
    </w:p>
    <w:p w14:paraId="3DF3387C" w14:textId="779901BF" w:rsidR="00507EED" w:rsidRPr="005251E7" w:rsidRDefault="00507EED" w:rsidP="00507EED">
      <w:pPr>
        <w:pStyle w:val="ListParagraph"/>
        <w:numPr>
          <w:ilvl w:val="0"/>
          <w:numId w:val="20"/>
        </w:numPr>
        <w:jc w:val="both"/>
        <w:rPr>
          <w:rFonts w:ascii="Poppins" w:hAnsi="Poppins" w:cs="Poppins"/>
          <w:sz w:val="20"/>
          <w:szCs w:val="20"/>
          <w:lang w:eastAsia="en-GB"/>
        </w:rPr>
      </w:pPr>
      <w:r w:rsidRPr="005251E7">
        <w:rPr>
          <w:rFonts w:ascii="Poppins" w:hAnsi="Poppins" w:cs="Poppins"/>
          <w:sz w:val="20"/>
          <w:szCs w:val="20"/>
          <w:lang w:eastAsia="en-GB"/>
        </w:rPr>
        <w:t>MOECHE – Provide any information</w:t>
      </w:r>
      <w:r w:rsidR="001812A2" w:rsidRPr="005251E7">
        <w:rPr>
          <w:rFonts w:ascii="Poppins" w:hAnsi="Poppins" w:cs="Poppins"/>
          <w:sz w:val="20"/>
          <w:szCs w:val="20"/>
          <w:lang w:eastAsia="en-GB"/>
        </w:rPr>
        <w:t xml:space="preserve"> or</w:t>
      </w:r>
      <w:r w:rsidR="00924E76" w:rsidRPr="005251E7">
        <w:rPr>
          <w:rFonts w:ascii="Poppins" w:hAnsi="Poppins" w:cs="Poppins"/>
          <w:sz w:val="20"/>
          <w:szCs w:val="20"/>
          <w:lang w:eastAsia="en-GB"/>
        </w:rPr>
        <w:t xml:space="preserve"> </w:t>
      </w:r>
      <w:r w:rsidRPr="005251E7">
        <w:rPr>
          <w:rFonts w:ascii="Poppins" w:hAnsi="Poppins" w:cs="Poppins"/>
          <w:sz w:val="20"/>
          <w:szCs w:val="20"/>
          <w:lang w:eastAsia="en-GB"/>
        </w:rPr>
        <w:t>support required to the Consultant that would help in completing the MTR of the compact successfully and review the draft document to ensure alignment with the existing and future priorities.</w:t>
      </w:r>
    </w:p>
    <w:p w14:paraId="1102EB7A" w14:textId="77777777" w:rsidR="00507EED" w:rsidRPr="005251E7" w:rsidRDefault="00507EED" w:rsidP="00507EED">
      <w:pPr>
        <w:pStyle w:val="ListParagraph"/>
        <w:numPr>
          <w:ilvl w:val="0"/>
          <w:numId w:val="20"/>
        </w:numPr>
        <w:jc w:val="both"/>
        <w:rPr>
          <w:rFonts w:ascii="Poppins" w:hAnsi="Poppins" w:cs="Poppins"/>
          <w:sz w:val="20"/>
          <w:szCs w:val="20"/>
          <w:lang w:eastAsia="en-GB"/>
        </w:rPr>
      </w:pPr>
      <w:r w:rsidRPr="005251E7">
        <w:rPr>
          <w:rFonts w:ascii="Poppins" w:hAnsi="Poppins" w:cs="Poppins"/>
          <w:sz w:val="20"/>
          <w:szCs w:val="20"/>
          <w:lang w:eastAsia="en-GB"/>
        </w:rPr>
        <w:t>CARE Somalia – Management of contract, monitoring and technical quality assurance.</w:t>
      </w:r>
    </w:p>
    <w:p w14:paraId="5B052B66" w14:textId="424523FB" w:rsidR="00507EED" w:rsidRPr="005251E7" w:rsidRDefault="00177F2F" w:rsidP="00507EED">
      <w:pPr>
        <w:pStyle w:val="ListParagraph"/>
        <w:numPr>
          <w:ilvl w:val="0"/>
          <w:numId w:val="20"/>
        </w:numPr>
        <w:jc w:val="both"/>
        <w:rPr>
          <w:rFonts w:ascii="Poppins" w:hAnsi="Poppins" w:cs="Poppins"/>
          <w:sz w:val="20"/>
          <w:szCs w:val="20"/>
          <w:lang w:eastAsia="en-GB"/>
        </w:rPr>
      </w:pPr>
      <w:r w:rsidRPr="005251E7">
        <w:rPr>
          <w:rFonts w:ascii="Poppins" w:hAnsi="Poppins" w:cs="Poppins"/>
          <w:sz w:val="20"/>
          <w:szCs w:val="20"/>
          <w:lang w:eastAsia="en-GB"/>
        </w:rPr>
        <w:t>C</w:t>
      </w:r>
      <w:r w:rsidR="00507EED" w:rsidRPr="005251E7">
        <w:rPr>
          <w:rFonts w:ascii="Poppins" w:hAnsi="Poppins" w:cs="Poppins"/>
          <w:sz w:val="20"/>
          <w:szCs w:val="20"/>
          <w:lang w:eastAsia="en-GB"/>
        </w:rPr>
        <w:t>onsultant – Guide the deliverables, development process and take responsibility for producing the desired deliverables of the MTR in a timely manner.</w:t>
      </w:r>
    </w:p>
    <w:p w14:paraId="02F6587E" w14:textId="553C2F8C" w:rsidR="00507EED" w:rsidRPr="005251E7" w:rsidRDefault="00507EED" w:rsidP="00507EED">
      <w:pPr>
        <w:pStyle w:val="ListParagraph"/>
        <w:numPr>
          <w:ilvl w:val="0"/>
          <w:numId w:val="20"/>
        </w:numPr>
        <w:jc w:val="both"/>
        <w:rPr>
          <w:rFonts w:ascii="Poppins" w:hAnsi="Poppins" w:cs="Poppins"/>
          <w:sz w:val="20"/>
          <w:szCs w:val="20"/>
          <w:lang w:eastAsia="en-GB"/>
        </w:rPr>
      </w:pPr>
      <w:r w:rsidRPr="005251E7">
        <w:rPr>
          <w:rFonts w:ascii="Poppins" w:hAnsi="Poppins" w:cs="Poppins"/>
          <w:sz w:val="20"/>
          <w:szCs w:val="20"/>
          <w:lang w:eastAsia="en-GB"/>
        </w:rPr>
        <w:t>Coordinating Agency (EU) and the ESC – Work with MOECHE to review and approve the final MTR</w:t>
      </w:r>
      <w:r w:rsidR="00884F33" w:rsidRPr="005251E7">
        <w:rPr>
          <w:rFonts w:ascii="Poppins" w:hAnsi="Poppins" w:cs="Poppins"/>
          <w:sz w:val="20"/>
          <w:szCs w:val="20"/>
          <w:lang w:eastAsia="en-GB"/>
        </w:rPr>
        <w:t xml:space="preserve"> report</w:t>
      </w:r>
      <w:r w:rsidRPr="005251E7">
        <w:rPr>
          <w:rFonts w:ascii="Poppins" w:hAnsi="Poppins" w:cs="Poppins"/>
          <w:sz w:val="20"/>
          <w:szCs w:val="20"/>
          <w:lang w:eastAsia="en-GB"/>
        </w:rPr>
        <w:t xml:space="preserve"> of the Partnership Compact.</w:t>
      </w:r>
    </w:p>
    <w:p w14:paraId="7A7D69AB" w14:textId="07D2F659" w:rsidR="003462CC" w:rsidRPr="005251E7" w:rsidRDefault="004712A0" w:rsidP="000B4386">
      <w:pPr>
        <w:pStyle w:val="Heading1"/>
        <w:spacing w:before="240" w:after="120"/>
        <w:rPr>
          <w:rFonts w:ascii="Poppins" w:hAnsi="Poppins" w:cs="Poppins"/>
          <w:b/>
          <w:bCs/>
          <w:color w:val="auto"/>
          <w:sz w:val="20"/>
          <w:szCs w:val="20"/>
          <w:shd w:val="clear" w:color="auto" w:fill="FFFFFF"/>
        </w:rPr>
      </w:pPr>
      <w:r w:rsidRPr="005251E7">
        <w:rPr>
          <w:rFonts w:ascii="Poppins" w:hAnsi="Poppins" w:cs="Poppins"/>
          <w:b/>
          <w:bCs/>
          <w:color w:val="auto"/>
          <w:sz w:val="20"/>
          <w:szCs w:val="20"/>
          <w:shd w:val="clear" w:color="auto" w:fill="FFFFFF"/>
        </w:rPr>
        <w:t>Timeline and Key Milestones</w:t>
      </w:r>
    </w:p>
    <w:p w14:paraId="6A03780A" w14:textId="668A9175" w:rsidR="00353CD2" w:rsidRPr="005251E7" w:rsidRDefault="00353CD2" w:rsidP="000B4386">
      <w:pPr>
        <w:jc w:val="both"/>
        <w:rPr>
          <w:rFonts w:ascii="Poppins" w:hAnsi="Poppins" w:cs="Poppins"/>
          <w:sz w:val="20"/>
          <w:szCs w:val="20"/>
        </w:rPr>
      </w:pPr>
      <w:r w:rsidRPr="005251E7">
        <w:rPr>
          <w:rFonts w:ascii="Poppins" w:hAnsi="Poppins" w:cs="Poppins"/>
          <w:sz w:val="20"/>
          <w:szCs w:val="20"/>
        </w:rPr>
        <w:t xml:space="preserve">The MTR will be conducted between </w:t>
      </w:r>
      <w:r w:rsidR="005251E7" w:rsidRPr="005251E7">
        <w:rPr>
          <w:rFonts w:ascii="Poppins" w:hAnsi="Poppins" w:cs="Poppins"/>
          <w:sz w:val="20"/>
          <w:szCs w:val="20"/>
        </w:rPr>
        <w:t>January</w:t>
      </w:r>
      <w:r w:rsidR="000B3BA1" w:rsidRPr="005251E7">
        <w:rPr>
          <w:rFonts w:ascii="Poppins" w:hAnsi="Poppins" w:cs="Poppins"/>
          <w:sz w:val="20"/>
          <w:szCs w:val="20"/>
        </w:rPr>
        <w:t xml:space="preserve"> and February 2026</w:t>
      </w:r>
      <w:r w:rsidRPr="005251E7">
        <w:rPr>
          <w:rFonts w:ascii="Poppins" w:hAnsi="Poppins" w:cs="Poppins"/>
          <w:sz w:val="20"/>
          <w:szCs w:val="20"/>
        </w:rPr>
        <w:t>.</w:t>
      </w:r>
    </w:p>
    <w:p w14:paraId="222101F5" w14:textId="27A489F3" w:rsidR="00353CD2" w:rsidRPr="005251E7" w:rsidRDefault="00353CD2" w:rsidP="000B4386">
      <w:pPr>
        <w:jc w:val="both"/>
        <w:rPr>
          <w:rFonts w:ascii="Poppins" w:hAnsi="Poppins" w:cs="Poppins"/>
          <w:sz w:val="20"/>
          <w:szCs w:val="20"/>
        </w:rPr>
      </w:pPr>
      <w:r w:rsidRPr="005251E7">
        <w:rPr>
          <w:rFonts w:ascii="Poppins" w:hAnsi="Poppins" w:cs="Poppins"/>
          <w:sz w:val="20"/>
          <w:szCs w:val="20"/>
        </w:rPr>
        <w:t>Phase 1: Inception and desk review (</w:t>
      </w:r>
      <w:r w:rsidR="005251E7" w:rsidRPr="005251E7">
        <w:rPr>
          <w:rFonts w:ascii="Poppins" w:hAnsi="Poppins" w:cs="Poppins"/>
          <w:sz w:val="20"/>
          <w:szCs w:val="20"/>
        </w:rPr>
        <w:t>January</w:t>
      </w:r>
      <w:r w:rsidRPr="005251E7">
        <w:rPr>
          <w:rFonts w:ascii="Poppins" w:hAnsi="Poppins" w:cs="Poppins"/>
          <w:sz w:val="20"/>
          <w:szCs w:val="20"/>
        </w:rPr>
        <w:t xml:space="preserve"> 202</w:t>
      </w:r>
      <w:r w:rsidR="005251E7" w:rsidRPr="005251E7">
        <w:rPr>
          <w:rFonts w:ascii="Poppins" w:hAnsi="Poppins" w:cs="Poppins"/>
          <w:sz w:val="20"/>
          <w:szCs w:val="20"/>
        </w:rPr>
        <w:t>6</w:t>
      </w:r>
      <w:r w:rsidRPr="005251E7">
        <w:rPr>
          <w:rFonts w:ascii="Poppins" w:hAnsi="Poppins" w:cs="Poppins"/>
          <w:sz w:val="20"/>
          <w:szCs w:val="20"/>
        </w:rPr>
        <w:t>)</w:t>
      </w:r>
    </w:p>
    <w:p w14:paraId="6754E42D" w14:textId="52F18626" w:rsidR="00353CD2" w:rsidRPr="005251E7" w:rsidRDefault="00353CD2" w:rsidP="000B4386">
      <w:pPr>
        <w:jc w:val="both"/>
        <w:rPr>
          <w:rFonts w:ascii="Poppins" w:hAnsi="Poppins" w:cs="Poppins"/>
          <w:sz w:val="20"/>
          <w:szCs w:val="20"/>
        </w:rPr>
      </w:pPr>
      <w:r w:rsidRPr="005251E7">
        <w:rPr>
          <w:rFonts w:ascii="Poppins" w:hAnsi="Poppins" w:cs="Poppins"/>
          <w:sz w:val="20"/>
          <w:szCs w:val="20"/>
        </w:rPr>
        <w:t>Phase 2: Data collection, interviews, and analysis (</w:t>
      </w:r>
      <w:r w:rsidR="000B3BA1" w:rsidRPr="005251E7">
        <w:rPr>
          <w:rFonts w:ascii="Poppins" w:hAnsi="Poppins" w:cs="Poppins"/>
          <w:sz w:val="20"/>
          <w:szCs w:val="20"/>
        </w:rPr>
        <w:t>January</w:t>
      </w:r>
      <w:r w:rsidRPr="005251E7">
        <w:rPr>
          <w:rFonts w:ascii="Poppins" w:hAnsi="Poppins" w:cs="Poppins"/>
          <w:sz w:val="20"/>
          <w:szCs w:val="20"/>
        </w:rPr>
        <w:t xml:space="preserve"> 2026)</w:t>
      </w:r>
    </w:p>
    <w:p w14:paraId="664C9748" w14:textId="43EEBA91" w:rsidR="004712A0" w:rsidRPr="005251E7" w:rsidRDefault="00353CD2" w:rsidP="000B4386">
      <w:pPr>
        <w:jc w:val="both"/>
        <w:rPr>
          <w:rFonts w:ascii="Poppins" w:hAnsi="Poppins" w:cs="Poppins"/>
          <w:sz w:val="20"/>
          <w:szCs w:val="20"/>
        </w:rPr>
      </w:pPr>
      <w:r w:rsidRPr="005251E7">
        <w:rPr>
          <w:rFonts w:ascii="Poppins" w:hAnsi="Poppins" w:cs="Poppins"/>
          <w:sz w:val="20"/>
          <w:szCs w:val="20"/>
        </w:rPr>
        <w:lastRenderedPageBreak/>
        <w:t>Phase 3: Validation workshop and final reporting (</w:t>
      </w:r>
      <w:r w:rsidR="000B3BA1" w:rsidRPr="005251E7">
        <w:rPr>
          <w:rFonts w:ascii="Poppins" w:hAnsi="Poppins" w:cs="Poppins"/>
          <w:sz w:val="20"/>
          <w:szCs w:val="20"/>
        </w:rPr>
        <w:t>February</w:t>
      </w:r>
      <w:r w:rsidRPr="005251E7">
        <w:rPr>
          <w:rFonts w:ascii="Poppins" w:hAnsi="Poppins" w:cs="Poppins"/>
          <w:sz w:val="20"/>
          <w:szCs w:val="20"/>
        </w:rPr>
        <w:t xml:space="preserve"> 2026)</w:t>
      </w:r>
    </w:p>
    <w:p w14:paraId="3DEA4147" w14:textId="684D59DD" w:rsidR="00507EED" w:rsidRPr="005251E7" w:rsidRDefault="00507EED" w:rsidP="000B4386">
      <w:pPr>
        <w:pStyle w:val="Heading1"/>
        <w:spacing w:before="240" w:after="120"/>
        <w:rPr>
          <w:rFonts w:ascii="Poppins" w:hAnsi="Poppins" w:cs="Poppins"/>
          <w:b/>
          <w:bCs/>
          <w:color w:val="auto"/>
          <w:sz w:val="20"/>
          <w:szCs w:val="20"/>
        </w:rPr>
      </w:pPr>
      <w:r w:rsidRPr="005251E7">
        <w:rPr>
          <w:rFonts w:ascii="Poppins" w:hAnsi="Poppins" w:cs="Poppins"/>
          <w:b/>
          <w:bCs/>
          <w:color w:val="auto"/>
          <w:sz w:val="20"/>
          <w:szCs w:val="20"/>
          <w:shd w:val="clear" w:color="auto" w:fill="FFFFFF"/>
        </w:rPr>
        <w:t xml:space="preserve">Qualifications </w:t>
      </w:r>
    </w:p>
    <w:p w14:paraId="07C22678" w14:textId="202511BE" w:rsidR="00507EED" w:rsidRPr="005251E7" w:rsidRDefault="00507EED" w:rsidP="00507EED">
      <w:pPr>
        <w:jc w:val="both"/>
        <w:rPr>
          <w:rFonts w:ascii="Poppins" w:hAnsi="Poppins" w:cs="Poppins"/>
          <w:sz w:val="20"/>
          <w:szCs w:val="20"/>
        </w:rPr>
      </w:pPr>
      <w:r w:rsidRPr="005251E7">
        <w:rPr>
          <w:rFonts w:ascii="Poppins" w:hAnsi="Poppins" w:cs="Poppins"/>
          <w:sz w:val="20"/>
          <w:szCs w:val="20"/>
        </w:rPr>
        <w:t>The required qualifications for this assignment include:</w:t>
      </w:r>
    </w:p>
    <w:p w14:paraId="224B725D" w14:textId="78DCB4AC" w:rsidR="000F4153" w:rsidRPr="005251E7" w:rsidRDefault="000F4153" w:rsidP="000F4153">
      <w:pPr>
        <w:pStyle w:val="ListParagraph"/>
        <w:numPr>
          <w:ilvl w:val="0"/>
          <w:numId w:val="21"/>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 xml:space="preserve">Advanced university degree in the fields of education, </w:t>
      </w:r>
      <w:r w:rsidR="00884F33" w:rsidRPr="005251E7">
        <w:rPr>
          <w:rFonts w:ascii="Poppins" w:hAnsi="Poppins" w:cs="Poppins"/>
          <w:sz w:val="20"/>
          <w:szCs w:val="20"/>
          <w:shd w:val="clear" w:color="auto" w:fill="FFFFFF"/>
        </w:rPr>
        <w:t xml:space="preserve">Public Policy and planning, </w:t>
      </w:r>
      <w:r w:rsidRPr="005251E7">
        <w:rPr>
          <w:rFonts w:ascii="Poppins" w:hAnsi="Poppins" w:cs="Poppins"/>
          <w:sz w:val="20"/>
          <w:szCs w:val="20"/>
          <w:shd w:val="clear" w:color="auto" w:fill="FFFFFF"/>
        </w:rPr>
        <w:t>economics</w:t>
      </w:r>
      <w:r w:rsidR="00884F33" w:rsidRPr="005251E7">
        <w:rPr>
          <w:rFonts w:ascii="Poppins" w:hAnsi="Poppins" w:cs="Poppins"/>
          <w:sz w:val="20"/>
          <w:szCs w:val="20"/>
          <w:shd w:val="clear" w:color="auto" w:fill="FFFFFF"/>
        </w:rPr>
        <w:t xml:space="preserve">, international development or </w:t>
      </w:r>
      <w:r w:rsidRPr="005251E7">
        <w:rPr>
          <w:rFonts w:ascii="Poppins" w:hAnsi="Poppins" w:cs="Poppins"/>
          <w:sz w:val="20"/>
          <w:szCs w:val="20"/>
          <w:shd w:val="clear" w:color="auto" w:fill="FFFFFF"/>
        </w:rPr>
        <w:t>any related fields.</w:t>
      </w:r>
    </w:p>
    <w:p w14:paraId="436F137B" w14:textId="39D3A35F" w:rsidR="000F4153" w:rsidRPr="005251E7" w:rsidRDefault="000F4153" w:rsidP="000F4153">
      <w:pPr>
        <w:pStyle w:val="ListParagraph"/>
        <w:numPr>
          <w:ilvl w:val="0"/>
          <w:numId w:val="21"/>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 xml:space="preserve">Certification of GPE/IIEP-UNESCO Training on fundamentals of independent appraisal of Education Sector Plans </w:t>
      </w:r>
      <w:r w:rsidR="00537306" w:rsidRPr="005251E7">
        <w:rPr>
          <w:rFonts w:ascii="Poppins" w:hAnsi="Poppins" w:cs="Poppins"/>
          <w:sz w:val="20"/>
          <w:szCs w:val="20"/>
          <w:shd w:val="clear" w:color="auto" w:fill="FFFFFF"/>
        </w:rPr>
        <w:t xml:space="preserve">is an added advantage. </w:t>
      </w:r>
    </w:p>
    <w:p w14:paraId="174B2A48" w14:textId="041E9D76" w:rsidR="000F4153" w:rsidRPr="005251E7" w:rsidRDefault="00537306" w:rsidP="000F4153">
      <w:pPr>
        <w:pStyle w:val="ListParagraph"/>
        <w:numPr>
          <w:ilvl w:val="0"/>
          <w:numId w:val="21"/>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Mini</w:t>
      </w:r>
      <w:r w:rsidR="00924E76" w:rsidRPr="005251E7">
        <w:rPr>
          <w:rFonts w:ascii="Poppins" w:hAnsi="Poppins" w:cs="Poppins"/>
          <w:sz w:val="20"/>
          <w:szCs w:val="20"/>
          <w:shd w:val="clear" w:color="auto" w:fill="FFFFFF"/>
        </w:rPr>
        <w:t>m</w:t>
      </w:r>
      <w:r w:rsidRPr="005251E7">
        <w:rPr>
          <w:rFonts w:ascii="Poppins" w:hAnsi="Poppins" w:cs="Poppins"/>
          <w:sz w:val="20"/>
          <w:szCs w:val="20"/>
          <w:shd w:val="clear" w:color="auto" w:fill="FFFFFF"/>
        </w:rPr>
        <w:t xml:space="preserve">um of </w:t>
      </w:r>
      <w:r w:rsidR="00924E76" w:rsidRPr="005251E7">
        <w:rPr>
          <w:rFonts w:ascii="Poppins" w:hAnsi="Poppins" w:cs="Poppins"/>
          <w:sz w:val="20"/>
          <w:szCs w:val="20"/>
          <w:shd w:val="clear" w:color="auto" w:fill="FFFFFF"/>
        </w:rPr>
        <w:t>eight</w:t>
      </w:r>
      <w:r w:rsidR="000F4153" w:rsidRPr="005251E7">
        <w:rPr>
          <w:rFonts w:ascii="Poppins" w:hAnsi="Poppins" w:cs="Poppins"/>
          <w:sz w:val="20"/>
          <w:szCs w:val="20"/>
          <w:shd w:val="clear" w:color="auto" w:fill="FFFFFF"/>
        </w:rPr>
        <w:t xml:space="preserve"> years of work experience in a relevant field. </w:t>
      </w:r>
      <w:r w:rsidR="00924E76" w:rsidRPr="005251E7">
        <w:rPr>
          <w:rFonts w:ascii="Poppins" w:hAnsi="Poppins" w:cs="Poppins"/>
          <w:sz w:val="20"/>
          <w:szCs w:val="20"/>
          <w:shd w:val="clear" w:color="auto" w:fill="FFFFFF"/>
        </w:rPr>
        <w:t>This includes e</w:t>
      </w:r>
      <w:r w:rsidR="000F4153" w:rsidRPr="005251E7">
        <w:rPr>
          <w:rFonts w:ascii="Poppins" w:hAnsi="Poppins" w:cs="Poppins"/>
          <w:sz w:val="20"/>
          <w:szCs w:val="20"/>
          <w:shd w:val="clear" w:color="auto" w:fill="FFFFFF"/>
        </w:rPr>
        <w:t>xperience in</w:t>
      </w:r>
      <w:r w:rsidR="00924E76" w:rsidRPr="005251E7">
        <w:rPr>
          <w:rFonts w:ascii="Poppins" w:hAnsi="Poppins" w:cs="Poppins"/>
          <w:sz w:val="20"/>
          <w:szCs w:val="20"/>
          <w:shd w:val="clear" w:color="auto" w:fill="FFFFFF"/>
        </w:rPr>
        <w:t xml:space="preserve"> sector analysis, system strengthening evaluations, and</w:t>
      </w:r>
      <w:r w:rsidR="000F4153" w:rsidRPr="005251E7">
        <w:rPr>
          <w:rFonts w:ascii="Poppins" w:hAnsi="Poppins" w:cs="Poppins"/>
          <w:sz w:val="20"/>
          <w:szCs w:val="20"/>
          <w:shd w:val="clear" w:color="auto" w:fill="FFFFFF"/>
        </w:rPr>
        <w:t xml:space="preserve"> development of policy level documents, including </w:t>
      </w:r>
      <w:r w:rsidR="00924E76" w:rsidRPr="005251E7">
        <w:rPr>
          <w:rFonts w:ascii="Poppins" w:hAnsi="Poppins" w:cs="Poppins"/>
          <w:sz w:val="20"/>
          <w:szCs w:val="20"/>
          <w:shd w:val="clear" w:color="auto" w:fill="FFFFFF"/>
        </w:rPr>
        <w:t xml:space="preserve">but not limited to those </w:t>
      </w:r>
      <w:r w:rsidR="000F4153" w:rsidRPr="005251E7">
        <w:rPr>
          <w:rFonts w:ascii="Poppins" w:hAnsi="Poppins" w:cs="Poppins"/>
          <w:sz w:val="20"/>
          <w:szCs w:val="20"/>
          <w:shd w:val="clear" w:color="auto" w:fill="FFFFFF"/>
        </w:rPr>
        <w:t>related to financial analysis and costing</w:t>
      </w:r>
      <w:r w:rsidR="00924E76" w:rsidRPr="005251E7">
        <w:rPr>
          <w:rFonts w:ascii="Poppins" w:hAnsi="Poppins" w:cs="Poppins"/>
          <w:sz w:val="20"/>
          <w:szCs w:val="20"/>
          <w:shd w:val="clear" w:color="auto" w:fill="FFFFFF"/>
        </w:rPr>
        <w:t>.</w:t>
      </w:r>
    </w:p>
    <w:p w14:paraId="39A1C268" w14:textId="77777777" w:rsidR="000F4153" w:rsidRPr="005251E7" w:rsidRDefault="000F4153" w:rsidP="000F4153">
      <w:pPr>
        <w:pStyle w:val="ListParagraph"/>
        <w:numPr>
          <w:ilvl w:val="0"/>
          <w:numId w:val="21"/>
        </w:numPr>
        <w:jc w:val="both"/>
        <w:rPr>
          <w:rFonts w:ascii="Poppins" w:hAnsi="Poppins" w:cs="Poppins"/>
          <w:sz w:val="20"/>
          <w:szCs w:val="20"/>
          <w:shd w:val="clear" w:color="auto" w:fill="FFFFFF"/>
        </w:rPr>
      </w:pPr>
      <w:r w:rsidRPr="005251E7">
        <w:rPr>
          <w:rFonts w:ascii="Poppins" w:eastAsia="Times New Roman" w:hAnsi="Poppins" w:cs="Poppins"/>
          <w:kern w:val="0"/>
          <w:sz w:val="20"/>
          <w:szCs w:val="20"/>
          <w:lang w:eastAsia="en-GB"/>
          <w14:ligatures w14:val="none"/>
        </w:rPr>
        <w:t>Strong technical knowledge of education, with specific focus on policy work, financial analysis and costing.</w:t>
      </w:r>
    </w:p>
    <w:p w14:paraId="2BB6D1AF" w14:textId="77777777" w:rsidR="00924E76" w:rsidRPr="005251E7" w:rsidRDefault="000F4153" w:rsidP="000F4153">
      <w:pPr>
        <w:pStyle w:val="ListParagraph"/>
        <w:numPr>
          <w:ilvl w:val="0"/>
          <w:numId w:val="21"/>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 xml:space="preserve">Strong analytical and conceptual thinking. </w:t>
      </w:r>
    </w:p>
    <w:p w14:paraId="4138DEE9" w14:textId="37AABA38" w:rsidR="00924E76" w:rsidRPr="005251E7" w:rsidRDefault="000F4153" w:rsidP="000F4153">
      <w:pPr>
        <w:pStyle w:val="ListParagraph"/>
        <w:numPr>
          <w:ilvl w:val="0"/>
          <w:numId w:val="21"/>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Excellent writing</w:t>
      </w:r>
      <w:r w:rsidR="00924E76" w:rsidRPr="005251E7">
        <w:rPr>
          <w:rFonts w:ascii="Poppins" w:hAnsi="Poppins" w:cs="Poppins"/>
          <w:sz w:val="20"/>
          <w:szCs w:val="20"/>
          <w:shd w:val="clear" w:color="auto" w:fill="FFFFFF"/>
        </w:rPr>
        <w:t xml:space="preserve"> skills in English. </w:t>
      </w:r>
    </w:p>
    <w:p w14:paraId="0DABD6BE" w14:textId="258B6AE5" w:rsidR="000F4153" w:rsidRPr="005251E7" w:rsidRDefault="00924E76" w:rsidP="000F4153">
      <w:pPr>
        <w:pStyle w:val="ListParagraph"/>
        <w:numPr>
          <w:ilvl w:val="0"/>
          <w:numId w:val="21"/>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Strong</w:t>
      </w:r>
      <w:r w:rsidR="000F4153" w:rsidRPr="005251E7">
        <w:rPr>
          <w:rFonts w:ascii="Poppins" w:hAnsi="Poppins" w:cs="Poppins"/>
          <w:sz w:val="20"/>
          <w:szCs w:val="20"/>
          <w:shd w:val="clear" w:color="auto" w:fill="FFFFFF"/>
        </w:rPr>
        <w:t xml:space="preserve"> communication, and presentation skills with stakeholders.</w:t>
      </w:r>
    </w:p>
    <w:p w14:paraId="1459EB07" w14:textId="77777777" w:rsidR="000F4153" w:rsidRPr="005251E7" w:rsidRDefault="000F4153" w:rsidP="000F4153">
      <w:pPr>
        <w:pStyle w:val="ListParagraph"/>
        <w:numPr>
          <w:ilvl w:val="0"/>
          <w:numId w:val="21"/>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Ability to work under pressure and commitment with a tight timeframe.</w:t>
      </w:r>
    </w:p>
    <w:p w14:paraId="589A2144" w14:textId="77777777" w:rsidR="000F4153" w:rsidRPr="005251E7" w:rsidRDefault="000F4153" w:rsidP="000F4153">
      <w:pPr>
        <w:pStyle w:val="ListParagraph"/>
        <w:numPr>
          <w:ilvl w:val="0"/>
          <w:numId w:val="21"/>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Demonstrated ability to work effectively with Ministries of Education and other education stakeholders.</w:t>
      </w:r>
    </w:p>
    <w:p w14:paraId="60557463" w14:textId="45A599DF" w:rsidR="00507EED" w:rsidRPr="005251E7" w:rsidRDefault="000F4153" w:rsidP="00507EED">
      <w:pPr>
        <w:pStyle w:val="ListParagraph"/>
        <w:numPr>
          <w:ilvl w:val="0"/>
          <w:numId w:val="21"/>
        </w:numPr>
        <w:jc w:val="both"/>
        <w:rPr>
          <w:rFonts w:ascii="Poppins" w:hAnsi="Poppins" w:cs="Poppins"/>
          <w:sz w:val="20"/>
          <w:szCs w:val="20"/>
          <w:shd w:val="clear" w:color="auto" w:fill="FFFFFF"/>
        </w:rPr>
      </w:pPr>
      <w:r w:rsidRPr="005251E7">
        <w:rPr>
          <w:rFonts w:ascii="Poppins" w:eastAsia="Times New Roman" w:hAnsi="Poppins" w:cs="Poppins"/>
          <w:kern w:val="0"/>
          <w:sz w:val="20"/>
          <w:szCs w:val="20"/>
          <w:lang w:eastAsia="en-GB"/>
          <w14:ligatures w14:val="none"/>
        </w:rPr>
        <w:t xml:space="preserve">Experience in </w:t>
      </w:r>
      <w:r w:rsidR="00537306" w:rsidRPr="005251E7">
        <w:rPr>
          <w:rFonts w:ascii="Poppins" w:eastAsia="Times New Roman" w:hAnsi="Poppins" w:cs="Poppins"/>
          <w:kern w:val="0"/>
          <w:sz w:val="20"/>
          <w:szCs w:val="20"/>
          <w:lang w:eastAsia="en-GB"/>
          <w14:ligatures w14:val="none"/>
        </w:rPr>
        <w:t>the Somali</w:t>
      </w:r>
      <w:r w:rsidRPr="005251E7">
        <w:rPr>
          <w:rFonts w:ascii="Poppins" w:eastAsia="Times New Roman" w:hAnsi="Poppins" w:cs="Poppins"/>
          <w:kern w:val="0"/>
          <w:sz w:val="20"/>
          <w:szCs w:val="20"/>
          <w:lang w:eastAsia="en-GB"/>
          <w14:ligatures w14:val="none"/>
        </w:rPr>
        <w:t xml:space="preserve"> education system is considered as an added advantage.</w:t>
      </w:r>
    </w:p>
    <w:p w14:paraId="07A376E0" w14:textId="613E8E33" w:rsidR="00444FF2" w:rsidRPr="005251E7" w:rsidRDefault="00444FF2" w:rsidP="00507EED">
      <w:pPr>
        <w:pStyle w:val="ListParagraph"/>
        <w:numPr>
          <w:ilvl w:val="0"/>
          <w:numId w:val="21"/>
        </w:num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Proven expertise in conducting Mid Term Reviews, Education Sector Analyses, or Compact/system transformation reviews within the GPE framework is an added advantage</w:t>
      </w:r>
    </w:p>
    <w:p w14:paraId="2CB6151C" w14:textId="23E5784D" w:rsidR="000F4153" w:rsidRPr="005251E7" w:rsidRDefault="000F4153" w:rsidP="0027516F">
      <w:pPr>
        <w:pStyle w:val="Heading1"/>
        <w:rPr>
          <w:rFonts w:ascii="Poppins" w:hAnsi="Poppins" w:cs="Poppins"/>
          <w:b/>
          <w:bCs/>
          <w:color w:val="auto"/>
          <w:sz w:val="20"/>
          <w:szCs w:val="20"/>
        </w:rPr>
      </w:pPr>
      <w:r w:rsidRPr="005251E7">
        <w:rPr>
          <w:rFonts w:ascii="Poppins" w:hAnsi="Poppins" w:cs="Poppins"/>
          <w:b/>
          <w:bCs/>
          <w:color w:val="auto"/>
          <w:sz w:val="20"/>
          <w:szCs w:val="20"/>
        </w:rPr>
        <w:t xml:space="preserve">Language </w:t>
      </w:r>
    </w:p>
    <w:p w14:paraId="3B18AF34" w14:textId="02FC3FFC" w:rsidR="0027516F" w:rsidRPr="005251E7" w:rsidRDefault="0027516F" w:rsidP="0027516F">
      <w:pPr>
        <w:pStyle w:val="ListParagraph"/>
        <w:numPr>
          <w:ilvl w:val="0"/>
          <w:numId w:val="22"/>
        </w:numPr>
        <w:jc w:val="both"/>
        <w:rPr>
          <w:rFonts w:ascii="Poppins" w:hAnsi="Poppins" w:cs="Poppins"/>
          <w:sz w:val="20"/>
          <w:szCs w:val="20"/>
        </w:rPr>
      </w:pPr>
      <w:r w:rsidRPr="005251E7">
        <w:rPr>
          <w:rFonts w:ascii="Poppins" w:hAnsi="Poppins" w:cs="Poppins"/>
          <w:sz w:val="20"/>
          <w:szCs w:val="20"/>
        </w:rPr>
        <w:t xml:space="preserve">Fluency in </w:t>
      </w:r>
      <w:r w:rsidR="00537306" w:rsidRPr="005251E7">
        <w:rPr>
          <w:rFonts w:ascii="Poppins" w:hAnsi="Poppins" w:cs="Poppins"/>
          <w:sz w:val="20"/>
          <w:szCs w:val="20"/>
        </w:rPr>
        <w:t xml:space="preserve">English and Somali </w:t>
      </w:r>
    </w:p>
    <w:p w14:paraId="6FC87037" w14:textId="77777777" w:rsidR="005251E7" w:rsidRPr="005251E7" w:rsidRDefault="005251E7" w:rsidP="005251E7">
      <w:pPr>
        <w:jc w:val="both"/>
        <w:rPr>
          <w:rFonts w:ascii="Poppins" w:hAnsi="Poppins" w:cs="Poppins"/>
          <w:sz w:val="20"/>
          <w:szCs w:val="20"/>
        </w:rPr>
      </w:pPr>
    </w:p>
    <w:p w14:paraId="415FC660" w14:textId="41442EE9" w:rsidR="005251E7" w:rsidRPr="005251E7" w:rsidRDefault="005251E7" w:rsidP="005251E7">
      <w:pPr>
        <w:jc w:val="both"/>
        <w:rPr>
          <w:rFonts w:ascii="Poppins" w:hAnsi="Poppins" w:cs="Poppins"/>
          <w:b/>
          <w:bCs/>
          <w:sz w:val="20"/>
          <w:szCs w:val="20"/>
        </w:rPr>
      </w:pPr>
      <w:r w:rsidRPr="005251E7">
        <w:rPr>
          <w:rFonts w:ascii="Poppins" w:hAnsi="Poppins" w:cs="Poppins"/>
          <w:b/>
          <w:bCs/>
          <w:sz w:val="20"/>
          <w:szCs w:val="20"/>
        </w:rPr>
        <w:t xml:space="preserve">Evaluation criteria </w:t>
      </w:r>
    </w:p>
    <w:p w14:paraId="182A10C5" w14:textId="5A6C838F" w:rsidR="005251E7" w:rsidRPr="005251E7" w:rsidRDefault="005251E7" w:rsidP="005251E7">
      <w:p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 xml:space="preserve">The proposal submitted will be evaluated based on the following criteria </w:t>
      </w:r>
    </w:p>
    <w:tbl>
      <w:tblPr>
        <w:tblStyle w:val="TableGrid"/>
        <w:tblW w:w="0" w:type="auto"/>
        <w:tblLook w:val="04A0" w:firstRow="1" w:lastRow="0" w:firstColumn="1" w:lastColumn="0" w:noHBand="0" w:noVBand="1"/>
      </w:tblPr>
      <w:tblGrid>
        <w:gridCol w:w="445"/>
        <w:gridCol w:w="5670"/>
        <w:gridCol w:w="2901"/>
      </w:tblGrid>
      <w:tr w:rsidR="005251E7" w:rsidRPr="005251E7" w14:paraId="069E4FEA" w14:textId="77777777" w:rsidTr="00740BAB">
        <w:tc>
          <w:tcPr>
            <w:tcW w:w="445" w:type="dxa"/>
          </w:tcPr>
          <w:p w14:paraId="146EC6C6" w14:textId="77777777" w:rsidR="005251E7" w:rsidRPr="005251E7" w:rsidRDefault="005251E7" w:rsidP="00740BAB">
            <w:pPr>
              <w:rPr>
                <w:rFonts w:ascii="Poppins" w:hAnsi="Poppins" w:cs="Poppins"/>
                <w:b/>
                <w:bCs/>
                <w:sz w:val="20"/>
                <w:szCs w:val="20"/>
                <w:lang w:val="en-US"/>
              </w:rPr>
            </w:pPr>
            <w:r w:rsidRPr="005251E7">
              <w:rPr>
                <w:rFonts w:ascii="Poppins" w:hAnsi="Poppins" w:cs="Poppins"/>
                <w:b/>
                <w:bCs/>
                <w:sz w:val="20"/>
                <w:szCs w:val="20"/>
                <w:lang w:val="en-US"/>
              </w:rPr>
              <w:t>#</w:t>
            </w:r>
          </w:p>
        </w:tc>
        <w:tc>
          <w:tcPr>
            <w:tcW w:w="5670" w:type="dxa"/>
          </w:tcPr>
          <w:p w14:paraId="78CC5F03" w14:textId="77777777" w:rsidR="005251E7" w:rsidRPr="005251E7" w:rsidRDefault="005251E7" w:rsidP="00740BAB">
            <w:pPr>
              <w:rPr>
                <w:rFonts w:ascii="Poppins" w:hAnsi="Poppins" w:cs="Poppins"/>
                <w:b/>
                <w:bCs/>
                <w:sz w:val="20"/>
                <w:szCs w:val="20"/>
                <w:lang w:val="en-US"/>
              </w:rPr>
            </w:pPr>
            <w:r w:rsidRPr="005251E7">
              <w:rPr>
                <w:rFonts w:ascii="Poppins" w:hAnsi="Poppins" w:cs="Poppins"/>
                <w:b/>
                <w:bCs/>
                <w:sz w:val="20"/>
                <w:szCs w:val="20"/>
                <w:lang w:val="en-US"/>
              </w:rPr>
              <w:t xml:space="preserve">Evaluation Criteria </w:t>
            </w:r>
          </w:p>
        </w:tc>
        <w:tc>
          <w:tcPr>
            <w:tcW w:w="2901" w:type="dxa"/>
          </w:tcPr>
          <w:p w14:paraId="5365E210" w14:textId="77777777" w:rsidR="005251E7" w:rsidRPr="005251E7" w:rsidRDefault="005251E7" w:rsidP="00740BAB">
            <w:pPr>
              <w:rPr>
                <w:rFonts w:ascii="Poppins" w:hAnsi="Poppins" w:cs="Poppins"/>
                <w:b/>
                <w:bCs/>
                <w:sz w:val="20"/>
                <w:szCs w:val="20"/>
                <w:lang w:val="en-US"/>
              </w:rPr>
            </w:pPr>
            <w:r w:rsidRPr="005251E7">
              <w:rPr>
                <w:rFonts w:ascii="Poppins" w:hAnsi="Poppins" w:cs="Poppins"/>
                <w:b/>
                <w:bCs/>
                <w:sz w:val="20"/>
                <w:szCs w:val="20"/>
                <w:lang w:val="en-US"/>
              </w:rPr>
              <w:t xml:space="preserve">Maximum score </w:t>
            </w:r>
          </w:p>
        </w:tc>
      </w:tr>
      <w:tr w:rsidR="005251E7" w:rsidRPr="005251E7" w14:paraId="521CA9B1" w14:textId="77777777" w:rsidTr="00740BAB">
        <w:tc>
          <w:tcPr>
            <w:tcW w:w="445" w:type="dxa"/>
            <w:vMerge w:val="restart"/>
          </w:tcPr>
          <w:p w14:paraId="026C7E28" w14:textId="77777777" w:rsidR="005251E7" w:rsidRPr="005251E7" w:rsidRDefault="005251E7" w:rsidP="00740BAB">
            <w:pPr>
              <w:rPr>
                <w:rFonts w:ascii="Poppins" w:hAnsi="Poppins" w:cs="Poppins"/>
                <w:b/>
                <w:bCs/>
                <w:sz w:val="20"/>
                <w:szCs w:val="20"/>
                <w:lang w:val="en-US"/>
              </w:rPr>
            </w:pPr>
          </w:p>
          <w:p w14:paraId="17307636" w14:textId="77777777" w:rsidR="005251E7" w:rsidRPr="005251E7" w:rsidRDefault="005251E7" w:rsidP="00740BAB">
            <w:pPr>
              <w:rPr>
                <w:rFonts w:ascii="Poppins" w:hAnsi="Poppins" w:cs="Poppins"/>
                <w:b/>
                <w:bCs/>
                <w:sz w:val="20"/>
                <w:szCs w:val="20"/>
                <w:lang w:val="en-US"/>
              </w:rPr>
            </w:pPr>
          </w:p>
          <w:p w14:paraId="3933B981" w14:textId="77777777" w:rsidR="005251E7" w:rsidRPr="005251E7" w:rsidRDefault="005251E7" w:rsidP="00740BAB">
            <w:pPr>
              <w:rPr>
                <w:rFonts w:ascii="Poppins" w:hAnsi="Poppins" w:cs="Poppins"/>
                <w:b/>
                <w:bCs/>
                <w:sz w:val="20"/>
                <w:szCs w:val="20"/>
                <w:lang w:val="en-US"/>
              </w:rPr>
            </w:pPr>
          </w:p>
          <w:p w14:paraId="10606A13" w14:textId="77777777" w:rsidR="005251E7" w:rsidRPr="005251E7" w:rsidRDefault="005251E7" w:rsidP="00740BAB">
            <w:pPr>
              <w:rPr>
                <w:rFonts w:ascii="Poppins" w:hAnsi="Poppins" w:cs="Poppins"/>
                <w:b/>
                <w:bCs/>
                <w:sz w:val="20"/>
                <w:szCs w:val="20"/>
                <w:lang w:val="en-US"/>
              </w:rPr>
            </w:pPr>
          </w:p>
          <w:p w14:paraId="5DD21711" w14:textId="77777777" w:rsidR="005251E7" w:rsidRPr="005251E7" w:rsidRDefault="005251E7" w:rsidP="00740BAB">
            <w:pPr>
              <w:rPr>
                <w:rFonts w:ascii="Poppins" w:hAnsi="Poppins" w:cs="Poppins"/>
                <w:b/>
                <w:bCs/>
                <w:sz w:val="20"/>
                <w:szCs w:val="20"/>
                <w:lang w:val="en-US"/>
              </w:rPr>
            </w:pPr>
          </w:p>
          <w:p w14:paraId="5FCBE1E8" w14:textId="77777777" w:rsidR="005251E7" w:rsidRPr="005251E7" w:rsidRDefault="005251E7" w:rsidP="00740BAB">
            <w:pPr>
              <w:rPr>
                <w:rFonts w:ascii="Poppins" w:hAnsi="Poppins" w:cs="Poppins"/>
                <w:b/>
                <w:bCs/>
                <w:sz w:val="20"/>
                <w:szCs w:val="20"/>
                <w:lang w:val="en-US"/>
              </w:rPr>
            </w:pPr>
            <w:r w:rsidRPr="005251E7">
              <w:rPr>
                <w:rFonts w:ascii="Poppins" w:hAnsi="Poppins" w:cs="Poppins"/>
                <w:b/>
                <w:bCs/>
                <w:sz w:val="20"/>
                <w:szCs w:val="20"/>
                <w:lang w:val="en-US"/>
              </w:rPr>
              <w:t>A</w:t>
            </w:r>
          </w:p>
        </w:tc>
        <w:tc>
          <w:tcPr>
            <w:tcW w:w="5670" w:type="dxa"/>
          </w:tcPr>
          <w:p w14:paraId="2BA66F5A" w14:textId="77777777" w:rsidR="005251E7" w:rsidRPr="005251E7" w:rsidRDefault="005251E7" w:rsidP="00740BAB">
            <w:pPr>
              <w:rPr>
                <w:rFonts w:ascii="Poppins" w:hAnsi="Poppins" w:cs="Poppins"/>
                <w:b/>
                <w:bCs/>
                <w:sz w:val="20"/>
                <w:szCs w:val="20"/>
                <w:lang w:val="en-US"/>
              </w:rPr>
            </w:pPr>
            <w:r w:rsidRPr="005251E7">
              <w:rPr>
                <w:rFonts w:ascii="Poppins" w:hAnsi="Poppins" w:cs="Poppins"/>
                <w:b/>
                <w:bCs/>
                <w:sz w:val="20"/>
                <w:szCs w:val="20"/>
                <w:lang w:val="en-US"/>
              </w:rPr>
              <w:t xml:space="preserve">Methodology </w:t>
            </w:r>
          </w:p>
        </w:tc>
        <w:tc>
          <w:tcPr>
            <w:tcW w:w="2901" w:type="dxa"/>
            <w:vMerge w:val="restart"/>
          </w:tcPr>
          <w:p w14:paraId="2B0AA304" w14:textId="77777777" w:rsidR="005251E7" w:rsidRPr="005251E7" w:rsidRDefault="005251E7" w:rsidP="00740BAB">
            <w:pPr>
              <w:rPr>
                <w:rFonts w:ascii="Poppins" w:hAnsi="Poppins" w:cs="Poppins"/>
                <w:b/>
                <w:bCs/>
                <w:sz w:val="20"/>
                <w:szCs w:val="20"/>
                <w:lang w:val="en-US"/>
              </w:rPr>
            </w:pPr>
          </w:p>
        </w:tc>
      </w:tr>
      <w:tr w:rsidR="005251E7" w:rsidRPr="005251E7" w14:paraId="7418C7F9" w14:textId="77777777" w:rsidTr="00740BAB">
        <w:tc>
          <w:tcPr>
            <w:tcW w:w="445" w:type="dxa"/>
            <w:vMerge/>
          </w:tcPr>
          <w:p w14:paraId="30A6D1F4" w14:textId="77777777" w:rsidR="005251E7" w:rsidRPr="005251E7" w:rsidRDefault="005251E7" w:rsidP="00740BAB">
            <w:pPr>
              <w:rPr>
                <w:rFonts w:ascii="Poppins" w:hAnsi="Poppins" w:cs="Poppins"/>
                <w:sz w:val="20"/>
                <w:szCs w:val="20"/>
              </w:rPr>
            </w:pPr>
          </w:p>
        </w:tc>
        <w:tc>
          <w:tcPr>
            <w:tcW w:w="5670" w:type="dxa"/>
          </w:tcPr>
          <w:p w14:paraId="0AD151A4" w14:textId="77777777" w:rsidR="005251E7" w:rsidRPr="005251E7" w:rsidRDefault="005251E7" w:rsidP="00740BAB">
            <w:pPr>
              <w:rPr>
                <w:rFonts w:ascii="Poppins" w:hAnsi="Poppins" w:cs="Poppins"/>
                <w:sz w:val="20"/>
                <w:szCs w:val="20"/>
                <w:lang w:val="en-US"/>
              </w:rPr>
            </w:pPr>
            <w:r w:rsidRPr="005251E7">
              <w:rPr>
                <w:rFonts w:ascii="Poppins" w:eastAsia="Times New Roman" w:hAnsi="Poppins" w:cs="Poppins"/>
                <w:kern w:val="0"/>
                <w:sz w:val="20"/>
                <w:szCs w:val="20"/>
                <w14:ligatures w14:val="none"/>
              </w:rPr>
              <w:t>Demonstration of sound technical understanding of the scope of work, as captured in the methodology</w:t>
            </w:r>
            <w:r w:rsidRPr="005251E7">
              <w:rPr>
                <w:rFonts w:ascii="Poppins" w:eastAsia="Times New Roman" w:hAnsi="Poppins" w:cs="Poppins"/>
                <w:kern w:val="0"/>
                <w:sz w:val="20"/>
                <w:szCs w:val="20"/>
                <w:lang w:val="en-US"/>
                <w14:ligatures w14:val="none"/>
              </w:rPr>
              <w:t>.</w:t>
            </w:r>
          </w:p>
        </w:tc>
        <w:tc>
          <w:tcPr>
            <w:tcW w:w="2901" w:type="dxa"/>
            <w:vMerge/>
          </w:tcPr>
          <w:p w14:paraId="1B35A572" w14:textId="77777777" w:rsidR="005251E7" w:rsidRPr="005251E7" w:rsidRDefault="005251E7" w:rsidP="00740BAB">
            <w:pPr>
              <w:rPr>
                <w:rFonts w:ascii="Poppins" w:eastAsia="Times New Roman" w:hAnsi="Poppins" w:cs="Poppins"/>
                <w:kern w:val="0"/>
                <w:sz w:val="20"/>
                <w:szCs w:val="20"/>
                <w14:ligatures w14:val="none"/>
              </w:rPr>
            </w:pPr>
          </w:p>
        </w:tc>
      </w:tr>
      <w:tr w:rsidR="005251E7" w:rsidRPr="005251E7" w14:paraId="247CAADD" w14:textId="77777777" w:rsidTr="00740BAB">
        <w:tc>
          <w:tcPr>
            <w:tcW w:w="445" w:type="dxa"/>
            <w:vMerge/>
          </w:tcPr>
          <w:p w14:paraId="75BC992F" w14:textId="77777777" w:rsidR="005251E7" w:rsidRPr="005251E7" w:rsidRDefault="005251E7" w:rsidP="00740BAB">
            <w:pPr>
              <w:rPr>
                <w:rFonts w:ascii="Poppins" w:hAnsi="Poppins" w:cs="Poppins"/>
                <w:sz w:val="20"/>
                <w:szCs w:val="20"/>
              </w:rPr>
            </w:pPr>
          </w:p>
        </w:tc>
        <w:tc>
          <w:tcPr>
            <w:tcW w:w="5670" w:type="dxa"/>
          </w:tcPr>
          <w:p w14:paraId="5F4D987B" w14:textId="77777777" w:rsidR="005251E7" w:rsidRPr="005251E7" w:rsidRDefault="005251E7" w:rsidP="00740BAB">
            <w:pPr>
              <w:jc w:val="both"/>
              <w:rPr>
                <w:rFonts w:ascii="Poppins" w:hAnsi="Poppins" w:cs="Poppins"/>
                <w:sz w:val="20"/>
                <w:szCs w:val="20"/>
                <w:shd w:val="clear" w:color="auto" w:fill="FFFFFF"/>
                <w:lang w:val="en-US"/>
              </w:rPr>
            </w:pPr>
            <w:r w:rsidRPr="005251E7">
              <w:rPr>
                <w:rFonts w:ascii="Poppins" w:hAnsi="Poppins" w:cs="Poppins"/>
                <w:sz w:val="20"/>
                <w:szCs w:val="20"/>
                <w:shd w:val="clear" w:color="auto" w:fill="FFFFFF"/>
              </w:rPr>
              <w:t>Advanced university degree in the fields of education, Public Policy and planning, economics, international development or any related fields.</w:t>
            </w:r>
          </w:p>
        </w:tc>
        <w:tc>
          <w:tcPr>
            <w:tcW w:w="2901" w:type="dxa"/>
            <w:vMerge/>
          </w:tcPr>
          <w:p w14:paraId="3EDFA2FD" w14:textId="77777777" w:rsidR="005251E7" w:rsidRPr="005251E7" w:rsidRDefault="005251E7" w:rsidP="00740BAB">
            <w:pPr>
              <w:jc w:val="both"/>
              <w:rPr>
                <w:rFonts w:ascii="Poppins" w:hAnsi="Poppins" w:cs="Poppins"/>
                <w:sz w:val="20"/>
                <w:szCs w:val="20"/>
                <w:shd w:val="clear" w:color="auto" w:fill="FFFFFF"/>
              </w:rPr>
            </w:pPr>
          </w:p>
        </w:tc>
      </w:tr>
      <w:tr w:rsidR="005251E7" w:rsidRPr="005251E7" w14:paraId="2D7C9206" w14:textId="77777777" w:rsidTr="00740BAB">
        <w:tc>
          <w:tcPr>
            <w:tcW w:w="445" w:type="dxa"/>
            <w:vMerge/>
          </w:tcPr>
          <w:p w14:paraId="5DB3A9CA" w14:textId="77777777" w:rsidR="005251E7" w:rsidRPr="005251E7" w:rsidRDefault="005251E7" w:rsidP="00740BAB">
            <w:pPr>
              <w:rPr>
                <w:rFonts w:ascii="Poppins" w:hAnsi="Poppins" w:cs="Poppins"/>
                <w:sz w:val="20"/>
                <w:szCs w:val="20"/>
              </w:rPr>
            </w:pPr>
          </w:p>
        </w:tc>
        <w:tc>
          <w:tcPr>
            <w:tcW w:w="5670" w:type="dxa"/>
          </w:tcPr>
          <w:p w14:paraId="50858B7D" w14:textId="77777777" w:rsidR="005251E7" w:rsidRPr="005251E7" w:rsidRDefault="005251E7" w:rsidP="00740BAB">
            <w:pPr>
              <w:jc w:val="both"/>
              <w:rPr>
                <w:rFonts w:ascii="Poppins" w:hAnsi="Poppins" w:cs="Poppins"/>
                <w:sz w:val="20"/>
                <w:szCs w:val="20"/>
                <w:shd w:val="clear" w:color="auto" w:fill="FFFFFF"/>
                <w:lang w:val="en-US"/>
              </w:rPr>
            </w:pPr>
            <w:r w:rsidRPr="005251E7">
              <w:rPr>
                <w:rFonts w:ascii="Poppins" w:hAnsi="Poppins" w:cs="Poppins"/>
                <w:sz w:val="20"/>
                <w:szCs w:val="20"/>
                <w:shd w:val="clear" w:color="auto" w:fill="FFFFFF"/>
              </w:rPr>
              <w:t xml:space="preserve">Certification of GPE/IIEP-UNESCO Training on fundamentals of independent appraisal of Education Sector Plans is an added advantage. </w:t>
            </w:r>
          </w:p>
        </w:tc>
        <w:tc>
          <w:tcPr>
            <w:tcW w:w="2901" w:type="dxa"/>
            <w:vMerge/>
          </w:tcPr>
          <w:p w14:paraId="2E4523D6" w14:textId="77777777" w:rsidR="005251E7" w:rsidRPr="005251E7" w:rsidRDefault="005251E7" w:rsidP="00740BAB">
            <w:pPr>
              <w:jc w:val="both"/>
              <w:rPr>
                <w:rFonts w:ascii="Poppins" w:hAnsi="Poppins" w:cs="Poppins"/>
                <w:sz w:val="20"/>
                <w:szCs w:val="20"/>
                <w:shd w:val="clear" w:color="auto" w:fill="FFFFFF"/>
              </w:rPr>
            </w:pPr>
          </w:p>
        </w:tc>
      </w:tr>
      <w:tr w:rsidR="005251E7" w:rsidRPr="005251E7" w14:paraId="44C510CB" w14:textId="77777777" w:rsidTr="00740BAB">
        <w:tc>
          <w:tcPr>
            <w:tcW w:w="445" w:type="dxa"/>
            <w:vMerge/>
          </w:tcPr>
          <w:p w14:paraId="1EFABC62" w14:textId="77777777" w:rsidR="005251E7" w:rsidRPr="005251E7" w:rsidRDefault="005251E7" w:rsidP="00740BAB">
            <w:pPr>
              <w:rPr>
                <w:rFonts w:ascii="Poppins" w:hAnsi="Poppins" w:cs="Poppins"/>
                <w:sz w:val="20"/>
                <w:szCs w:val="20"/>
              </w:rPr>
            </w:pPr>
          </w:p>
        </w:tc>
        <w:tc>
          <w:tcPr>
            <w:tcW w:w="5670" w:type="dxa"/>
          </w:tcPr>
          <w:p w14:paraId="1419CB07" w14:textId="77777777" w:rsidR="005251E7" w:rsidRPr="005251E7" w:rsidRDefault="005251E7" w:rsidP="00740BAB">
            <w:pPr>
              <w:jc w:val="both"/>
              <w:rPr>
                <w:rFonts w:ascii="Poppins" w:hAnsi="Poppins" w:cs="Poppins"/>
                <w:sz w:val="20"/>
                <w:szCs w:val="20"/>
                <w:shd w:val="clear" w:color="auto" w:fill="FFFFFF"/>
                <w:lang w:val="en-US"/>
              </w:rPr>
            </w:pPr>
            <w:r w:rsidRPr="005251E7">
              <w:rPr>
                <w:rFonts w:ascii="Poppins" w:hAnsi="Poppins" w:cs="Poppins"/>
                <w:sz w:val="20"/>
                <w:szCs w:val="20"/>
                <w:shd w:val="clear" w:color="auto" w:fill="FFFFFF"/>
              </w:rPr>
              <w:t>Minimum of eight years of work experience in a relevant field. This includes experience in sector analysis, system strengthening evaluations, and development of policy level documents, including but not limited to those related to financial analysis and costing.</w:t>
            </w:r>
          </w:p>
        </w:tc>
        <w:tc>
          <w:tcPr>
            <w:tcW w:w="2901" w:type="dxa"/>
            <w:vMerge/>
          </w:tcPr>
          <w:p w14:paraId="3C8E93B3" w14:textId="77777777" w:rsidR="005251E7" w:rsidRPr="005251E7" w:rsidRDefault="005251E7" w:rsidP="00740BAB">
            <w:pPr>
              <w:jc w:val="both"/>
              <w:rPr>
                <w:rFonts w:ascii="Poppins" w:hAnsi="Poppins" w:cs="Poppins"/>
                <w:sz w:val="20"/>
                <w:szCs w:val="20"/>
                <w:shd w:val="clear" w:color="auto" w:fill="FFFFFF"/>
              </w:rPr>
            </w:pPr>
          </w:p>
        </w:tc>
      </w:tr>
      <w:tr w:rsidR="005251E7" w:rsidRPr="005251E7" w14:paraId="3B355AD0" w14:textId="77777777" w:rsidTr="00740BAB">
        <w:tc>
          <w:tcPr>
            <w:tcW w:w="445" w:type="dxa"/>
          </w:tcPr>
          <w:p w14:paraId="5722229F" w14:textId="77777777" w:rsidR="005251E7" w:rsidRPr="005251E7" w:rsidRDefault="005251E7" w:rsidP="00740BAB">
            <w:pPr>
              <w:rPr>
                <w:rFonts w:ascii="Poppins" w:hAnsi="Poppins" w:cs="Poppins"/>
                <w:sz w:val="20"/>
                <w:szCs w:val="20"/>
              </w:rPr>
            </w:pPr>
          </w:p>
        </w:tc>
        <w:tc>
          <w:tcPr>
            <w:tcW w:w="5670" w:type="dxa"/>
          </w:tcPr>
          <w:p w14:paraId="539716A9" w14:textId="77777777" w:rsidR="005251E7" w:rsidRPr="005251E7" w:rsidRDefault="005251E7" w:rsidP="00740BAB">
            <w:pPr>
              <w:jc w:val="both"/>
              <w:rPr>
                <w:rFonts w:ascii="Poppins" w:hAnsi="Poppins" w:cs="Poppins"/>
                <w:sz w:val="20"/>
                <w:szCs w:val="20"/>
                <w:shd w:val="clear" w:color="auto" w:fill="FFFFFF"/>
              </w:rPr>
            </w:pPr>
            <w:r w:rsidRPr="005251E7">
              <w:rPr>
                <w:rFonts w:ascii="Poppins" w:hAnsi="Poppins" w:cs="Poppins"/>
                <w:sz w:val="20"/>
                <w:szCs w:val="20"/>
                <w:shd w:val="clear" w:color="auto" w:fill="FFFFFF"/>
              </w:rPr>
              <w:t>CVS for the Proposed Technical Teams detailing qualifications and experience</w:t>
            </w:r>
          </w:p>
        </w:tc>
        <w:tc>
          <w:tcPr>
            <w:tcW w:w="2901" w:type="dxa"/>
            <w:vMerge/>
          </w:tcPr>
          <w:p w14:paraId="664D369F" w14:textId="77777777" w:rsidR="005251E7" w:rsidRPr="005251E7" w:rsidRDefault="005251E7" w:rsidP="00740BAB">
            <w:pPr>
              <w:jc w:val="both"/>
              <w:rPr>
                <w:rFonts w:ascii="Poppins" w:hAnsi="Poppins" w:cs="Poppins"/>
                <w:sz w:val="20"/>
                <w:szCs w:val="20"/>
                <w:shd w:val="clear" w:color="auto" w:fill="FFFFFF"/>
              </w:rPr>
            </w:pPr>
          </w:p>
        </w:tc>
      </w:tr>
      <w:tr w:rsidR="005251E7" w:rsidRPr="005251E7" w14:paraId="59EAE9A3" w14:textId="77777777" w:rsidTr="00740BAB">
        <w:tc>
          <w:tcPr>
            <w:tcW w:w="445" w:type="dxa"/>
            <w:vMerge w:val="restart"/>
          </w:tcPr>
          <w:p w14:paraId="08E9AA5E" w14:textId="77777777" w:rsidR="005251E7" w:rsidRPr="005251E7" w:rsidRDefault="005251E7" w:rsidP="00740BAB">
            <w:pPr>
              <w:rPr>
                <w:rFonts w:ascii="Poppins" w:hAnsi="Poppins" w:cs="Poppins"/>
                <w:b/>
                <w:bCs/>
                <w:sz w:val="20"/>
                <w:szCs w:val="20"/>
                <w:lang w:val="en-US"/>
              </w:rPr>
            </w:pPr>
          </w:p>
          <w:p w14:paraId="07399299" w14:textId="77777777" w:rsidR="005251E7" w:rsidRPr="005251E7" w:rsidRDefault="005251E7" w:rsidP="00740BAB">
            <w:pPr>
              <w:rPr>
                <w:rFonts w:ascii="Poppins" w:hAnsi="Poppins" w:cs="Poppins"/>
                <w:b/>
                <w:bCs/>
                <w:sz w:val="20"/>
                <w:szCs w:val="20"/>
                <w:lang w:val="en-US"/>
              </w:rPr>
            </w:pPr>
          </w:p>
          <w:p w14:paraId="46B99EC5" w14:textId="77777777" w:rsidR="005251E7" w:rsidRPr="005251E7" w:rsidRDefault="005251E7" w:rsidP="00740BAB">
            <w:pPr>
              <w:rPr>
                <w:rFonts w:ascii="Poppins" w:hAnsi="Poppins" w:cs="Poppins"/>
                <w:b/>
                <w:bCs/>
                <w:sz w:val="20"/>
                <w:szCs w:val="20"/>
                <w:lang w:val="en-US"/>
              </w:rPr>
            </w:pPr>
            <w:r w:rsidRPr="005251E7">
              <w:rPr>
                <w:rFonts w:ascii="Poppins" w:hAnsi="Poppins" w:cs="Poppins"/>
                <w:b/>
                <w:bCs/>
                <w:sz w:val="20"/>
                <w:szCs w:val="20"/>
                <w:lang w:val="en-US"/>
              </w:rPr>
              <w:t>B</w:t>
            </w:r>
          </w:p>
        </w:tc>
        <w:tc>
          <w:tcPr>
            <w:tcW w:w="5670" w:type="dxa"/>
          </w:tcPr>
          <w:p w14:paraId="5A0CC554" w14:textId="77777777" w:rsidR="005251E7" w:rsidRPr="005251E7" w:rsidRDefault="005251E7" w:rsidP="00740BAB">
            <w:pPr>
              <w:jc w:val="both"/>
              <w:rPr>
                <w:rFonts w:ascii="Poppins" w:hAnsi="Poppins" w:cs="Poppins"/>
                <w:sz w:val="20"/>
                <w:szCs w:val="20"/>
                <w:shd w:val="clear" w:color="auto" w:fill="FFFFFF"/>
              </w:rPr>
            </w:pPr>
            <w:r w:rsidRPr="005251E7">
              <w:rPr>
                <w:rFonts w:ascii="Poppins" w:eastAsia="Times New Roman" w:hAnsi="Poppins" w:cs="Poppins"/>
                <w:b/>
                <w:bCs/>
                <w:kern w:val="0"/>
                <w:sz w:val="20"/>
                <w:szCs w:val="20"/>
                <w14:ligatures w14:val="none"/>
              </w:rPr>
              <w:t xml:space="preserve">Previous Work and Awards                                                                                                                                                     </w:t>
            </w:r>
          </w:p>
        </w:tc>
        <w:tc>
          <w:tcPr>
            <w:tcW w:w="2901" w:type="dxa"/>
            <w:vMerge w:val="restart"/>
          </w:tcPr>
          <w:p w14:paraId="36FB1895" w14:textId="77777777" w:rsidR="005251E7" w:rsidRPr="005251E7" w:rsidRDefault="005251E7" w:rsidP="00740BAB">
            <w:pPr>
              <w:jc w:val="both"/>
              <w:rPr>
                <w:rFonts w:ascii="Poppins" w:eastAsia="Times New Roman" w:hAnsi="Poppins" w:cs="Poppins"/>
                <w:b/>
                <w:bCs/>
                <w:kern w:val="0"/>
                <w:sz w:val="20"/>
                <w:szCs w:val="20"/>
                <w14:ligatures w14:val="none"/>
              </w:rPr>
            </w:pPr>
          </w:p>
        </w:tc>
      </w:tr>
      <w:tr w:rsidR="005251E7" w:rsidRPr="005251E7" w14:paraId="4B6A0F3F" w14:textId="77777777" w:rsidTr="00740BAB">
        <w:tc>
          <w:tcPr>
            <w:tcW w:w="445" w:type="dxa"/>
            <w:vMerge/>
          </w:tcPr>
          <w:p w14:paraId="2412066E" w14:textId="77777777" w:rsidR="005251E7" w:rsidRPr="005251E7" w:rsidRDefault="005251E7" w:rsidP="00740BAB">
            <w:pPr>
              <w:rPr>
                <w:rFonts w:ascii="Poppins" w:hAnsi="Poppins" w:cs="Poppins"/>
                <w:b/>
                <w:bCs/>
                <w:sz w:val="20"/>
                <w:szCs w:val="20"/>
                <w:lang w:val="en-US"/>
              </w:rPr>
            </w:pPr>
          </w:p>
        </w:tc>
        <w:tc>
          <w:tcPr>
            <w:tcW w:w="5670" w:type="dxa"/>
          </w:tcPr>
          <w:p w14:paraId="628D793C" w14:textId="77777777" w:rsidR="005251E7" w:rsidRPr="005251E7" w:rsidRDefault="005251E7" w:rsidP="00740BAB">
            <w:pPr>
              <w:jc w:val="both"/>
              <w:rPr>
                <w:rFonts w:ascii="Poppins" w:eastAsia="Times New Roman" w:hAnsi="Poppins" w:cs="Poppins"/>
                <w:b/>
                <w:bCs/>
                <w:kern w:val="0"/>
                <w:sz w:val="20"/>
                <w:szCs w:val="20"/>
                <w14:ligatures w14:val="none"/>
              </w:rPr>
            </w:pPr>
            <w:r w:rsidRPr="005251E7">
              <w:rPr>
                <w:rFonts w:ascii="Poppins" w:eastAsia="Times New Roman" w:hAnsi="Poppins" w:cs="Poppins"/>
                <w:color w:val="000000"/>
                <w:kern w:val="0"/>
                <w:sz w:val="20"/>
                <w:szCs w:val="20"/>
                <w:lang w:val="en-US"/>
                <w14:ligatures w14:val="none"/>
              </w:rPr>
              <w:t>P</w:t>
            </w:r>
            <w:proofErr w:type="spellStart"/>
            <w:r w:rsidRPr="005251E7">
              <w:rPr>
                <w:rFonts w:ascii="Poppins" w:eastAsia="Times New Roman" w:hAnsi="Poppins" w:cs="Poppins"/>
                <w:color w:val="000000"/>
                <w:kern w:val="0"/>
                <w:sz w:val="20"/>
                <w:szCs w:val="20"/>
                <w14:ligatures w14:val="none"/>
              </w:rPr>
              <w:t>ast</w:t>
            </w:r>
            <w:proofErr w:type="spellEnd"/>
            <w:r w:rsidRPr="005251E7">
              <w:rPr>
                <w:rFonts w:ascii="Poppins" w:eastAsia="Times New Roman" w:hAnsi="Poppins" w:cs="Poppins"/>
                <w:color w:val="000000"/>
                <w:kern w:val="0"/>
                <w:sz w:val="20"/>
                <w:szCs w:val="20"/>
                <w14:ligatures w14:val="none"/>
              </w:rPr>
              <w:t xml:space="preserve"> experience with a sample of recently written report for a similar assignment</w:t>
            </w:r>
          </w:p>
        </w:tc>
        <w:tc>
          <w:tcPr>
            <w:tcW w:w="2901" w:type="dxa"/>
            <w:vMerge/>
          </w:tcPr>
          <w:p w14:paraId="6870D361" w14:textId="77777777" w:rsidR="005251E7" w:rsidRPr="005251E7" w:rsidRDefault="005251E7" w:rsidP="00740BAB">
            <w:pPr>
              <w:jc w:val="both"/>
              <w:rPr>
                <w:rFonts w:ascii="Poppins" w:eastAsia="Times New Roman" w:hAnsi="Poppins" w:cs="Poppins"/>
                <w:color w:val="000000"/>
                <w:kern w:val="0"/>
                <w:sz w:val="20"/>
                <w:szCs w:val="20"/>
                <w:lang w:val="en-US"/>
                <w14:ligatures w14:val="none"/>
              </w:rPr>
            </w:pPr>
          </w:p>
        </w:tc>
      </w:tr>
      <w:tr w:rsidR="005251E7" w:rsidRPr="005251E7" w14:paraId="51CEA190" w14:textId="77777777" w:rsidTr="00740BAB">
        <w:tc>
          <w:tcPr>
            <w:tcW w:w="445" w:type="dxa"/>
            <w:vMerge/>
          </w:tcPr>
          <w:p w14:paraId="3ED7CA04" w14:textId="77777777" w:rsidR="005251E7" w:rsidRPr="005251E7" w:rsidRDefault="005251E7" w:rsidP="00740BAB">
            <w:pPr>
              <w:rPr>
                <w:rFonts w:ascii="Poppins" w:hAnsi="Poppins" w:cs="Poppins"/>
                <w:sz w:val="20"/>
                <w:szCs w:val="20"/>
                <w:lang w:val="en-US"/>
              </w:rPr>
            </w:pPr>
          </w:p>
        </w:tc>
        <w:tc>
          <w:tcPr>
            <w:tcW w:w="5670" w:type="dxa"/>
          </w:tcPr>
          <w:p w14:paraId="776DC508" w14:textId="77777777" w:rsidR="005251E7" w:rsidRPr="005251E7" w:rsidRDefault="005251E7" w:rsidP="00740BAB">
            <w:pPr>
              <w:jc w:val="both"/>
              <w:rPr>
                <w:rFonts w:ascii="Poppins" w:eastAsia="Times New Roman" w:hAnsi="Poppins" w:cs="Poppins"/>
                <w:b/>
                <w:bCs/>
                <w:kern w:val="0"/>
                <w:sz w:val="20"/>
                <w:szCs w:val="20"/>
                <w14:ligatures w14:val="none"/>
              </w:rPr>
            </w:pPr>
            <w:r w:rsidRPr="005251E7">
              <w:rPr>
                <w:rFonts w:ascii="Poppins" w:eastAsia="Times New Roman" w:hAnsi="Poppins" w:cs="Poppins"/>
                <w:color w:val="000000"/>
                <w:kern w:val="0"/>
                <w:sz w:val="20"/>
                <w:szCs w:val="20"/>
                <w14:ligatures w14:val="none"/>
              </w:rPr>
              <w:t xml:space="preserve">Provide </w:t>
            </w:r>
            <w:r w:rsidRPr="005251E7">
              <w:rPr>
                <w:rFonts w:ascii="Poppins" w:eastAsia="Times New Roman" w:hAnsi="Poppins" w:cs="Poppins"/>
                <w:color w:val="000000"/>
                <w:kern w:val="0"/>
                <w:sz w:val="20"/>
                <w:szCs w:val="20"/>
                <w:lang w:val="en-US"/>
                <w14:ligatures w14:val="none"/>
              </w:rPr>
              <w:t>2</w:t>
            </w:r>
            <w:r w:rsidRPr="005251E7">
              <w:rPr>
                <w:rFonts w:ascii="Poppins" w:eastAsia="Times New Roman" w:hAnsi="Poppins" w:cs="Poppins"/>
                <w:color w:val="000000"/>
                <w:kern w:val="0"/>
                <w:sz w:val="20"/>
                <w:szCs w:val="20"/>
                <w14:ligatures w14:val="none"/>
              </w:rPr>
              <w:t xml:space="preserve"> client </w:t>
            </w:r>
            <w:r w:rsidRPr="005251E7">
              <w:rPr>
                <w:rFonts w:ascii="Poppins" w:eastAsia="Times New Roman" w:hAnsi="Poppins" w:cs="Poppins"/>
                <w:color w:val="000000"/>
                <w:kern w:val="0"/>
                <w:sz w:val="20"/>
                <w:szCs w:val="20"/>
                <w:lang w:val="en-US"/>
                <w14:ligatures w14:val="none"/>
              </w:rPr>
              <w:t>referees</w:t>
            </w:r>
            <w:r w:rsidRPr="005251E7">
              <w:rPr>
                <w:rFonts w:ascii="Poppins" w:eastAsia="Times New Roman" w:hAnsi="Poppins" w:cs="Poppins"/>
                <w:color w:val="000000"/>
                <w:kern w:val="0"/>
                <w:sz w:val="20"/>
                <w:szCs w:val="20"/>
                <w14:ligatures w14:val="none"/>
              </w:rPr>
              <w:t xml:space="preserve">.  Include a summary of the work completed for each </w:t>
            </w:r>
            <w:r w:rsidRPr="005251E7">
              <w:rPr>
                <w:rFonts w:ascii="Poppins" w:eastAsia="Times New Roman" w:hAnsi="Poppins" w:cs="Poppins"/>
                <w:color w:val="000000"/>
                <w:kern w:val="0"/>
                <w:sz w:val="20"/>
                <w:szCs w:val="20"/>
                <w:lang w:val="en-US"/>
                <w14:ligatures w14:val="none"/>
              </w:rPr>
              <w:t>client</w:t>
            </w:r>
            <w:r w:rsidRPr="005251E7">
              <w:rPr>
                <w:rFonts w:ascii="Poppins" w:eastAsia="Times New Roman" w:hAnsi="Poppins" w:cs="Poppins"/>
                <w:color w:val="000000"/>
                <w:kern w:val="0"/>
                <w:sz w:val="20"/>
                <w:szCs w:val="20"/>
                <w14:ligatures w14:val="none"/>
              </w:rPr>
              <w:t>.  Include reference contact names, with telephone numbers and email addresses.)</w:t>
            </w:r>
          </w:p>
        </w:tc>
        <w:tc>
          <w:tcPr>
            <w:tcW w:w="2901" w:type="dxa"/>
            <w:vMerge/>
          </w:tcPr>
          <w:p w14:paraId="492CABFB" w14:textId="77777777" w:rsidR="005251E7" w:rsidRPr="005251E7" w:rsidRDefault="005251E7" w:rsidP="00740BAB">
            <w:pPr>
              <w:jc w:val="both"/>
              <w:rPr>
                <w:rFonts w:ascii="Poppins" w:eastAsia="Times New Roman" w:hAnsi="Poppins" w:cs="Poppins"/>
                <w:color w:val="000000"/>
                <w:kern w:val="0"/>
                <w:sz w:val="20"/>
                <w:szCs w:val="20"/>
                <w14:ligatures w14:val="none"/>
              </w:rPr>
            </w:pPr>
          </w:p>
        </w:tc>
      </w:tr>
      <w:tr w:rsidR="005251E7" w:rsidRPr="005251E7" w14:paraId="49AAC9EA" w14:textId="77777777" w:rsidTr="00740BAB">
        <w:tc>
          <w:tcPr>
            <w:tcW w:w="445" w:type="dxa"/>
            <w:vMerge w:val="restart"/>
          </w:tcPr>
          <w:p w14:paraId="7F18E1EF" w14:textId="77777777" w:rsidR="005251E7" w:rsidRPr="005251E7" w:rsidRDefault="005251E7" w:rsidP="00740BAB">
            <w:pPr>
              <w:rPr>
                <w:rFonts w:ascii="Poppins" w:hAnsi="Poppins" w:cs="Poppins"/>
                <w:b/>
                <w:bCs/>
                <w:sz w:val="20"/>
                <w:szCs w:val="20"/>
                <w:lang w:val="en-US"/>
              </w:rPr>
            </w:pPr>
          </w:p>
          <w:p w14:paraId="78A078BE" w14:textId="77777777" w:rsidR="005251E7" w:rsidRPr="005251E7" w:rsidRDefault="005251E7" w:rsidP="00740BAB">
            <w:pPr>
              <w:rPr>
                <w:rFonts w:ascii="Poppins" w:hAnsi="Poppins" w:cs="Poppins"/>
                <w:b/>
                <w:bCs/>
                <w:sz w:val="20"/>
                <w:szCs w:val="20"/>
                <w:lang w:val="en-US"/>
              </w:rPr>
            </w:pPr>
            <w:r w:rsidRPr="005251E7">
              <w:rPr>
                <w:rFonts w:ascii="Poppins" w:hAnsi="Poppins" w:cs="Poppins"/>
                <w:b/>
                <w:bCs/>
                <w:sz w:val="20"/>
                <w:szCs w:val="20"/>
                <w:lang w:val="en-US"/>
              </w:rPr>
              <w:t>C</w:t>
            </w:r>
          </w:p>
        </w:tc>
        <w:tc>
          <w:tcPr>
            <w:tcW w:w="5670" w:type="dxa"/>
          </w:tcPr>
          <w:p w14:paraId="3F451905" w14:textId="77777777" w:rsidR="005251E7" w:rsidRPr="005251E7" w:rsidRDefault="005251E7" w:rsidP="00740BAB">
            <w:pPr>
              <w:jc w:val="both"/>
              <w:rPr>
                <w:rFonts w:ascii="Poppins" w:hAnsi="Poppins" w:cs="Poppins"/>
                <w:b/>
                <w:bCs/>
                <w:sz w:val="20"/>
                <w:szCs w:val="20"/>
                <w:shd w:val="clear" w:color="auto" w:fill="FFFFFF"/>
                <w:lang w:val="en-US"/>
              </w:rPr>
            </w:pPr>
            <w:r w:rsidRPr="005251E7">
              <w:rPr>
                <w:rFonts w:ascii="Poppins" w:hAnsi="Poppins" w:cs="Poppins"/>
                <w:b/>
                <w:bCs/>
                <w:sz w:val="20"/>
                <w:szCs w:val="20"/>
                <w:shd w:val="clear" w:color="auto" w:fill="FFFFFF"/>
                <w:lang w:val="en-US"/>
              </w:rPr>
              <w:t xml:space="preserve">Workplan </w:t>
            </w:r>
          </w:p>
        </w:tc>
        <w:tc>
          <w:tcPr>
            <w:tcW w:w="2901" w:type="dxa"/>
            <w:vMerge w:val="restart"/>
          </w:tcPr>
          <w:p w14:paraId="58DDA25E" w14:textId="77777777" w:rsidR="005251E7" w:rsidRPr="005251E7" w:rsidRDefault="005251E7" w:rsidP="00740BAB">
            <w:pPr>
              <w:jc w:val="both"/>
              <w:rPr>
                <w:rFonts w:ascii="Poppins" w:hAnsi="Poppins" w:cs="Poppins"/>
                <w:b/>
                <w:bCs/>
                <w:sz w:val="20"/>
                <w:szCs w:val="20"/>
                <w:shd w:val="clear" w:color="auto" w:fill="FFFFFF"/>
                <w:lang w:val="en-US"/>
              </w:rPr>
            </w:pPr>
          </w:p>
        </w:tc>
      </w:tr>
      <w:tr w:rsidR="005251E7" w:rsidRPr="005251E7" w14:paraId="6B8729F4" w14:textId="77777777" w:rsidTr="00740BAB">
        <w:tc>
          <w:tcPr>
            <w:tcW w:w="445" w:type="dxa"/>
            <w:vMerge/>
          </w:tcPr>
          <w:p w14:paraId="3810E0B6" w14:textId="77777777" w:rsidR="005251E7" w:rsidRPr="005251E7" w:rsidRDefault="005251E7" w:rsidP="00740BAB">
            <w:pPr>
              <w:rPr>
                <w:rFonts w:ascii="Poppins" w:hAnsi="Poppins" w:cs="Poppins"/>
                <w:sz w:val="20"/>
                <w:szCs w:val="20"/>
                <w:lang w:val="en-US"/>
              </w:rPr>
            </w:pPr>
          </w:p>
        </w:tc>
        <w:tc>
          <w:tcPr>
            <w:tcW w:w="5670" w:type="dxa"/>
          </w:tcPr>
          <w:p w14:paraId="7A8983A0" w14:textId="77777777" w:rsidR="005251E7" w:rsidRPr="005251E7" w:rsidRDefault="005251E7" w:rsidP="00740BAB">
            <w:pPr>
              <w:jc w:val="both"/>
              <w:rPr>
                <w:rFonts w:ascii="Poppins" w:hAnsi="Poppins" w:cs="Poppins"/>
                <w:sz w:val="20"/>
                <w:szCs w:val="20"/>
                <w:shd w:val="clear" w:color="auto" w:fill="FFFFFF"/>
                <w:lang w:val="en-US"/>
              </w:rPr>
            </w:pPr>
            <w:r w:rsidRPr="005251E7">
              <w:rPr>
                <w:rFonts w:ascii="Poppins" w:eastAsia="Times New Roman" w:hAnsi="Poppins" w:cs="Poppins"/>
                <w:kern w:val="0"/>
                <w:sz w:val="20"/>
                <w:szCs w:val="20"/>
                <w:lang w:val="en-US"/>
                <w14:ligatures w14:val="none"/>
              </w:rPr>
              <w:t>Detailed w</w:t>
            </w:r>
            <w:proofErr w:type="spellStart"/>
            <w:r w:rsidRPr="005251E7">
              <w:rPr>
                <w:rFonts w:ascii="Poppins" w:eastAsia="Times New Roman" w:hAnsi="Poppins" w:cs="Poppins"/>
                <w:kern w:val="0"/>
                <w:sz w:val="20"/>
                <w:szCs w:val="20"/>
                <w14:ligatures w14:val="none"/>
              </w:rPr>
              <w:t>orkplan</w:t>
            </w:r>
            <w:proofErr w:type="spellEnd"/>
            <w:r w:rsidRPr="005251E7">
              <w:rPr>
                <w:rFonts w:ascii="Poppins" w:eastAsia="Times New Roman" w:hAnsi="Poppins" w:cs="Poppins"/>
                <w:kern w:val="0"/>
                <w:sz w:val="20"/>
                <w:szCs w:val="20"/>
                <w14:ligatures w14:val="none"/>
              </w:rPr>
              <w:t xml:space="preserve"> with milestone</w:t>
            </w:r>
            <w:r w:rsidRPr="005251E7">
              <w:rPr>
                <w:rFonts w:ascii="Poppins" w:eastAsia="Times New Roman" w:hAnsi="Poppins" w:cs="Poppins"/>
                <w:kern w:val="0"/>
                <w:sz w:val="20"/>
                <w:szCs w:val="20"/>
                <w:lang w:val="en-US"/>
                <w14:ligatures w14:val="none"/>
              </w:rPr>
              <w:t>s</w:t>
            </w:r>
          </w:p>
        </w:tc>
        <w:tc>
          <w:tcPr>
            <w:tcW w:w="2901" w:type="dxa"/>
            <w:vMerge/>
          </w:tcPr>
          <w:p w14:paraId="088B8558" w14:textId="77777777" w:rsidR="005251E7" w:rsidRPr="005251E7" w:rsidRDefault="005251E7" w:rsidP="00740BAB">
            <w:pPr>
              <w:jc w:val="both"/>
              <w:rPr>
                <w:rFonts w:ascii="Poppins" w:eastAsia="Times New Roman" w:hAnsi="Poppins" w:cs="Poppins"/>
                <w:kern w:val="0"/>
                <w:sz w:val="20"/>
                <w:szCs w:val="20"/>
                <w:lang w:val="en-US"/>
                <w14:ligatures w14:val="none"/>
              </w:rPr>
            </w:pPr>
          </w:p>
        </w:tc>
      </w:tr>
      <w:tr w:rsidR="005251E7" w:rsidRPr="005251E7" w14:paraId="03A709E5" w14:textId="77777777" w:rsidTr="00740BAB">
        <w:tc>
          <w:tcPr>
            <w:tcW w:w="445" w:type="dxa"/>
            <w:vMerge/>
          </w:tcPr>
          <w:p w14:paraId="3B615D31" w14:textId="77777777" w:rsidR="005251E7" w:rsidRPr="005251E7" w:rsidRDefault="005251E7" w:rsidP="00740BAB">
            <w:pPr>
              <w:rPr>
                <w:rFonts w:ascii="Poppins" w:hAnsi="Poppins" w:cs="Poppins"/>
                <w:sz w:val="20"/>
                <w:szCs w:val="20"/>
                <w:lang w:val="en-US"/>
              </w:rPr>
            </w:pPr>
          </w:p>
        </w:tc>
        <w:tc>
          <w:tcPr>
            <w:tcW w:w="5670" w:type="dxa"/>
          </w:tcPr>
          <w:p w14:paraId="2140FBD7" w14:textId="77777777" w:rsidR="005251E7" w:rsidRPr="005251E7" w:rsidRDefault="005251E7" w:rsidP="00740BAB">
            <w:pPr>
              <w:jc w:val="both"/>
              <w:rPr>
                <w:rFonts w:ascii="Poppins" w:hAnsi="Poppins" w:cs="Poppins"/>
                <w:sz w:val="20"/>
                <w:szCs w:val="20"/>
                <w:lang w:val="en-US"/>
              </w:rPr>
            </w:pPr>
            <w:r w:rsidRPr="005251E7">
              <w:rPr>
                <w:rFonts w:ascii="Poppins" w:hAnsi="Poppins" w:cs="Poppins"/>
                <w:sz w:val="20"/>
                <w:szCs w:val="20"/>
                <w:shd w:val="clear" w:color="auto" w:fill="FFFFFF"/>
                <w:lang w:val="en-US"/>
              </w:rPr>
              <w:t xml:space="preserve">Detailed Financial Proposal. </w:t>
            </w:r>
            <w:r w:rsidRPr="005251E7">
              <w:rPr>
                <w:rFonts w:ascii="Poppins" w:hAnsi="Poppins" w:cs="Poppins"/>
                <w:sz w:val="20"/>
                <w:szCs w:val="20"/>
              </w:rPr>
              <w:t>The consultant</w:t>
            </w:r>
            <w:r w:rsidRPr="005251E7">
              <w:rPr>
                <w:rFonts w:ascii="Poppins" w:hAnsi="Poppins" w:cs="Poppins"/>
                <w:sz w:val="20"/>
                <w:szCs w:val="20"/>
                <w:lang w:val="en-US"/>
              </w:rPr>
              <w:t>/consultancy firm</w:t>
            </w:r>
            <w:r w:rsidRPr="005251E7">
              <w:rPr>
                <w:rFonts w:ascii="Poppins" w:hAnsi="Poppins" w:cs="Poppins"/>
                <w:sz w:val="20"/>
                <w:szCs w:val="20"/>
              </w:rPr>
              <w:t xml:space="preserve"> should quote </w:t>
            </w:r>
            <w:r w:rsidRPr="005251E7">
              <w:rPr>
                <w:rFonts w:ascii="Poppins" w:hAnsi="Poppins" w:cs="Poppins"/>
                <w:sz w:val="20"/>
                <w:szCs w:val="20"/>
                <w:lang w:val="en-US"/>
              </w:rPr>
              <w:t>only professional fees.</w:t>
            </w:r>
            <w:r w:rsidRPr="005251E7">
              <w:rPr>
                <w:rFonts w:ascii="Poppins" w:hAnsi="Poppins" w:cs="Poppins"/>
                <w:sz w:val="20"/>
                <w:szCs w:val="20"/>
              </w:rPr>
              <w:t xml:space="preserve"> </w:t>
            </w:r>
          </w:p>
        </w:tc>
        <w:tc>
          <w:tcPr>
            <w:tcW w:w="2901" w:type="dxa"/>
            <w:vMerge/>
          </w:tcPr>
          <w:p w14:paraId="550A352E" w14:textId="77777777" w:rsidR="005251E7" w:rsidRPr="005251E7" w:rsidRDefault="005251E7" w:rsidP="00740BAB">
            <w:pPr>
              <w:jc w:val="both"/>
              <w:rPr>
                <w:rFonts w:ascii="Poppins" w:eastAsia="Times New Roman" w:hAnsi="Poppins" w:cs="Poppins"/>
                <w:kern w:val="0"/>
                <w:sz w:val="20"/>
                <w:szCs w:val="20"/>
                <w:lang w:val="en-US"/>
                <w14:ligatures w14:val="none"/>
              </w:rPr>
            </w:pPr>
          </w:p>
        </w:tc>
      </w:tr>
    </w:tbl>
    <w:p w14:paraId="3A33440C" w14:textId="77777777" w:rsidR="005251E7" w:rsidRPr="005251E7" w:rsidRDefault="005251E7" w:rsidP="005251E7">
      <w:pPr>
        <w:rPr>
          <w:rFonts w:ascii="Poppins" w:hAnsi="Poppins" w:cs="Poppins"/>
          <w:sz w:val="20"/>
          <w:szCs w:val="20"/>
          <w:lang w:val="en-US"/>
        </w:rPr>
      </w:pPr>
    </w:p>
    <w:p w14:paraId="5BC6607E" w14:textId="77777777" w:rsidR="005251E7" w:rsidRPr="005251E7" w:rsidRDefault="005251E7" w:rsidP="005251E7">
      <w:pPr>
        <w:jc w:val="both"/>
        <w:rPr>
          <w:rFonts w:ascii="Poppins" w:hAnsi="Poppins" w:cs="Poppins"/>
          <w:b/>
          <w:bCs/>
          <w:sz w:val="20"/>
          <w:szCs w:val="20"/>
          <w:shd w:val="clear" w:color="auto" w:fill="FFFFFF"/>
        </w:rPr>
      </w:pPr>
      <w:r w:rsidRPr="005251E7">
        <w:rPr>
          <w:rFonts w:ascii="Poppins" w:hAnsi="Poppins" w:cs="Poppins"/>
          <w:b/>
          <w:bCs/>
          <w:sz w:val="20"/>
          <w:szCs w:val="20"/>
          <w:shd w:val="clear" w:color="auto" w:fill="FFFFFF"/>
          <w:lang w:val="en-US"/>
        </w:rPr>
        <w:t>Note:</w:t>
      </w:r>
      <w:r w:rsidRPr="005251E7">
        <w:rPr>
          <w:rFonts w:ascii="Poppins" w:hAnsi="Poppins" w:cs="Poppins"/>
          <w:sz w:val="20"/>
          <w:szCs w:val="20"/>
          <w:shd w:val="clear" w:color="auto" w:fill="FFFFFF"/>
          <w:lang w:val="en-US"/>
        </w:rPr>
        <w:t xml:space="preserve"> An individual consultant or consultancy firm must attain 60% and above in the technical evaluations to be considered for the next evaluation process</w:t>
      </w:r>
      <w:r w:rsidRPr="005251E7">
        <w:rPr>
          <w:rFonts w:ascii="Poppins" w:hAnsi="Poppins" w:cs="Poppins"/>
          <w:b/>
          <w:bCs/>
          <w:sz w:val="20"/>
          <w:szCs w:val="20"/>
          <w:shd w:val="clear" w:color="auto" w:fill="FFFFFF"/>
        </w:rPr>
        <w:t>.</w:t>
      </w:r>
    </w:p>
    <w:p w14:paraId="64709D55" w14:textId="77777777" w:rsidR="005251E7" w:rsidRPr="005251E7" w:rsidRDefault="005251E7" w:rsidP="005251E7">
      <w:pPr>
        <w:rPr>
          <w:rFonts w:ascii="Poppins" w:hAnsi="Poppins" w:cs="Poppins"/>
          <w:sz w:val="20"/>
          <w:szCs w:val="20"/>
          <w:lang w:val="en-US"/>
        </w:rPr>
      </w:pPr>
    </w:p>
    <w:p w14:paraId="78D221FB" w14:textId="49CE98A0" w:rsidR="0027516F" w:rsidRPr="005251E7" w:rsidRDefault="0027516F" w:rsidP="0027516F">
      <w:pPr>
        <w:pStyle w:val="Heading2"/>
        <w:rPr>
          <w:rFonts w:ascii="Poppins" w:hAnsi="Poppins" w:cs="Poppins"/>
          <w:b/>
          <w:bCs/>
          <w:color w:val="auto"/>
          <w:sz w:val="20"/>
          <w:szCs w:val="20"/>
        </w:rPr>
      </w:pPr>
      <w:r w:rsidRPr="005251E7">
        <w:rPr>
          <w:rFonts w:ascii="Poppins" w:hAnsi="Poppins" w:cs="Poppins"/>
          <w:b/>
          <w:bCs/>
          <w:color w:val="auto"/>
          <w:sz w:val="20"/>
          <w:szCs w:val="20"/>
        </w:rPr>
        <w:t>How to apply</w:t>
      </w:r>
    </w:p>
    <w:p w14:paraId="6CE86969" w14:textId="78865B67" w:rsidR="0027516F" w:rsidRPr="005251E7" w:rsidRDefault="0027516F" w:rsidP="0027516F">
      <w:pPr>
        <w:jc w:val="both"/>
        <w:rPr>
          <w:rFonts w:ascii="Poppins" w:hAnsi="Poppins" w:cs="Poppins"/>
          <w:sz w:val="20"/>
          <w:szCs w:val="20"/>
        </w:rPr>
      </w:pPr>
      <w:r w:rsidRPr="005251E7">
        <w:rPr>
          <w:rFonts w:ascii="Poppins" w:hAnsi="Poppins" w:cs="Poppins"/>
          <w:sz w:val="20"/>
          <w:szCs w:val="20"/>
        </w:rPr>
        <w:t xml:space="preserve">All applications MUST be accompanied by a technical and financial proposal. Interested consultants or firms are expected to submit their applications, updated CVs of technical team to conduct the consultancy and profile (in the case of a consultancy firm) </w:t>
      </w:r>
      <w:hyperlink r:id="rId7" w:history="1">
        <w:r w:rsidRPr="005251E7">
          <w:rPr>
            <w:rStyle w:val="Hyperlink"/>
            <w:rFonts w:ascii="Poppins" w:hAnsi="Poppins" w:cs="Poppins"/>
            <w:spacing w:val="8"/>
            <w:sz w:val="20"/>
            <w:szCs w:val="20"/>
          </w:rPr>
          <w:t>SOM.Consultant@care.org</w:t>
        </w:r>
      </w:hyperlink>
      <w:r w:rsidRPr="005251E7">
        <w:rPr>
          <w:rStyle w:val="apple-converted-space"/>
          <w:rFonts w:ascii="Poppins" w:eastAsiaTheme="majorEastAsia" w:hAnsi="Poppins" w:cs="Poppins"/>
          <w:color w:val="484C4F"/>
          <w:spacing w:val="8"/>
          <w:sz w:val="20"/>
          <w:szCs w:val="20"/>
        </w:rPr>
        <w:t xml:space="preserve">. </w:t>
      </w:r>
      <w:r w:rsidRPr="005251E7">
        <w:rPr>
          <w:rFonts w:ascii="Poppins" w:hAnsi="Poppins" w:cs="Poppins"/>
          <w:sz w:val="20"/>
          <w:szCs w:val="20"/>
        </w:rPr>
        <w:t>Please </w:t>
      </w:r>
      <w:r w:rsidRPr="005251E7">
        <w:rPr>
          <w:rStyle w:val="Strong"/>
          <w:rFonts w:ascii="Poppins" w:hAnsi="Poppins" w:cs="Poppins"/>
          <w:b w:val="0"/>
          <w:bCs w:val="0"/>
          <w:color w:val="484C4F"/>
          <w:spacing w:val="8"/>
          <w:sz w:val="20"/>
          <w:szCs w:val="20"/>
        </w:rPr>
        <w:t>indicate</w:t>
      </w:r>
      <w:r w:rsidRPr="005251E7">
        <w:rPr>
          <w:rStyle w:val="Strong"/>
          <w:rFonts w:ascii="Poppins" w:hAnsi="Poppins" w:cs="Poppins"/>
          <w:color w:val="484C4F"/>
          <w:spacing w:val="8"/>
          <w:sz w:val="20"/>
          <w:szCs w:val="20"/>
        </w:rPr>
        <w:t xml:space="preserve"> “</w:t>
      </w:r>
      <w:r w:rsidRPr="005251E7">
        <w:rPr>
          <w:rFonts w:ascii="Poppins" w:hAnsi="Poppins" w:cs="Poppins"/>
          <w:b/>
          <w:sz w:val="20"/>
          <w:szCs w:val="20"/>
        </w:rPr>
        <w:t xml:space="preserve">Consultancy for </w:t>
      </w:r>
      <w:r w:rsidRPr="005251E7">
        <w:rPr>
          <w:rFonts w:ascii="Poppins" w:hAnsi="Poppins" w:cs="Poppins"/>
          <w:b/>
          <w:color w:val="212121"/>
          <w:sz w:val="20"/>
          <w:szCs w:val="20"/>
        </w:rPr>
        <w:t>Mid-Term Review of Somalia’s Partnership Compact</w:t>
      </w:r>
      <w:r w:rsidRPr="005251E7">
        <w:rPr>
          <w:rStyle w:val="Strong"/>
          <w:rFonts w:ascii="Poppins" w:hAnsi="Poppins" w:cs="Poppins"/>
          <w:color w:val="484C4F"/>
          <w:spacing w:val="8"/>
          <w:sz w:val="20"/>
          <w:szCs w:val="20"/>
        </w:rPr>
        <w:t>’’</w:t>
      </w:r>
      <w:r w:rsidRPr="005251E7">
        <w:rPr>
          <w:rFonts w:ascii="Poppins" w:hAnsi="Poppins" w:cs="Poppins"/>
          <w:sz w:val="20"/>
          <w:szCs w:val="20"/>
        </w:rPr>
        <w:t> as the subject heading not later </w:t>
      </w:r>
      <w:r w:rsidR="005251E7" w:rsidRPr="005251E7">
        <w:rPr>
          <w:rFonts w:ascii="Poppins" w:hAnsi="Poppins" w:cs="Poppins"/>
          <w:sz w:val="20"/>
          <w:szCs w:val="20"/>
        </w:rPr>
        <w:t>December</w:t>
      </w:r>
      <w:r w:rsidR="004A1E8E" w:rsidRPr="005251E7">
        <w:rPr>
          <w:rFonts w:ascii="Poppins" w:hAnsi="Poppins" w:cs="Poppins"/>
          <w:sz w:val="20"/>
          <w:szCs w:val="20"/>
        </w:rPr>
        <w:t xml:space="preserve"> </w:t>
      </w:r>
      <w:r w:rsidR="005251E7" w:rsidRPr="005251E7">
        <w:rPr>
          <w:rStyle w:val="Strong"/>
          <w:rFonts w:ascii="Poppins" w:eastAsiaTheme="majorEastAsia" w:hAnsi="Poppins" w:cs="Poppins"/>
          <w:color w:val="484C4F"/>
          <w:spacing w:val="8"/>
          <w:sz w:val="20"/>
          <w:szCs w:val="20"/>
        </w:rPr>
        <w:t>29</w:t>
      </w:r>
      <w:r w:rsidRPr="005251E7">
        <w:rPr>
          <w:rStyle w:val="Strong"/>
          <w:rFonts w:ascii="Poppins" w:eastAsiaTheme="majorEastAsia" w:hAnsi="Poppins" w:cs="Poppins"/>
          <w:color w:val="484C4F"/>
          <w:spacing w:val="8"/>
          <w:sz w:val="20"/>
          <w:szCs w:val="20"/>
        </w:rPr>
        <w:t>, 2025</w:t>
      </w:r>
      <w:r w:rsidRPr="005251E7">
        <w:rPr>
          <w:rStyle w:val="Strong"/>
          <w:rFonts w:ascii="Poppins" w:hAnsi="Poppins" w:cs="Poppins"/>
          <w:color w:val="484C4F"/>
          <w:spacing w:val="8"/>
          <w:sz w:val="20"/>
          <w:szCs w:val="20"/>
        </w:rPr>
        <w:t>.</w:t>
      </w:r>
      <w:r w:rsidRPr="005251E7">
        <w:rPr>
          <w:rFonts w:ascii="Poppins" w:hAnsi="Poppins" w:cs="Poppins"/>
          <w:sz w:val="20"/>
          <w:szCs w:val="20"/>
        </w:rPr>
        <w:t xml:space="preserve"> Female applicants with requisite Somalia experience are highly encouraged.</w:t>
      </w:r>
    </w:p>
    <w:p w14:paraId="12A96C58" w14:textId="77777777" w:rsidR="0027516F" w:rsidRPr="005251E7" w:rsidRDefault="0027516F" w:rsidP="0027516F">
      <w:pPr>
        <w:jc w:val="both"/>
        <w:rPr>
          <w:rFonts w:ascii="Poppins" w:hAnsi="Poppins" w:cs="Poppins"/>
          <w:sz w:val="20"/>
          <w:szCs w:val="20"/>
        </w:rPr>
      </w:pPr>
    </w:p>
    <w:p w14:paraId="567E09DD" w14:textId="77777777" w:rsidR="00507EED" w:rsidRPr="005251E7" w:rsidRDefault="00507EED" w:rsidP="00507EED">
      <w:pPr>
        <w:rPr>
          <w:rFonts w:ascii="Poppins" w:hAnsi="Poppins" w:cs="Poppins"/>
          <w:b/>
          <w:bCs/>
          <w:sz w:val="20"/>
          <w:szCs w:val="20"/>
        </w:rPr>
      </w:pPr>
    </w:p>
    <w:sectPr w:rsidR="00507EED" w:rsidRPr="005251E7">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202AC0" w14:textId="77777777" w:rsidR="00B51999" w:rsidRDefault="00B51999" w:rsidP="007D118A">
      <w:r>
        <w:separator/>
      </w:r>
    </w:p>
  </w:endnote>
  <w:endnote w:type="continuationSeparator" w:id="0">
    <w:p w14:paraId="60736553" w14:textId="77777777" w:rsidR="00B51999" w:rsidRDefault="00B51999" w:rsidP="007D11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Poppins">
    <w:charset w:val="00"/>
    <w:family w:val="auto"/>
    <w:pitch w:val="variable"/>
    <w:sig w:usb0="00008007" w:usb1="00000000" w:usb2="00000000" w:usb3="00000000" w:csb0="00000093"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EC778" w14:textId="77777777" w:rsidR="00033E92" w:rsidRDefault="00033E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02690" w14:textId="77777777" w:rsidR="00033E92" w:rsidRDefault="00033E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84F59" w14:textId="77777777" w:rsidR="00033E92" w:rsidRDefault="00033E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D6390A" w14:textId="77777777" w:rsidR="00B51999" w:rsidRDefault="00B51999" w:rsidP="007D118A">
      <w:r>
        <w:separator/>
      </w:r>
    </w:p>
  </w:footnote>
  <w:footnote w:type="continuationSeparator" w:id="0">
    <w:p w14:paraId="5DC1CA67" w14:textId="77777777" w:rsidR="00B51999" w:rsidRDefault="00B51999" w:rsidP="007D11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368D8" w14:textId="760A3088" w:rsidR="00033E92" w:rsidRDefault="00033E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1C934" w14:textId="7FF4C564" w:rsidR="00033E92" w:rsidRDefault="00033E92">
    <w:pPr>
      <w:pStyle w:val="Header"/>
    </w:pPr>
    <w:r w:rsidRPr="00157F4F">
      <w:rPr>
        <w:noProof/>
        <w:sz w:val="50"/>
        <w:szCs w:val="50"/>
      </w:rPr>
      <w:drawing>
        <wp:anchor distT="0" distB="0" distL="114300" distR="114300" simplePos="0" relativeHeight="251659264" behindDoc="1" locked="0" layoutInCell="1" allowOverlap="1" wp14:anchorId="792861E6" wp14:editId="559C1C75">
          <wp:simplePos x="0" y="0"/>
          <wp:positionH relativeFrom="margin">
            <wp:posOffset>55659</wp:posOffset>
          </wp:positionH>
          <wp:positionV relativeFrom="margin">
            <wp:posOffset>-675861</wp:posOffset>
          </wp:positionV>
          <wp:extent cx="1152525" cy="506730"/>
          <wp:effectExtent l="0" t="0" r="3175" b="1270"/>
          <wp:wrapSquare wrapText="bothSides"/>
          <wp:docPr id="689880561"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80561" name="Picture 2" descr="A close up of a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52525" cy="506730"/>
                  </a:xfrm>
                  <a:prstGeom prst="rect">
                    <a:avLst/>
                  </a:prstGeom>
                </pic:spPr>
              </pic:pic>
            </a:graphicData>
          </a:graphic>
          <wp14:sizeRelH relativeFrom="margin">
            <wp14:pctWidth>0</wp14:pctWidth>
          </wp14:sizeRelH>
          <wp14:sizeRelV relativeFrom="margin">
            <wp14:pctHeight>0</wp14:pctHeight>
          </wp14:sizeRelV>
        </wp:anchor>
      </w:drawing>
    </w:r>
    <w:r w:rsidRPr="00902916">
      <w:rPr>
        <w:rFonts w:ascii="Poppins" w:hAnsi="Poppins" w:cs="Poppins"/>
        <w:b/>
        <w:bCs/>
        <w:noProof/>
        <w:sz w:val="20"/>
        <w:szCs w:val="20"/>
      </w:rPr>
      <w:drawing>
        <wp:anchor distT="0" distB="0" distL="114300" distR="114300" simplePos="0" relativeHeight="251661312" behindDoc="0" locked="0" layoutInCell="1" allowOverlap="1" wp14:anchorId="02DCAC86" wp14:editId="0C1D9709">
          <wp:simplePos x="0" y="0"/>
          <wp:positionH relativeFrom="margin">
            <wp:posOffset>4702810</wp:posOffset>
          </wp:positionH>
          <wp:positionV relativeFrom="margin">
            <wp:posOffset>-787179</wp:posOffset>
          </wp:positionV>
          <wp:extent cx="1025525" cy="691515"/>
          <wp:effectExtent l="0" t="0" r="3175" b="0"/>
          <wp:wrapSquare wrapText="bothSides"/>
          <wp:docPr id="9" name="officeArt object" descr="Picture 3">
            <a:extLst xmlns:a="http://schemas.openxmlformats.org/drawingml/2006/main">
              <a:ext uri="{FF2B5EF4-FFF2-40B4-BE49-F238E27FC236}">
                <a16:creationId xmlns:a16="http://schemas.microsoft.com/office/drawing/2014/main" id="{4A995937-5B0C-4014-B807-18357CB46110}"/>
              </a:ext>
            </a:extLst>
          </wp:docPr>
          <wp:cNvGraphicFramePr/>
          <a:graphic xmlns:a="http://schemas.openxmlformats.org/drawingml/2006/main">
            <a:graphicData uri="http://schemas.openxmlformats.org/drawingml/2006/picture">
              <pic:pic xmlns:pic="http://schemas.openxmlformats.org/drawingml/2006/picture">
                <pic:nvPicPr>
                  <pic:cNvPr id="8" name="officeArt object" descr="Picture 3">
                    <a:extLst>
                      <a:ext uri="{FF2B5EF4-FFF2-40B4-BE49-F238E27FC236}">
                        <a16:creationId xmlns:a16="http://schemas.microsoft.com/office/drawing/2014/main" id="{4A995937-5B0C-4014-B807-18357CB46110}"/>
                      </a:ext>
                    </a:extLst>
                  </pic:cNvPr>
                  <pic:cNvPicPr/>
                </pic:nvPicPr>
                <pic:blipFill>
                  <a:blip r:embed="rId2">
                    <a:extLst>
                      <a:ext uri="{28A0092B-C50C-407E-A947-70E740481C1C}">
                        <a14:useLocalDpi xmlns:a14="http://schemas.microsoft.com/office/drawing/2010/main" val="0"/>
                      </a:ext>
                    </a:extLst>
                  </a:blip>
                  <a:stretch>
                    <a:fillRect/>
                  </a:stretch>
                </pic:blipFill>
                <pic:spPr>
                  <a:xfrm>
                    <a:off x="0" y="0"/>
                    <a:ext cx="1025525" cy="69151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6167D" w14:textId="45E4CFF1" w:rsidR="00033E92" w:rsidRDefault="00033E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F3EBA"/>
    <w:multiLevelType w:val="hybridMultilevel"/>
    <w:tmpl w:val="2C760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B41A2"/>
    <w:multiLevelType w:val="hybridMultilevel"/>
    <w:tmpl w:val="380EC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B2087F"/>
    <w:multiLevelType w:val="hybridMultilevel"/>
    <w:tmpl w:val="47BEA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1725A6"/>
    <w:multiLevelType w:val="hybridMultilevel"/>
    <w:tmpl w:val="149C1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622523"/>
    <w:multiLevelType w:val="hybridMultilevel"/>
    <w:tmpl w:val="B83081D0"/>
    <w:lvl w:ilvl="0" w:tplc="93908E36">
      <w:start w:val="1"/>
      <w:numFmt w:val="bullet"/>
      <w:lvlText w:val=""/>
      <w:lvlJc w:val="left"/>
      <w:pPr>
        <w:tabs>
          <w:tab w:val="num" w:pos="720"/>
        </w:tabs>
        <w:ind w:left="720" w:hanging="360"/>
      </w:pPr>
      <w:rPr>
        <w:rFonts w:ascii="Symbol" w:hAnsi="Symbol" w:hint="default"/>
      </w:rPr>
    </w:lvl>
    <w:lvl w:ilvl="1" w:tplc="4DE82B22" w:tentative="1">
      <w:start w:val="1"/>
      <w:numFmt w:val="bullet"/>
      <w:lvlText w:val=""/>
      <w:lvlJc w:val="left"/>
      <w:pPr>
        <w:tabs>
          <w:tab w:val="num" w:pos="1440"/>
        </w:tabs>
        <w:ind w:left="1440" w:hanging="360"/>
      </w:pPr>
      <w:rPr>
        <w:rFonts w:ascii="Symbol" w:hAnsi="Symbol" w:hint="default"/>
      </w:rPr>
    </w:lvl>
    <w:lvl w:ilvl="2" w:tplc="1DD00CFC" w:tentative="1">
      <w:start w:val="1"/>
      <w:numFmt w:val="bullet"/>
      <w:lvlText w:val=""/>
      <w:lvlJc w:val="left"/>
      <w:pPr>
        <w:tabs>
          <w:tab w:val="num" w:pos="2160"/>
        </w:tabs>
        <w:ind w:left="2160" w:hanging="360"/>
      </w:pPr>
      <w:rPr>
        <w:rFonts w:ascii="Symbol" w:hAnsi="Symbol" w:hint="default"/>
      </w:rPr>
    </w:lvl>
    <w:lvl w:ilvl="3" w:tplc="89CAB4E4" w:tentative="1">
      <w:start w:val="1"/>
      <w:numFmt w:val="bullet"/>
      <w:lvlText w:val=""/>
      <w:lvlJc w:val="left"/>
      <w:pPr>
        <w:tabs>
          <w:tab w:val="num" w:pos="2880"/>
        </w:tabs>
        <w:ind w:left="2880" w:hanging="360"/>
      </w:pPr>
      <w:rPr>
        <w:rFonts w:ascii="Symbol" w:hAnsi="Symbol" w:hint="default"/>
      </w:rPr>
    </w:lvl>
    <w:lvl w:ilvl="4" w:tplc="211A322E" w:tentative="1">
      <w:start w:val="1"/>
      <w:numFmt w:val="bullet"/>
      <w:lvlText w:val=""/>
      <w:lvlJc w:val="left"/>
      <w:pPr>
        <w:tabs>
          <w:tab w:val="num" w:pos="3600"/>
        </w:tabs>
        <w:ind w:left="3600" w:hanging="360"/>
      </w:pPr>
      <w:rPr>
        <w:rFonts w:ascii="Symbol" w:hAnsi="Symbol" w:hint="default"/>
      </w:rPr>
    </w:lvl>
    <w:lvl w:ilvl="5" w:tplc="91060556" w:tentative="1">
      <w:start w:val="1"/>
      <w:numFmt w:val="bullet"/>
      <w:lvlText w:val=""/>
      <w:lvlJc w:val="left"/>
      <w:pPr>
        <w:tabs>
          <w:tab w:val="num" w:pos="4320"/>
        </w:tabs>
        <w:ind w:left="4320" w:hanging="360"/>
      </w:pPr>
      <w:rPr>
        <w:rFonts w:ascii="Symbol" w:hAnsi="Symbol" w:hint="default"/>
      </w:rPr>
    </w:lvl>
    <w:lvl w:ilvl="6" w:tplc="F7F62AF2" w:tentative="1">
      <w:start w:val="1"/>
      <w:numFmt w:val="bullet"/>
      <w:lvlText w:val=""/>
      <w:lvlJc w:val="left"/>
      <w:pPr>
        <w:tabs>
          <w:tab w:val="num" w:pos="5040"/>
        </w:tabs>
        <w:ind w:left="5040" w:hanging="360"/>
      </w:pPr>
      <w:rPr>
        <w:rFonts w:ascii="Symbol" w:hAnsi="Symbol" w:hint="default"/>
      </w:rPr>
    </w:lvl>
    <w:lvl w:ilvl="7" w:tplc="FEF4A37C" w:tentative="1">
      <w:start w:val="1"/>
      <w:numFmt w:val="bullet"/>
      <w:lvlText w:val=""/>
      <w:lvlJc w:val="left"/>
      <w:pPr>
        <w:tabs>
          <w:tab w:val="num" w:pos="5760"/>
        </w:tabs>
        <w:ind w:left="5760" w:hanging="360"/>
      </w:pPr>
      <w:rPr>
        <w:rFonts w:ascii="Symbol" w:hAnsi="Symbol" w:hint="default"/>
      </w:rPr>
    </w:lvl>
    <w:lvl w:ilvl="8" w:tplc="59E870A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58A4A49"/>
    <w:multiLevelType w:val="hybridMultilevel"/>
    <w:tmpl w:val="672EE7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6EA103F"/>
    <w:multiLevelType w:val="hybridMultilevel"/>
    <w:tmpl w:val="DCB6B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5F0F63"/>
    <w:multiLevelType w:val="hybridMultilevel"/>
    <w:tmpl w:val="D3924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A10DCF"/>
    <w:multiLevelType w:val="hybridMultilevel"/>
    <w:tmpl w:val="8FF41E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7E088A"/>
    <w:multiLevelType w:val="hybridMultilevel"/>
    <w:tmpl w:val="A5ECC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E7203B"/>
    <w:multiLevelType w:val="hybridMultilevel"/>
    <w:tmpl w:val="4C8C0BEA"/>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F3B32F1"/>
    <w:multiLevelType w:val="hybridMultilevel"/>
    <w:tmpl w:val="F2E83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107328"/>
    <w:multiLevelType w:val="hybridMultilevel"/>
    <w:tmpl w:val="A75C0E46"/>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4A957C31"/>
    <w:multiLevelType w:val="hybridMultilevel"/>
    <w:tmpl w:val="B35E9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7927A6"/>
    <w:multiLevelType w:val="hybridMultilevel"/>
    <w:tmpl w:val="71C2A5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8A3C73"/>
    <w:multiLevelType w:val="hybridMultilevel"/>
    <w:tmpl w:val="981CF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FD58DB"/>
    <w:multiLevelType w:val="hybridMultilevel"/>
    <w:tmpl w:val="8612DA8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52AD7187"/>
    <w:multiLevelType w:val="hybridMultilevel"/>
    <w:tmpl w:val="47365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B2508A"/>
    <w:multiLevelType w:val="hybridMultilevel"/>
    <w:tmpl w:val="0D247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2C5345"/>
    <w:multiLevelType w:val="hybridMultilevel"/>
    <w:tmpl w:val="7D6AD1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AE961E6"/>
    <w:multiLevelType w:val="hybridMultilevel"/>
    <w:tmpl w:val="1E02AA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5C8774AC"/>
    <w:multiLevelType w:val="hybridMultilevel"/>
    <w:tmpl w:val="A042B0BC"/>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2" w15:restartNumberingAfterBreak="0">
    <w:nsid w:val="64FA27C4"/>
    <w:multiLevelType w:val="hybridMultilevel"/>
    <w:tmpl w:val="884AFA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DAA66DC"/>
    <w:multiLevelType w:val="hybridMultilevel"/>
    <w:tmpl w:val="BCD6DBB8"/>
    <w:lvl w:ilvl="0" w:tplc="E5104BFC">
      <w:start w:val="1"/>
      <w:numFmt w:val="bullet"/>
      <w:lvlText w:val=""/>
      <w:lvlJc w:val="left"/>
      <w:pPr>
        <w:tabs>
          <w:tab w:val="num" w:pos="720"/>
        </w:tabs>
        <w:ind w:left="720" w:hanging="360"/>
      </w:pPr>
      <w:rPr>
        <w:rFonts w:ascii="Symbol" w:hAnsi="Symbol" w:hint="default"/>
      </w:rPr>
    </w:lvl>
    <w:lvl w:ilvl="1" w:tplc="66C4041C" w:tentative="1">
      <w:start w:val="1"/>
      <w:numFmt w:val="bullet"/>
      <w:lvlText w:val=""/>
      <w:lvlJc w:val="left"/>
      <w:pPr>
        <w:tabs>
          <w:tab w:val="num" w:pos="1440"/>
        </w:tabs>
        <w:ind w:left="1440" w:hanging="360"/>
      </w:pPr>
      <w:rPr>
        <w:rFonts w:ascii="Symbol" w:hAnsi="Symbol" w:hint="default"/>
      </w:rPr>
    </w:lvl>
    <w:lvl w:ilvl="2" w:tplc="F9CA5198" w:tentative="1">
      <w:start w:val="1"/>
      <w:numFmt w:val="bullet"/>
      <w:lvlText w:val=""/>
      <w:lvlJc w:val="left"/>
      <w:pPr>
        <w:tabs>
          <w:tab w:val="num" w:pos="2160"/>
        </w:tabs>
        <w:ind w:left="2160" w:hanging="360"/>
      </w:pPr>
      <w:rPr>
        <w:rFonts w:ascii="Symbol" w:hAnsi="Symbol" w:hint="default"/>
      </w:rPr>
    </w:lvl>
    <w:lvl w:ilvl="3" w:tplc="ACE8BFDA" w:tentative="1">
      <w:start w:val="1"/>
      <w:numFmt w:val="bullet"/>
      <w:lvlText w:val=""/>
      <w:lvlJc w:val="left"/>
      <w:pPr>
        <w:tabs>
          <w:tab w:val="num" w:pos="2880"/>
        </w:tabs>
        <w:ind w:left="2880" w:hanging="360"/>
      </w:pPr>
      <w:rPr>
        <w:rFonts w:ascii="Symbol" w:hAnsi="Symbol" w:hint="default"/>
      </w:rPr>
    </w:lvl>
    <w:lvl w:ilvl="4" w:tplc="95009D18" w:tentative="1">
      <w:start w:val="1"/>
      <w:numFmt w:val="bullet"/>
      <w:lvlText w:val=""/>
      <w:lvlJc w:val="left"/>
      <w:pPr>
        <w:tabs>
          <w:tab w:val="num" w:pos="3600"/>
        </w:tabs>
        <w:ind w:left="3600" w:hanging="360"/>
      </w:pPr>
      <w:rPr>
        <w:rFonts w:ascii="Symbol" w:hAnsi="Symbol" w:hint="default"/>
      </w:rPr>
    </w:lvl>
    <w:lvl w:ilvl="5" w:tplc="250CB17C" w:tentative="1">
      <w:start w:val="1"/>
      <w:numFmt w:val="bullet"/>
      <w:lvlText w:val=""/>
      <w:lvlJc w:val="left"/>
      <w:pPr>
        <w:tabs>
          <w:tab w:val="num" w:pos="4320"/>
        </w:tabs>
        <w:ind w:left="4320" w:hanging="360"/>
      </w:pPr>
      <w:rPr>
        <w:rFonts w:ascii="Symbol" w:hAnsi="Symbol" w:hint="default"/>
      </w:rPr>
    </w:lvl>
    <w:lvl w:ilvl="6" w:tplc="65283862" w:tentative="1">
      <w:start w:val="1"/>
      <w:numFmt w:val="bullet"/>
      <w:lvlText w:val=""/>
      <w:lvlJc w:val="left"/>
      <w:pPr>
        <w:tabs>
          <w:tab w:val="num" w:pos="5040"/>
        </w:tabs>
        <w:ind w:left="5040" w:hanging="360"/>
      </w:pPr>
      <w:rPr>
        <w:rFonts w:ascii="Symbol" w:hAnsi="Symbol" w:hint="default"/>
      </w:rPr>
    </w:lvl>
    <w:lvl w:ilvl="7" w:tplc="6CECF110" w:tentative="1">
      <w:start w:val="1"/>
      <w:numFmt w:val="bullet"/>
      <w:lvlText w:val=""/>
      <w:lvlJc w:val="left"/>
      <w:pPr>
        <w:tabs>
          <w:tab w:val="num" w:pos="5760"/>
        </w:tabs>
        <w:ind w:left="5760" w:hanging="360"/>
      </w:pPr>
      <w:rPr>
        <w:rFonts w:ascii="Symbol" w:hAnsi="Symbol" w:hint="default"/>
      </w:rPr>
    </w:lvl>
    <w:lvl w:ilvl="8" w:tplc="AB4C23DC"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14B1690"/>
    <w:multiLevelType w:val="hybridMultilevel"/>
    <w:tmpl w:val="6A6C0E3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71562FA3"/>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43B5E39"/>
    <w:multiLevelType w:val="hybridMultilevel"/>
    <w:tmpl w:val="06F68464"/>
    <w:lvl w:ilvl="0" w:tplc="20000017">
      <w:start w:val="1"/>
      <w:numFmt w:val="lowerLetter"/>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16cid:durableId="241793904">
    <w:abstractNumId w:val="13"/>
  </w:num>
  <w:num w:numId="2" w16cid:durableId="1418794476">
    <w:abstractNumId w:val="11"/>
  </w:num>
  <w:num w:numId="3" w16cid:durableId="1242832234">
    <w:abstractNumId w:val="8"/>
  </w:num>
  <w:num w:numId="4" w16cid:durableId="826477076">
    <w:abstractNumId w:val="19"/>
  </w:num>
  <w:num w:numId="5" w16cid:durableId="1343629256">
    <w:abstractNumId w:val="20"/>
  </w:num>
  <w:num w:numId="6" w16cid:durableId="1001349982">
    <w:abstractNumId w:val="18"/>
  </w:num>
  <w:num w:numId="7" w16cid:durableId="775095823">
    <w:abstractNumId w:val="14"/>
  </w:num>
  <w:num w:numId="8" w16cid:durableId="1466460596">
    <w:abstractNumId w:val="22"/>
  </w:num>
  <w:num w:numId="9" w16cid:durableId="1561014028">
    <w:abstractNumId w:val="5"/>
  </w:num>
  <w:num w:numId="10" w16cid:durableId="712392186">
    <w:abstractNumId w:val="24"/>
  </w:num>
  <w:num w:numId="11" w16cid:durableId="1149904062">
    <w:abstractNumId w:val="15"/>
  </w:num>
  <w:num w:numId="12" w16cid:durableId="2135710832">
    <w:abstractNumId w:val="1"/>
  </w:num>
  <w:num w:numId="13" w16cid:durableId="138575455">
    <w:abstractNumId w:val="23"/>
  </w:num>
  <w:num w:numId="14" w16cid:durableId="431975348">
    <w:abstractNumId w:val="4"/>
  </w:num>
  <w:num w:numId="15" w16cid:durableId="217976944">
    <w:abstractNumId w:val="12"/>
  </w:num>
  <w:num w:numId="16" w16cid:durableId="474419645">
    <w:abstractNumId w:val="6"/>
  </w:num>
  <w:num w:numId="17" w16cid:durableId="578446314">
    <w:abstractNumId w:val="17"/>
  </w:num>
  <w:num w:numId="18" w16cid:durableId="580140637">
    <w:abstractNumId w:val="16"/>
  </w:num>
  <w:num w:numId="19" w16cid:durableId="696463574">
    <w:abstractNumId w:val="9"/>
  </w:num>
  <w:num w:numId="20" w16cid:durableId="442768405">
    <w:abstractNumId w:val="3"/>
  </w:num>
  <w:num w:numId="21" w16cid:durableId="1686983732">
    <w:abstractNumId w:val="2"/>
  </w:num>
  <w:num w:numId="22" w16cid:durableId="998383577">
    <w:abstractNumId w:val="0"/>
  </w:num>
  <w:num w:numId="23" w16cid:durableId="1148324558">
    <w:abstractNumId w:val="7"/>
  </w:num>
  <w:num w:numId="24" w16cid:durableId="1848323015">
    <w:abstractNumId w:val="10"/>
  </w:num>
  <w:num w:numId="25" w16cid:durableId="723218544">
    <w:abstractNumId w:val="21"/>
  </w:num>
  <w:num w:numId="26" w16cid:durableId="12302623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99243763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F42"/>
    <w:rsid w:val="00002403"/>
    <w:rsid w:val="00033E92"/>
    <w:rsid w:val="0007244A"/>
    <w:rsid w:val="00083AFB"/>
    <w:rsid w:val="000A6719"/>
    <w:rsid w:val="000A70D0"/>
    <w:rsid w:val="000A7CE4"/>
    <w:rsid w:val="000B3BA1"/>
    <w:rsid w:val="000B4386"/>
    <w:rsid w:val="000F4153"/>
    <w:rsid w:val="0011221D"/>
    <w:rsid w:val="001440D1"/>
    <w:rsid w:val="00177F2F"/>
    <w:rsid w:val="001812A2"/>
    <w:rsid w:val="001A4EFC"/>
    <w:rsid w:val="00236F42"/>
    <w:rsid w:val="00262E68"/>
    <w:rsid w:val="0027516F"/>
    <w:rsid w:val="00294ACF"/>
    <w:rsid w:val="00296C9B"/>
    <w:rsid w:val="00297210"/>
    <w:rsid w:val="00310395"/>
    <w:rsid w:val="003149C7"/>
    <w:rsid w:val="003462CC"/>
    <w:rsid w:val="00353CD2"/>
    <w:rsid w:val="00357B93"/>
    <w:rsid w:val="003757DD"/>
    <w:rsid w:val="003760AC"/>
    <w:rsid w:val="00376CC7"/>
    <w:rsid w:val="00385C24"/>
    <w:rsid w:val="00387C92"/>
    <w:rsid w:val="003A0AA5"/>
    <w:rsid w:val="003C4FF3"/>
    <w:rsid w:val="00432661"/>
    <w:rsid w:val="004344EF"/>
    <w:rsid w:val="00444FF2"/>
    <w:rsid w:val="004530AB"/>
    <w:rsid w:val="00462C92"/>
    <w:rsid w:val="004712A0"/>
    <w:rsid w:val="004A1E8E"/>
    <w:rsid w:val="004A2417"/>
    <w:rsid w:val="004C70CB"/>
    <w:rsid w:val="004D7D50"/>
    <w:rsid w:val="00507EED"/>
    <w:rsid w:val="00514CDB"/>
    <w:rsid w:val="005165F6"/>
    <w:rsid w:val="005251E7"/>
    <w:rsid w:val="00534DD5"/>
    <w:rsid w:val="00536A69"/>
    <w:rsid w:val="00537306"/>
    <w:rsid w:val="00566415"/>
    <w:rsid w:val="00586A22"/>
    <w:rsid w:val="005A636E"/>
    <w:rsid w:val="00602619"/>
    <w:rsid w:val="006027DA"/>
    <w:rsid w:val="0065165C"/>
    <w:rsid w:val="006737D8"/>
    <w:rsid w:val="00751E3D"/>
    <w:rsid w:val="00764533"/>
    <w:rsid w:val="00775BE2"/>
    <w:rsid w:val="00776C67"/>
    <w:rsid w:val="00784219"/>
    <w:rsid w:val="0079177D"/>
    <w:rsid w:val="00791C1F"/>
    <w:rsid w:val="00793C1A"/>
    <w:rsid w:val="007954BC"/>
    <w:rsid w:val="007B4D6F"/>
    <w:rsid w:val="007C3F0A"/>
    <w:rsid w:val="007D118A"/>
    <w:rsid w:val="007D45B3"/>
    <w:rsid w:val="007E02C5"/>
    <w:rsid w:val="008156A5"/>
    <w:rsid w:val="00854165"/>
    <w:rsid w:val="00876E3B"/>
    <w:rsid w:val="00884F33"/>
    <w:rsid w:val="00887C45"/>
    <w:rsid w:val="00891150"/>
    <w:rsid w:val="00897459"/>
    <w:rsid w:val="008A1150"/>
    <w:rsid w:val="008B6CBE"/>
    <w:rsid w:val="008D6B6D"/>
    <w:rsid w:val="008E085B"/>
    <w:rsid w:val="00902916"/>
    <w:rsid w:val="00915837"/>
    <w:rsid w:val="00924E76"/>
    <w:rsid w:val="00945853"/>
    <w:rsid w:val="009D6332"/>
    <w:rsid w:val="00AC763C"/>
    <w:rsid w:val="00AE7E13"/>
    <w:rsid w:val="00B10CD1"/>
    <w:rsid w:val="00B11F80"/>
    <w:rsid w:val="00B51999"/>
    <w:rsid w:val="00B5752A"/>
    <w:rsid w:val="00BB1CAD"/>
    <w:rsid w:val="00BB46D5"/>
    <w:rsid w:val="00BC5ADA"/>
    <w:rsid w:val="00BC7F93"/>
    <w:rsid w:val="00BD3FAF"/>
    <w:rsid w:val="00BF02FF"/>
    <w:rsid w:val="00C228AB"/>
    <w:rsid w:val="00C4045B"/>
    <w:rsid w:val="00CD5442"/>
    <w:rsid w:val="00D23B22"/>
    <w:rsid w:val="00D26641"/>
    <w:rsid w:val="00D61332"/>
    <w:rsid w:val="00D77061"/>
    <w:rsid w:val="00D842A4"/>
    <w:rsid w:val="00D91E59"/>
    <w:rsid w:val="00DA7BE1"/>
    <w:rsid w:val="00DE26E1"/>
    <w:rsid w:val="00E43571"/>
    <w:rsid w:val="00E465DF"/>
    <w:rsid w:val="00E65F7C"/>
    <w:rsid w:val="00E90562"/>
    <w:rsid w:val="00E96CA4"/>
    <w:rsid w:val="00ED63BA"/>
    <w:rsid w:val="00F01A6D"/>
    <w:rsid w:val="00F866D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8939A2"/>
  <w15:chartTrackingRefBased/>
  <w15:docId w15:val="{0F9301C7-2D39-AB40-AD8D-54B5C0C62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6F42"/>
  </w:style>
  <w:style w:type="paragraph" w:styleId="Heading1">
    <w:name w:val="heading 1"/>
    <w:basedOn w:val="Normal"/>
    <w:next w:val="Normal"/>
    <w:link w:val="Heading1Char"/>
    <w:uiPriority w:val="9"/>
    <w:qFormat/>
    <w:rsid w:val="00236F4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36F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36F4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36F4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36F4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36F4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6F4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6F4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6F4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6F4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36F4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36F4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36F4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36F4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36F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6F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6F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6F42"/>
    <w:rPr>
      <w:rFonts w:eastAsiaTheme="majorEastAsia" w:cstheme="majorBidi"/>
      <w:color w:val="272727" w:themeColor="text1" w:themeTint="D8"/>
    </w:rPr>
  </w:style>
  <w:style w:type="paragraph" w:styleId="Title">
    <w:name w:val="Title"/>
    <w:basedOn w:val="Normal"/>
    <w:next w:val="Normal"/>
    <w:link w:val="TitleChar"/>
    <w:uiPriority w:val="10"/>
    <w:qFormat/>
    <w:rsid w:val="00236F4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6F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6F4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6F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6F4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6F42"/>
    <w:rPr>
      <w:i/>
      <w:iCs/>
      <w:color w:val="404040" w:themeColor="text1" w:themeTint="BF"/>
    </w:rPr>
  </w:style>
  <w:style w:type="paragraph" w:styleId="ListParagraph">
    <w:name w:val="List Paragraph"/>
    <w:aliases w:val="Dot pt,F5 List Paragraph,List Paragraph1,No Spacing1,List Paragraph Char Char Char,Indicator Text,Numbered Para 1,Bullet 1,List Paragraph12,Bullet Points,MAIN CONTENT,Colorful List - Accent 11,List Paragraph11,List Paragraph2,OBC Bullet"/>
    <w:basedOn w:val="Normal"/>
    <w:link w:val="ListParagraphChar"/>
    <w:uiPriority w:val="34"/>
    <w:qFormat/>
    <w:rsid w:val="00236F42"/>
    <w:pPr>
      <w:ind w:left="720"/>
      <w:contextualSpacing/>
    </w:pPr>
  </w:style>
  <w:style w:type="character" w:styleId="IntenseEmphasis">
    <w:name w:val="Intense Emphasis"/>
    <w:basedOn w:val="DefaultParagraphFont"/>
    <w:uiPriority w:val="21"/>
    <w:qFormat/>
    <w:rsid w:val="00236F42"/>
    <w:rPr>
      <w:i/>
      <w:iCs/>
      <w:color w:val="2F5496" w:themeColor="accent1" w:themeShade="BF"/>
    </w:rPr>
  </w:style>
  <w:style w:type="paragraph" w:styleId="IntenseQuote">
    <w:name w:val="Intense Quote"/>
    <w:basedOn w:val="Normal"/>
    <w:next w:val="Normal"/>
    <w:link w:val="IntenseQuoteChar"/>
    <w:uiPriority w:val="30"/>
    <w:qFormat/>
    <w:rsid w:val="00236F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36F42"/>
    <w:rPr>
      <w:i/>
      <w:iCs/>
      <w:color w:val="2F5496" w:themeColor="accent1" w:themeShade="BF"/>
    </w:rPr>
  </w:style>
  <w:style w:type="character" w:styleId="IntenseReference">
    <w:name w:val="Intense Reference"/>
    <w:basedOn w:val="DefaultParagraphFont"/>
    <w:uiPriority w:val="32"/>
    <w:qFormat/>
    <w:rsid w:val="00236F42"/>
    <w:rPr>
      <w:b/>
      <w:bCs/>
      <w:smallCaps/>
      <w:color w:val="2F5496" w:themeColor="accent1" w:themeShade="BF"/>
      <w:spacing w:val="5"/>
    </w:rPr>
  </w:style>
  <w:style w:type="character" w:customStyle="1" w:styleId="ListParagraphChar">
    <w:name w:val="List Paragraph Char"/>
    <w:aliases w:val="Dot pt Char,F5 List Paragraph Char,List Paragraph1 Char,No Spacing1 Char,List Paragraph Char Char Char Char,Indicator Text Char,Numbered Para 1 Char,Bullet 1 Char,List Paragraph12 Char,Bullet Points Char,MAIN CONTENT Char"/>
    <w:basedOn w:val="DefaultParagraphFont"/>
    <w:link w:val="ListParagraph"/>
    <w:uiPriority w:val="34"/>
    <w:locked/>
    <w:rsid w:val="00236F42"/>
  </w:style>
  <w:style w:type="paragraph" w:styleId="NoSpacing">
    <w:name w:val="No Spacing"/>
    <w:uiPriority w:val="1"/>
    <w:qFormat/>
    <w:rsid w:val="00602619"/>
  </w:style>
  <w:style w:type="table" w:styleId="TableGrid">
    <w:name w:val="Table Grid"/>
    <w:basedOn w:val="TableNormal"/>
    <w:uiPriority w:val="39"/>
    <w:rsid w:val="00D613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D118A"/>
    <w:pPr>
      <w:tabs>
        <w:tab w:val="center" w:pos="4513"/>
        <w:tab w:val="right" w:pos="9026"/>
      </w:tabs>
    </w:pPr>
  </w:style>
  <w:style w:type="character" w:customStyle="1" w:styleId="HeaderChar">
    <w:name w:val="Header Char"/>
    <w:basedOn w:val="DefaultParagraphFont"/>
    <w:link w:val="Header"/>
    <w:uiPriority w:val="99"/>
    <w:rsid w:val="007D118A"/>
  </w:style>
  <w:style w:type="paragraph" w:styleId="Footer">
    <w:name w:val="footer"/>
    <w:basedOn w:val="Normal"/>
    <w:link w:val="FooterChar"/>
    <w:uiPriority w:val="99"/>
    <w:unhideWhenUsed/>
    <w:rsid w:val="007D118A"/>
    <w:pPr>
      <w:tabs>
        <w:tab w:val="center" w:pos="4513"/>
        <w:tab w:val="right" w:pos="9026"/>
      </w:tabs>
    </w:pPr>
  </w:style>
  <w:style w:type="character" w:customStyle="1" w:styleId="FooterChar">
    <w:name w:val="Footer Char"/>
    <w:basedOn w:val="DefaultParagraphFont"/>
    <w:link w:val="Footer"/>
    <w:uiPriority w:val="99"/>
    <w:rsid w:val="007D118A"/>
  </w:style>
  <w:style w:type="character" w:customStyle="1" w:styleId="apple-converted-space">
    <w:name w:val="apple-converted-space"/>
    <w:basedOn w:val="DefaultParagraphFont"/>
    <w:rsid w:val="0027516F"/>
  </w:style>
  <w:style w:type="character" w:styleId="Strong">
    <w:name w:val="Strong"/>
    <w:basedOn w:val="DefaultParagraphFont"/>
    <w:uiPriority w:val="22"/>
    <w:qFormat/>
    <w:rsid w:val="0027516F"/>
    <w:rPr>
      <w:b/>
      <w:bCs/>
    </w:rPr>
  </w:style>
  <w:style w:type="character" w:styleId="Hyperlink">
    <w:name w:val="Hyperlink"/>
    <w:basedOn w:val="DefaultParagraphFont"/>
    <w:uiPriority w:val="99"/>
    <w:unhideWhenUsed/>
    <w:rsid w:val="0027516F"/>
    <w:rPr>
      <w:color w:val="0563C1" w:themeColor="hyperlink"/>
      <w:u w:val="single"/>
    </w:rPr>
  </w:style>
  <w:style w:type="paragraph" w:styleId="Revision">
    <w:name w:val="Revision"/>
    <w:hidden/>
    <w:uiPriority w:val="99"/>
    <w:semiHidden/>
    <w:rsid w:val="00915837"/>
  </w:style>
  <w:style w:type="character" w:styleId="CommentReference">
    <w:name w:val="annotation reference"/>
    <w:basedOn w:val="DefaultParagraphFont"/>
    <w:uiPriority w:val="99"/>
    <w:semiHidden/>
    <w:unhideWhenUsed/>
    <w:rsid w:val="00B11F80"/>
    <w:rPr>
      <w:sz w:val="16"/>
      <w:szCs w:val="16"/>
    </w:rPr>
  </w:style>
  <w:style w:type="paragraph" w:styleId="CommentText">
    <w:name w:val="annotation text"/>
    <w:basedOn w:val="Normal"/>
    <w:link w:val="CommentTextChar"/>
    <w:uiPriority w:val="99"/>
    <w:unhideWhenUsed/>
    <w:rsid w:val="00B11F80"/>
    <w:rPr>
      <w:sz w:val="20"/>
      <w:szCs w:val="20"/>
    </w:rPr>
  </w:style>
  <w:style w:type="character" w:customStyle="1" w:styleId="CommentTextChar">
    <w:name w:val="Comment Text Char"/>
    <w:basedOn w:val="DefaultParagraphFont"/>
    <w:link w:val="CommentText"/>
    <w:uiPriority w:val="99"/>
    <w:rsid w:val="00B11F80"/>
    <w:rPr>
      <w:sz w:val="20"/>
      <w:szCs w:val="20"/>
    </w:rPr>
  </w:style>
  <w:style w:type="paragraph" w:styleId="CommentSubject">
    <w:name w:val="annotation subject"/>
    <w:basedOn w:val="CommentText"/>
    <w:next w:val="CommentText"/>
    <w:link w:val="CommentSubjectChar"/>
    <w:uiPriority w:val="99"/>
    <w:semiHidden/>
    <w:unhideWhenUsed/>
    <w:rsid w:val="00B11F80"/>
    <w:rPr>
      <w:b/>
      <w:bCs/>
    </w:rPr>
  </w:style>
  <w:style w:type="character" w:customStyle="1" w:styleId="CommentSubjectChar">
    <w:name w:val="Comment Subject Char"/>
    <w:basedOn w:val="CommentTextChar"/>
    <w:link w:val="CommentSubject"/>
    <w:uiPriority w:val="99"/>
    <w:semiHidden/>
    <w:rsid w:val="00B11F8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SOM.Consultant@care.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1954</Words>
  <Characters>12232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Gullet</dc:creator>
  <cp:keywords/>
  <dc:description/>
  <cp:lastModifiedBy>Ali Ahmed Mohamed</cp:lastModifiedBy>
  <cp:revision>3</cp:revision>
  <dcterms:created xsi:type="dcterms:W3CDTF">2025-12-23T13:05:00Z</dcterms:created>
  <dcterms:modified xsi:type="dcterms:W3CDTF">2025-12-23T13:44:00Z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6b50d94f-8d21-4e8d-b614-6be274c41d41</vt:lpwstr>
  </property>
</Properties>
</file>