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496BF" w14:textId="77777777" w:rsidR="008D577D" w:rsidRDefault="00E76AA9">
      <w:pPr>
        <w:shd w:val="clear" w:color="auto" w:fill="D9D9D9"/>
        <w:jc w:val="center"/>
        <w:rPr>
          <w:rFonts w:ascii="Lato" w:hAnsi="Lato"/>
          <w:b/>
          <w:sz w:val="24"/>
          <w:szCs w:val="24"/>
        </w:rPr>
      </w:pPr>
      <w:r>
        <w:rPr>
          <w:rFonts w:ascii="Lato" w:hAnsi="Lato"/>
          <w:b/>
          <w:noProof/>
          <w:shd w:val="clear" w:color="auto" w:fill="D9D9D9"/>
        </w:rPr>
        <w:drawing>
          <wp:anchor distT="0" distB="0" distL="114935" distR="114935" simplePos="0" relativeHeight="251659264" behindDoc="1" locked="0" layoutInCell="1" allowOverlap="1" wp14:anchorId="731497CC" wp14:editId="731497CD">
            <wp:simplePos x="0" y="0"/>
            <wp:positionH relativeFrom="column">
              <wp:posOffset>7357745</wp:posOffset>
            </wp:positionH>
            <wp:positionV relativeFrom="paragraph">
              <wp:posOffset>17780</wp:posOffset>
            </wp:positionV>
            <wp:extent cx="2724150" cy="541020"/>
            <wp:effectExtent l="0" t="0" r="0" b="0"/>
            <wp:wrapNone/>
            <wp:docPr id="20557457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745707"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724150" cy="541020"/>
                    </a:xfrm>
                    <a:prstGeom prst="rect">
                      <a:avLst/>
                    </a:prstGeom>
                    <a:solidFill>
                      <a:srgbClr val="FFFFFF"/>
                    </a:solidFill>
                    <a:ln>
                      <a:noFill/>
                    </a:ln>
                  </pic:spPr>
                </pic:pic>
              </a:graphicData>
            </a:graphic>
          </wp:anchor>
        </w:drawing>
      </w:r>
      <w:r>
        <w:rPr>
          <w:rFonts w:ascii="Lato" w:hAnsi="Lato"/>
          <w:b/>
          <w:sz w:val="24"/>
          <w:szCs w:val="24"/>
          <w:shd w:val="clear" w:color="auto" w:fill="D9D9D9"/>
        </w:rPr>
        <w:t>INVITATION TO BID FOR INDIVIDUAL LOCAL CONSULTANCY</w:t>
      </w:r>
    </w:p>
    <w:p w14:paraId="731496C0" w14:textId="77777777" w:rsidR="008D577D" w:rsidRDefault="00E76AA9" w:rsidP="008570C3">
      <w:pPr>
        <w:shd w:val="clear" w:color="auto" w:fill="FFFFFF"/>
        <w:spacing w:after="0"/>
        <w:jc w:val="center"/>
        <w:rPr>
          <w:rFonts w:ascii="Lato" w:hAnsi="Lato"/>
          <w:b/>
          <w:bCs/>
          <w:sz w:val="20"/>
          <w:szCs w:val="20"/>
        </w:rPr>
      </w:pPr>
      <w:r>
        <w:rPr>
          <w:rFonts w:ascii="Lato" w:hAnsi="Lato"/>
          <w:b/>
          <w:bCs/>
          <w:sz w:val="20"/>
          <w:szCs w:val="20"/>
        </w:rPr>
        <w:t>Save the Children International (SCI) Somaliland program hereby invites interested individual local consultants to bid for the consultancy assignment detailed below</w:t>
      </w:r>
    </w:p>
    <w:tbl>
      <w:tblPr>
        <w:tblpPr w:leftFromText="180" w:rightFromText="180" w:vertAnchor="text" w:tblpXSpec="right" w:tblpY="1"/>
        <w:tblOverlap w:val="neve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1"/>
        <w:gridCol w:w="1914"/>
        <w:gridCol w:w="7943"/>
      </w:tblGrid>
      <w:tr w:rsidR="008D577D" w14:paraId="731496C4" w14:textId="77777777" w:rsidTr="005371DE">
        <w:trPr>
          <w:trHeight w:val="558"/>
        </w:trPr>
        <w:tc>
          <w:tcPr>
            <w:tcW w:w="491" w:type="dxa"/>
            <w:shd w:val="clear" w:color="auto" w:fill="F2F2F2"/>
          </w:tcPr>
          <w:p w14:paraId="731496C1" w14:textId="77777777" w:rsidR="008D577D" w:rsidRDefault="00E76AA9">
            <w:pPr>
              <w:spacing w:line="240" w:lineRule="auto"/>
              <w:rPr>
                <w:rFonts w:ascii="Lato" w:hAnsi="Lato" w:cs="Arial"/>
                <w:color w:val="000000" w:themeColor="text1"/>
                <w:sz w:val="20"/>
                <w:szCs w:val="20"/>
              </w:rPr>
            </w:pPr>
            <w:r>
              <w:rPr>
                <w:rFonts w:ascii="Lato" w:hAnsi="Lato" w:cs="Arial"/>
                <w:color w:val="000000" w:themeColor="text1"/>
                <w:sz w:val="20"/>
                <w:szCs w:val="20"/>
              </w:rPr>
              <w:t>1</w:t>
            </w:r>
          </w:p>
        </w:tc>
        <w:tc>
          <w:tcPr>
            <w:tcW w:w="1914" w:type="dxa"/>
            <w:shd w:val="clear" w:color="auto" w:fill="F2F2F2"/>
          </w:tcPr>
          <w:p w14:paraId="731496C2" w14:textId="77777777" w:rsidR="008D577D" w:rsidRDefault="00E76AA9" w:rsidP="005461AA">
            <w:pPr>
              <w:spacing w:line="240" w:lineRule="auto"/>
              <w:rPr>
                <w:rFonts w:ascii="Lato" w:hAnsi="Lato" w:cs="Arial"/>
                <w:b/>
                <w:color w:val="000000" w:themeColor="text1"/>
                <w:sz w:val="20"/>
                <w:szCs w:val="20"/>
              </w:rPr>
            </w:pPr>
            <w:r>
              <w:rPr>
                <w:rFonts w:ascii="Lato" w:hAnsi="Lato" w:cs="Arial"/>
                <w:b/>
                <w:color w:val="000000" w:themeColor="text1"/>
                <w:sz w:val="20"/>
                <w:szCs w:val="20"/>
              </w:rPr>
              <w:t>Title of Consultancy</w:t>
            </w:r>
          </w:p>
        </w:tc>
        <w:tc>
          <w:tcPr>
            <w:tcW w:w="7943" w:type="dxa"/>
          </w:tcPr>
          <w:p w14:paraId="086DBFFD" w14:textId="1759CE0D" w:rsidR="004D775A" w:rsidRPr="004D775A" w:rsidRDefault="00E76AA9" w:rsidP="004D775A">
            <w:pPr>
              <w:contextualSpacing/>
              <w:jc w:val="center"/>
              <w:rPr>
                <w:rFonts w:cs="Calibri"/>
                <w:b/>
                <w:bCs/>
              </w:rPr>
            </w:pPr>
            <w:r>
              <w:rPr>
                <w:rFonts w:ascii="Lato" w:hAnsi="Lato"/>
                <w:b/>
                <w:bCs/>
                <w:sz w:val="20"/>
                <w:szCs w:val="20"/>
              </w:rPr>
              <w:t>T</w:t>
            </w:r>
            <w:r w:rsidR="004D775A">
              <w:rPr>
                <w:rFonts w:ascii="Lato" w:hAnsi="Lato"/>
                <w:b/>
                <w:bCs/>
                <w:sz w:val="20"/>
                <w:szCs w:val="20"/>
              </w:rPr>
              <w:t>OR</w:t>
            </w:r>
            <w:r>
              <w:rPr>
                <w:rFonts w:ascii="Lato" w:hAnsi="Lato"/>
                <w:b/>
                <w:bCs/>
                <w:sz w:val="20"/>
                <w:szCs w:val="20"/>
              </w:rPr>
              <w:t xml:space="preserve"> </w:t>
            </w:r>
            <w:r w:rsidR="004D775A">
              <w:rPr>
                <w:rFonts w:ascii="Lato" w:hAnsi="Lato"/>
                <w:b/>
                <w:bCs/>
                <w:sz w:val="20"/>
                <w:szCs w:val="20"/>
              </w:rPr>
              <w:t xml:space="preserve">for </w:t>
            </w:r>
            <w:r w:rsidR="004D775A" w:rsidRPr="004D775A">
              <w:rPr>
                <w:b/>
                <w:bCs/>
              </w:rPr>
              <w:t>Farmer</w:t>
            </w:r>
            <w:r w:rsidR="004D775A" w:rsidRPr="004D775A">
              <w:rPr>
                <w:rFonts w:cs="Calibri"/>
                <w:b/>
                <w:bCs/>
              </w:rPr>
              <w:t xml:space="preserve"> Field School (FFS) Training Consultant</w:t>
            </w:r>
          </w:p>
          <w:p w14:paraId="731496C3" w14:textId="72586E8A" w:rsidR="008D577D" w:rsidRDefault="004D775A" w:rsidP="004D775A">
            <w:pPr>
              <w:contextualSpacing/>
              <w:jc w:val="center"/>
              <w:rPr>
                <w:rFonts w:ascii="Lato" w:hAnsi="Lato"/>
                <w:b/>
                <w:bCs/>
                <w:sz w:val="20"/>
                <w:szCs w:val="20"/>
              </w:rPr>
            </w:pPr>
            <w:r w:rsidRPr="004D775A">
              <w:rPr>
                <w:rFonts w:cs="Calibri"/>
                <w:b/>
                <w:bCs/>
              </w:rPr>
              <w:t>Save the Children International – Somaliland Program</w:t>
            </w:r>
          </w:p>
        </w:tc>
      </w:tr>
      <w:tr w:rsidR="008D577D" w14:paraId="731496C8" w14:textId="77777777" w:rsidTr="005371DE">
        <w:trPr>
          <w:trHeight w:val="269"/>
        </w:trPr>
        <w:tc>
          <w:tcPr>
            <w:tcW w:w="491" w:type="dxa"/>
            <w:shd w:val="clear" w:color="auto" w:fill="F2F2F2"/>
          </w:tcPr>
          <w:p w14:paraId="731496C5" w14:textId="77777777" w:rsidR="008D577D" w:rsidRDefault="00E76AA9">
            <w:pPr>
              <w:spacing w:after="0" w:line="240" w:lineRule="auto"/>
              <w:rPr>
                <w:rFonts w:ascii="Lato" w:hAnsi="Lato" w:cs="Arial"/>
                <w:color w:val="000000" w:themeColor="text1"/>
                <w:sz w:val="20"/>
                <w:szCs w:val="20"/>
              </w:rPr>
            </w:pPr>
            <w:r>
              <w:rPr>
                <w:rFonts w:ascii="Lato" w:hAnsi="Lato" w:cs="Arial"/>
                <w:color w:val="000000" w:themeColor="text1"/>
                <w:sz w:val="20"/>
                <w:szCs w:val="20"/>
              </w:rPr>
              <w:t>2</w:t>
            </w:r>
          </w:p>
        </w:tc>
        <w:tc>
          <w:tcPr>
            <w:tcW w:w="1914" w:type="dxa"/>
            <w:shd w:val="clear" w:color="auto" w:fill="F2F2F2"/>
          </w:tcPr>
          <w:p w14:paraId="731496C6" w14:textId="77777777" w:rsidR="008D577D" w:rsidRDefault="00E76AA9" w:rsidP="005461AA">
            <w:pPr>
              <w:spacing w:after="0" w:line="240" w:lineRule="auto"/>
              <w:rPr>
                <w:rFonts w:ascii="Lato" w:hAnsi="Lato" w:cs="Arial"/>
                <w:b/>
                <w:color w:val="000000" w:themeColor="text1"/>
                <w:sz w:val="20"/>
                <w:szCs w:val="20"/>
              </w:rPr>
            </w:pPr>
            <w:r>
              <w:rPr>
                <w:rFonts w:ascii="Lato" w:hAnsi="Lato" w:cs="Arial"/>
                <w:b/>
                <w:color w:val="000000" w:themeColor="text1"/>
                <w:sz w:val="20"/>
                <w:szCs w:val="20"/>
              </w:rPr>
              <w:t>SCI Contracting Office</w:t>
            </w:r>
          </w:p>
        </w:tc>
        <w:tc>
          <w:tcPr>
            <w:tcW w:w="7943" w:type="dxa"/>
          </w:tcPr>
          <w:p w14:paraId="731496C7" w14:textId="77777777" w:rsidR="008D577D" w:rsidRDefault="00E76AA9">
            <w:pPr>
              <w:pStyle w:val="NoSpacing"/>
              <w:rPr>
                <w:rFonts w:ascii="Lato" w:hAnsi="Lato" w:cs="Arial"/>
                <w:color w:val="000000" w:themeColor="text1"/>
                <w:sz w:val="20"/>
                <w:szCs w:val="20"/>
              </w:rPr>
            </w:pPr>
            <w:r>
              <w:rPr>
                <w:rFonts w:ascii="Lato" w:hAnsi="Lato" w:cs="Arial"/>
                <w:color w:val="000000" w:themeColor="text1"/>
                <w:sz w:val="20"/>
                <w:szCs w:val="20"/>
              </w:rPr>
              <w:t xml:space="preserve">Save the Children in Somaliland </w:t>
            </w:r>
          </w:p>
        </w:tc>
      </w:tr>
      <w:tr w:rsidR="008D577D" w14:paraId="731496CC" w14:textId="77777777" w:rsidTr="005371DE">
        <w:trPr>
          <w:trHeight w:val="50"/>
        </w:trPr>
        <w:tc>
          <w:tcPr>
            <w:tcW w:w="491" w:type="dxa"/>
            <w:shd w:val="clear" w:color="auto" w:fill="F2F2F2"/>
          </w:tcPr>
          <w:p w14:paraId="731496C9" w14:textId="77777777" w:rsidR="008D577D" w:rsidRDefault="00E76AA9">
            <w:pPr>
              <w:spacing w:after="0" w:line="240" w:lineRule="auto"/>
              <w:rPr>
                <w:rFonts w:ascii="Lato" w:hAnsi="Lato" w:cs="Arial"/>
                <w:color w:val="000000" w:themeColor="text1"/>
                <w:sz w:val="20"/>
                <w:szCs w:val="20"/>
              </w:rPr>
            </w:pPr>
            <w:r>
              <w:rPr>
                <w:rFonts w:ascii="Lato" w:hAnsi="Lato" w:cs="Arial"/>
                <w:color w:val="000000" w:themeColor="text1"/>
                <w:sz w:val="20"/>
                <w:szCs w:val="20"/>
              </w:rPr>
              <w:t>3</w:t>
            </w:r>
          </w:p>
        </w:tc>
        <w:tc>
          <w:tcPr>
            <w:tcW w:w="1914" w:type="dxa"/>
            <w:shd w:val="clear" w:color="auto" w:fill="F2F2F2"/>
          </w:tcPr>
          <w:p w14:paraId="731496CA" w14:textId="77777777" w:rsidR="008D577D" w:rsidRDefault="00E76AA9" w:rsidP="005461AA">
            <w:pPr>
              <w:spacing w:after="0" w:line="240" w:lineRule="auto"/>
              <w:rPr>
                <w:rFonts w:ascii="Lato" w:hAnsi="Lato" w:cs="Arial"/>
                <w:b/>
                <w:color w:val="000000" w:themeColor="text1"/>
                <w:sz w:val="20"/>
                <w:szCs w:val="20"/>
              </w:rPr>
            </w:pPr>
            <w:r>
              <w:rPr>
                <w:rFonts w:ascii="Lato" w:hAnsi="Lato" w:cs="Arial"/>
                <w:b/>
                <w:color w:val="000000" w:themeColor="text1"/>
                <w:sz w:val="20"/>
                <w:szCs w:val="20"/>
              </w:rPr>
              <w:t>Period of Consultancy</w:t>
            </w:r>
          </w:p>
        </w:tc>
        <w:tc>
          <w:tcPr>
            <w:tcW w:w="7943" w:type="dxa"/>
          </w:tcPr>
          <w:p w14:paraId="731496CB" w14:textId="2C2BBF11" w:rsidR="008D577D" w:rsidRDefault="003D177D">
            <w:pPr>
              <w:shd w:val="clear" w:color="auto" w:fill="FFFFFF" w:themeFill="background1"/>
              <w:spacing w:after="0" w:line="240" w:lineRule="auto"/>
              <w:jc w:val="both"/>
              <w:rPr>
                <w:rFonts w:ascii="Lato" w:hAnsi="Lato" w:cs="Arial"/>
                <w:color w:val="000000" w:themeColor="text1"/>
                <w:sz w:val="20"/>
                <w:szCs w:val="20"/>
              </w:rPr>
            </w:pPr>
            <w:r w:rsidRPr="003D177D">
              <w:rPr>
                <w:rFonts w:ascii="Lato" w:hAnsi="Lato" w:cs="Arial"/>
                <w:color w:val="333333"/>
                <w:sz w:val="20"/>
                <w:szCs w:val="20"/>
                <w:shd w:val="clear" w:color="auto" w:fill="FFFFFF"/>
              </w:rPr>
              <w:t>Three (3) months.</w:t>
            </w:r>
          </w:p>
        </w:tc>
      </w:tr>
      <w:tr w:rsidR="008D577D" w14:paraId="731496D0" w14:textId="77777777" w:rsidTr="005371DE">
        <w:trPr>
          <w:trHeight w:val="411"/>
        </w:trPr>
        <w:tc>
          <w:tcPr>
            <w:tcW w:w="491" w:type="dxa"/>
            <w:shd w:val="clear" w:color="auto" w:fill="F2F2F2"/>
          </w:tcPr>
          <w:p w14:paraId="731496CD" w14:textId="77777777" w:rsidR="008D577D" w:rsidRDefault="00E76AA9">
            <w:pPr>
              <w:spacing w:after="0" w:line="240" w:lineRule="auto"/>
              <w:rPr>
                <w:rFonts w:ascii="Lato" w:hAnsi="Lato" w:cs="Arial"/>
                <w:color w:val="000000" w:themeColor="text1"/>
                <w:sz w:val="20"/>
                <w:szCs w:val="20"/>
              </w:rPr>
            </w:pPr>
            <w:r>
              <w:rPr>
                <w:rFonts w:ascii="Lato" w:hAnsi="Lato" w:cs="Arial"/>
                <w:color w:val="000000" w:themeColor="text1"/>
                <w:sz w:val="20"/>
                <w:szCs w:val="20"/>
              </w:rPr>
              <w:t>4</w:t>
            </w:r>
          </w:p>
        </w:tc>
        <w:tc>
          <w:tcPr>
            <w:tcW w:w="1914" w:type="dxa"/>
            <w:shd w:val="clear" w:color="auto" w:fill="F2F2F2"/>
          </w:tcPr>
          <w:p w14:paraId="731496CE" w14:textId="7C5F8103" w:rsidR="008D577D" w:rsidRDefault="00E76AA9" w:rsidP="005461AA">
            <w:pPr>
              <w:spacing w:after="0" w:line="240" w:lineRule="auto"/>
              <w:rPr>
                <w:rFonts w:ascii="Lato" w:hAnsi="Lato" w:cs="Arial"/>
                <w:b/>
                <w:color w:val="000000" w:themeColor="text1"/>
                <w:sz w:val="20"/>
                <w:szCs w:val="20"/>
              </w:rPr>
            </w:pPr>
            <w:r>
              <w:rPr>
                <w:rFonts w:ascii="Lato" w:hAnsi="Lato" w:cs="Arial"/>
                <w:b/>
                <w:color w:val="000000" w:themeColor="text1"/>
                <w:sz w:val="20"/>
                <w:szCs w:val="20"/>
              </w:rPr>
              <w:t>Consultant type required</w:t>
            </w:r>
          </w:p>
        </w:tc>
        <w:tc>
          <w:tcPr>
            <w:tcW w:w="7943" w:type="dxa"/>
          </w:tcPr>
          <w:p w14:paraId="731496CF" w14:textId="69F635EA" w:rsidR="008D577D" w:rsidRPr="005461AA" w:rsidRDefault="00A35F32">
            <w:pPr>
              <w:pStyle w:val="ListParagraph"/>
              <w:ind w:left="0"/>
              <w:jc w:val="both"/>
              <w:rPr>
                <w:rFonts w:ascii="Lato" w:eastAsia="Calibri" w:hAnsi="Lato" w:cs="Arial"/>
                <w:sz w:val="20"/>
                <w:szCs w:val="20"/>
                <w:lang w:val="en-US" w:eastAsia="en-US"/>
              </w:rPr>
            </w:pPr>
            <w:r w:rsidRPr="005461AA">
              <w:rPr>
                <w:rFonts w:ascii="Lato" w:eastAsia="Calibri" w:hAnsi="Lato" w:cs="Arial"/>
                <w:sz w:val="20"/>
                <w:szCs w:val="20"/>
                <w:lang w:val="en-US" w:eastAsia="en-US"/>
              </w:rPr>
              <w:t xml:space="preserve">One </w:t>
            </w:r>
            <w:r w:rsidR="00E76AA9" w:rsidRPr="005461AA">
              <w:rPr>
                <w:rFonts w:ascii="Lato" w:eastAsia="Calibri" w:hAnsi="Lato" w:cs="Arial"/>
                <w:sz w:val="20"/>
                <w:szCs w:val="20"/>
                <w:lang w:val="en-US" w:eastAsia="en-US"/>
              </w:rPr>
              <w:t xml:space="preserve">Experienced and </w:t>
            </w:r>
            <w:r w:rsidRPr="005461AA">
              <w:rPr>
                <w:rFonts w:ascii="Lato" w:eastAsia="Calibri" w:hAnsi="Lato" w:cs="Arial"/>
                <w:b/>
                <w:bCs/>
                <w:sz w:val="20"/>
                <w:szCs w:val="20"/>
                <w:lang w:val="en-US" w:eastAsia="en-US"/>
              </w:rPr>
              <w:t xml:space="preserve">qualified </w:t>
            </w:r>
            <w:r w:rsidR="00E76AA9" w:rsidRPr="005461AA">
              <w:rPr>
                <w:rFonts w:ascii="Lato" w:eastAsia="Calibri" w:hAnsi="Lato" w:cs="Arial"/>
                <w:b/>
                <w:bCs/>
                <w:sz w:val="20"/>
                <w:szCs w:val="20"/>
                <w:lang w:val="en-US" w:eastAsia="en-US"/>
              </w:rPr>
              <w:t>Individual Consultants</w:t>
            </w:r>
            <w:r w:rsidR="00E76AA9" w:rsidRPr="005461AA">
              <w:rPr>
                <w:rFonts w:ascii="Lato" w:eastAsia="Calibri" w:hAnsi="Lato" w:cs="Arial"/>
                <w:sz w:val="20"/>
                <w:szCs w:val="20"/>
                <w:lang w:val="en-US" w:eastAsia="en-US"/>
              </w:rPr>
              <w:t xml:space="preserve"> (Consultancy Company is not applicable). </w:t>
            </w:r>
          </w:p>
        </w:tc>
      </w:tr>
      <w:tr w:rsidR="008D577D" w14:paraId="731496D4" w14:textId="77777777" w:rsidTr="005371DE">
        <w:trPr>
          <w:trHeight w:val="807"/>
        </w:trPr>
        <w:tc>
          <w:tcPr>
            <w:tcW w:w="491" w:type="dxa"/>
            <w:shd w:val="clear" w:color="auto" w:fill="F2F2F2"/>
          </w:tcPr>
          <w:p w14:paraId="731496D1" w14:textId="77777777" w:rsidR="008D577D" w:rsidRDefault="00E76AA9">
            <w:pPr>
              <w:spacing w:after="0" w:line="240" w:lineRule="auto"/>
              <w:rPr>
                <w:rFonts w:ascii="Lato" w:hAnsi="Lato" w:cs="Arial"/>
                <w:color w:val="000000" w:themeColor="text1"/>
                <w:sz w:val="20"/>
                <w:szCs w:val="20"/>
              </w:rPr>
            </w:pPr>
            <w:r>
              <w:rPr>
                <w:rFonts w:ascii="Lato" w:hAnsi="Lato" w:cs="Arial"/>
                <w:color w:val="000000" w:themeColor="text1"/>
                <w:sz w:val="20"/>
                <w:szCs w:val="20"/>
              </w:rPr>
              <w:t>5</w:t>
            </w:r>
          </w:p>
        </w:tc>
        <w:tc>
          <w:tcPr>
            <w:tcW w:w="1914" w:type="dxa"/>
            <w:shd w:val="clear" w:color="auto" w:fill="F2F2F2"/>
          </w:tcPr>
          <w:p w14:paraId="731496D2" w14:textId="15EA7DA8" w:rsidR="008D577D" w:rsidRDefault="0053751F" w:rsidP="005461AA">
            <w:pPr>
              <w:spacing w:after="0" w:line="240" w:lineRule="auto"/>
              <w:rPr>
                <w:rFonts w:ascii="Lato" w:hAnsi="Lato" w:cs="Arial"/>
                <w:b/>
                <w:color w:val="000000" w:themeColor="text1"/>
                <w:sz w:val="20"/>
                <w:szCs w:val="20"/>
              </w:rPr>
            </w:pPr>
            <w:r w:rsidRPr="0053751F">
              <w:rPr>
                <w:rFonts w:ascii="Lato" w:hAnsi="Lato" w:cs="Arial"/>
                <w:b/>
                <w:color w:val="000000" w:themeColor="text1"/>
                <w:sz w:val="20"/>
                <w:szCs w:val="20"/>
              </w:rPr>
              <w:t>Responsibility for Consultant Costs</w:t>
            </w:r>
          </w:p>
        </w:tc>
        <w:tc>
          <w:tcPr>
            <w:tcW w:w="7943" w:type="dxa"/>
          </w:tcPr>
          <w:p w14:paraId="731496D3" w14:textId="423DA182" w:rsidR="008D577D" w:rsidRDefault="003A59AD" w:rsidP="003A59AD">
            <w:pPr>
              <w:spacing w:after="0" w:line="240" w:lineRule="auto"/>
              <w:jc w:val="both"/>
              <w:rPr>
                <w:rFonts w:ascii="Lato" w:hAnsi="Lato" w:cs="Arial"/>
                <w:color w:val="000000" w:themeColor="text1"/>
                <w:sz w:val="20"/>
                <w:szCs w:val="20"/>
              </w:rPr>
            </w:pPr>
            <w:r w:rsidRPr="003A59AD">
              <w:rPr>
                <w:rFonts w:ascii="Lato" w:hAnsi="Lato" w:cs="Arial"/>
                <w:color w:val="000000" w:themeColor="text1"/>
                <w:sz w:val="20"/>
                <w:szCs w:val="20"/>
              </w:rPr>
              <w:t xml:space="preserve">The consultant’s monthly fee will be paid as a </w:t>
            </w:r>
            <w:proofErr w:type="gramStart"/>
            <w:r w:rsidRPr="003A59AD">
              <w:rPr>
                <w:rFonts w:ascii="Lato" w:hAnsi="Lato" w:cs="Arial"/>
                <w:color w:val="000000" w:themeColor="text1"/>
                <w:sz w:val="20"/>
                <w:szCs w:val="20"/>
              </w:rPr>
              <w:t>lump</w:t>
            </w:r>
            <w:r w:rsidRPr="003A59AD">
              <w:rPr>
                <w:rFonts w:ascii="Cambria Math" w:hAnsi="Cambria Math" w:cs="Cambria Math"/>
                <w:color w:val="000000" w:themeColor="text1"/>
                <w:sz w:val="20"/>
                <w:szCs w:val="20"/>
              </w:rPr>
              <w:t>‑</w:t>
            </w:r>
            <w:r w:rsidRPr="003A59AD">
              <w:rPr>
                <w:rFonts w:ascii="Lato" w:hAnsi="Lato" w:cs="Arial"/>
                <w:color w:val="000000" w:themeColor="text1"/>
                <w:sz w:val="20"/>
                <w:szCs w:val="20"/>
              </w:rPr>
              <w:t>sum</w:t>
            </w:r>
            <w:proofErr w:type="gramEnd"/>
            <w:r w:rsidRPr="003A59AD">
              <w:rPr>
                <w:rFonts w:ascii="Lato" w:hAnsi="Lato" w:cs="Arial"/>
                <w:color w:val="000000" w:themeColor="text1"/>
                <w:sz w:val="20"/>
                <w:szCs w:val="20"/>
              </w:rPr>
              <w:t>, which must cover all personal costs, including insurance, meals, accommodation, and local transport within Hargeisa.</w:t>
            </w:r>
            <w:r>
              <w:rPr>
                <w:rFonts w:ascii="Lato" w:hAnsi="Lato" w:cs="Arial"/>
                <w:color w:val="000000" w:themeColor="text1"/>
                <w:sz w:val="20"/>
                <w:szCs w:val="20"/>
              </w:rPr>
              <w:t xml:space="preserve"> </w:t>
            </w:r>
            <w:r w:rsidRPr="003A59AD">
              <w:rPr>
                <w:rFonts w:ascii="Lato" w:hAnsi="Lato" w:cs="Arial"/>
                <w:color w:val="000000" w:themeColor="text1"/>
                <w:sz w:val="20"/>
                <w:szCs w:val="20"/>
              </w:rPr>
              <w:t>SCI will not reimburse any additional personal expenses beyond the agreed lump</w:t>
            </w:r>
            <w:r w:rsidRPr="003A59AD">
              <w:rPr>
                <w:rFonts w:ascii="Cambria Math" w:hAnsi="Cambria Math" w:cs="Cambria Math"/>
                <w:color w:val="000000" w:themeColor="text1"/>
                <w:sz w:val="20"/>
                <w:szCs w:val="20"/>
              </w:rPr>
              <w:t>‑</w:t>
            </w:r>
            <w:r w:rsidRPr="003A59AD">
              <w:rPr>
                <w:rFonts w:ascii="Lato" w:hAnsi="Lato" w:cs="Arial"/>
                <w:color w:val="000000" w:themeColor="text1"/>
                <w:sz w:val="20"/>
                <w:szCs w:val="20"/>
              </w:rPr>
              <w:t>sum fee</w:t>
            </w:r>
          </w:p>
        </w:tc>
      </w:tr>
      <w:tr w:rsidR="008D577D" w14:paraId="731496DC" w14:textId="77777777" w:rsidTr="005371DE">
        <w:trPr>
          <w:trHeight w:val="340"/>
        </w:trPr>
        <w:tc>
          <w:tcPr>
            <w:tcW w:w="491" w:type="dxa"/>
            <w:shd w:val="clear" w:color="auto" w:fill="F2F2F2"/>
          </w:tcPr>
          <w:p w14:paraId="731496D9" w14:textId="5E07D40D" w:rsidR="008D577D" w:rsidRDefault="008B2BF9">
            <w:pPr>
              <w:spacing w:after="0" w:line="240" w:lineRule="auto"/>
              <w:rPr>
                <w:rFonts w:ascii="Lato" w:hAnsi="Lato" w:cs="Arial"/>
                <w:color w:val="000000" w:themeColor="text1"/>
                <w:sz w:val="20"/>
                <w:szCs w:val="20"/>
              </w:rPr>
            </w:pPr>
            <w:r>
              <w:rPr>
                <w:rFonts w:ascii="Lato" w:hAnsi="Lato" w:cs="Arial"/>
                <w:color w:val="000000" w:themeColor="text1"/>
                <w:sz w:val="20"/>
                <w:szCs w:val="20"/>
              </w:rPr>
              <w:t>A</w:t>
            </w:r>
            <w:r w:rsidR="00E76AA9">
              <w:rPr>
                <w:rFonts w:ascii="Lato" w:hAnsi="Lato" w:cs="Arial"/>
                <w:color w:val="000000" w:themeColor="text1"/>
                <w:sz w:val="20"/>
                <w:szCs w:val="20"/>
              </w:rPr>
              <w:t>7</w:t>
            </w:r>
          </w:p>
        </w:tc>
        <w:tc>
          <w:tcPr>
            <w:tcW w:w="1914" w:type="dxa"/>
            <w:shd w:val="clear" w:color="auto" w:fill="F2F2F2"/>
          </w:tcPr>
          <w:p w14:paraId="731496DA" w14:textId="0B1BB40C" w:rsidR="008D577D" w:rsidRDefault="00781AF3" w:rsidP="005461AA">
            <w:pPr>
              <w:spacing w:after="0" w:line="240" w:lineRule="auto"/>
              <w:rPr>
                <w:rFonts w:ascii="Lato" w:hAnsi="Lato" w:cs="Arial"/>
                <w:b/>
                <w:color w:val="000000" w:themeColor="text1"/>
                <w:sz w:val="20"/>
                <w:szCs w:val="20"/>
              </w:rPr>
            </w:pPr>
            <w:r w:rsidRPr="00781AF3">
              <w:rPr>
                <w:rFonts w:ascii="Lato" w:hAnsi="Lato" w:cs="Arial"/>
                <w:b/>
                <w:color w:val="000000" w:themeColor="text1"/>
                <w:sz w:val="20"/>
                <w:szCs w:val="20"/>
              </w:rPr>
              <w:t>Travel and Logistical Support</w:t>
            </w:r>
          </w:p>
        </w:tc>
        <w:tc>
          <w:tcPr>
            <w:tcW w:w="7943" w:type="dxa"/>
          </w:tcPr>
          <w:p w14:paraId="731496DB" w14:textId="6072ECDE" w:rsidR="008D577D" w:rsidRPr="00FE6672" w:rsidRDefault="00781AF3" w:rsidP="003A290C">
            <w:pPr>
              <w:spacing w:after="0" w:line="240" w:lineRule="auto"/>
              <w:jc w:val="both"/>
              <w:rPr>
                <w:rFonts w:ascii="Lato" w:hAnsi="Lato" w:cs="Arial"/>
                <w:color w:val="000000" w:themeColor="text1"/>
                <w:sz w:val="20"/>
                <w:szCs w:val="20"/>
                <w:highlight w:val="yellow"/>
              </w:rPr>
            </w:pPr>
            <w:r w:rsidRPr="00781AF3">
              <w:rPr>
                <w:rFonts w:ascii="Lato" w:hAnsi="Lato" w:cs="Arial"/>
                <w:color w:val="000000" w:themeColor="text1"/>
                <w:sz w:val="20"/>
                <w:szCs w:val="20"/>
              </w:rPr>
              <w:t>SCI will cover transport and per diem for official field travel outside Hargeisa required for this consultancy.</w:t>
            </w:r>
            <w:r w:rsidR="003A290C">
              <w:rPr>
                <w:rFonts w:ascii="Lato" w:hAnsi="Lato" w:cs="Arial"/>
                <w:color w:val="000000" w:themeColor="text1"/>
                <w:sz w:val="20"/>
                <w:szCs w:val="20"/>
              </w:rPr>
              <w:t xml:space="preserve"> However, w</w:t>
            </w:r>
            <w:r w:rsidRPr="00781AF3">
              <w:rPr>
                <w:rFonts w:ascii="Lato" w:hAnsi="Lato" w:cs="Arial"/>
                <w:color w:val="000000" w:themeColor="text1"/>
                <w:sz w:val="20"/>
                <w:szCs w:val="20"/>
              </w:rPr>
              <w:t xml:space="preserve">hile working within Hargeisa, the </w:t>
            </w:r>
            <w:proofErr w:type="gramStart"/>
            <w:r w:rsidRPr="00781AF3">
              <w:rPr>
                <w:rFonts w:ascii="Lato" w:hAnsi="Lato" w:cs="Arial"/>
                <w:color w:val="000000" w:themeColor="text1"/>
                <w:sz w:val="20"/>
                <w:szCs w:val="20"/>
              </w:rPr>
              <w:t>consultant is</w:t>
            </w:r>
            <w:proofErr w:type="gramEnd"/>
            <w:r w:rsidRPr="00781AF3">
              <w:rPr>
                <w:rFonts w:ascii="Lato" w:hAnsi="Lato" w:cs="Arial"/>
                <w:color w:val="000000" w:themeColor="text1"/>
                <w:sz w:val="20"/>
                <w:szCs w:val="20"/>
              </w:rPr>
              <w:t xml:space="preserve"> responsible for their own local transport and daily costs.</w:t>
            </w:r>
          </w:p>
        </w:tc>
      </w:tr>
      <w:tr w:rsidR="008D577D" w14:paraId="731496E0" w14:textId="77777777" w:rsidTr="005371DE">
        <w:trPr>
          <w:trHeight w:val="606"/>
        </w:trPr>
        <w:tc>
          <w:tcPr>
            <w:tcW w:w="491" w:type="dxa"/>
            <w:shd w:val="clear" w:color="auto" w:fill="F2F2F2"/>
          </w:tcPr>
          <w:p w14:paraId="731496DD" w14:textId="77777777" w:rsidR="008D577D" w:rsidRDefault="00E76AA9">
            <w:pPr>
              <w:spacing w:after="0" w:line="240" w:lineRule="auto"/>
              <w:rPr>
                <w:rFonts w:ascii="Lato" w:hAnsi="Lato" w:cs="Arial"/>
                <w:color w:val="000000" w:themeColor="text1"/>
                <w:sz w:val="20"/>
                <w:szCs w:val="20"/>
              </w:rPr>
            </w:pPr>
            <w:r>
              <w:rPr>
                <w:rFonts w:ascii="Lato" w:hAnsi="Lato" w:cs="Arial"/>
                <w:color w:val="000000" w:themeColor="text1"/>
                <w:sz w:val="20"/>
                <w:szCs w:val="20"/>
              </w:rPr>
              <w:t>8</w:t>
            </w:r>
          </w:p>
        </w:tc>
        <w:tc>
          <w:tcPr>
            <w:tcW w:w="1914" w:type="dxa"/>
            <w:shd w:val="clear" w:color="auto" w:fill="F2F2F2"/>
          </w:tcPr>
          <w:p w14:paraId="731496DE" w14:textId="77777777" w:rsidR="008D577D" w:rsidRDefault="00E76AA9" w:rsidP="005461AA">
            <w:pPr>
              <w:spacing w:after="0" w:line="240" w:lineRule="auto"/>
              <w:rPr>
                <w:rFonts w:ascii="Lato" w:hAnsi="Lato" w:cs="Arial"/>
                <w:b/>
                <w:color w:val="000000" w:themeColor="text1"/>
                <w:sz w:val="20"/>
                <w:szCs w:val="20"/>
              </w:rPr>
            </w:pPr>
            <w:r>
              <w:rPr>
                <w:rFonts w:ascii="Lato" w:hAnsi="Lato" w:cs="Arial"/>
                <w:b/>
                <w:color w:val="000000" w:themeColor="text1"/>
                <w:sz w:val="20"/>
                <w:szCs w:val="20"/>
              </w:rPr>
              <w:t>Security requirements</w:t>
            </w:r>
          </w:p>
        </w:tc>
        <w:tc>
          <w:tcPr>
            <w:tcW w:w="7943" w:type="dxa"/>
          </w:tcPr>
          <w:p w14:paraId="731496DF" w14:textId="77777777" w:rsidR="008D577D" w:rsidRDefault="00E76AA9">
            <w:pPr>
              <w:spacing w:after="0" w:line="240" w:lineRule="auto"/>
              <w:jc w:val="both"/>
              <w:rPr>
                <w:rFonts w:ascii="Lato" w:hAnsi="Lato" w:cs="Arial"/>
                <w:color w:val="000000" w:themeColor="text1"/>
                <w:sz w:val="20"/>
                <w:szCs w:val="20"/>
              </w:rPr>
            </w:pPr>
            <w:r>
              <w:rPr>
                <w:rFonts w:ascii="Lato" w:hAnsi="Lato" w:cs="Arial"/>
                <w:color w:val="000000" w:themeColor="text1"/>
                <w:sz w:val="20"/>
                <w:szCs w:val="20"/>
              </w:rPr>
              <w:t xml:space="preserve">The consultants will comply with the standard of Save the Children Security procedures.  </w:t>
            </w:r>
          </w:p>
        </w:tc>
      </w:tr>
      <w:tr w:rsidR="00F04971" w14:paraId="6AF708A2" w14:textId="77777777" w:rsidTr="005371DE">
        <w:trPr>
          <w:trHeight w:val="672"/>
        </w:trPr>
        <w:tc>
          <w:tcPr>
            <w:tcW w:w="491" w:type="dxa"/>
            <w:shd w:val="clear" w:color="auto" w:fill="F2F2F2"/>
          </w:tcPr>
          <w:p w14:paraId="64080CBB" w14:textId="77777777" w:rsidR="00F04971" w:rsidRDefault="00F04971">
            <w:pPr>
              <w:spacing w:after="0" w:line="240" w:lineRule="auto"/>
              <w:rPr>
                <w:rFonts w:ascii="Lato" w:hAnsi="Lato" w:cs="Arial"/>
                <w:color w:val="000000" w:themeColor="text1"/>
                <w:sz w:val="20"/>
                <w:szCs w:val="20"/>
              </w:rPr>
            </w:pPr>
          </w:p>
        </w:tc>
        <w:tc>
          <w:tcPr>
            <w:tcW w:w="1914" w:type="dxa"/>
            <w:shd w:val="clear" w:color="auto" w:fill="F2F2F2"/>
          </w:tcPr>
          <w:p w14:paraId="38EA1F6F" w14:textId="77777777" w:rsidR="00E831C5" w:rsidRPr="00E831C5" w:rsidRDefault="00E831C5" w:rsidP="005461AA">
            <w:pPr>
              <w:rPr>
                <w:rFonts w:ascii="Lato" w:hAnsi="Lato" w:cs="Arial"/>
                <w:b/>
                <w:color w:val="000000" w:themeColor="text1"/>
                <w:sz w:val="20"/>
                <w:szCs w:val="20"/>
              </w:rPr>
            </w:pPr>
            <w:r w:rsidRPr="00E831C5">
              <w:rPr>
                <w:rFonts w:ascii="Lato" w:hAnsi="Lato" w:cs="Arial"/>
                <w:b/>
                <w:color w:val="000000" w:themeColor="text1"/>
                <w:sz w:val="20"/>
                <w:szCs w:val="20"/>
              </w:rPr>
              <w:t>Payment Terms and Conditions</w:t>
            </w:r>
          </w:p>
          <w:p w14:paraId="23DD5FE4" w14:textId="5B5A793E" w:rsidR="00F04971" w:rsidRDefault="00F04971" w:rsidP="005461AA">
            <w:pPr>
              <w:spacing w:after="0" w:line="240" w:lineRule="auto"/>
              <w:rPr>
                <w:rFonts w:ascii="Lato" w:hAnsi="Lato" w:cs="Arial"/>
                <w:b/>
                <w:color w:val="000000" w:themeColor="text1"/>
                <w:sz w:val="20"/>
                <w:szCs w:val="20"/>
              </w:rPr>
            </w:pPr>
          </w:p>
        </w:tc>
        <w:tc>
          <w:tcPr>
            <w:tcW w:w="7943" w:type="dxa"/>
          </w:tcPr>
          <w:p w14:paraId="7EB46E43" w14:textId="4F4CEDB2" w:rsidR="00F04971" w:rsidRDefault="00D34BCE">
            <w:pPr>
              <w:spacing w:after="0" w:line="240" w:lineRule="auto"/>
              <w:jc w:val="both"/>
              <w:rPr>
                <w:rFonts w:ascii="Lato" w:hAnsi="Lato" w:cs="Arial"/>
                <w:color w:val="000000" w:themeColor="text1"/>
                <w:sz w:val="20"/>
                <w:szCs w:val="20"/>
              </w:rPr>
            </w:pPr>
            <w:r w:rsidRPr="00D34BCE">
              <w:rPr>
                <w:rFonts w:ascii="Lato" w:hAnsi="Lato" w:cs="Arial"/>
                <w:color w:val="000000" w:themeColor="text1"/>
                <w:sz w:val="20"/>
                <w:szCs w:val="20"/>
              </w:rPr>
              <w:t xml:space="preserve">The consultant will be paid </w:t>
            </w:r>
            <w:proofErr w:type="gramStart"/>
            <w:r w:rsidRPr="00D34BCE">
              <w:rPr>
                <w:rFonts w:ascii="Lato" w:hAnsi="Lato" w:cs="Arial"/>
                <w:color w:val="000000" w:themeColor="text1"/>
                <w:sz w:val="20"/>
                <w:szCs w:val="20"/>
              </w:rPr>
              <w:t xml:space="preserve">on a </w:t>
            </w:r>
            <w:r w:rsidRPr="00D34BCE">
              <w:rPr>
                <w:rFonts w:ascii="Lato" w:hAnsi="Lato" w:cs="Arial"/>
                <w:color w:val="000000" w:themeColor="text1"/>
                <w:sz w:val="20"/>
                <w:szCs w:val="20"/>
                <w:highlight w:val="yellow"/>
              </w:rPr>
              <w:t>monthly basis</w:t>
            </w:r>
            <w:proofErr w:type="gramEnd"/>
            <w:r w:rsidRPr="00D34BCE">
              <w:rPr>
                <w:rFonts w:ascii="Lato" w:hAnsi="Lato" w:cs="Arial"/>
                <w:color w:val="000000" w:themeColor="text1"/>
                <w:sz w:val="20"/>
                <w:szCs w:val="20"/>
                <w:highlight w:val="yellow"/>
              </w:rPr>
              <w:t>,</w:t>
            </w:r>
            <w:r w:rsidRPr="00D34BCE">
              <w:rPr>
                <w:rFonts w:ascii="Lato" w:hAnsi="Lato" w:cs="Arial"/>
                <w:color w:val="000000" w:themeColor="text1"/>
                <w:sz w:val="20"/>
                <w:szCs w:val="20"/>
              </w:rPr>
              <w:t xml:space="preserve"> with each instalment released only after the submission of a satisfactory monthly progress report detailing </w:t>
            </w:r>
            <w:proofErr w:type="gramStart"/>
            <w:r w:rsidRPr="00D34BCE">
              <w:rPr>
                <w:rFonts w:ascii="Lato" w:hAnsi="Lato" w:cs="Arial"/>
                <w:color w:val="000000" w:themeColor="text1"/>
                <w:sz w:val="20"/>
                <w:szCs w:val="20"/>
              </w:rPr>
              <w:t>activities completed</w:t>
            </w:r>
            <w:proofErr w:type="gramEnd"/>
            <w:r w:rsidRPr="00D34BCE">
              <w:rPr>
                <w:rFonts w:ascii="Lato" w:hAnsi="Lato" w:cs="Arial"/>
                <w:color w:val="000000" w:themeColor="text1"/>
                <w:sz w:val="20"/>
                <w:szCs w:val="20"/>
              </w:rPr>
              <w:t>, outputs achieved, and planned work for the following month, and upon formal approval of that report by Save the Children. The total consultancy fee will be agreed in the contract and disbursed in equal monthly payments in line with Save the Children’s financial procedures</w:t>
            </w:r>
          </w:p>
        </w:tc>
      </w:tr>
      <w:tr w:rsidR="008D577D" w14:paraId="731496E4" w14:textId="77777777" w:rsidTr="005371DE">
        <w:trPr>
          <w:trHeight w:val="472"/>
        </w:trPr>
        <w:tc>
          <w:tcPr>
            <w:tcW w:w="491" w:type="dxa"/>
            <w:shd w:val="clear" w:color="auto" w:fill="F2F2F2"/>
          </w:tcPr>
          <w:p w14:paraId="731496E1" w14:textId="77777777" w:rsidR="008D577D" w:rsidRDefault="00E76AA9">
            <w:pPr>
              <w:spacing w:after="0" w:line="240" w:lineRule="auto"/>
              <w:rPr>
                <w:rFonts w:ascii="Lato" w:hAnsi="Lato" w:cs="Arial"/>
                <w:color w:val="000000" w:themeColor="text1"/>
                <w:sz w:val="20"/>
                <w:szCs w:val="20"/>
                <w:highlight w:val="yellow"/>
              </w:rPr>
            </w:pPr>
            <w:r>
              <w:rPr>
                <w:rFonts w:ascii="Lato" w:hAnsi="Lato" w:cs="Arial"/>
                <w:color w:val="000000" w:themeColor="text1"/>
                <w:sz w:val="20"/>
                <w:szCs w:val="20"/>
              </w:rPr>
              <w:t>9</w:t>
            </w:r>
          </w:p>
        </w:tc>
        <w:tc>
          <w:tcPr>
            <w:tcW w:w="1914" w:type="dxa"/>
            <w:shd w:val="clear" w:color="auto" w:fill="F2F2F2"/>
          </w:tcPr>
          <w:p w14:paraId="731496E2" w14:textId="77777777" w:rsidR="008D577D" w:rsidRDefault="00E76AA9" w:rsidP="005461AA">
            <w:pPr>
              <w:spacing w:after="0" w:line="240" w:lineRule="auto"/>
              <w:rPr>
                <w:rFonts w:ascii="Lato" w:hAnsi="Lato" w:cs="Arial"/>
                <w:b/>
                <w:color w:val="000000" w:themeColor="text1"/>
                <w:sz w:val="20"/>
                <w:szCs w:val="20"/>
              </w:rPr>
            </w:pPr>
            <w:r>
              <w:rPr>
                <w:rFonts w:ascii="Lato" w:hAnsi="Lato" w:cs="Arial"/>
                <w:b/>
                <w:color w:val="000000" w:themeColor="text1"/>
                <w:sz w:val="20"/>
                <w:szCs w:val="20"/>
              </w:rPr>
              <w:t>Consultant’s Experience Requirement:</w:t>
            </w:r>
          </w:p>
        </w:tc>
        <w:tc>
          <w:tcPr>
            <w:tcW w:w="7943" w:type="dxa"/>
          </w:tcPr>
          <w:p w14:paraId="731496E3" w14:textId="6BD9F895" w:rsidR="008D577D" w:rsidRPr="00753323" w:rsidRDefault="00753323" w:rsidP="00C2546B">
            <w:pPr>
              <w:spacing w:after="0" w:line="240" w:lineRule="auto"/>
              <w:jc w:val="both"/>
              <w:rPr>
                <w:rFonts w:ascii="Lato" w:hAnsi="Lato" w:cs="Arial"/>
                <w:color w:val="000000" w:themeColor="text1"/>
                <w:sz w:val="20"/>
                <w:szCs w:val="20"/>
                <w:highlight w:val="yellow"/>
              </w:rPr>
            </w:pPr>
            <w:r w:rsidRPr="00C2546B">
              <w:rPr>
                <w:rFonts w:ascii="Lato" w:hAnsi="Lato" w:cs="Arial"/>
                <w:color w:val="000000" w:themeColor="text1"/>
                <w:sz w:val="20"/>
                <w:szCs w:val="20"/>
              </w:rPr>
              <w:t>Applicants must demonstrate expertise in FFS facilitation, climate-resilient agriculture, soil and water conservation, regenerative land restoration, climate-smart crop/fodder production, post-harvest handling, and adult learning. Minimum 7 years’ experience required.</w:t>
            </w:r>
          </w:p>
        </w:tc>
      </w:tr>
      <w:tr w:rsidR="008D577D" w14:paraId="731496E7" w14:textId="77777777" w:rsidTr="005371DE">
        <w:trPr>
          <w:trHeight w:val="50"/>
        </w:trPr>
        <w:tc>
          <w:tcPr>
            <w:tcW w:w="491" w:type="dxa"/>
            <w:shd w:val="clear" w:color="auto" w:fill="F2F2F2"/>
          </w:tcPr>
          <w:p w14:paraId="731496E5" w14:textId="77777777" w:rsidR="008D577D" w:rsidRDefault="00E76AA9">
            <w:pPr>
              <w:spacing w:after="0" w:line="240" w:lineRule="auto"/>
              <w:rPr>
                <w:rFonts w:ascii="Lato" w:hAnsi="Lato" w:cs="Arial"/>
                <w:color w:val="000000" w:themeColor="text1"/>
                <w:sz w:val="20"/>
                <w:szCs w:val="20"/>
              </w:rPr>
            </w:pPr>
            <w:r>
              <w:rPr>
                <w:rFonts w:ascii="Lato" w:hAnsi="Lato" w:cs="Arial"/>
                <w:color w:val="000000" w:themeColor="text1"/>
                <w:sz w:val="20"/>
                <w:szCs w:val="20"/>
              </w:rPr>
              <w:t>10</w:t>
            </w:r>
          </w:p>
        </w:tc>
        <w:tc>
          <w:tcPr>
            <w:tcW w:w="9857" w:type="dxa"/>
            <w:gridSpan w:val="2"/>
            <w:shd w:val="clear" w:color="auto" w:fill="F2F2F2"/>
          </w:tcPr>
          <w:p w14:paraId="731496E6" w14:textId="77777777" w:rsidR="008D577D" w:rsidRDefault="00E76AA9">
            <w:pPr>
              <w:spacing w:after="0" w:line="240" w:lineRule="auto"/>
              <w:jc w:val="both"/>
              <w:rPr>
                <w:rFonts w:ascii="Lato" w:hAnsi="Lato" w:cs="Arial"/>
                <w:color w:val="000000" w:themeColor="text1"/>
                <w:sz w:val="20"/>
                <w:szCs w:val="20"/>
              </w:rPr>
            </w:pPr>
            <w:r>
              <w:rPr>
                <w:rFonts w:ascii="Lato" w:hAnsi="Lato" w:cs="Arial"/>
                <w:b/>
                <w:color w:val="000000" w:themeColor="text1"/>
                <w:sz w:val="20"/>
                <w:szCs w:val="20"/>
              </w:rPr>
              <w:t>KEY PROFESSIONAL REQUIREMENT</w:t>
            </w:r>
          </w:p>
        </w:tc>
      </w:tr>
      <w:tr w:rsidR="008D577D" w14:paraId="731496EA" w14:textId="77777777" w:rsidTr="005371DE">
        <w:trPr>
          <w:trHeight w:val="44"/>
        </w:trPr>
        <w:tc>
          <w:tcPr>
            <w:tcW w:w="491" w:type="dxa"/>
            <w:shd w:val="clear" w:color="auto" w:fill="F2F2F2"/>
          </w:tcPr>
          <w:p w14:paraId="731496E8" w14:textId="77777777" w:rsidR="008D577D" w:rsidRDefault="008D577D">
            <w:pPr>
              <w:spacing w:after="0" w:line="240" w:lineRule="auto"/>
              <w:rPr>
                <w:rFonts w:ascii="Lato" w:hAnsi="Lato" w:cs="Arial"/>
                <w:color w:val="000000" w:themeColor="text1"/>
                <w:sz w:val="20"/>
                <w:szCs w:val="20"/>
              </w:rPr>
            </w:pPr>
          </w:p>
        </w:tc>
        <w:tc>
          <w:tcPr>
            <w:tcW w:w="9857" w:type="dxa"/>
            <w:gridSpan w:val="2"/>
            <w:shd w:val="clear" w:color="auto" w:fill="F2F2F2"/>
          </w:tcPr>
          <w:p w14:paraId="731496E9" w14:textId="77777777" w:rsidR="008D577D" w:rsidRDefault="00E76AA9">
            <w:pPr>
              <w:spacing w:after="0" w:line="240" w:lineRule="auto"/>
              <w:jc w:val="both"/>
              <w:rPr>
                <w:rFonts w:ascii="Lato" w:hAnsi="Lato" w:cs="Arial"/>
                <w:b/>
                <w:bCs/>
                <w:color w:val="000000" w:themeColor="text1"/>
                <w:sz w:val="20"/>
                <w:szCs w:val="20"/>
              </w:rPr>
            </w:pPr>
            <w:r>
              <w:rPr>
                <w:rFonts w:ascii="Lato" w:hAnsi="Lato" w:cs="Arial"/>
                <w:b/>
                <w:bCs/>
                <w:color w:val="000000" w:themeColor="text1"/>
                <w:sz w:val="20"/>
                <w:szCs w:val="20"/>
              </w:rPr>
              <w:t>Minimum Qualifications and professional experience</w:t>
            </w:r>
          </w:p>
        </w:tc>
      </w:tr>
      <w:tr w:rsidR="008D577D" w14:paraId="731496F1" w14:textId="77777777" w:rsidTr="005371DE">
        <w:trPr>
          <w:trHeight w:val="831"/>
        </w:trPr>
        <w:tc>
          <w:tcPr>
            <w:tcW w:w="491" w:type="dxa"/>
            <w:shd w:val="clear" w:color="auto" w:fill="F2F2F2"/>
          </w:tcPr>
          <w:p w14:paraId="731496EB" w14:textId="77777777" w:rsidR="008D577D" w:rsidRDefault="008D577D">
            <w:pPr>
              <w:spacing w:after="0" w:line="240" w:lineRule="auto"/>
              <w:rPr>
                <w:rFonts w:ascii="Lato" w:hAnsi="Lato" w:cs="Arial"/>
                <w:color w:val="000000" w:themeColor="text1"/>
                <w:sz w:val="20"/>
                <w:szCs w:val="20"/>
              </w:rPr>
            </w:pPr>
          </w:p>
        </w:tc>
        <w:tc>
          <w:tcPr>
            <w:tcW w:w="9857" w:type="dxa"/>
            <w:gridSpan w:val="2"/>
          </w:tcPr>
          <w:p w14:paraId="4B02C398" w14:textId="77777777" w:rsidR="0032032C" w:rsidRPr="0032032C" w:rsidRDefault="0032032C" w:rsidP="0032032C">
            <w:pPr>
              <w:pStyle w:val="ListParagraph"/>
              <w:numPr>
                <w:ilvl w:val="0"/>
                <w:numId w:val="1"/>
              </w:numPr>
              <w:jc w:val="both"/>
              <w:rPr>
                <w:rFonts w:ascii="Lato" w:hAnsi="Lato" w:cs="Arial"/>
                <w:color w:val="000000" w:themeColor="text1"/>
                <w:sz w:val="20"/>
                <w:szCs w:val="20"/>
              </w:rPr>
            </w:pPr>
            <w:r w:rsidRPr="0032032C">
              <w:rPr>
                <w:rFonts w:ascii="Lato" w:hAnsi="Lato" w:cs="Arial"/>
                <w:color w:val="000000" w:themeColor="text1"/>
                <w:sz w:val="20"/>
                <w:szCs w:val="20"/>
              </w:rPr>
              <w:t xml:space="preserve">- </w:t>
            </w:r>
            <w:proofErr w:type="gramStart"/>
            <w:r w:rsidRPr="0032032C">
              <w:rPr>
                <w:rFonts w:ascii="Lato" w:hAnsi="Lato" w:cs="Arial"/>
                <w:color w:val="000000" w:themeColor="text1"/>
                <w:sz w:val="20"/>
                <w:szCs w:val="20"/>
              </w:rPr>
              <w:t>Bachelor’s degree in Agriculture</w:t>
            </w:r>
            <w:proofErr w:type="gramEnd"/>
            <w:r w:rsidRPr="0032032C">
              <w:rPr>
                <w:rFonts w:ascii="Lato" w:hAnsi="Lato" w:cs="Arial"/>
                <w:color w:val="000000" w:themeColor="text1"/>
                <w:sz w:val="20"/>
                <w:szCs w:val="20"/>
              </w:rPr>
              <w:t xml:space="preserve"> or related field (</w:t>
            </w:r>
            <w:proofErr w:type="gramStart"/>
            <w:r w:rsidRPr="0032032C">
              <w:rPr>
                <w:rFonts w:ascii="Lato" w:hAnsi="Lato" w:cs="Arial"/>
                <w:color w:val="000000" w:themeColor="text1"/>
                <w:sz w:val="20"/>
                <w:szCs w:val="20"/>
              </w:rPr>
              <w:t>Master’s</w:t>
            </w:r>
            <w:proofErr w:type="gramEnd"/>
            <w:r w:rsidRPr="0032032C">
              <w:rPr>
                <w:rFonts w:ascii="Lato" w:hAnsi="Lato" w:cs="Arial"/>
                <w:color w:val="000000" w:themeColor="text1"/>
                <w:sz w:val="20"/>
                <w:szCs w:val="20"/>
              </w:rPr>
              <w:t xml:space="preserve"> preferred).</w:t>
            </w:r>
          </w:p>
          <w:p w14:paraId="441682B3" w14:textId="77777777" w:rsidR="0032032C" w:rsidRPr="0032032C" w:rsidRDefault="0032032C" w:rsidP="0032032C">
            <w:pPr>
              <w:pStyle w:val="ListParagraph"/>
              <w:numPr>
                <w:ilvl w:val="0"/>
                <w:numId w:val="1"/>
              </w:numPr>
              <w:jc w:val="both"/>
              <w:rPr>
                <w:rFonts w:ascii="Lato" w:hAnsi="Lato" w:cs="Arial"/>
                <w:color w:val="000000" w:themeColor="text1"/>
                <w:sz w:val="20"/>
                <w:szCs w:val="20"/>
              </w:rPr>
            </w:pPr>
            <w:r w:rsidRPr="0032032C">
              <w:rPr>
                <w:rFonts w:ascii="Lato" w:hAnsi="Lato" w:cs="Arial"/>
                <w:color w:val="000000" w:themeColor="text1"/>
                <w:sz w:val="20"/>
                <w:szCs w:val="20"/>
              </w:rPr>
              <w:t>- Experience in dryland contexts and Somaliland.</w:t>
            </w:r>
          </w:p>
          <w:p w14:paraId="2EA0D6C2" w14:textId="77777777" w:rsidR="0032032C" w:rsidRPr="0032032C" w:rsidRDefault="0032032C" w:rsidP="0032032C">
            <w:pPr>
              <w:pStyle w:val="ListParagraph"/>
              <w:numPr>
                <w:ilvl w:val="0"/>
                <w:numId w:val="1"/>
              </w:numPr>
              <w:jc w:val="both"/>
              <w:rPr>
                <w:rFonts w:ascii="Lato" w:hAnsi="Lato" w:cs="Arial"/>
                <w:color w:val="000000" w:themeColor="text1"/>
                <w:sz w:val="20"/>
                <w:szCs w:val="20"/>
              </w:rPr>
            </w:pPr>
            <w:r w:rsidRPr="0032032C">
              <w:rPr>
                <w:rFonts w:ascii="Lato" w:hAnsi="Lato" w:cs="Arial"/>
                <w:color w:val="000000" w:themeColor="text1"/>
                <w:sz w:val="20"/>
                <w:szCs w:val="20"/>
              </w:rPr>
              <w:t>- Experience with WFP/KOICA projects is an advantage.</w:t>
            </w:r>
          </w:p>
          <w:p w14:paraId="6B5BA01F" w14:textId="77777777" w:rsidR="0032032C" w:rsidRPr="0032032C" w:rsidRDefault="0032032C" w:rsidP="0032032C">
            <w:pPr>
              <w:pStyle w:val="ListParagraph"/>
              <w:numPr>
                <w:ilvl w:val="0"/>
                <w:numId w:val="1"/>
              </w:numPr>
              <w:jc w:val="both"/>
              <w:rPr>
                <w:rFonts w:ascii="Lato" w:hAnsi="Lato" w:cs="Arial"/>
                <w:color w:val="000000" w:themeColor="text1"/>
                <w:sz w:val="20"/>
                <w:szCs w:val="20"/>
              </w:rPr>
            </w:pPr>
            <w:r w:rsidRPr="0032032C">
              <w:rPr>
                <w:rFonts w:ascii="Lato" w:hAnsi="Lato" w:cs="Arial"/>
                <w:color w:val="000000" w:themeColor="text1"/>
                <w:sz w:val="20"/>
                <w:szCs w:val="20"/>
              </w:rPr>
              <w:t>- Strong facilitation, mentoring, and reporting skills.</w:t>
            </w:r>
          </w:p>
          <w:p w14:paraId="731496F0" w14:textId="351AC8B0" w:rsidR="008D577D" w:rsidRDefault="0032032C" w:rsidP="0032032C">
            <w:pPr>
              <w:pStyle w:val="ListParagraph"/>
              <w:numPr>
                <w:ilvl w:val="0"/>
                <w:numId w:val="1"/>
              </w:numPr>
              <w:jc w:val="both"/>
              <w:rPr>
                <w:rFonts w:ascii="Lato" w:hAnsi="Lato" w:cs="Arial"/>
                <w:color w:val="000000" w:themeColor="text1"/>
                <w:sz w:val="20"/>
                <w:szCs w:val="20"/>
              </w:rPr>
            </w:pPr>
            <w:r w:rsidRPr="0032032C">
              <w:rPr>
                <w:rFonts w:ascii="Lato" w:hAnsi="Lato" w:cs="Arial"/>
                <w:color w:val="000000" w:themeColor="text1"/>
                <w:sz w:val="20"/>
                <w:szCs w:val="20"/>
              </w:rPr>
              <w:t xml:space="preserve">- Fluency in Somali; working knowledge of </w:t>
            </w:r>
            <w:proofErr w:type="gramStart"/>
            <w:r w:rsidRPr="0032032C">
              <w:rPr>
                <w:rFonts w:ascii="Lato" w:hAnsi="Lato" w:cs="Arial"/>
                <w:color w:val="000000" w:themeColor="text1"/>
                <w:sz w:val="20"/>
                <w:szCs w:val="20"/>
              </w:rPr>
              <w:t>English.</w:t>
            </w:r>
            <w:r w:rsidR="00E76AA9">
              <w:rPr>
                <w:rFonts w:ascii="Lato" w:hAnsi="Lato" w:cs="Arial"/>
                <w:color w:val="000000" w:themeColor="text1"/>
                <w:sz w:val="20"/>
                <w:szCs w:val="20"/>
                <w:lang w:val="en-US"/>
              </w:rPr>
              <w:t>.</w:t>
            </w:r>
            <w:proofErr w:type="gramEnd"/>
            <w:r w:rsidR="00E76AA9">
              <w:rPr>
                <w:rFonts w:ascii="Lato" w:hAnsi="Lato" w:cs="Arial"/>
                <w:color w:val="000000" w:themeColor="text1"/>
                <w:sz w:val="20"/>
                <w:szCs w:val="20"/>
              </w:rPr>
              <w:t>  </w:t>
            </w:r>
          </w:p>
        </w:tc>
      </w:tr>
      <w:tr w:rsidR="008D577D" w14:paraId="731496F5" w14:textId="77777777" w:rsidTr="005371DE">
        <w:trPr>
          <w:trHeight w:hRule="exact" w:val="598"/>
        </w:trPr>
        <w:tc>
          <w:tcPr>
            <w:tcW w:w="491" w:type="dxa"/>
            <w:shd w:val="clear" w:color="auto" w:fill="F2F2F2"/>
          </w:tcPr>
          <w:p w14:paraId="731496F2" w14:textId="77777777" w:rsidR="008D577D" w:rsidRDefault="00E76AA9">
            <w:pPr>
              <w:spacing w:after="0" w:line="240" w:lineRule="auto"/>
              <w:rPr>
                <w:rFonts w:ascii="Lato" w:hAnsi="Lato" w:cs="Arial"/>
                <w:color w:val="000000" w:themeColor="text1"/>
                <w:sz w:val="20"/>
                <w:szCs w:val="20"/>
              </w:rPr>
            </w:pPr>
            <w:r>
              <w:rPr>
                <w:rFonts w:ascii="Lato" w:hAnsi="Lato" w:cs="Arial"/>
                <w:color w:val="000000" w:themeColor="text1"/>
                <w:sz w:val="20"/>
                <w:szCs w:val="20"/>
              </w:rPr>
              <w:t>11</w:t>
            </w:r>
          </w:p>
        </w:tc>
        <w:tc>
          <w:tcPr>
            <w:tcW w:w="9857" w:type="dxa"/>
            <w:gridSpan w:val="2"/>
            <w:shd w:val="clear" w:color="auto" w:fill="F2F2F2"/>
          </w:tcPr>
          <w:p w14:paraId="731496F3" w14:textId="77777777" w:rsidR="008D577D" w:rsidRDefault="00E76AA9">
            <w:pPr>
              <w:spacing w:after="0" w:line="240" w:lineRule="auto"/>
              <w:jc w:val="both"/>
              <w:rPr>
                <w:rFonts w:ascii="Lato" w:hAnsi="Lato" w:cs="Arial"/>
                <w:b/>
                <w:color w:val="000000" w:themeColor="text1"/>
                <w:sz w:val="20"/>
                <w:szCs w:val="20"/>
              </w:rPr>
            </w:pPr>
            <w:r>
              <w:rPr>
                <w:rFonts w:ascii="Lato" w:hAnsi="Lato" w:cs="Arial"/>
                <w:b/>
                <w:color w:val="000000" w:themeColor="text1"/>
                <w:sz w:val="20"/>
                <w:szCs w:val="20"/>
              </w:rPr>
              <w:t>EVALUATION CRITERIA</w:t>
            </w:r>
          </w:p>
          <w:p w14:paraId="731496F4" w14:textId="77777777" w:rsidR="008D577D" w:rsidRDefault="00E76AA9">
            <w:pPr>
              <w:spacing w:after="0" w:line="240" w:lineRule="auto"/>
              <w:jc w:val="both"/>
              <w:rPr>
                <w:rFonts w:ascii="Lato" w:hAnsi="Lato" w:cs="Arial"/>
                <w:bCs/>
                <w:color w:val="000000" w:themeColor="text1"/>
                <w:sz w:val="20"/>
                <w:szCs w:val="20"/>
              </w:rPr>
            </w:pPr>
            <w:r>
              <w:rPr>
                <w:rFonts w:ascii="Lato" w:hAnsi="Lato" w:cs="Arial"/>
                <w:bCs/>
                <w:color w:val="000000" w:themeColor="text1"/>
                <w:sz w:val="20"/>
                <w:szCs w:val="20"/>
              </w:rPr>
              <w:t>The proposals submitted by consultants will be evaluated based on the following criteria:</w:t>
            </w:r>
          </w:p>
        </w:tc>
      </w:tr>
      <w:tr w:rsidR="008D577D" w14:paraId="73149723" w14:textId="77777777" w:rsidTr="005371DE">
        <w:trPr>
          <w:trHeight w:hRule="exact" w:val="6814"/>
        </w:trPr>
        <w:tc>
          <w:tcPr>
            <w:tcW w:w="491" w:type="dxa"/>
            <w:shd w:val="clear" w:color="auto" w:fill="F2F2F2"/>
          </w:tcPr>
          <w:p w14:paraId="731496F6" w14:textId="77777777" w:rsidR="008D577D" w:rsidRDefault="008D577D">
            <w:pPr>
              <w:spacing w:after="0" w:line="240" w:lineRule="auto"/>
              <w:jc w:val="center"/>
              <w:rPr>
                <w:rFonts w:ascii="Lato" w:hAnsi="Lato" w:cs="Arial"/>
                <w:color w:val="000000" w:themeColor="text1"/>
                <w:sz w:val="20"/>
                <w:szCs w:val="20"/>
              </w:rPr>
            </w:pPr>
          </w:p>
        </w:tc>
        <w:tc>
          <w:tcPr>
            <w:tcW w:w="9857" w:type="dxa"/>
            <w:gridSpan w:val="2"/>
            <w:shd w:val="clear" w:color="auto" w:fill="FFFFFF" w:themeFill="background1"/>
          </w:tcPr>
          <w:p w14:paraId="731496F7" w14:textId="77777777" w:rsidR="008D577D" w:rsidRDefault="008D577D">
            <w:pPr>
              <w:spacing w:after="0" w:line="240" w:lineRule="auto"/>
              <w:jc w:val="both"/>
              <w:rPr>
                <w:rFonts w:ascii="Lato" w:hAnsi="Lato" w:cs="Arial"/>
                <w:bCs/>
                <w:color w:val="000000" w:themeColor="text1"/>
                <w:sz w:val="20"/>
                <w:szCs w:val="20"/>
              </w:rPr>
            </w:pPr>
          </w:p>
          <w:p w14:paraId="731496F8" w14:textId="77777777" w:rsidR="008D577D" w:rsidRDefault="00E76AA9">
            <w:pPr>
              <w:jc w:val="both"/>
              <w:rPr>
                <w:rFonts w:ascii="Lato" w:hAnsi="Lato"/>
                <w:sz w:val="20"/>
                <w:szCs w:val="20"/>
              </w:rPr>
            </w:pPr>
            <w:r>
              <w:rPr>
                <w:rFonts w:ascii="Lato" w:hAnsi="Lato"/>
                <w:sz w:val="20"/>
                <w:szCs w:val="20"/>
              </w:rPr>
              <w:t xml:space="preserve">The following award criteria will be used during the evaluation of the technical proposals. </w:t>
            </w:r>
          </w:p>
          <w:tbl>
            <w:tblPr>
              <w:tblW w:w="89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658"/>
              <w:gridCol w:w="2248"/>
            </w:tblGrid>
            <w:tr w:rsidR="008D577D" w14:paraId="731496FB" w14:textId="77777777">
              <w:trPr>
                <w:trHeight w:val="127"/>
              </w:trPr>
              <w:tc>
                <w:tcPr>
                  <w:tcW w:w="6658" w:type="dxa"/>
                  <w:shd w:val="clear" w:color="auto" w:fill="D9D9D9"/>
                  <w:tcMar>
                    <w:top w:w="0" w:type="dxa"/>
                    <w:left w:w="108" w:type="dxa"/>
                    <w:bottom w:w="0" w:type="dxa"/>
                    <w:right w:w="108" w:type="dxa"/>
                  </w:tcMar>
                </w:tcPr>
                <w:p w14:paraId="731496F9" w14:textId="77777777" w:rsidR="008D577D" w:rsidRDefault="00E76AA9" w:rsidP="00D365F9">
                  <w:pPr>
                    <w:framePr w:hSpace="180" w:wrap="around" w:vAnchor="text" w:hAnchor="text" w:xAlign="right" w:y="1"/>
                    <w:suppressOverlap/>
                    <w:jc w:val="both"/>
                    <w:rPr>
                      <w:rFonts w:ascii="Lato" w:hAnsi="Lato"/>
                      <w:b/>
                      <w:sz w:val="20"/>
                      <w:szCs w:val="20"/>
                    </w:rPr>
                  </w:pPr>
                  <w:r>
                    <w:rPr>
                      <w:rFonts w:ascii="Lato" w:hAnsi="Lato"/>
                      <w:b/>
                      <w:sz w:val="20"/>
                      <w:szCs w:val="20"/>
                    </w:rPr>
                    <w:t>Description</w:t>
                  </w:r>
                </w:p>
              </w:tc>
              <w:tc>
                <w:tcPr>
                  <w:tcW w:w="2248" w:type="dxa"/>
                  <w:shd w:val="clear" w:color="auto" w:fill="D9D9D9"/>
                  <w:tcMar>
                    <w:top w:w="0" w:type="dxa"/>
                    <w:left w:w="108" w:type="dxa"/>
                    <w:bottom w:w="0" w:type="dxa"/>
                    <w:right w:w="108" w:type="dxa"/>
                  </w:tcMar>
                </w:tcPr>
                <w:p w14:paraId="731496FA" w14:textId="77777777" w:rsidR="008D577D" w:rsidRDefault="00E76AA9" w:rsidP="00D365F9">
                  <w:pPr>
                    <w:framePr w:hSpace="180" w:wrap="around" w:vAnchor="text" w:hAnchor="text" w:xAlign="right" w:y="1"/>
                    <w:suppressOverlap/>
                    <w:jc w:val="center"/>
                    <w:rPr>
                      <w:rFonts w:ascii="Lato" w:hAnsi="Lato"/>
                      <w:b/>
                      <w:sz w:val="20"/>
                      <w:szCs w:val="20"/>
                    </w:rPr>
                  </w:pPr>
                  <w:r>
                    <w:rPr>
                      <w:rFonts w:ascii="Lato" w:hAnsi="Lato"/>
                      <w:b/>
                      <w:sz w:val="20"/>
                      <w:szCs w:val="20"/>
                    </w:rPr>
                    <w:t>Possible Score</w:t>
                  </w:r>
                </w:p>
              </w:tc>
            </w:tr>
            <w:tr w:rsidR="008D577D" w14:paraId="73149701" w14:textId="77777777">
              <w:trPr>
                <w:trHeight w:val="1028"/>
              </w:trPr>
              <w:tc>
                <w:tcPr>
                  <w:tcW w:w="6658" w:type="dxa"/>
                  <w:tcMar>
                    <w:top w:w="0" w:type="dxa"/>
                    <w:left w:w="108" w:type="dxa"/>
                    <w:bottom w:w="0" w:type="dxa"/>
                    <w:right w:w="108" w:type="dxa"/>
                  </w:tcMar>
                </w:tcPr>
                <w:p w14:paraId="731496FC" w14:textId="77777777" w:rsidR="008D577D" w:rsidRDefault="00E76AA9" w:rsidP="00D365F9">
                  <w:pPr>
                    <w:framePr w:hSpace="180" w:wrap="around" w:vAnchor="text" w:hAnchor="text" w:xAlign="right" w:y="1"/>
                    <w:spacing w:after="0"/>
                    <w:suppressOverlap/>
                    <w:jc w:val="both"/>
                    <w:rPr>
                      <w:rFonts w:ascii="Lato" w:hAnsi="Lato"/>
                      <w:b/>
                      <w:bCs/>
                      <w:sz w:val="20"/>
                      <w:szCs w:val="20"/>
                    </w:rPr>
                  </w:pPr>
                  <w:r>
                    <w:rPr>
                      <w:rFonts w:ascii="Lato" w:hAnsi="Lato"/>
                      <w:b/>
                      <w:bCs/>
                      <w:sz w:val="20"/>
                      <w:szCs w:val="20"/>
                    </w:rPr>
                    <w:t>Compliance with consultancy requirements:</w:t>
                  </w:r>
                </w:p>
                <w:p w14:paraId="731496FD" w14:textId="77777777" w:rsidR="008D577D" w:rsidRDefault="00E76AA9" w:rsidP="00D365F9">
                  <w:pPr>
                    <w:pStyle w:val="ListParagraph"/>
                    <w:framePr w:hSpace="180" w:wrap="around" w:vAnchor="text" w:hAnchor="text" w:xAlign="right" w:y="1"/>
                    <w:numPr>
                      <w:ilvl w:val="0"/>
                      <w:numId w:val="2"/>
                    </w:numPr>
                    <w:suppressOverlap/>
                    <w:jc w:val="both"/>
                    <w:rPr>
                      <w:rFonts w:ascii="Lato" w:hAnsi="Lato"/>
                      <w:color w:val="000000"/>
                      <w:sz w:val="20"/>
                      <w:szCs w:val="20"/>
                    </w:rPr>
                  </w:pPr>
                  <w:r>
                    <w:rPr>
                      <w:rFonts w:ascii="Lato" w:hAnsi="Lato"/>
                      <w:color w:val="000000"/>
                      <w:sz w:val="20"/>
                      <w:szCs w:val="20"/>
                    </w:rPr>
                    <w:t xml:space="preserve">Responsiveness of the technical proposal to </w:t>
                  </w:r>
                  <w:proofErr w:type="spellStart"/>
                  <w:r>
                    <w:rPr>
                      <w:rFonts w:ascii="Lato" w:hAnsi="Lato"/>
                      <w:color w:val="000000"/>
                      <w:sz w:val="20"/>
                      <w:szCs w:val="20"/>
                    </w:rPr>
                    <w:t>ToR</w:t>
                  </w:r>
                  <w:proofErr w:type="spellEnd"/>
                  <w:r>
                    <w:rPr>
                      <w:rFonts w:ascii="Lato" w:hAnsi="Lato"/>
                      <w:color w:val="000000"/>
                      <w:sz w:val="20"/>
                      <w:szCs w:val="20"/>
                    </w:rPr>
                    <w:t>.</w:t>
                  </w:r>
                </w:p>
                <w:p w14:paraId="731496FE" w14:textId="77777777" w:rsidR="008D577D" w:rsidRDefault="00E76AA9" w:rsidP="00D365F9">
                  <w:pPr>
                    <w:pStyle w:val="ListParagraph"/>
                    <w:framePr w:hSpace="180" w:wrap="around" w:vAnchor="text" w:hAnchor="text" w:xAlign="right" w:y="1"/>
                    <w:numPr>
                      <w:ilvl w:val="0"/>
                      <w:numId w:val="2"/>
                    </w:numPr>
                    <w:suppressOverlap/>
                    <w:jc w:val="both"/>
                    <w:rPr>
                      <w:rFonts w:ascii="Lato" w:hAnsi="Lato"/>
                      <w:color w:val="000000"/>
                      <w:sz w:val="20"/>
                      <w:szCs w:val="20"/>
                    </w:rPr>
                  </w:pPr>
                  <w:r>
                    <w:rPr>
                      <w:rFonts w:ascii="Lato" w:hAnsi="Lato"/>
                      <w:color w:val="000000"/>
                      <w:sz w:val="20"/>
                      <w:szCs w:val="20"/>
                    </w:rPr>
                    <w:t>Methodology and techniques to be applied well stipulated</w:t>
                  </w:r>
                </w:p>
                <w:p w14:paraId="731496FF" w14:textId="77777777" w:rsidR="008D577D" w:rsidRDefault="00E76AA9" w:rsidP="00D365F9">
                  <w:pPr>
                    <w:pStyle w:val="ListParagraph"/>
                    <w:framePr w:hSpace="180" w:wrap="around" w:vAnchor="text" w:hAnchor="text" w:xAlign="right" w:y="1"/>
                    <w:numPr>
                      <w:ilvl w:val="0"/>
                      <w:numId w:val="2"/>
                    </w:numPr>
                    <w:suppressOverlap/>
                    <w:jc w:val="both"/>
                    <w:rPr>
                      <w:rFonts w:ascii="Lato" w:hAnsi="Lato"/>
                      <w:sz w:val="20"/>
                      <w:szCs w:val="20"/>
                      <w:highlight w:val="yellow"/>
                    </w:rPr>
                  </w:pPr>
                  <w:r>
                    <w:rPr>
                      <w:rFonts w:ascii="Lato" w:hAnsi="Lato"/>
                      <w:color w:val="000000"/>
                      <w:sz w:val="20"/>
                      <w:szCs w:val="20"/>
                    </w:rPr>
                    <w:t>Clear description and explanation of tasks in their Scope of Work</w:t>
                  </w:r>
                </w:p>
              </w:tc>
              <w:tc>
                <w:tcPr>
                  <w:tcW w:w="2248" w:type="dxa"/>
                  <w:tcMar>
                    <w:top w:w="0" w:type="dxa"/>
                    <w:left w:w="108" w:type="dxa"/>
                    <w:bottom w:w="0" w:type="dxa"/>
                    <w:right w:w="108" w:type="dxa"/>
                  </w:tcMar>
                </w:tcPr>
                <w:p w14:paraId="73149700" w14:textId="77777777" w:rsidR="008D577D" w:rsidRDefault="00E76AA9" w:rsidP="00D365F9">
                  <w:pPr>
                    <w:framePr w:hSpace="180" w:wrap="around" w:vAnchor="text" w:hAnchor="text" w:xAlign="right" w:y="1"/>
                    <w:spacing w:line="480" w:lineRule="auto"/>
                    <w:suppressOverlap/>
                    <w:jc w:val="center"/>
                    <w:rPr>
                      <w:rFonts w:ascii="Lato" w:hAnsi="Lato"/>
                      <w:b/>
                      <w:bCs/>
                      <w:sz w:val="20"/>
                      <w:szCs w:val="20"/>
                    </w:rPr>
                  </w:pPr>
                  <w:r>
                    <w:rPr>
                      <w:rFonts w:ascii="Lato" w:hAnsi="Lato"/>
                      <w:b/>
                      <w:bCs/>
                      <w:sz w:val="20"/>
                      <w:szCs w:val="20"/>
                    </w:rPr>
                    <w:t>20</w:t>
                  </w:r>
                </w:p>
              </w:tc>
            </w:tr>
            <w:tr w:rsidR="008D577D" w14:paraId="73149708" w14:textId="77777777" w:rsidTr="00C2546B">
              <w:trPr>
                <w:trHeight w:val="1841"/>
              </w:trPr>
              <w:tc>
                <w:tcPr>
                  <w:tcW w:w="6658" w:type="dxa"/>
                  <w:tcMar>
                    <w:top w:w="0" w:type="dxa"/>
                    <w:left w:w="108" w:type="dxa"/>
                    <w:bottom w:w="0" w:type="dxa"/>
                    <w:right w:w="108" w:type="dxa"/>
                  </w:tcMar>
                </w:tcPr>
                <w:p w14:paraId="73149702" w14:textId="77777777" w:rsidR="008D577D" w:rsidRDefault="00E76AA9" w:rsidP="00D365F9">
                  <w:pPr>
                    <w:framePr w:hSpace="180" w:wrap="around" w:vAnchor="text" w:hAnchor="text" w:xAlign="right" w:y="1"/>
                    <w:spacing w:after="0"/>
                    <w:suppressOverlap/>
                    <w:jc w:val="both"/>
                    <w:rPr>
                      <w:rFonts w:ascii="Lato" w:hAnsi="Lato"/>
                      <w:b/>
                      <w:bCs/>
                      <w:sz w:val="20"/>
                      <w:szCs w:val="20"/>
                    </w:rPr>
                  </w:pPr>
                  <w:r>
                    <w:rPr>
                      <w:rFonts w:ascii="Lato" w:hAnsi="Lato"/>
                      <w:b/>
                      <w:bCs/>
                      <w:sz w:val="20"/>
                      <w:szCs w:val="20"/>
                    </w:rPr>
                    <w:t>Consultant Qualification and Experience:</w:t>
                  </w:r>
                </w:p>
                <w:p w14:paraId="73149703" w14:textId="77777777" w:rsidR="008D577D" w:rsidRDefault="00E76AA9" w:rsidP="00D365F9">
                  <w:pPr>
                    <w:pStyle w:val="ListParagraph"/>
                    <w:framePr w:hSpace="180" w:wrap="around" w:vAnchor="text" w:hAnchor="text" w:xAlign="right" w:y="1"/>
                    <w:numPr>
                      <w:ilvl w:val="0"/>
                      <w:numId w:val="2"/>
                    </w:numPr>
                    <w:suppressOverlap/>
                    <w:jc w:val="both"/>
                    <w:rPr>
                      <w:rFonts w:ascii="Lato" w:hAnsi="Lato"/>
                      <w:color w:val="000000"/>
                      <w:sz w:val="20"/>
                      <w:szCs w:val="20"/>
                    </w:rPr>
                  </w:pPr>
                  <w:r>
                    <w:rPr>
                      <w:rFonts w:ascii="Lato" w:hAnsi="Lato"/>
                      <w:color w:val="000000"/>
                      <w:sz w:val="20"/>
                      <w:szCs w:val="20"/>
                    </w:rPr>
                    <w:t xml:space="preserve">Qualifications and general experience of the consultant demonstrating specific experience in conducting similar assignments, particularly in Somaliland/Somalia within the past ten years, with reputable organizations. </w:t>
                  </w:r>
                </w:p>
                <w:p w14:paraId="73149704" w14:textId="77777777" w:rsidR="008D577D" w:rsidRDefault="008D577D" w:rsidP="00D365F9">
                  <w:pPr>
                    <w:pStyle w:val="ListParagraph"/>
                    <w:framePr w:hSpace="180" w:wrap="around" w:vAnchor="text" w:hAnchor="text" w:xAlign="right" w:y="1"/>
                    <w:ind w:left="360"/>
                    <w:suppressOverlap/>
                    <w:jc w:val="both"/>
                    <w:rPr>
                      <w:rFonts w:ascii="Lato" w:hAnsi="Lato"/>
                      <w:i/>
                      <w:iCs/>
                      <w:color w:val="000000"/>
                      <w:sz w:val="20"/>
                      <w:szCs w:val="20"/>
                    </w:rPr>
                  </w:pPr>
                </w:p>
                <w:p w14:paraId="73149705" w14:textId="77777777" w:rsidR="008D577D" w:rsidRDefault="00E76AA9" w:rsidP="00D365F9">
                  <w:pPr>
                    <w:framePr w:hSpace="180" w:wrap="around" w:vAnchor="text" w:hAnchor="text" w:xAlign="right" w:y="1"/>
                    <w:spacing w:after="0"/>
                    <w:suppressOverlap/>
                    <w:jc w:val="both"/>
                    <w:rPr>
                      <w:rFonts w:ascii="Lato" w:hAnsi="Lato"/>
                      <w:color w:val="000000"/>
                      <w:sz w:val="20"/>
                      <w:szCs w:val="20"/>
                    </w:rPr>
                  </w:pPr>
                  <w:r>
                    <w:rPr>
                      <w:rFonts w:ascii="Lato" w:hAnsi="Lato"/>
                      <w:i/>
                      <w:iCs/>
                      <w:color w:val="000000"/>
                      <w:sz w:val="20"/>
                      <w:szCs w:val="20"/>
                    </w:rPr>
                    <w:t>Note – Save the Children has the right to undertake due diligence to verify the references before award</w:t>
                  </w:r>
                </w:p>
              </w:tc>
              <w:tc>
                <w:tcPr>
                  <w:tcW w:w="2248" w:type="dxa"/>
                  <w:tcMar>
                    <w:top w:w="0" w:type="dxa"/>
                    <w:left w:w="108" w:type="dxa"/>
                    <w:bottom w:w="0" w:type="dxa"/>
                    <w:right w:w="108" w:type="dxa"/>
                  </w:tcMar>
                </w:tcPr>
                <w:p w14:paraId="73149706" w14:textId="77777777" w:rsidR="008D577D" w:rsidRDefault="008D577D" w:rsidP="00D365F9">
                  <w:pPr>
                    <w:framePr w:hSpace="180" w:wrap="around" w:vAnchor="text" w:hAnchor="text" w:xAlign="right" w:y="1"/>
                    <w:suppressOverlap/>
                    <w:jc w:val="center"/>
                    <w:rPr>
                      <w:rFonts w:ascii="Lato" w:hAnsi="Lato"/>
                      <w:b/>
                      <w:bCs/>
                      <w:sz w:val="20"/>
                      <w:szCs w:val="20"/>
                    </w:rPr>
                  </w:pPr>
                </w:p>
                <w:p w14:paraId="73149707" w14:textId="77777777" w:rsidR="008D577D" w:rsidRDefault="00E76AA9" w:rsidP="00D365F9">
                  <w:pPr>
                    <w:framePr w:hSpace="180" w:wrap="around" w:vAnchor="text" w:hAnchor="text" w:xAlign="right" w:y="1"/>
                    <w:spacing w:after="0"/>
                    <w:suppressOverlap/>
                    <w:jc w:val="center"/>
                    <w:rPr>
                      <w:rFonts w:ascii="Lato" w:hAnsi="Lato"/>
                      <w:b/>
                      <w:bCs/>
                      <w:sz w:val="20"/>
                      <w:szCs w:val="20"/>
                    </w:rPr>
                  </w:pPr>
                  <w:r>
                    <w:rPr>
                      <w:rFonts w:ascii="Lato" w:hAnsi="Lato"/>
                      <w:b/>
                      <w:bCs/>
                      <w:sz w:val="20"/>
                      <w:szCs w:val="20"/>
                    </w:rPr>
                    <w:t>20</w:t>
                  </w:r>
                </w:p>
              </w:tc>
            </w:tr>
            <w:tr w:rsidR="008D577D" w14:paraId="7314970E" w14:textId="77777777">
              <w:trPr>
                <w:trHeight w:val="1244"/>
              </w:trPr>
              <w:tc>
                <w:tcPr>
                  <w:tcW w:w="6658" w:type="dxa"/>
                  <w:tcMar>
                    <w:top w:w="0" w:type="dxa"/>
                    <w:left w:w="108" w:type="dxa"/>
                    <w:bottom w:w="0" w:type="dxa"/>
                    <w:right w:w="108" w:type="dxa"/>
                  </w:tcMar>
                </w:tcPr>
                <w:p w14:paraId="73149709" w14:textId="77777777" w:rsidR="008D577D" w:rsidRDefault="00E76AA9" w:rsidP="00D365F9">
                  <w:pPr>
                    <w:framePr w:hSpace="180" w:wrap="around" w:vAnchor="text" w:hAnchor="text" w:xAlign="right" w:y="1"/>
                    <w:spacing w:after="0"/>
                    <w:suppressOverlap/>
                    <w:jc w:val="both"/>
                    <w:rPr>
                      <w:rFonts w:ascii="Lato" w:hAnsi="Lato"/>
                      <w:sz w:val="20"/>
                      <w:szCs w:val="20"/>
                    </w:rPr>
                  </w:pPr>
                  <w:r>
                    <w:rPr>
                      <w:rFonts w:ascii="Lato" w:hAnsi="Lato"/>
                      <w:b/>
                      <w:bCs/>
                      <w:sz w:val="20"/>
                      <w:szCs w:val="20"/>
                    </w:rPr>
                    <w:t>Financial offer:</w:t>
                  </w:r>
                  <w:r>
                    <w:rPr>
                      <w:rFonts w:ascii="Lato" w:hAnsi="Lato"/>
                      <w:sz w:val="20"/>
                      <w:szCs w:val="20"/>
                    </w:rPr>
                    <w:t xml:space="preserve"> </w:t>
                  </w:r>
                </w:p>
                <w:p w14:paraId="7314970A" w14:textId="77777777" w:rsidR="008D577D" w:rsidRDefault="00E76AA9" w:rsidP="00D365F9">
                  <w:pPr>
                    <w:pStyle w:val="ListParagraph"/>
                    <w:framePr w:hSpace="180" w:wrap="around" w:vAnchor="text" w:hAnchor="text" w:xAlign="right" w:y="1"/>
                    <w:numPr>
                      <w:ilvl w:val="0"/>
                      <w:numId w:val="2"/>
                    </w:numPr>
                    <w:suppressOverlap/>
                    <w:jc w:val="both"/>
                    <w:rPr>
                      <w:rFonts w:ascii="Lato" w:hAnsi="Lato"/>
                      <w:color w:val="000000"/>
                      <w:sz w:val="20"/>
                      <w:szCs w:val="20"/>
                    </w:rPr>
                  </w:pPr>
                  <w:r>
                    <w:rPr>
                      <w:rFonts w:ascii="Lato" w:hAnsi="Lato"/>
                      <w:color w:val="000000"/>
                      <w:sz w:val="20"/>
                      <w:szCs w:val="20"/>
                    </w:rPr>
                    <w:t>Reasonability of the costs presented in the financial proposal.</w:t>
                  </w:r>
                </w:p>
                <w:p w14:paraId="7314970B" w14:textId="77777777" w:rsidR="008D577D" w:rsidRDefault="008D577D" w:rsidP="00D365F9">
                  <w:pPr>
                    <w:pStyle w:val="ListParagraph"/>
                    <w:framePr w:hSpace="180" w:wrap="around" w:vAnchor="text" w:hAnchor="text" w:xAlign="right" w:y="1"/>
                    <w:ind w:left="360"/>
                    <w:suppressOverlap/>
                    <w:jc w:val="both"/>
                    <w:rPr>
                      <w:rFonts w:ascii="Lato" w:hAnsi="Lato"/>
                      <w:color w:val="000000"/>
                      <w:sz w:val="20"/>
                      <w:szCs w:val="20"/>
                    </w:rPr>
                  </w:pPr>
                </w:p>
                <w:p w14:paraId="7314970C" w14:textId="77777777" w:rsidR="008D577D" w:rsidRDefault="00E76AA9" w:rsidP="00D365F9">
                  <w:pPr>
                    <w:pStyle w:val="NormalWeb"/>
                    <w:framePr w:hSpace="180" w:wrap="around" w:vAnchor="text" w:hAnchor="text" w:xAlign="right" w:y="1"/>
                    <w:spacing w:before="0" w:beforeAutospacing="0" w:after="0" w:afterAutospacing="0"/>
                    <w:suppressOverlap/>
                    <w:jc w:val="both"/>
                    <w:rPr>
                      <w:rFonts w:ascii="Lato" w:hAnsi="Lato"/>
                    </w:rPr>
                  </w:pPr>
                  <w:r>
                    <w:rPr>
                      <w:rFonts w:ascii="Lato" w:hAnsi="Lato"/>
                      <w:noProof/>
                    </w:rPr>
                    <w:drawing>
                      <wp:inline distT="0" distB="0" distL="0" distR="0" wp14:anchorId="731497CE" wp14:editId="731497CF">
                        <wp:extent cx="2094230" cy="301625"/>
                        <wp:effectExtent l="0" t="0" r="127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2"/>
                                <a:stretch>
                                  <a:fillRect/>
                                </a:stretch>
                              </pic:blipFill>
                              <pic:spPr>
                                <a:xfrm>
                                  <a:off x="0" y="0"/>
                                  <a:ext cx="2101513" cy="303200"/>
                                </a:xfrm>
                                <a:prstGeom prst="rect">
                                  <a:avLst/>
                                </a:prstGeom>
                              </pic:spPr>
                            </pic:pic>
                          </a:graphicData>
                        </a:graphic>
                      </wp:inline>
                    </w:drawing>
                  </w:r>
                </w:p>
              </w:tc>
              <w:tc>
                <w:tcPr>
                  <w:tcW w:w="2248" w:type="dxa"/>
                  <w:tcMar>
                    <w:top w:w="0" w:type="dxa"/>
                    <w:left w:w="108" w:type="dxa"/>
                    <w:bottom w:w="0" w:type="dxa"/>
                    <w:right w:w="108" w:type="dxa"/>
                  </w:tcMar>
                </w:tcPr>
                <w:p w14:paraId="7314970D" w14:textId="77777777" w:rsidR="008D577D" w:rsidRDefault="00E76AA9" w:rsidP="00D365F9">
                  <w:pPr>
                    <w:framePr w:hSpace="180" w:wrap="around" w:vAnchor="text" w:hAnchor="text" w:xAlign="right" w:y="1"/>
                    <w:suppressOverlap/>
                    <w:jc w:val="center"/>
                    <w:rPr>
                      <w:rFonts w:ascii="Lato" w:hAnsi="Lato"/>
                      <w:b/>
                      <w:bCs/>
                      <w:sz w:val="20"/>
                      <w:szCs w:val="20"/>
                    </w:rPr>
                  </w:pPr>
                  <w:r>
                    <w:rPr>
                      <w:rFonts w:ascii="Lato" w:hAnsi="Lato"/>
                      <w:b/>
                      <w:bCs/>
                      <w:sz w:val="20"/>
                      <w:szCs w:val="20"/>
                    </w:rPr>
                    <w:t>20</w:t>
                  </w:r>
                </w:p>
              </w:tc>
            </w:tr>
            <w:tr w:rsidR="008D577D" w14:paraId="73149711" w14:textId="77777777">
              <w:trPr>
                <w:trHeight w:val="213"/>
              </w:trPr>
              <w:tc>
                <w:tcPr>
                  <w:tcW w:w="6658" w:type="dxa"/>
                  <w:tcMar>
                    <w:top w:w="0" w:type="dxa"/>
                    <w:left w:w="108" w:type="dxa"/>
                    <w:bottom w:w="0" w:type="dxa"/>
                    <w:right w:w="108" w:type="dxa"/>
                  </w:tcMar>
                </w:tcPr>
                <w:p w14:paraId="7314970F" w14:textId="77777777" w:rsidR="008D577D" w:rsidRDefault="00E76AA9" w:rsidP="00D365F9">
                  <w:pPr>
                    <w:framePr w:hSpace="180" w:wrap="around" w:vAnchor="text" w:hAnchor="text" w:xAlign="right" w:y="1"/>
                    <w:suppressOverlap/>
                    <w:jc w:val="both"/>
                    <w:rPr>
                      <w:rFonts w:ascii="Lato" w:hAnsi="Lato"/>
                      <w:b/>
                      <w:sz w:val="20"/>
                      <w:szCs w:val="20"/>
                    </w:rPr>
                  </w:pPr>
                  <w:r>
                    <w:rPr>
                      <w:rFonts w:ascii="Lato" w:hAnsi="Lato"/>
                    </w:rPr>
                    <w:t>Interview scores</w:t>
                  </w:r>
                </w:p>
              </w:tc>
              <w:tc>
                <w:tcPr>
                  <w:tcW w:w="2248" w:type="dxa"/>
                  <w:tcMar>
                    <w:top w:w="0" w:type="dxa"/>
                    <w:left w:w="108" w:type="dxa"/>
                    <w:bottom w:w="0" w:type="dxa"/>
                    <w:right w:w="108" w:type="dxa"/>
                  </w:tcMar>
                </w:tcPr>
                <w:p w14:paraId="73149710" w14:textId="77777777" w:rsidR="008D577D" w:rsidRDefault="00E76AA9" w:rsidP="00D365F9">
                  <w:pPr>
                    <w:framePr w:hSpace="180" w:wrap="around" w:vAnchor="text" w:hAnchor="text" w:xAlign="right" w:y="1"/>
                    <w:suppressOverlap/>
                    <w:jc w:val="center"/>
                    <w:rPr>
                      <w:rFonts w:ascii="Lato" w:hAnsi="Lato"/>
                      <w:b/>
                      <w:bCs/>
                      <w:sz w:val="20"/>
                      <w:szCs w:val="20"/>
                    </w:rPr>
                  </w:pPr>
                  <w:r>
                    <w:rPr>
                      <w:rFonts w:ascii="Lato" w:hAnsi="Lato"/>
                      <w:b/>
                      <w:bCs/>
                      <w:sz w:val="20"/>
                      <w:szCs w:val="20"/>
                    </w:rPr>
                    <w:t>40</w:t>
                  </w:r>
                </w:p>
              </w:tc>
            </w:tr>
            <w:tr w:rsidR="008D577D" w14:paraId="73149714" w14:textId="77777777">
              <w:trPr>
                <w:trHeight w:val="213"/>
              </w:trPr>
              <w:tc>
                <w:tcPr>
                  <w:tcW w:w="6658" w:type="dxa"/>
                  <w:tcMar>
                    <w:top w:w="0" w:type="dxa"/>
                    <w:left w:w="108" w:type="dxa"/>
                    <w:bottom w:w="0" w:type="dxa"/>
                    <w:right w:w="108" w:type="dxa"/>
                  </w:tcMar>
                </w:tcPr>
                <w:p w14:paraId="73149712" w14:textId="77777777" w:rsidR="008D577D" w:rsidRDefault="00E76AA9" w:rsidP="00D365F9">
                  <w:pPr>
                    <w:framePr w:hSpace="180" w:wrap="around" w:vAnchor="text" w:hAnchor="text" w:xAlign="right" w:y="1"/>
                    <w:suppressOverlap/>
                    <w:jc w:val="both"/>
                    <w:rPr>
                      <w:rFonts w:ascii="Lato" w:hAnsi="Lato"/>
                      <w:b/>
                      <w:sz w:val="20"/>
                      <w:szCs w:val="20"/>
                    </w:rPr>
                  </w:pPr>
                  <w:r>
                    <w:rPr>
                      <w:rFonts w:ascii="Lato" w:hAnsi="Lato"/>
                      <w:b/>
                      <w:sz w:val="20"/>
                      <w:szCs w:val="20"/>
                    </w:rPr>
                    <w:t>Total Score</w:t>
                  </w:r>
                </w:p>
              </w:tc>
              <w:tc>
                <w:tcPr>
                  <w:tcW w:w="2248" w:type="dxa"/>
                  <w:tcMar>
                    <w:top w:w="0" w:type="dxa"/>
                    <w:left w:w="108" w:type="dxa"/>
                    <w:bottom w:w="0" w:type="dxa"/>
                    <w:right w:w="108" w:type="dxa"/>
                  </w:tcMar>
                </w:tcPr>
                <w:p w14:paraId="73149713" w14:textId="77777777" w:rsidR="008D577D" w:rsidRDefault="00E76AA9" w:rsidP="00D365F9">
                  <w:pPr>
                    <w:framePr w:hSpace="180" w:wrap="around" w:vAnchor="text" w:hAnchor="text" w:xAlign="right" w:y="1"/>
                    <w:suppressOverlap/>
                    <w:jc w:val="center"/>
                    <w:rPr>
                      <w:rFonts w:ascii="Lato" w:hAnsi="Lato"/>
                      <w:b/>
                      <w:bCs/>
                      <w:sz w:val="20"/>
                      <w:szCs w:val="20"/>
                    </w:rPr>
                  </w:pPr>
                  <w:r>
                    <w:rPr>
                      <w:rFonts w:ascii="Lato" w:hAnsi="Lato"/>
                      <w:b/>
                      <w:bCs/>
                      <w:sz w:val="20"/>
                      <w:szCs w:val="20"/>
                    </w:rPr>
                    <w:t>100</w:t>
                  </w:r>
                </w:p>
              </w:tc>
            </w:tr>
          </w:tbl>
          <w:p w14:paraId="73149718" w14:textId="77777777" w:rsidR="008D577D" w:rsidRDefault="008D577D">
            <w:pPr>
              <w:spacing w:after="0" w:line="240" w:lineRule="auto"/>
              <w:jc w:val="both"/>
              <w:rPr>
                <w:rFonts w:ascii="Lato" w:hAnsi="Lato" w:cs="Arial"/>
                <w:bCs/>
                <w:color w:val="000000" w:themeColor="text1"/>
                <w:sz w:val="20"/>
                <w:szCs w:val="20"/>
              </w:rPr>
            </w:pPr>
          </w:p>
          <w:p w14:paraId="73149719" w14:textId="77777777" w:rsidR="008D577D" w:rsidRDefault="008D577D">
            <w:pPr>
              <w:spacing w:after="0" w:line="240" w:lineRule="auto"/>
              <w:jc w:val="both"/>
              <w:rPr>
                <w:rFonts w:ascii="Lato" w:hAnsi="Lato" w:cs="Arial"/>
                <w:bCs/>
                <w:color w:val="000000" w:themeColor="text1"/>
                <w:sz w:val="20"/>
                <w:szCs w:val="20"/>
              </w:rPr>
            </w:pPr>
          </w:p>
          <w:p w14:paraId="7314971A" w14:textId="77777777" w:rsidR="008D577D" w:rsidRDefault="008D577D">
            <w:pPr>
              <w:spacing w:after="0" w:line="240" w:lineRule="auto"/>
              <w:jc w:val="both"/>
              <w:rPr>
                <w:rFonts w:ascii="Lato" w:hAnsi="Lato" w:cs="Arial"/>
                <w:bCs/>
                <w:color w:val="000000" w:themeColor="text1"/>
                <w:sz w:val="20"/>
                <w:szCs w:val="20"/>
              </w:rPr>
            </w:pPr>
          </w:p>
          <w:p w14:paraId="7314971B" w14:textId="77777777" w:rsidR="008D577D" w:rsidRDefault="008D577D">
            <w:pPr>
              <w:spacing w:after="0" w:line="240" w:lineRule="auto"/>
              <w:jc w:val="both"/>
              <w:rPr>
                <w:rFonts w:ascii="Lato" w:hAnsi="Lato" w:cs="Arial"/>
                <w:bCs/>
                <w:color w:val="000000" w:themeColor="text1"/>
                <w:sz w:val="20"/>
                <w:szCs w:val="20"/>
              </w:rPr>
            </w:pPr>
          </w:p>
          <w:p w14:paraId="7314971C" w14:textId="77777777" w:rsidR="008D577D" w:rsidRDefault="008D577D">
            <w:pPr>
              <w:spacing w:after="0" w:line="240" w:lineRule="auto"/>
              <w:jc w:val="both"/>
              <w:rPr>
                <w:rFonts w:ascii="Lato" w:hAnsi="Lato" w:cs="Arial"/>
                <w:bCs/>
                <w:color w:val="000000" w:themeColor="text1"/>
                <w:sz w:val="20"/>
                <w:szCs w:val="20"/>
              </w:rPr>
            </w:pPr>
          </w:p>
          <w:p w14:paraId="7314971D" w14:textId="77777777" w:rsidR="008D577D" w:rsidRDefault="008D577D">
            <w:pPr>
              <w:spacing w:after="0" w:line="240" w:lineRule="auto"/>
              <w:jc w:val="both"/>
              <w:rPr>
                <w:rFonts w:ascii="Lato" w:hAnsi="Lato" w:cs="Arial"/>
                <w:bCs/>
                <w:color w:val="000000" w:themeColor="text1"/>
                <w:sz w:val="20"/>
                <w:szCs w:val="20"/>
              </w:rPr>
            </w:pPr>
          </w:p>
          <w:p w14:paraId="7314971E" w14:textId="77777777" w:rsidR="008D577D" w:rsidRDefault="008D577D">
            <w:pPr>
              <w:spacing w:after="0" w:line="240" w:lineRule="auto"/>
              <w:jc w:val="center"/>
              <w:rPr>
                <w:rFonts w:ascii="Lato" w:hAnsi="Lato" w:cs="Arial"/>
                <w:b/>
                <w:color w:val="000000" w:themeColor="text1"/>
                <w:sz w:val="20"/>
                <w:szCs w:val="20"/>
              </w:rPr>
            </w:pPr>
          </w:p>
          <w:p w14:paraId="7314971F" w14:textId="77777777" w:rsidR="008D577D" w:rsidRDefault="008D577D">
            <w:pPr>
              <w:spacing w:after="0" w:line="240" w:lineRule="auto"/>
              <w:jc w:val="center"/>
              <w:rPr>
                <w:rFonts w:ascii="Lato" w:hAnsi="Lato" w:cs="Arial"/>
                <w:b/>
                <w:color w:val="000000" w:themeColor="text1"/>
                <w:sz w:val="20"/>
                <w:szCs w:val="20"/>
              </w:rPr>
            </w:pPr>
          </w:p>
          <w:p w14:paraId="73149720" w14:textId="77777777" w:rsidR="008D577D" w:rsidRDefault="008D577D">
            <w:pPr>
              <w:spacing w:after="0" w:line="240" w:lineRule="auto"/>
              <w:jc w:val="center"/>
              <w:rPr>
                <w:rFonts w:ascii="Lato" w:hAnsi="Lato" w:cs="Arial"/>
                <w:b/>
                <w:color w:val="000000" w:themeColor="text1"/>
                <w:sz w:val="20"/>
                <w:szCs w:val="20"/>
              </w:rPr>
            </w:pPr>
          </w:p>
          <w:p w14:paraId="73149721" w14:textId="77777777" w:rsidR="008D577D" w:rsidRDefault="008D577D">
            <w:pPr>
              <w:spacing w:after="0" w:line="240" w:lineRule="auto"/>
              <w:jc w:val="center"/>
              <w:rPr>
                <w:rFonts w:ascii="Lato" w:hAnsi="Lato" w:cs="Arial"/>
                <w:b/>
                <w:color w:val="000000" w:themeColor="text1"/>
                <w:sz w:val="20"/>
                <w:szCs w:val="20"/>
              </w:rPr>
            </w:pPr>
          </w:p>
          <w:p w14:paraId="73149722" w14:textId="77777777" w:rsidR="008D577D" w:rsidRDefault="008D577D">
            <w:pPr>
              <w:spacing w:after="0" w:line="240" w:lineRule="auto"/>
              <w:jc w:val="center"/>
              <w:rPr>
                <w:rFonts w:ascii="Lato" w:hAnsi="Lato" w:cs="Arial"/>
                <w:b/>
                <w:color w:val="000000" w:themeColor="text1"/>
                <w:sz w:val="20"/>
                <w:szCs w:val="20"/>
              </w:rPr>
            </w:pPr>
          </w:p>
        </w:tc>
      </w:tr>
      <w:tr w:rsidR="008D577D" w14:paraId="73149726" w14:textId="77777777" w:rsidTr="005371DE">
        <w:trPr>
          <w:trHeight w:hRule="exact" w:val="364"/>
        </w:trPr>
        <w:tc>
          <w:tcPr>
            <w:tcW w:w="491" w:type="dxa"/>
            <w:vMerge w:val="restart"/>
            <w:shd w:val="clear" w:color="auto" w:fill="F2F2F2"/>
          </w:tcPr>
          <w:p w14:paraId="73149724" w14:textId="77777777" w:rsidR="008D577D" w:rsidRDefault="00E76AA9">
            <w:pPr>
              <w:spacing w:after="0" w:line="240" w:lineRule="auto"/>
              <w:jc w:val="center"/>
              <w:rPr>
                <w:rFonts w:ascii="Lato" w:hAnsi="Lato" w:cs="Arial"/>
                <w:color w:val="000000" w:themeColor="text1"/>
                <w:sz w:val="20"/>
                <w:szCs w:val="20"/>
              </w:rPr>
            </w:pPr>
            <w:r>
              <w:rPr>
                <w:rFonts w:ascii="Lato" w:hAnsi="Lato" w:cs="Arial"/>
                <w:color w:val="000000" w:themeColor="text1"/>
                <w:sz w:val="20"/>
                <w:szCs w:val="20"/>
              </w:rPr>
              <w:t xml:space="preserve">12.  </w:t>
            </w:r>
          </w:p>
        </w:tc>
        <w:tc>
          <w:tcPr>
            <w:tcW w:w="9857" w:type="dxa"/>
            <w:gridSpan w:val="2"/>
            <w:shd w:val="clear" w:color="auto" w:fill="F2F2F2"/>
          </w:tcPr>
          <w:p w14:paraId="73149725" w14:textId="77777777" w:rsidR="008D577D" w:rsidRDefault="00E76AA9">
            <w:pPr>
              <w:spacing w:after="0" w:line="240" w:lineRule="auto"/>
              <w:jc w:val="both"/>
              <w:rPr>
                <w:rFonts w:ascii="Lato" w:hAnsi="Lato" w:cs="Arial"/>
                <w:bCs/>
                <w:color w:val="000000" w:themeColor="text1"/>
                <w:sz w:val="20"/>
                <w:szCs w:val="20"/>
              </w:rPr>
            </w:pPr>
            <w:r>
              <w:rPr>
                <w:rFonts w:ascii="Lato" w:hAnsi="Lato" w:cs="Arial"/>
                <w:b/>
                <w:color w:val="000000" w:themeColor="text1"/>
                <w:sz w:val="20"/>
                <w:szCs w:val="20"/>
              </w:rPr>
              <w:t>Application Procedure</w:t>
            </w:r>
          </w:p>
        </w:tc>
      </w:tr>
      <w:tr w:rsidR="008D577D" w14:paraId="7314972E" w14:textId="77777777" w:rsidTr="005371DE">
        <w:trPr>
          <w:trHeight w:hRule="exact" w:val="2965"/>
        </w:trPr>
        <w:tc>
          <w:tcPr>
            <w:tcW w:w="491" w:type="dxa"/>
            <w:vMerge/>
            <w:shd w:val="clear" w:color="auto" w:fill="F2F2F2"/>
          </w:tcPr>
          <w:p w14:paraId="73149727" w14:textId="77777777" w:rsidR="008D577D" w:rsidRDefault="008D577D">
            <w:pPr>
              <w:spacing w:after="0" w:line="240" w:lineRule="auto"/>
              <w:jc w:val="center"/>
              <w:rPr>
                <w:rFonts w:ascii="Lato" w:hAnsi="Lato" w:cs="Arial"/>
                <w:color w:val="000000" w:themeColor="text1"/>
                <w:sz w:val="20"/>
                <w:szCs w:val="20"/>
              </w:rPr>
            </w:pPr>
          </w:p>
        </w:tc>
        <w:tc>
          <w:tcPr>
            <w:tcW w:w="9857" w:type="dxa"/>
            <w:gridSpan w:val="2"/>
            <w:shd w:val="clear" w:color="auto" w:fill="FFFFFF" w:themeFill="background1"/>
          </w:tcPr>
          <w:p w14:paraId="73149728" w14:textId="77777777" w:rsidR="008D577D" w:rsidRDefault="00E76AA9">
            <w:pPr>
              <w:shd w:val="clear" w:color="auto" w:fill="FFFFFF"/>
              <w:spacing w:after="0"/>
              <w:jc w:val="both"/>
              <w:rPr>
                <w:rFonts w:ascii="Lato" w:hAnsi="Lato"/>
                <w:sz w:val="20"/>
                <w:szCs w:val="20"/>
              </w:rPr>
            </w:pPr>
            <w:r>
              <w:rPr>
                <w:rFonts w:ascii="Lato" w:hAnsi="Lato"/>
                <w:sz w:val="20"/>
                <w:szCs w:val="20"/>
              </w:rPr>
              <w:t>Candidates interested in the consultancy are expected to provide the following documentation:</w:t>
            </w:r>
          </w:p>
          <w:p w14:paraId="73149729" w14:textId="77777777" w:rsidR="008D577D" w:rsidRDefault="00E76AA9">
            <w:pPr>
              <w:numPr>
                <w:ilvl w:val="0"/>
                <w:numId w:val="3"/>
              </w:numPr>
              <w:shd w:val="clear" w:color="auto" w:fill="FFFFFF"/>
              <w:spacing w:before="120" w:after="120" w:line="240" w:lineRule="auto"/>
              <w:rPr>
                <w:rFonts w:ascii="Lato" w:hAnsi="Lato"/>
                <w:sz w:val="20"/>
                <w:szCs w:val="20"/>
              </w:rPr>
            </w:pPr>
            <w:r>
              <w:rPr>
                <w:rFonts w:ascii="Lato" w:hAnsi="Lato"/>
                <w:sz w:val="20"/>
                <w:szCs w:val="20"/>
              </w:rPr>
              <w:t xml:space="preserve">A </w:t>
            </w:r>
            <w:r w:rsidRPr="005F17F6">
              <w:rPr>
                <w:rFonts w:ascii="Lato" w:hAnsi="Lato"/>
                <w:b/>
                <w:bCs/>
                <w:i/>
                <w:iCs/>
                <w:sz w:val="20"/>
                <w:szCs w:val="20"/>
              </w:rPr>
              <w:t>technical</w:t>
            </w:r>
            <w:r>
              <w:rPr>
                <w:rFonts w:ascii="Lato" w:hAnsi="Lato"/>
                <w:sz w:val="20"/>
                <w:szCs w:val="20"/>
              </w:rPr>
              <w:t xml:space="preserve"> proposal with a detailed response to the TOR, with specific focus on the scope of work, methodology and timelines.</w:t>
            </w:r>
          </w:p>
          <w:p w14:paraId="7314972A" w14:textId="77777777" w:rsidR="008D577D" w:rsidRDefault="00E76AA9">
            <w:pPr>
              <w:numPr>
                <w:ilvl w:val="0"/>
                <w:numId w:val="3"/>
              </w:numPr>
              <w:shd w:val="clear" w:color="auto" w:fill="FFFFFF"/>
              <w:spacing w:before="120" w:after="120" w:line="240" w:lineRule="auto"/>
              <w:rPr>
                <w:rFonts w:ascii="Lato" w:hAnsi="Lato"/>
                <w:sz w:val="20"/>
                <w:szCs w:val="20"/>
              </w:rPr>
            </w:pPr>
            <w:r>
              <w:rPr>
                <w:rFonts w:ascii="Lato" w:hAnsi="Lato"/>
                <w:sz w:val="20"/>
                <w:szCs w:val="20"/>
              </w:rPr>
              <w:t xml:space="preserve">Initial </w:t>
            </w:r>
            <w:r w:rsidRPr="005F17F6">
              <w:rPr>
                <w:rFonts w:ascii="Lato" w:hAnsi="Lato"/>
                <w:b/>
                <w:bCs/>
                <w:i/>
                <w:iCs/>
                <w:sz w:val="20"/>
                <w:szCs w:val="20"/>
              </w:rPr>
              <w:t>work plan</w:t>
            </w:r>
            <w:r>
              <w:rPr>
                <w:rFonts w:ascii="Lato" w:hAnsi="Lato"/>
                <w:sz w:val="20"/>
                <w:szCs w:val="20"/>
              </w:rPr>
              <w:t xml:space="preserve"> and indication of availability </w:t>
            </w:r>
          </w:p>
          <w:p w14:paraId="7314972B" w14:textId="77777777" w:rsidR="008D577D" w:rsidRDefault="00E76AA9">
            <w:pPr>
              <w:numPr>
                <w:ilvl w:val="0"/>
                <w:numId w:val="3"/>
              </w:numPr>
              <w:shd w:val="clear" w:color="auto" w:fill="FFFFFF"/>
              <w:spacing w:before="120" w:after="120" w:line="240" w:lineRule="auto"/>
              <w:rPr>
                <w:rFonts w:ascii="Lato" w:hAnsi="Lato"/>
                <w:sz w:val="20"/>
                <w:szCs w:val="20"/>
              </w:rPr>
            </w:pPr>
            <w:r>
              <w:rPr>
                <w:rFonts w:ascii="Lato" w:hAnsi="Lato"/>
                <w:sz w:val="20"/>
                <w:szCs w:val="20"/>
              </w:rPr>
              <w:t xml:space="preserve">A </w:t>
            </w:r>
            <w:r w:rsidRPr="005F17F6">
              <w:rPr>
                <w:rFonts w:ascii="Lato" w:hAnsi="Lato"/>
                <w:b/>
                <w:bCs/>
                <w:i/>
                <w:iCs/>
                <w:sz w:val="20"/>
                <w:szCs w:val="20"/>
              </w:rPr>
              <w:t>financial</w:t>
            </w:r>
            <w:r>
              <w:rPr>
                <w:rFonts w:ascii="Lato" w:hAnsi="Lato"/>
                <w:sz w:val="20"/>
                <w:szCs w:val="20"/>
              </w:rPr>
              <w:t xml:space="preserve"> proposal detailing the daily rate </w:t>
            </w:r>
          </w:p>
          <w:p w14:paraId="7314972C" w14:textId="77777777" w:rsidR="008D577D" w:rsidRDefault="00E76AA9">
            <w:pPr>
              <w:numPr>
                <w:ilvl w:val="0"/>
                <w:numId w:val="3"/>
              </w:numPr>
              <w:shd w:val="clear" w:color="auto" w:fill="FFFFFF"/>
              <w:spacing w:before="120" w:after="120" w:line="240" w:lineRule="auto"/>
              <w:rPr>
                <w:rFonts w:ascii="Lato" w:hAnsi="Lato"/>
                <w:sz w:val="20"/>
                <w:szCs w:val="20"/>
              </w:rPr>
            </w:pPr>
            <w:r>
              <w:rPr>
                <w:rFonts w:ascii="Lato" w:hAnsi="Lato"/>
                <w:sz w:val="20"/>
                <w:szCs w:val="20"/>
              </w:rPr>
              <w:t xml:space="preserve">At least copy of one report/contract indicting the successful completion of similar assignments by the individual consultant. </w:t>
            </w:r>
          </w:p>
          <w:p w14:paraId="7314972D" w14:textId="77777777" w:rsidR="008D577D" w:rsidRDefault="00E76AA9">
            <w:pPr>
              <w:numPr>
                <w:ilvl w:val="0"/>
                <w:numId w:val="3"/>
              </w:numPr>
              <w:shd w:val="clear" w:color="auto" w:fill="FFFFFF"/>
              <w:spacing w:after="0" w:line="240" w:lineRule="auto"/>
              <w:rPr>
                <w:rFonts w:ascii="Lato" w:hAnsi="Lato"/>
                <w:sz w:val="20"/>
                <w:szCs w:val="20"/>
              </w:rPr>
            </w:pPr>
            <w:r>
              <w:rPr>
                <w:rFonts w:ascii="Lato" w:hAnsi="Lato"/>
                <w:sz w:val="20"/>
                <w:szCs w:val="20"/>
              </w:rPr>
              <w:t>A detailed curriculum vitae (CV) of the consultant with contact details (the CV should include at least three traceable references).</w:t>
            </w:r>
          </w:p>
        </w:tc>
      </w:tr>
      <w:tr w:rsidR="008D577D" w14:paraId="73149732" w14:textId="77777777" w:rsidTr="005371DE">
        <w:trPr>
          <w:trHeight w:hRule="exact" w:val="364"/>
        </w:trPr>
        <w:tc>
          <w:tcPr>
            <w:tcW w:w="491" w:type="dxa"/>
            <w:vMerge w:val="restart"/>
            <w:shd w:val="clear" w:color="auto" w:fill="F2F2F2"/>
          </w:tcPr>
          <w:p w14:paraId="7314972F" w14:textId="77777777" w:rsidR="008D577D" w:rsidRDefault="00E76AA9">
            <w:pPr>
              <w:spacing w:after="0" w:line="240" w:lineRule="auto"/>
              <w:jc w:val="center"/>
              <w:rPr>
                <w:rFonts w:ascii="Lato" w:hAnsi="Lato" w:cs="Arial"/>
                <w:color w:val="000000" w:themeColor="text1"/>
                <w:sz w:val="20"/>
                <w:szCs w:val="20"/>
              </w:rPr>
            </w:pPr>
            <w:r>
              <w:rPr>
                <w:rFonts w:ascii="Lato" w:hAnsi="Lato" w:cs="Arial"/>
                <w:color w:val="000000" w:themeColor="text1"/>
                <w:sz w:val="20"/>
                <w:szCs w:val="20"/>
              </w:rPr>
              <w:t xml:space="preserve"> </w:t>
            </w:r>
          </w:p>
          <w:p w14:paraId="73149730" w14:textId="77777777" w:rsidR="008D577D" w:rsidRDefault="00E76AA9">
            <w:pPr>
              <w:spacing w:line="240" w:lineRule="auto"/>
              <w:rPr>
                <w:rFonts w:ascii="Lato" w:hAnsi="Lato" w:cs="Arial"/>
                <w:color w:val="000000" w:themeColor="text1"/>
                <w:sz w:val="20"/>
                <w:szCs w:val="20"/>
              </w:rPr>
            </w:pPr>
            <w:r>
              <w:rPr>
                <w:rFonts w:ascii="Lato" w:hAnsi="Lato" w:cs="Arial"/>
                <w:color w:val="000000" w:themeColor="text1"/>
                <w:sz w:val="20"/>
                <w:szCs w:val="20"/>
              </w:rPr>
              <w:t>13</w:t>
            </w:r>
          </w:p>
        </w:tc>
        <w:tc>
          <w:tcPr>
            <w:tcW w:w="9857" w:type="dxa"/>
            <w:gridSpan w:val="2"/>
            <w:shd w:val="clear" w:color="auto" w:fill="F2F2F2"/>
          </w:tcPr>
          <w:p w14:paraId="73149731" w14:textId="77777777" w:rsidR="008D577D" w:rsidRDefault="00E76AA9">
            <w:pPr>
              <w:spacing w:after="0" w:line="240" w:lineRule="auto"/>
              <w:jc w:val="both"/>
              <w:rPr>
                <w:rFonts w:ascii="Lato" w:hAnsi="Lato" w:cs="Arial"/>
                <w:b/>
                <w:bCs/>
                <w:color w:val="000000" w:themeColor="text1"/>
                <w:sz w:val="20"/>
                <w:szCs w:val="20"/>
              </w:rPr>
            </w:pPr>
            <w:r>
              <w:rPr>
                <w:rFonts w:ascii="Lato" w:hAnsi="Lato"/>
                <w:b/>
                <w:bCs/>
                <w:color w:val="000000"/>
              </w:rPr>
              <w:t>Closing date for Applications</w:t>
            </w:r>
          </w:p>
        </w:tc>
      </w:tr>
      <w:tr w:rsidR="008D577D" w14:paraId="73149735" w14:textId="77777777" w:rsidTr="005371DE">
        <w:trPr>
          <w:trHeight w:hRule="exact" w:val="904"/>
        </w:trPr>
        <w:tc>
          <w:tcPr>
            <w:tcW w:w="491" w:type="dxa"/>
            <w:vMerge/>
            <w:shd w:val="clear" w:color="auto" w:fill="F2F2F2"/>
          </w:tcPr>
          <w:p w14:paraId="73149733" w14:textId="77777777" w:rsidR="008D577D" w:rsidRDefault="008D577D">
            <w:pPr>
              <w:spacing w:line="240" w:lineRule="auto"/>
              <w:rPr>
                <w:rFonts w:ascii="Lato" w:hAnsi="Lato" w:cs="Arial"/>
                <w:color w:val="000000" w:themeColor="text1"/>
                <w:sz w:val="20"/>
                <w:szCs w:val="20"/>
              </w:rPr>
            </w:pPr>
          </w:p>
        </w:tc>
        <w:tc>
          <w:tcPr>
            <w:tcW w:w="9857" w:type="dxa"/>
            <w:gridSpan w:val="2"/>
            <w:shd w:val="clear" w:color="auto" w:fill="FFFFFF" w:themeFill="background1"/>
          </w:tcPr>
          <w:p w14:paraId="73149734" w14:textId="744063D8" w:rsidR="008D577D" w:rsidRDefault="00E76AA9">
            <w:pPr>
              <w:spacing w:after="0" w:line="240" w:lineRule="auto"/>
              <w:jc w:val="both"/>
              <w:rPr>
                <w:rFonts w:ascii="Lato" w:hAnsi="Lato" w:cs="Arial"/>
                <w:color w:val="000000" w:themeColor="text1"/>
                <w:sz w:val="20"/>
                <w:szCs w:val="20"/>
              </w:rPr>
            </w:pPr>
            <w:r>
              <w:rPr>
                <w:rFonts w:ascii="Lato" w:hAnsi="Lato" w:cs="Arial"/>
                <w:color w:val="000000" w:themeColor="text1"/>
                <w:sz w:val="20"/>
                <w:szCs w:val="20"/>
              </w:rPr>
              <w:t xml:space="preserve">Interested consultants are requested to submit their BID applications by following the outlined procedures and send their complete proposals to </w:t>
            </w:r>
            <w:hyperlink r:id="rId13" w:history="1">
              <w:r>
                <w:rPr>
                  <w:rStyle w:val="Hyperlink"/>
                  <w:rFonts w:ascii="Lato" w:hAnsi="Lato" w:cs="Arial"/>
                  <w:sz w:val="20"/>
                  <w:szCs w:val="20"/>
                </w:rPr>
                <w:t>somaliland.procurement@savethechildren.org</w:t>
              </w:r>
            </w:hyperlink>
            <w:r>
              <w:rPr>
                <w:rFonts w:ascii="Lato" w:hAnsi="Lato" w:cs="Arial"/>
                <w:color w:val="000000" w:themeColor="text1"/>
                <w:sz w:val="20"/>
                <w:szCs w:val="20"/>
              </w:rPr>
              <w:t xml:space="preserve"> </w:t>
            </w:r>
            <w:r w:rsidR="008F2349">
              <w:rPr>
                <w:rFonts w:ascii="Lato" w:hAnsi="Lato" w:cs="Arial"/>
                <w:color w:val="000000" w:themeColor="text1"/>
                <w:sz w:val="20"/>
                <w:szCs w:val="20"/>
              </w:rPr>
              <w:t xml:space="preserve">from </w:t>
            </w:r>
            <w:r w:rsidR="00D65895" w:rsidRPr="00375BD0">
              <w:rPr>
                <w:rFonts w:ascii="Lato" w:hAnsi="Lato" w:cs="Arial"/>
                <w:b/>
                <w:bCs/>
                <w:color w:val="000000" w:themeColor="text1"/>
                <w:sz w:val="20"/>
                <w:szCs w:val="20"/>
                <w:highlight w:val="yellow"/>
              </w:rPr>
              <w:t xml:space="preserve">19th </w:t>
            </w:r>
            <w:r w:rsidR="008F2349">
              <w:rPr>
                <w:rFonts w:ascii="Lato" w:hAnsi="Lato" w:cs="Arial"/>
                <w:b/>
                <w:bCs/>
                <w:color w:val="000000" w:themeColor="text1"/>
                <w:sz w:val="20"/>
                <w:szCs w:val="20"/>
                <w:highlight w:val="yellow"/>
              </w:rPr>
              <w:t>February</w:t>
            </w:r>
            <w:r w:rsidR="006B136A">
              <w:rPr>
                <w:rFonts w:ascii="Lato" w:hAnsi="Lato" w:cs="Arial"/>
                <w:b/>
                <w:bCs/>
                <w:color w:val="000000" w:themeColor="text1"/>
                <w:sz w:val="20"/>
                <w:szCs w:val="20"/>
                <w:highlight w:val="yellow"/>
              </w:rPr>
              <w:t xml:space="preserve"> and not later than </w:t>
            </w:r>
            <w:r w:rsidR="00FD4EF5">
              <w:rPr>
                <w:rFonts w:ascii="Lato" w:hAnsi="Lato" w:cs="Arial"/>
                <w:b/>
                <w:bCs/>
                <w:color w:val="000000" w:themeColor="text1"/>
                <w:sz w:val="20"/>
                <w:szCs w:val="20"/>
                <w:highlight w:val="yellow"/>
              </w:rPr>
              <w:t>28</w:t>
            </w:r>
            <w:r w:rsidR="00FD4EF5" w:rsidRPr="00FD4EF5">
              <w:rPr>
                <w:rFonts w:ascii="Lato" w:hAnsi="Lato" w:cs="Arial"/>
                <w:b/>
                <w:bCs/>
                <w:color w:val="000000" w:themeColor="text1"/>
                <w:sz w:val="20"/>
                <w:szCs w:val="20"/>
                <w:highlight w:val="yellow"/>
                <w:vertAlign w:val="superscript"/>
              </w:rPr>
              <w:t>th</w:t>
            </w:r>
            <w:r w:rsidR="00FD4EF5">
              <w:rPr>
                <w:rFonts w:ascii="Lato" w:hAnsi="Lato" w:cs="Arial"/>
                <w:b/>
                <w:bCs/>
                <w:color w:val="000000" w:themeColor="text1"/>
                <w:sz w:val="20"/>
                <w:szCs w:val="20"/>
                <w:highlight w:val="yellow"/>
              </w:rPr>
              <w:t xml:space="preserve"> February </w:t>
            </w:r>
            <w:r w:rsidR="006B136A">
              <w:rPr>
                <w:rFonts w:ascii="Lato" w:hAnsi="Lato" w:cs="Arial"/>
                <w:b/>
                <w:bCs/>
                <w:color w:val="000000" w:themeColor="text1"/>
                <w:sz w:val="20"/>
                <w:szCs w:val="20"/>
                <w:highlight w:val="yellow"/>
              </w:rPr>
              <w:t xml:space="preserve">2026 at </w:t>
            </w:r>
            <w:r w:rsidR="008F2349">
              <w:rPr>
                <w:rFonts w:ascii="Lato" w:hAnsi="Lato" w:cs="Arial"/>
                <w:b/>
                <w:bCs/>
                <w:color w:val="000000" w:themeColor="text1"/>
                <w:sz w:val="20"/>
                <w:szCs w:val="20"/>
                <w:highlight w:val="yellow"/>
              </w:rPr>
              <w:t xml:space="preserve"> </w:t>
            </w:r>
            <w:r>
              <w:rPr>
                <w:rFonts w:ascii="Lato" w:hAnsi="Lato" w:cs="Arial"/>
                <w:b/>
                <w:bCs/>
                <w:i/>
                <w:iCs/>
                <w:color w:val="000000" w:themeColor="text1"/>
                <w:sz w:val="20"/>
                <w:szCs w:val="20"/>
                <w:highlight w:val="yellow"/>
              </w:rPr>
              <w:t>11:59 PM</w:t>
            </w:r>
            <w:r>
              <w:rPr>
                <w:rFonts w:ascii="Lato" w:hAnsi="Lato" w:cs="Arial"/>
                <w:b/>
                <w:bCs/>
                <w:i/>
                <w:iCs/>
                <w:color w:val="000000" w:themeColor="text1"/>
                <w:sz w:val="20"/>
                <w:szCs w:val="20"/>
              </w:rPr>
              <w:t>.</w:t>
            </w:r>
          </w:p>
        </w:tc>
      </w:tr>
    </w:tbl>
    <w:p w14:paraId="73149736" w14:textId="77777777" w:rsidR="008D577D" w:rsidRDefault="008D577D">
      <w:pPr>
        <w:spacing w:after="160" w:line="240" w:lineRule="auto"/>
        <w:rPr>
          <w:rFonts w:ascii="Lato" w:hAnsi="Lato"/>
          <w:b/>
          <w:bCs/>
          <w:color w:val="000000" w:themeColor="text1"/>
          <w:sz w:val="20"/>
          <w:szCs w:val="20"/>
        </w:rPr>
      </w:pPr>
    </w:p>
    <w:p w14:paraId="73149737" w14:textId="77777777" w:rsidR="008D577D" w:rsidRDefault="008D577D">
      <w:pPr>
        <w:spacing w:after="160" w:line="240" w:lineRule="auto"/>
        <w:rPr>
          <w:rFonts w:ascii="Lato" w:hAnsi="Lato"/>
          <w:b/>
          <w:bCs/>
          <w:color w:val="000000" w:themeColor="text1"/>
          <w:sz w:val="20"/>
          <w:szCs w:val="20"/>
        </w:rPr>
      </w:pPr>
    </w:p>
    <w:p w14:paraId="73149738" w14:textId="77777777" w:rsidR="008D577D" w:rsidRDefault="008D577D">
      <w:pPr>
        <w:spacing w:after="160" w:line="240" w:lineRule="auto"/>
        <w:rPr>
          <w:rFonts w:ascii="Lato" w:hAnsi="Lato"/>
          <w:b/>
          <w:bCs/>
          <w:color w:val="000000" w:themeColor="text1"/>
          <w:sz w:val="20"/>
          <w:szCs w:val="20"/>
        </w:rPr>
      </w:pPr>
    </w:p>
    <w:p w14:paraId="73149739" w14:textId="77777777" w:rsidR="008D577D" w:rsidRDefault="008D577D">
      <w:pPr>
        <w:spacing w:after="160" w:line="240" w:lineRule="auto"/>
        <w:rPr>
          <w:rFonts w:ascii="Lato" w:hAnsi="Lato"/>
          <w:b/>
          <w:bCs/>
          <w:color w:val="000000" w:themeColor="text1"/>
          <w:sz w:val="20"/>
          <w:szCs w:val="20"/>
        </w:rPr>
      </w:pPr>
    </w:p>
    <w:p w14:paraId="78B4BB74" w14:textId="77777777" w:rsidR="00B66DB5" w:rsidRDefault="00B66DB5">
      <w:pPr>
        <w:spacing w:after="160" w:line="240" w:lineRule="auto"/>
        <w:rPr>
          <w:rFonts w:ascii="Lato" w:hAnsi="Lato"/>
          <w:b/>
          <w:bCs/>
          <w:color w:val="000000" w:themeColor="text1"/>
          <w:sz w:val="20"/>
          <w:szCs w:val="20"/>
        </w:rPr>
      </w:pPr>
    </w:p>
    <w:p w14:paraId="2D8092EE" w14:textId="77777777" w:rsidR="00B66DB5" w:rsidRDefault="00B66DB5">
      <w:pPr>
        <w:spacing w:after="160" w:line="240" w:lineRule="auto"/>
        <w:rPr>
          <w:rFonts w:ascii="Lato" w:hAnsi="Lato"/>
          <w:b/>
          <w:bCs/>
          <w:color w:val="000000" w:themeColor="text1"/>
          <w:sz w:val="20"/>
          <w:szCs w:val="20"/>
        </w:rPr>
      </w:pPr>
    </w:p>
    <w:p w14:paraId="483C2821" w14:textId="19DD4D1F" w:rsidR="006C26CC" w:rsidRPr="0083016E" w:rsidRDefault="006C26CC" w:rsidP="006C26CC">
      <w:pPr>
        <w:pStyle w:val="NormalWeb"/>
        <w:jc w:val="center"/>
        <w:rPr>
          <w:rFonts w:ascii="Aptos" w:hAnsi="Aptos"/>
          <w:b/>
          <w:bCs/>
          <w:u w:val="double"/>
        </w:rPr>
      </w:pPr>
      <w:r w:rsidRPr="0083016E">
        <w:rPr>
          <w:rFonts w:ascii="Aptos" w:hAnsi="Aptos"/>
          <w:b/>
          <w:bCs/>
          <w:u w:val="double"/>
        </w:rPr>
        <w:lastRenderedPageBreak/>
        <w:t>TOR for Farmer Field School (FFS) Training Consultant</w:t>
      </w:r>
    </w:p>
    <w:p w14:paraId="516B4947" w14:textId="50E6FB1B" w:rsidR="006C26CC" w:rsidRPr="0083016E" w:rsidRDefault="006C26CC" w:rsidP="006C26CC">
      <w:pPr>
        <w:pStyle w:val="NormalWeb"/>
        <w:jc w:val="center"/>
        <w:rPr>
          <w:rFonts w:ascii="Aptos" w:hAnsi="Aptos"/>
          <w:b/>
          <w:bCs/>
          <w:u w:val="double"/>
        </w:rPr>
      </w:pPr>
      <w:r w:rsidRPr="0083016E">
        <w:rPr>
          <w:rFonts w:ascii="Aptos" w:hAnsi="Aptos"/>
          <w:b/>
          <w:bCs/>
          <w:u w:val="double"/>
        </w:rPr>
        <w:t>Save the Children International – Somaliland Program</w:t>
      </w:r>
    </w:p>
    <w:p w14:paraId="0B6AAF5A" w14:textId="77777777" w:rsidR="006C26CC" w:rsidRDefault="006C26CC" w:rsidP="006C26CC">
      <w:pPr>
        <w:spacing w:before="100" w:beforeAutospacing="1" w:after="100" w:afterAutospacing="1"/>
        <w:jc w:val="both"/>
        <w:outlineLvl w:val="1"/>
        <w:rPr>
          <w:rFonts w:ascii="Aptos" w:eastAsia="Times New Roman" w:hAnsi="Aptos"/>
          <w:b/>
          <w:bCs/>
          <w:sz w:val="32"/>
          <w:szCs w:val="32"/>
          <w:lang w:eastAsia="en-GB"/>
        </w:rPr>
      </w:pPr>
    </w:p>
    <w:p w14:paraId="5E73E97F" w14:textId="1BE71704" w:rsidR="006C26CC" w:rsidRPr="00CD0342" w:rsidRDefault="006C26CC" w:rsidP="006C26CC">
      <w:pPr>
        <w:spacing w:before="100" w:beforeAutospacing="1" w:after="100" w:afterAutospacing="1"/>
        <w:jc w:val="both"/>
        <w:outlineLvl w:val="1"/>
        <w:rPr>
          <w:rFonts w:ascii="Aptos" w:eastAsia="Times New Roman" w:hAnsi="Aptos"/>
          <w:b/>
          <w:bCs/>
          <w:lang w:eastAsia="en-GB"/>
        </w:rPr>
      </w:pPr>
      <w:r w:rsidRPr="00CD0342">
        <w:rPr>
          <w:rFonts w:ascii="Aptos" w:eastAsia="Times New Roman" w:hAnsi="Aptos"/>
          <w:b/>
          <w:bCs/>
          <w:lang w:eastAsia="en-GB"/>
        </w:rPr>
        <w:t>1. Background and Context</w:t>
      </w:r>
    </w:p>
    <w:p w14:paraId="1FD1A819" w14:textId="77777777" w:rsidR="006C26CC" w:rsidRPr="00A4793C" w:rsidRDefault="006C26CC" w:rsidP="006C26CC">
      <w:pPr>
        <w:pStyle w:val="NormalWeb"/>
        <w:jc w:val="both"/>
        <w:rPr>
          <w:rFonts w:ascii="Aptos" w:eastAsiaTheme="minorEastAsia" w:hAnsi="Aptos"/>
          <w:lang w:eastAsia="ko-KR"/>
        </w:rPr>
      </w:pPr>
      <w:r w:rsidRPr="002826D9">
        <w:rPr>
          <w:rFonts w:ascii="Aptos" w:hAnsi="Aptos"/>
        </w:rPr>
        <w:t xml:space="preserve">The </w:t>
      </w:r>
      <w:r>
        <w:rPr>
          <w:rFonts w:ascii="Aptos" w:hAnsi="Aptos"/>
        </w:rPr>
        <w:t>Building</w:t>
      </w:r>
      <w:r w:rsidRPr="002826D9">
        <w:rPr>
          <w:rFonts w:ascii="Aptos" w:hAnsi="Aptos"/>
        </w:rPr>
        <w:t xml:space="preserve"> Climate Resilience</w:t>
      </w:r>
      <w:r>
        <w:rPr>
          <w:rFonts w:ascii="Aptos" w:hAnsi="Aptos"/>
        </w:rPr>
        <w:t xml:space="preserve"> for Food Security</w:t>
      </w:r>
      <w:r w:rsidRPr="002826D9">
        <w:rPr>
          <w:rFonts w:ascii="Aptos" w:hAnsi="Aptos"/>
        </w:rPr>
        <w:t xml:space="preserve"> Project is a 36-month resilience-building initiative funded by the Korea International Cooperation Agency (KOICA) through World Food Programme (WFP) and jointly implemented by Save the Children International (SCI) and SCAN, a local partner</w:t>
      </w:r>
      <w:r>
        <w:rPr>
          <w:rFonts w:ascii="Aptos" w:eastAsiaTheme="minorEastAsia" w:hAnsi="Aptos" w:hint="eastAsia"/>
          <w:lang w:eastAsia="ko-KR"/>
        </w:rPr>
        <w:t>.</w:t>
      </w:r>
    </w:p>
    <w:p w14:paraId="492A7D54" w14:textId="77777777" w:rsidR="006C26CC" w:rsidRPr="00CD0342" w:rsidRDefault="006C26CC" w:rsidP="006C26CC">
      <w:pPr>
        <w:pStyle w:val="NormalWeb"/>
        <w:jc w:val="both"/>
        <w:rPr>
          <w:rFonts w:ascii="Aptos" w:hAnsi="Aptos"/>
        </w:rPr>
      </w:pPr>
      <w:r w:rsidRPr="00CD0342">
        <w:rPr>
          <w:rFonts w:ascii="Aptos" w:hAnsi="Aptos"/>
        </w:rPr>
        <w:t xml:space="preserve">The project responds to the increasing frequency and severity of climate-related shocks affecting food security and livelihoods in Somaliland. Drawing on </w:t>
      </w:r>
      <w:r w:rsidRPr="00CD0342">
        <w:rPr>
          <w:rStyle w:val="Strong"/>
          <w:rFonts w:ascii="Aptos" w:hAnsi="Aptos"/>
        </w:rPr>
        <w:t>WFP’s contextual and vulnerability analysis</w:t>
      </w:r>
      <w:r w:rsidRPr="00CD0342">
        <w:rPr>
          <w:rFonts w:ascii="Aptos" w:hAnsi="Aptos"/>
        </w:rPr>
        <w:t>, the project targets highly vulnerable geographies and populations, particularly smallholder farmers, livestock holders, and food value chain actors exposed to recurrent drought, land degradation, and market disruptions.</w:t>
      </w:r>
    </w:p>
    <w:p w14:paraId="7E16ECD5" w14:textId="77777777" w:rsidR="006C26CC" w:rsidRPr="00CD0342" w:rsidRDefault="006C26CC" w:rsidP="006C26CC">
      <w:pPr>
        <w:spacing w:before="100" w:beforeAutospacing="1" w:after="100" w:afterAutospacing="1"/>
        <w:jc w:val="both"/>
        <w:rPr>
          <w:rFonts w:ascii="Aptos" w:eastAsia="Times New Roman" w:hAnsi="Aptos"/>
          <w:lang w:eastAsia="en-GB"/>
        </w:rPr>
      </w:pPr>
      <w:r w:rsidRPr="002826D9">
        <w:rPr>
          <w:rFonts w:ascii="Aptos" w:hAnsi="Aptos"/>
        </w:rPr>
        <w:t xml:space="preserve">The </w:t>
      </w:r>
      <w:r>
        <w:rPr>
          <w:rFonts w:ascii="Aptos" w:hAnsi="Aptos"/>
        </w:rPr>
        <w:t>Building</w:t>
      </w:r>
      <w:r w:rsidRPr="002826D9">
        <w:rPr>
          <w:rFonts w:ascii="Aptos" w:hAnsi="Aptos"/>
        </w:rPr>
        <w:t xml:space="preserve"> Climate Resilience</w:t>
      </w:r>
      <w:r>
        <w:rPr>
          <w:rFonts w:ascii="Aptos" w:hAnsi="Aptos"/>
        </w:rPr>
        <w:t xml:space="preserve"> for Food Security</w:t>
      </w:r>
      <w:r w:rsidRPr="002826D9">
        <w:rPr>
          <w:rFonts w:ascii="Aptos" w:hAnsi="Aptos"/>
        </w:rPr>
        <w:t xml:space="preserve"> Project </w:t>
      </w:r>
      <w:r w:rsidRPr="00CD0342">
        <w:rPr>
          <w:rFonts w:ascii="Aptos" w:eastAsia="Times New Roman" w:hAnsi="Aptos"/>
          <w:lang w:eastAsia="en-GB"/>
        </w:rPr>
        <w:t>is informed by WFP’s contextual and vulnerability analysis, which highlights the increasing frequency and intensity of climatic shocks</w:t>
      </w:r>
      <w:r>
        <w:rPr>
          <w:rFonts w:ascii="Aptos" w:eastAsia="Times New Roman" w:hAnsi="Aptos"/>
          <w:lang w:eastAsia="en-GB"/>
        </w:rPr>
        <w:t xml:space="preserve"> </w:t>
      </w:r>
      <w:r w:rsidRPr="00CD0342">
        <w:rPr>
          <w:rFonts w:ascii="Aptos" w:eastAsia="Times New Roman" w:hAnsi="Aptos"/>
          <w:lang w:eastAsia="en-GB"/>
        </w:rPr>
        <w:t>particularly drought, erratic rainfall, and land degradation</w:t>
      </w:r>
      <w:r>
        <w:rPr>
          <w:rFonts w:ascii="Aptos" w:eastAsia="Times New Roman" w:hAnsi="Aptos"/>
          <w:lang w:eastAsia="en-GB"/>
        </w:rPr>
        <w:t xml:space="preserve">, </w:t>
      </w:r>
      <w:r w:rsidRPr="00CD0342">
        <w:rPr>
          <w:rFonts w:ascii="Aptos" w:eastAsia="Times New Roman" w:hAnsi="Aptos"/>
          <w:lang w:eastAsia="en-GB"/>
        </w:rPr>
        <w:t xml:space="preserve">across Somaliland. These shocks continue to undermine food security, agricultural productivity, and livelihoods of smallholder farmers, livestock holders, and </w:t>
      </w:r>
      <w:r>
        <w:rPr>
          <w:rFonts w:ascii="Aptos" w:eastAsia="Times New Roman" w:hAnsi="Aptos"/>
          <w:lang w:eastAsia="en-GB"/>
        </w:rPr>
        <w:t>crop</w:t>
      </w:r>
      <w:r w:rsidRPr="00CD0342">
        <w:rPr>
          <w:rFonts w:ascii="Aptos" w:eastAsia="Times New Roman" w:hAnsi="Aptos"/>
          <w:lang w:eastAsia="en-GB"/>
        </w:rPr>
        <w:t xml:space="preserve"> value chain actors, especially in highly vulnerable rural and peri-urban areas.</w:t>
      </w:r>
    </w:p>
    <w:p w14:paraId="5088A81B" w14:textId="77777777" w:rsidR="006C26CC" w:rsidRPr="00CD0342" w:rsidRDefault="006C26CC" w:rsidP="006C26CC">
      <w:pPr>
        <w:spacing w:before="100" w:beforeAutospacing="1" w:after="100" w:afterAutospacing="1"/>
        <w:jc w:val="both"/>
        <w:rPr>
          <w:rFonts w:ascii="Aptos" w:eastAsia="Times New Roman" w:hAnsi="Aptos"/>
          <w:lang w:eastAsia="en-GB"/>
        </w:rPr>
      </w:pPr>
      <w:r w:rsidRPr="00CD0342">
        <w:rPr>
          <w:rFonts w:ascii="Aptos" w:eastAsia="Times New Roman" w:hAnsi="Aptos"/>
          <w:lang w:eastAsia="en-GB"/>
        </w:rPr>
        <w:t>The project’s Theory of Change (</w:t>
      </w:r>
      <w:proofErr w:type="spellStart"/>
      <w:r w:rsidRPr="00CD0342">
        <w:rPr>
          <w:rFonts w:ascii="Aptos" w:eastAsia="Times New Roman" w:hAnsi="Aptos"/>
          <w:lang w:eastAsia="en-GB"/>
        </w:rPr>
        <w:t>ToC</w:t>
      </w:r>
      <w:proofErr w:type="spellEnd"/>
      <w:r w:rsidRPr="00CD0342">
        <w:rPr>
          <w:rFonts w:ascii="Aptos" w:eastAsia="Times New Roman" w:hAnsi="Aptos"/>
          <w:lang w:eastAsia="en-GB"/>
        </w:rPr>
        <w:t xml:space="preserve">) is built around a graduation approach, </w:t>
      </w:r>
      <w:proofErr w:type="spellStart"/>
      <w:r w:rsidRPr="00CD0342">
        <w:rPr>
          <w:rFonts w:ascii="Aptos" w:eastAsia="Times New Roman" w:hAnsi="Aptos"/>
          <w:lang w:eastAsia="en-GB"/>
        </w:rPr>
        <w:t>recognising</w:t>
      </w:r>
      <w:proofErr w:type="spellEnd"/>
      <w:r w:rsidRPr="00CD0342">
        <w:rPr>
          <w:rFonts w:ascii="Aptos" w:eastAsia="Times New Roman" w:hAnsi="Aptos"/>
          <w:lang w:eastAsia="en-GB"/>
        </w:rPr>
        <w:t xml:space="preserve"> that building sustainable resilience among vulnerable populations requires sequenced, complementary, and mutually reinforcing interventions over time. Over a period of approximately 36 months, the project integrates five graduation pillars:</w:t>
      </w:r>
    </w:p>
    <w:p w14:paraId="25A5F00C" w14:textId="77777777" w:rsidR="006C26CC" w:rsidRPr="00CD0342" w:rsidRDefault="006C26CC" w:rsidP="006C26CC">
      <w:pPr>
        <w:numPr>
          <w:ilvl w:val="0"/>
          <w:numId w:val="23"/>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Consumption support / social protection</w:t>
      </w:r>
    </w:p>
    <w:p w14:paraId="69F6C6D6" w14:textId="77777777" w:rsidR="006C26CC" w:rsidRPr="00CD0342" w:rsidRDefault="006C26CC" w:rsidP="006C26CC">
      <w:pPr>
        <w:numPr>
          <w:ilvl w:val="0"/>
          <w:numId w:val="23"/>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Financial inclusion</w:t>
      </w:r>
    </w:p>
    <w:p w14:paraId="3B36EEB6" w14:textId="77777777" w:rsidR="006C26CC" w:rsidRPr="00CD0342" w:rsidRDefault="006C26CC" w:rsidP="006C26CC">
      <w:pPr>
        <w:numPr>
          <w:ilvl w:val="0"/>
          <w:numId w:val="23"/>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Social cohesion</w:t>
      </w:r>
    </w:p>
    <w:p w14:paraId="45709655" w14:textId="77777777" w:rsidR="006C26CC" w:rsidRPr="00CD0342" w:rsidRDefault="006C26CC" w:rsidP="006C26CC">
      <w:pPr>
        <w:numPr>
          <w:ilvl w:val="0"/>
          <w:numId w:val="23"/>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Sustainable livelihoods</w:t>
      </w:r>
    </w:p>
    <w:p w14:paraId="0B440908" w14:textId="77777777" w:rsidR="006C26CC" w:rsidRPr="00CD0342" w:rsidRDefault="006C26CC" w:rsidP="006C26CC">
      <w:pPr>
        <w:numPr>
          <w:ilvl w:val="0"/>
          <w:numId w:val="23"/>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Mentorship</w:t>
      </w:r>
    </w:p>
    <w:p w14:paraId="4C1B3CB1" w14:textId="77777777" w:rsidR="006C26CC" w:rsidRPr="00CD0342" w:rsidRDefault="006C26CC" w:rsidP="006C26CC">
      <w:pPr>
        <w:spacing w:before="100" w:beforeAutospacing="1" w:after="100" w:afterAutospacing="1"/>
        <w:jc w:val="both"/>
        <w:rPr>
          <w:rFonts w:ascii="Aptos" w:eastAsia="Times New Roman" w:hAnsi="Aptos"/>
          <w:lang w:eastAsia="en-GB"/>
        </w:rPr>
      </w:pPr>
      <w:r w:rsidRPr="00CD0342">
        <w:rPr>
          <w:rFonts w:ascii="Aptos" w:eastAsia="Times New Roman" w:hAnsi="Aptos"/>
          <w:lang w:eastAsia="en-GB"/>
        </w:rPr>
        <w:t>Together, these pillars strengthen households’ capacity to cope with shocks, adapt livelihoods, and contribute to improved governance systems and ecosystem health.</w:t>
      </w:r>
    </w:p>
    <w:p w14:paraId="4BF42266" w14:textId="77777777" w:rsidR="006C26CC" w:rsidRPr="00CD0342" w:rsidRDefault="006C26CC" w:rsidP="006C26CC">
      <w:pPr>
        <w:spacing w:before="100" w:beforeAutospacing="1" w:after="100" w:afterAutospacing="1"/>
        <w:jc w:val="both"/>
        <w:rPr>
          <w:rFonts w:ascii="Aptos" w:eastAsia="Times New Roman" w:hAnsi="Aptos"/>
          <w:lang w:eastAsia="en-GB"/>
        </w:rPr>
      </w:pPr>
      <w:r w:rsidRPr="00CD0342">
        <w:rPr>
          <w:rFonts w:ascii="Aptos" w:eastAsia="Times New Roman" w:hAnsi="Aptos"/>
          <w:lang w:eastAsia="en-GB"/>
        </w:rPr>
        <w:t xml:space="preserve">This consultancy contributes directly to Pillar Three: Support for Smallholder Farmers, Livestock Holders, and Food Value Chain Actors, which focuses on protecting and enhancing livelihoods while maintaining agroecological integrity. Interventions under this pillar </w:t>
      </w:r>
      <w:proofErr w:type="gramStart"/>
      <w:r w:rsidRPr="00CD0342">
        <w:rPr>
          <w:rFonts w:ascii="Aptos" w:eastAsia="Times New Roman" w:hAnsi="Aptos"/>
          <w:lang w:eastAsia="en-GB"/>
        </w:rPr>
        <w:t>include</w:t>
      </w:r>
      <w:r>
        <w:rPr>
          <w:rFonts w:ascii="Aptos" w:eastAsia="Times New Roman" w:hAnsi="Aptos"/>
          <w:lang w:eastAsia="en-GB"/>
        </w:rPr>
        <w:t>s</w:t>
      </w:r>
      <w:proofErr w:type="gramEnd"/>
      <w:r>
        <w:rPr>
          <w:rFonts w:ascii="Aptos" w:eastAsia="Times New Roman" w:hAnsi="Aptos"/>
          <w:lang w:eastAsia="en-GB"/>
        </w:rPr>
        <w:t xml:space="preserve"> provision of inputs</w:t>
      </w:r>
      <w:r w:rsidRPr="00CD0342">
        <w:rPr>
          <w:rFonts w:ascii="Aptos" w:eastAsia="Times New Roman" w:hAnsi="Aptos"/>
          <w:lang w:eastAsia="en-GB"/>
        </w:rPr>
        <w:t>, regenerative land restoration</w:t>
      </w:r>
      <w:r>
        <w:rPr>
          <w:rFonts w:ascii="Aptos" w:eastAsia="Times New Roman" w:hAnsi="Aptos"/>
          <w:lang w:eastAsia="en-GB"/>
        </w:rPr>
        <w:t xml:space="preserve"> </w:t>
      </w:r>
      <w:r w:rsidRPr="00CD0342">
        <w:rPr>
          <w:rFonts w:ascii="Aptos" w:eastAsia="Times New Roman" w:hAnsi="Aptos"/>
          <w:lang w:eastAsia="en-GB"/>
        </w:rPr>
        <w:t>access to early warning information, promotion of climate-resilient practices, improved post-harvest management, value addition, and strengthened farmer aggregation systems.</w:t>
      </w:r>
    </w:p>
    <w:p w14:paraId="6FD8838F" w14:textId="55240752" w:rsidR="006C26CC" w:rsidRPr="00CD0342" w:rsidRDefault="006C26CC" w:rsidP="006C26CC">
      <w:pPr>
        <w:spacing w:before="100" w:beforeAutospacing="1" w:after="100" w:afterAutospacing="1"/>
        <w:jc w:val="both"/>
        <w:rPr>
          <w:rFonts w:ascii="Aptos" w:eastAsia="Times New Roman" w:hAnsi="Aptos"/>
          <w:lang w:eastAsia="en-GB"/>
        </w:rPr>
      </w:pPr>
      <w:r w:rsidRPr="00CD0342">
        <w:rPr>
          <w:rFonts w:ascii="Aptos" w:eastAsia="Times New Roman" w:hAnsi="Aptos"/>
          <w:lang w:eastAsia="en-GB"/>
        </w:rPr>
        <w:t xml:space="preserve">To </w:t>
      </w:r>
      <w:r w:rsidR="004F554C" w:rsidRPr="00CD0342">
        <w:rPr>
          <w:rFonts w:ascii="Aptos" w:eastAsia="Times New Roman" w:hAnsi="Aptos"/>
          <w:lang w:eastAsia="en-GB"/>
        </w:rPr>
        <w:t>operationalize</w:t>
      </w:r>
      <w:r w:rsidRPr="00CD0342">
        <w:rPr>
          <w:rFonts w:ascii="Aptos" w:eastAsia="Times New Roman" w:hAnsi="Aptos"/>
          <w:lang w:eastAsia="en-GB"/>
        </w:rPr>
        <w:t xml:space="preserve"> these objectives, 121 Farmer Field School (FFS) groups have been established across Hargeisa, Borama, </w:t>
      </w:r>
      <w:proofErr w:type="spellStart"/>
      <w:r w:rsidRPr="00CD0342">
        <w:rPr>
          <w:rFonts w:ascii="Aptos" w:eastAsia="Times New Roman" w:hAnsi="Aptos"/>
          <w:lang w:eastAsia="en-GB"/>
        </w:rPr>
        <w:t>Gabiley</w:t>
      </w:r>
      <w:proofErr w:type="spellEnd"/>
      <w:r w:rsidRPr="00CD0342">
        <w:rPr>
          <w:rFonts w:ascii="Aptos" w:eastAsia="Times New Roman" w:hAnsi="Aptos"/>
          <w:lang w:eastAsia="en-GB"/>
        </w:rPr>
        <w:t xml:space="preserve">, and Baki districts. Save the Children seeks a qualified FFS Training Consultant </w:t>
      </w:r>
      <w:r w:rsidRPr="00CD0342">
        <w:rPr>
          <w:rFonts w:ascii="Aptos" w:eastAsia="Times New Roman" w:hAnsi="Aptos"/>
          <w:lang w:eastAsia="en-GB"/>
        </w:rPr>
        <w:lastRenderedPageBreak/>
        <w:t>to strengthen the capacity of these established groups using the Ministry of Agricultural Development (</w:t>
      </w:r>
      <w:proofErr w:type="spellStart"/>
      <w:r w:rsidRPr="00CD0342">
        <w:rPr>
          <w:rFonts w:ascii="Aptos" w:eastAsia="Times New Roman" w:hAnsi="Aptos"/>
          <w:lang w:eastAsia="en-GB"/>
        </w:rPr>
        <w:t>MoAD</w:t>
      </w:r>
      <w:proofErr w:type="spellEnd"/>
      <w:r w:rsidRPr="00CD0342">
        <w:rPr>
          <w:rFonts w:ascii="Aptos" w:eastAsia="Times New Roman" w:hAnsi="Aptos"/>
          <w:lang w:eastAsia="en-GB"/>
        </w:rPr>
        <w:t>) Farmer Field School modules, adapted to climate resilience and food systems priorities.</w:t>
      </w:r>
    </w:p>
    <w:p w14:paraId="603C035A" w14:textId="77777777" w:rsidR="006C26CC" w:rsidRPr="00CD0342" w:rsidRDefault="006C26CC" w:rsidP="006C26CC">
      <w:pPr>
        <w:spacing w:before="100" w:beforeAutospacing="1" w:after="100" w:afterAutospacing="1"/>
        <w:jc w:val="both"/>
        <w:outlineLvl w:val="1"/>
        <w:rPr>
          <w:rFonts w:ascii="Aptos" w:eastAsia="Times New Roman" w:hAnsi="Aptos"/>
          <w:b/>
          <w:bCs/>
          <w:lang w:eastAsia="en-GB"/>
        </w:rPr>
      </w:pPr>
      <w:r w:rsidRPr="00CD0342">
        <w:rPr>
          <w:rFonts w:ascii="Aptos" w:eastAsia="Times New Roman" w:hAnsi="Aptos"/>
          <w:b/>
          <w:bCs/>
          <w:lang w:eastAsia="en-GB"/>
        </w:rPr>
        <w:t>2. Objective of the Assignment</w:t>
      </w:r>
    </w:p>
    <w:p w14:paraId="79597E04" w14:textId="77777777" w:rsidR="006C26CC" w:rsidRPr="00CD0342" w:rsidRDefault="006C26CC" w:rsidP="006C26CC">
      <w:pPr>
        <w:spacing w:before="100" w:beforeAutospacing="1" w:after="100" w:afterAutospacing="1"/>
        <w:jc w:val="both"/>
        <w:rPr>
          <w:rFonts w:ascii="Aptos" w:eastAsia="Times New Roman" w:hAnsi="Aptos"/>
          <w:lang w:eastAsia="en-GB"/>
        </w:rPr>
      </w:pPr>
      <w:r w:rsidRPr="00CD0342">
        <w:rPr>
          <w:rFonts w:ascii="Aptos" w:eastAsia="Times New Roman" w:hAnsi="Aptos"/>
          <w:lang w:eastAsia="en-GB"/>
        </w:rPr>
        <w:t>The overall objective of this assignment is to strengthen the technical capacity and performance of established Farmer Field Schools to enable smallholder farmers and livestock holders to adopt climate-resilient, sustainable, and productive agricultural practices that support graduation from vulnerability.</w:t>
      </w:r>
    </w:p>
    <w:p w14:paraId="794455FD" w14:textId="77777777" w:rsidR="006C26CC" w:rsidRPr="00CD0342" w:rsidRDefault="006C26CC" w:rsidP="006C26CC">
      <w:pPr>
        <w:spacing w:before="100" w:beforeAutospacing="1" w:after="100" w:afterAutospacing="1"/>
        <w:jc w:val="both"/>
        <w:outlineLvl w:val="1"/>
        <w:rPr>
          <w:rFonts w:ascii="Aptos" w:eastAsia="Times New Roman" w:hAnsi="Aptos"/>
          <w:b/>
          <w:bCs/>
          <w:lang w:eastAsia="en-GB"/>
        </w:rPr>
      </w:pPr>
      <w:r w:rsidRPr="00CD0342">
        <w:rPr>
          <w:rFonts w:ascii="Aptos" w:eastAsia="Times New Roman" w:hAnsi="Aptos"/>
          <w:b/>
          <w:bCs/>
          <w:lang w:eastAsia="en-GB"/>
        </w:rPr>
        <w:t>3. Specific Objectives</w:t>
      </w:r>
    </w:p>
    <w:p w14:paraId="4DA3B289" w14:textId="77777777" w:rsidR="006C26CC" w:rsidRPr="00CD0342" w:rsidRDefault="006C26CC" w:rsidP="006C26CC">
      <w:pPr>
        <w:spacing w:before="100" w:beforeAutospacing="1" w:after="100" w:afterAutospacing="1"/>
        <w:jc w:val="both"/>
        <w:rPr>
          <w:rFonts w:ascii="Aptos" w:eastAsia="Times New Roman" w:hAnsi="Aptos"/>
          <w:lang w:eastAsia="en-GB"/>
        </w:rPr>
      </w:pPr>
      <w:r w:rsidRPr="00CD0342">
        <w:rPr>
          <w:rFonts w:ascii="Aptos" w:eastAsia="Times New Roman" w:hAnsi="Aptos"/>
          <w:lang w:eastAsia="en-GB"/>
        </w:rPr>
        <w:t>The Consultant will aim to:</w:t>
      </w:r>
    </w:p>
    <w:p w14:paraId="1C0513B4" w14:textId="77777777" w:rsidR="006C26CC" w:rsidRPr="00CD0342" w:rsidRDefault="006C26CC" w:rsidP="006C26CC">
      <w:pPr>
        <w:numPr>
          <w:ilvl w:val="0"/>
          <w:numId w:val="20"/>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 xml:space="preserve">Strengthen FFS participants’ practical knowledge and skills using the </w:t>
      </w:r>
      <w:proofErr w:type="spellStart"/>
      <w:r w:rsidRPr="00CD0342">
        <w:rPr>
          <w:rFonts w:ascii="Aptos" w:eastAsia="Times New Roman" w:hAnsi="Aptos"/>
          <w:lang w:eastAsia="en-GB"/>
        </w:rPr>
        <w:t>MoAD</w:t>
      </w:r>
      <w:proofErr w:type="spellEnd"/>
      <w:r w:rsidRPr="00CD0342">
        <w:rPr>
          <w:rFonts w:ascii="Aptos" w:eastAsia="Times New Roman" w:hAnsi="Aptos"/>
          <w:lang w:eastAsia="en-GB"/>
        </w:rPr>
        <w:t>-approved FFS curriculum</w:t>
      </w:r>
    </w:p>
    <w:p w14:paraId="09D1A361" w14:textId="77777777" w:rsidR="006C26CC" w:rsidRPr="00CD0342" w:rsidRDefault="006C26CC" w:rsidP="006C26CC">
      <w:pPr>
        <w:numPr>
          <w:ilvl w:val="0"/>
          <w:numId w:val="20"/>
        </w:numPr>
        <w:spacing w:before="100" w:beforeAutospacing="1" w:after="100" w:afterAutospacing="1" w:line="240" w:lineRule="auto"/>
        <w:jc w:val="both"/>
        <w:rPr>
          <w:rFonts w:ascii="Aptos" w:eastAsia="Times New Roman" w:hAnsi="Aptos"/>
          <w:lang w:eastAsia="en-GB"/>
        </w:rPr>
      </w:pPr>
      <w:r>
        <w:rPr>
          <w:rFonts w:ascii="Aptos" w:eastAsia="Times New Roman" w:hAnsi="Aptos"/>
          <w:lang w:eastAsia="en-GB"/>
        </w:rPr>
        <w:t xml:space="preserve"> </w:t>
      </w:r>
      <w:r w:rsidRPr="7B22DFBA">
        <w:rPr>
          <w:rFonts w:ascii="Aptos" w:eastAsia="Times New Roman" w:hAnsi="Aptos"/>
          <w:lang w:eastAsia="en-GB"/>
        </w:rPr>
        <w:t>P</w:t>
      </w:r>
      <w:r>
        <w:rPr>
          <w:rFonts w:ascii="Aptos" w:eastAsia="Times New Roman" w:hAnsi="Aptos"/>
          <w:lang w:eastAsia="en-GB"/>
        </w:rPr>
        <w:t xml:space="preserve">rovide on-the site demonstration sessions about </w:t>
      </w:r>
      <w:r w:rsidRPr="00CD0342">
        <w:rPr>
          <w:rFonts w:ascii="Aptos" w:eastAsia="Times New Roman" w:hAnsi="Aptos"/>
          <w:lang w:eastAsia="en-GB"/>
        </w:rPr>
        <w:t>Improv</w:t>
      </w:r>
      <w:r>
        <w:rPr>
          <w:rFonts w:ascii="Aptos" w:eastAsia="Times New Roman" w:hAnsi="Aptos"/>
          <w:lang w:eastAsia="en-GB"/>
        </w:rPr>
        <w:t>ing</w:t>
      </w:r>
      <w:r w:rsidRPr="00CD0342">
        <w:rPr>
          <w:rFonts w:ascii="Aptos" w:eastAsia="Times New Roman" w:hAnsi="Aptos"/>
          <w:lang w:eastAsia="en-GB"/>
        </w:rPr>
        <w:t xml:space="preserve"> agricultural productivity while protecting soil, water, and rangeland ecosystems</w:t>
      </w:r>
      <w:r>
        <w:rPr>
          <w:rFonts w:ascii="Aptos" w:eastAsia="Times New Roman" w:hAnsi="Aptos"/>
          <w:lang w:eastAsia="en-GB"/>
        </w:rPr>
        <w:t xml:space="preserve"> so that farmers learn techniques pertaining to climate smart agricultural production</w:t>
      </w:r>
    </w:p>
    <w:p w14:paraId="4A75828D" w14:textId="77777777" w:rsidR="006C26CC" w:rsidRPr="00CD0342" w:rsidRDefault="006C26CC" w:rsidP="006C26CC">
      <w:pPr>
        <w:numPr>
          <w:ilvl w:val="0"/>
          <w:numId w:val="20"/>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 xml:space="preserve">Enhance </w:t>
      </w:r>
      <w:r>
        <w:rPr>
          <w:rFonts w:ascii="Aptos" w:eastAsia="Times New Roman" w:hAnsi="Aptos"/>
          <w:lang w:eastAsia="en-GB"/>
        </w:rPr>
        <w:t xml:space="preserve">the understanding of beneficiaries on </w:t>
      </w:r>
      <w:r w:rsidRPr="00CD0342">
        <w:rPr>
          <w:rFonts w:ascii="Aptos" w:eastAsia="Times New Roman" w:hAnsi="Aptos"/>
          <w:lang w:eastAsia="en-GB"/>
        </w:rPr>
        <w:t>climate resilience through adoption of drought-tolerant practices, water harvesting, and early warning use</w:t>
      </w:r>
    </w:p>
    <w:p w14:paraId="191E2B8C" w14:textId="7843A238" w:rsidR="006C26CC" w:rsidRPr="00CD0342" w:rsidRDefault="006C26CC" w:rsidP="006C26CC">
      <w:pPr>
        <w:numPr>
          <w:ilvl w:val="0"/>
          <w:numId w:val="20"/>
        </w:numPr>
        <w:spacing w:before="100" w:beforeAutospacing="1" w:after="100" w:afterAutospacing="1" w:line="240" w:lineRule="auto"/>
        <w:jc w:val="both"/>
        <w:rPr>
          <w:rFonts w:ascii="Aptos" w:eastAsia="Times New Roman" w:hAnsi="Aptos"/>
          <w:lang w:eastAsia="en-GB"/>
        </w:rPr>
      </w:pPr>
      <w:r>
        <w:rPr>
          <w:rFonts w:ascii="Aptos" w:eastAsia="Times New Roman" w:hAnsi="Aptos"/>
          <w:lang w:eastAsia="en-GB"/>
        </w:rPr>
        <w:t xml:space="preserve"> Provide key sessions on </w:t>
      </w:r>
      <w:r w:rsidRPr="00CD0342">
        <w:rPr>
          <w:rFonts w:ascii="Aptos" w:eastAsia="Times New Roman" w:hAnsi="Aptos"/>
          <w:lang w:eastAsia="en-GB"/>
        </w:rPr>
        <w:t xml:space="preserve">post-harvest handling, storage, and small-scale </w:t>
      </w:r>
      <w:r w:rsidR="004F554C" w:rsidRPr="00CD0342">
        <w:rPr>
          <w:rFonts w:ascii="Aptos" w:eastAsia="Times New Roman" w:hAnsi="Aptos"/>
          <w:lang w:eastAsia="en-GB"/>
        </w:rPr>
        <w:t>value in</w:t>
      </w:r>
      <w:r w:rsidRPr="00CD0342">
        <w:rPr>
          <w:rFonts w:ascii="Aptos" w:eastAsia="Times New Roman" w:hAnsi="Aptos"/>
          <w:lang w:eastAsia="en-GB"/>
        </w:rPr>
        <w:t xml:space="preserve"> addition to </w:t>
      </w:r>
      <w:proofErr w:type="gramStart"/>
      <w:r w:rsidRPr="00CD0342">
        <w:rPr>
          <w:rFonts w:ascii="Aptos" w:eastAsia="Times New Roman" w:hAnsi="Aptos"/>
          <w:lang w:eastAsia="en-GB"/>
        </w:rPr>
        <w:t>reduce</w:t>
      </w:r>
      <w:proofErr w:type="gramEnd"/>
      <w:r w:rsidRPr="00CD0342">
        <w:rPr>
          <w:rFonts w:ascii="Aptos" w:eastAsia="Times New Roman" w:hAnsi="Aptos"/>
          <w:lang w:eastAsia="en-GB"/>
        </w:rPr>
        <w:t xml:space="preserve"> losses and </w:t>
      </w:r>
      <w:proofErr w:type="gramStart"/>
      <w:r w:rsidRPr="00CD0342">
        <w:rPr>
          <w:rFonts w:ascii="Aptos" w:eastAsia="Times New Roman" w:hAnsi="Aptos"/>
          <w:lang w:eastAsia="en-GB"/>
        </w:rPr>
        <w:t>increase</w:t>
      </w:r>
      <w:proofErr w:type="gramEnd"/>
      <w:r w:rsidRPr="00CD0342">
        <w:rPr>
          <w:rFonts w:ascii="Aptos" w:eastAsia="Times New Roman" w:hAnsi="Aptos"/>
          <w:lang w:eastAsia="en-GB"/>
        </w:rPr>
        <w:t xml:space="preserve"> </w:t>
      </w:r>
      <w:proofErr w:type="gramStart"/>
      <w:r w:rsidRPr="00CD0342">
        <w:rPr>
          <w:rFonts w:ascii="Aptos" w:eastAsia="Times New Roman" w:hAnsi="Aptos"/>
          <w:lang w:eastAsia="en-GB"/>
        </w:rPr>
        <w:t>incomes</w:t>
      </w:r>
      <w:proofErr w:type="gramEnd"/>
    </w:p>
    <w:p w14:paraId="357968E9" w14:textId="77777777" w:rsidR="006C26CC" w:rsidRPr="00CD0342" w:rsidRDefault="006C26CC" w:rsidP="006C26CC">
      <w:pPr>
        <w:numPr>
          <w:ilvl w:val="0"/>
          <w:numId w:val="20"/>
        </w:numPr>
        <w:spacing w:before="100" w:beforeAutospacing="1" w:after="100" w:afterAutospacing="1" w:line="240" w:lineRule="auto"/>
        <w:jc w:val="both"/>
        <w:rPr>
          <w:rFonts w:ascii="Aptos" w:eastAsia="Times New Roman" w:hAnsi="Aptos"/>
          <w:lang w:eastAsia="en-GB"/>
        </w:rPr>
      </w:pPr>
      <w:r w:rsidRPr="7B22DFBA">
        <w:rPr>
          <w:rFonts w:ascii="Aptos" w:eastAsia="Times New Roman" w:hAnsi="Aptos"/>
          <w:lang w:eastAsia="en-GB"/>
        </w:rPr>
        <w:t>Strengthen group cohesion and peer</w:t>
      </w:r>
      <w:r w:rsidRPr="7B22DFBA">
        <w:rPr>
          <w:rFonts w:ascii="Cambria Math" w:eastAsia="Times New Roman" w:hAnsi="Cambria Math" w:cs="Cambria Math"/>
          <w:lang w:eastAsia="en-GB"/>
        </w:rPr>
        <w:t>‑</w:t>
      </w:r>
      <w:r w:rsidRPr="7B22DFBA">
        <w:rPr>
          <w:rFonts w:ascii="Aptos" w:eastAsia="Times New Roman" w:hAnsi="Aptos"/>
          <w:lang w:eastAsia="en-GB"/>
        </w:rPr>
        <w:t>learning dynamics within FFS groups.</w:t>
      </w:r>
    </w:p>
    <w:p w14:paraId="0DBA7E53" w14:textId="77777777" w:rsidR="006C26CC" w:rsidRDefault="006C26CC" w:rsidP="006C26CC">
      <w:pPr>
        <w:numPr>
          <w:ilvl w:val="0"/>
          <w:numId w:val="20"/>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Integrate gender equality, nutrition, safeguarding, and accountability across all training activities</w:t>
      </w:r>
      <w:r>
        <w:rPr>
          <w:rFonts w:ascii="Aptos" w:eastAsia="Times New Roman" w:hAnsi="Aptos"/>
          <w:lang w:eastAsia="en-GB"/>
        </w:rPr>
        <w:t xml:space="preserve"> by offering key sessions on gender and inclusive participation</w:t>
      </w:r>
    </w:p>
    <w:p w14:paraId="468CFB29" w14:textId="77777777" w:rsidR="006C26CC" w:rsidRPr="00CD0342" w:rsidRDefault="006C26CC" w:rsidP="006C26CC">
      <w:pPr>
        <w:spacing w:before="100" w:beforeAutospacing="1" w:after="100" w:afterAutospacing="1"/>
        <w:jc w:val="both"/>
        <w:rPr>
          <w:rFonts w:ascii="Aptos" w:eastAsia="Times New Roman" w:hAnsi="Aptos"/>
          <w:lang w:eastAsia="en-GB"/>
        </w:rPr>
      </w:pPr>
      <w:r w:rsidRPr="00CD0342">
        <w:rPr>
          <w:rFonts w:ascii="Aptos" w:eastAsia="Times New Roman" w:hAnsi="Aptos"/>
          <w:b/>
          <w:bCs/>
          <w:lang w:eastAsia="en-GB"/>
        </w:rPr>
        <w:t>4. Scope of Work</w:t>
      </w:r>
    </w:p>
    <w:p w14:paraId="298C38E6" w14:textId="77777777" w:rsidR="006C26CC" w:rsidRPr="00CD0342" w:rsidRDefault="006C26CC" w:rsidP="006C26CC">
      <w:pPr>
        <w:spacing w:before="100" w:beforeAutospacing="1" w:after="100" w:afterAutospacing="1"/>
        <w:jc w:val="both"/>
        <w:rPr>
          <w:rFonts w:ascii="Aptos" w:eastAsia="Times New Roman" w:hAnsi="Aptos"/>
          <w:lang w:eastAsia="en-GB"/>
        </w:rPr>
      </w:pPr>
      <w:r w:rsidRPr="00CD0342">
        <w:rPr>
          <w:rFonts w:ascii="Aptos" w:eastAsia="Times New Roman" w:hAnsi="Aptos"/>
          <w:lang w:eastAsia="en-GB"/>
        </w:rPr>
        <w:t>The Consultant will work closely with Save the Children and relevant government counterparts to undertake the following tasks:</w:t>
      </w:r>
    </w:p>
    <w:p w14:paraId="036FA3B4" w14:textId="77777777" w:rsidR="006C26CC" w:rsidRPr="00CD0342" w:rsidRDefault="006C26CC" w:rsidP="006C26CC">
      <w:pPr>
        <w:numPr>
          <w:ilvl w:val="0"/>
          <w:numId w:val="16"/>
        </w:numPr>
        <w:spacing w:before="100" w:beforeAutospacing="1" w:after="100" w:afterAutospacing="1" w:line="240" w:lineRule="auto"/>
        <w:jc w:val="both"/>
        <w:rPr>
          <w:rFonts w:ascii="Aptos" w:eastAsia="Times New Roman" w:hAnsi="Aptos"/>
          <w:lang w:eastAsia="en-GB"/>
        </w:rPr>
      </w:pPr>
      <w:r w:rsidRPr="7B22DFBA">
        <w:rPr>
          <w:rFonts w:ascii="Aptos" w:eastAsia="Times New Roman" w:hAnsi="Aptos"/>
          <w:lang w:eastAsia="en-GB"/>
        </w:rPr>
        <w:t>P</w:t>
      </w:r>
      <w:r>
        <w:rPr>
          <w:rFonts w:ascii="Aptos" w:eastAsia="Times New Roman" w:hAnsi="Aptos"/>
          <w:lang w:eastAsia="en-GB"/>
        </w:rPr>
        <w:t xml:space="preserve">rovide FFS training to </w:t>
      </w:r>
      <w:r w:rsidRPr="00CD0342">
        <w:rPr>
          <w:rFonts w:ascii="Aptos" w:eastAsia="Times New Roman" w:hAnsi="Aptos"/>
          <w:lang w:eastAsia="en-GB"/>
        </w:rPr>
        <w:t>121 established FFS groups</w:t>
      </w:r>
      <w:r>
        <w:rPr>
          <w:rFonts w:ascii="Aptos" w:eastAsia="Times New Roman" w:hAnsi="Aptos"/>
          <w:lang w:eastAsia="en-GB"/>
        </w:rPr>
        <w:t xml:space="preserve"> </w:t>
      </w:r>
      <w:r w:rsidRPr="00CD0342">
        <w:rPr>
          <w:rFonts w:ascii="Aptos" w:eastAsia="Times New Roman" w:hAnsi="Aptos"/>
          <w:lang w:eastAsia="en-GB"/>
        </w:rPr>
        <w:t>across the four districts</w:t>
      </w:r>
      <w:r>
        <w:rPr>
          <w:rFonts w:ascii="Aptos" w:eastAsia="Times New Roman" w:hAnsi="Aptos"/>
          <w:lang w:eastAsia="en-GB"/>
        </w:rPr>
        <w:t xml:space="preserve"> in a duration of three months.</w:t>
      </w:r>
    </w:p>
    <w:p w14:paraId="6CE7E331" w14:textId="77777777" w:rsidR="006C26CC" w:rsidRPr="00CD0342" w:rsidRDefault="006C26CC" w:rsidP="006C26CC">
      <w:pPr>
        <w:numPr>
          <w:ilvl w:val="0"/>
          <w:numId w:val="16"/>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 xml:space="preserve">Review and apply the </w:t>
      </w:r>
      <w:proofErr w:type="spellStart"/>
      <w:r w:rsidRPr="00CD0342">
        <w:rPr>
          <w:rFonts w:ascii="Aptos" w:eastAsia="Times New Roman" w:hAnsi="Aptos"/>
          <w:lang w:eastAsia="en-GB"/>
        </w:rPr>
        <w:t>MoAD</w:t>
      </w:r>
      <w:proofErr w:type="spellEnd"/>
      <w:r w:rsidRPr="00CD0342">
        <w:rPr>
          <w:rFonts w:ascii="Aptos" w:eastAsia="Times New Roman" w:hAnsi="Aptos"/>
          <w:lang w:eastAsia="en-GB"/>
        </w:rPr>
        <w:t xml:space="preserve"> Farmer Field School modules, adapting them where necessary to:</w:t>
      </w:r>
    </w:p>
    <w:p w14:paraId="1703AE7D" w14:textId="77777777" w:rsidR="006C26CC" w:rsidRPr="00CD0342" w:rsidRDefault="006C26CC" w:rsidP="006C26CC">
      <w:pPr>
        <w:numPr>
          <w:ilvl w:val="1"/>
          <w:numId w:val="16"/>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Climate-resilient agriculture and sustainable land management</w:t>
      </w:r>
    </w:p>
    <w:p w14:paraId="0349A33E" w14:textId="77777777" w:rsidR="006C26CC" w:rsidRPr="00CD0342" w:rsidRDefault="006C26CC" w:rsidP="006C26CC">
      <w:pPr>
        <w:numPr>
          <w:ilvl w:val="1"/>
          <w:numId w:val="16"/>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Soil and water conservation and water harvesting techniques</w:t>
      </w:r>
    </w:p>
    <w:p w14:paraId="3B082CFC" w14:textId="77777777" w:rsidR="006C26CC" w:rsidRPr="00CD0342" w:rsidRDefault="006C26CC" w:rsidP="006C26CC">
      <w:pPr>
        <w:numPr>
          <w:ilvl w:val="1"/>
          <w:numId w:val="16"/>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Regenerative land restoration (gully erosion control, invasive species management, water point protection)</w:t>
      </w:r>
    </w:p>
    <w:p w14:paraId="43B28083" w14:textId="77777777" w:rsidR="006C26CC" w:rsidRPr="00CD0342" w:rsidRDefault="006C26CC" w:rsidP="006C26CC">
      <w:pPr>
        <w:numPr>
          <w:ilvl w:val="1"/>
          <w:numId w:val="16"/>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Integrated pest and disease management</w:t>
      </w:r>
    </w:p>
    <w:p w14:paraId="31F8FE94" w14:textId="77777777" w:rsidR="006C26CC" w:rsidRPr="00CD0342" w:rsidRDefault="006C26CC" w:rsidP="006C26CC">
      <w:pPr>
        <w:numPr>
          <w:ilvl w:val="1"/>
          <w:numId w:val="16"/>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Climate-smart crop and fodder production</w:t>
      </w:r>
    </w:p>
    <w:p w14:paraId="384B3734" w14:textId="77777777" w:rsidR="006C26CC" w:rsidRPr="00CD0342" w:rsidRDefault="006C26CC" w:rsidP="006C26CC">
      <w:pPr>
        <w:numPr>
          <w:ilvl w:val="1"/>
          <w:numId w:val="16"/>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Post-harvest handling, storage, and loss reduction (including hermetic bags and related technologies)</w:t>
      </w:r>
    </w:p>
    <w:p w14:paraId="38918BA6" w14:textId="77777777" w:rsidR="006C26CC" w:rsidRPr="00CD0342" w:rsidRDefault="006C26CC" w:rsidP="006C26CC">
      <w:pPr>
        <w:numPr>
          <w:ilvl w:val="1"/>
          <w:numId w:val="16"/>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Small-scale value addition and market-oriented production</w:t>
      </w:r>
    </w:p>
    <w:p w14:paraId="42A73D44" w14:textId="77777777" w:rsidR="006C26CC" w:rsidRPr="00CD0342" w:rsidRDefault="006C26CC" w:rsidP="006C26CC">
      <w:pPr>
        <w:numPr>
          <w:ilvl w:val="0"/>
          <w:numId w:val="16"/>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 xml:space="preserve">Develop a </w:t>
      </w:r>
      <w:proofErr w:type="spellStart"/>
      <w:r w:rsidRPr="00CD0342">
        <w:rPr>
          <w:rFonts w:ascii="Aptos" w:eastAsia="Times New Roman" w:hAnsi="Aptos"/>
          <w:lang w:eastAsia="en-GB"/>
        </w:rPr>
        <w:t>contextualised</w:t>
      </w:r>
      <w:proofErr w:type="spellEnd"/>
      <w:r w:rsidRPr="00CD0342">
        <w:rPr>
          <w:rFonts w:ascii="Aptos" w:eastAsia="Times New Roman" w:hAnsi="Aptos"/>
          <w:lang w:eastAsia="en-GB"/>
        </w:rPr>
        <w:t xml:space="preserve"> training plan and session schedules aligned with seasonal agricultural calendars</w:t>
      </w:r>
    </w:p>
    <w:p w14:paraId="24E62B01" w14:textId="77777777" w:rsidR="006C26CC" w:rsidRPr="00CD0342" w:rsidRDefault="006C26CC" w:rsidP="006C26CC">
      <w:pPr>
        <w:numPr>
          <w:ilvl w:val="0"/>
          <w:numId w:val="16"/>
        </w:numPr>
        <w:spacing w:before="100" w:beforeAutospacing="1" w:after="100" w:afterAutospacing="1" w:line="240" w:lineRule="auto"/>
        <w:jc w:val="both"/>
        <w:rPr>
          <w:rFonts w:ascii="Aptos" w:eastAsia="Times New Roman" w:hAnsi="Aptos"/>
          <w:lang w:eastAsia="en-GB"/>
        </w:rPr>
      </w:pPr>
      <w:r>
        <w:rPr>
          <w:rFonts w:ascii="Aptos" w:eastAsia="Times New Roman" w:hAnsi="Aptos"/>
          <w:lang w:eastAsia="en-GB"/>
        </w:rPr>
        <w:t>D</w:t>
      </w:r>
      <w:r w:rsidRPr="00AE43FE">
        <w:rPr>
          <w:rFonts w:ascii="Aptos" w:eastAsia="Times New Roman" w:hAnsi="Aptos"/>
          <w:lang w:eastAsia="en-GB"/>
        </w:rPr>
        <w:t>esign, establish, and manage FFS demonstration plot</w:t>
      </w:r>
      <w:r>
        <w:rPr>
          <w:rFonts w:ascii="Aptos" w:eastAsia="Times New Roman" w:hAnsi="Aptos"/>
          <w:lang w:eastAsia="en-GB"/>
        </w:rPr>
        <w:t xml:space="preserve"> and d</w:t>
      </w:r>
      <w:r w:rsidRPr="00CD0342">
        <w:rPr>
          <w:rFonts w:ascii="Aptos" w:eastAsia="Times New Roman" w:hAnsi="Aptos"/>
          <w:lang w:eastAsia="en-GB"/>
        </w:rPr>
        <w:t xml:space="preserve">eliver participatory, hands-on FFS training sessions using </w:t>
      </w:r>
      <w:r>
        <w:rPr>
          <w:rFonts w:ascii="Aptos" w:eastAsia="Times New Roman" w:hAnsi="Aptos"/>
          <w:lang w:eastAsia="en-GB"/>
        </w:rPr>
        <w:t>experimental</w:t>
      </w:r>
      <w:r w:rsidRPr="00CD0342">
        <w:rPr>
          <w:rFonts w:ascii="Aptos" w:eastAsia="Times New Roman" w:hAnsi="Aptos"/>
          <w:lang w:eastAsia="en-GB"/>
        </w:rPr>
        <w:t xml:space="preserve"> plots, group experimentation, and peer learning</w:t>
      </w:r>
      <w:r>
        <w:rPr>
          <w:rFonts w:ascii="Aptos" w:eastAsia="Times New Roman" w:hAnsi="Aptos"/>
          <w:lang w:eastAsia="en-GB"/>
        </w:rPr>
        <w:t xml:space="preserve"> </w:t>
      </w:r>
    </w:p>
    <w:p w14:paraId="2D0C7BEA" w14:textId="77777777" w:rsidR="006C26CC" w:rsidRPr="00A4793C" w:rsidRDefault="006C26CC" w:rsidP="006C26CC">
      <w:pPr>
        <w:pStyle w:val="ListParagraph"/>
        <w:numPr>
          <w:ilvl w:val="0"/>
          <w:numId w:val="16"/>
        </w:numPr>
        <w:spacing w:before="100" w:beforeAutospacing="1" w:after="100" w:afterAutospacing="1"/>
        <w:jc w:val="both"/>
        <w:rPr>
          <w:rFonts w:ascii="Aptos" w:eastAsia="Times New Roman" w:hAnsi="Aptos"/>
          <w:lang w:eastAsia="en-GB"/>
        </w:rPr>
      </w:pPr>
      <w:r w:rsidRPr="001C00BB">
        <w:rPr>
          <w:rFonts w:ascii="Aptos" w:eastAsia="Times New Roman" w:hAnsi="Aptos"/>
          <w:lang w:eastAsia="en-GB"/>
        </w:rPr>
        <w:t xml:space="preserve">Provide mentorship and on-site coaching and continuous technical backstopping to FFS groups to FFS groups and lead farmers to reinforce learning. </w:t>
      </w:r>
    </w:p>
    <w:p w14:paraId="52FA7C79" w14:textId="77777777" w:rsidR="006C26CC" w:rsidRPr="00CD0342" w:rsidRDefault="006C26CC" w:rsidP="006C26CC">
      <w:pPr>
        <w:numPr>
          <w:ilvl w:val="0"/>
          <w:numId w:val="16"/>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lastRenderedPageBreak/>
        <w:t>Support linkages between FFS groups, early warning and climate information, and adaptive decision-making</w:t>
      </w:r>
    </w:p>
    <w:p w14:paraId="6E861E32" w14:textId="77777777" w:rsidR="006C26CC" w:rsidRPr="00001233" w:rsidRDefault="006C26CC" w:rsidP="006C26CC">
      <w:pPr>
        <w:numPr>
          <w:ilvl w:val="0"/>
          <w:numId w:val="16"/>
        </w:numPr>
        <w:spacing w:before="100" w:beforeAutospacing="1" w:after="100" w:afterAutospacing="1" w:line="240" w:lineRule="auto"/>
        <w:jc w:val="both"/>
        <w:outlineLvl w:val="1"/>
        <w:rPr>
          <w:rFonts w:ascii="Aptos" w:eastAsia="Times New Roman" w:hAnsi="Aptos"/>
          <w:lang w:eastAsia="en-GB"/>
        </w:rPr>
      </w:pPr>
      <w:r w:rsidRPr="00001233">
        <w:rPr>
          <w:rFonts w:ascii="Aptos" w:eastAsia="Times New Roman" w:hAnsi="Aptos"/>
          <w:lang w:eastAsia="en-GB"/>
        </w:rPr>
        <w:t>Document progress, challenges, lessons learned and facilitate season</w:t>
      </w:r>
      <w:r w:rsidRPr="00001233">
        <w:rPr>
          <w:rFonts w:ascii="Aptos" w:eastAsia="Times New Roman" w:hAnsi="Aptos"/>
          <w:lang w:eastAsia="en-GB"/>
        </w:rPr>
        <w:noBreakHyphen/>
        <w:t>end reflection with FFS groups to develop practical sustainability actions and recommendations for scale</w:t>
      </w:r>
      <w:r w:rsidRPr="00001233">
        <w:rPr>
          <w:rFonts w:ascii="Aptos" w:eastAsia="Times New Roman" w:hAnsi="Aptos"/>
          <w:lang w:eastAsia="en-GB"/>
        </w:rPr>
        <w:noBreakHyphen/>
        <w:t>up.</w:t>
      </w:r>
    </w:p>
    <w:p w14:paraId="2A41681D" w14:textId="77777777" w:rsidR="006C26CC" w:rsidRPr="00001233" w:rsidRDefault="006C26CC" w:rsidP="006C26CC">
      <w:pPr>
        <w:spacing w:before="100" w:beforeAutospacing="1" w:after="100" w:afterAutospacing="1"/>
        <w:ind w:left="720"/>
        <w:jc w:val="both"/>
        <w:outlineLvl w:val="1"/>
        <w:rPr>
          <w:rFonts w:ascii="Aptos" w:eastAsia="Times New Roman" w:hAnsi="Aptos"/>
          <w:b/>
          <w:bCs/>
          <w:lang w:eastAsia="en-GB"/>
        </w:rPr>
      </w:pPr>
      <w:r w:rsidRPr="00001233">
        <w:rPr>
          <w:rFonts w:ascii="Aptos" w:eastAsia="Times New Roman" w:hAnsi="Aptos"/>
          <w:b/>
          <w:bCs/>
          <w:lang w:eastAsia="en-GB"/>
        </w:rPr>
        <w:t>5. Expected Deliverables</w:t>
      </w:r>
    </w:p>
    <w:p w14:paraId="2A43F56E" w14:textId="77777777" w:rsidR="006C26CC" w:rsidRPr="00CD0342" w:rsidRDefault="006C26CC" w:rsidP="006C26CC">
      <w:pPr>
        <w:numPr>
          <w:ilvl w:val="0"/>
          <w:numId w:val="18"/>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Inception report including training approach and assessment</w:t>
      </w:r>
      <w:r>
        <w:rPr>
          <w:rFonts w:ascii="Aptos" w:eastAsia="Times New Roman" w:hAnsi="Aptos"/>
          <w:lang w:eastAsia="en-GB"/>
        </w:rPr>
        <w:t xml:space="preserve"> tools and methodology and work plan </w:t>
      </w:r>
      <w:r w:rsidRPr="00F138A6">
        <w:rPr>
          <w:rFonts w:ascii="Aptos" w:eastAsia="Times New Roman" w:hAnsi="Aptos"/>
          <w:lang w:eastAsia="en-GB"/>
        </w:rPr>
        <w:t>(within 10 days of contract start)</w:t>
      </w:r>
    </w:p>
    <w:p w14:paraId="0C2B4F16" w14:textId="77777777" w:rsidR="006C26CC" w:rsidRPr="00CD0342" w:rsidRDefault="006C26CC" w:rsidP="006C26CC">
      <w:pPr>
        <w:numPr>
          <w:ilvl w:val="0"/>
          <w:numId w:val="18"/>
        </w:numPr>
        <w:spacing w:before="100" w:beforeAutospacing="1" w:after="100" w:afterAutospacing="1" w:line="240" w:lineRule="auto"/>
        <w:jc w:val="both"/>
        <w:rPr>
          <w:rFonts w:ascii="Aptos" w:eastAsia="Times New Roman" w:hAnsi="Aptos"/>
          <w:lang w:eastAsia="en-GB"/>
        </w:rPr>
      </w:pPr>
      <w:proofErr w:type="spellStart"/>
      <w:r>
        <w:rPr>
          <w:rFonts w:ascii="Aptos" w:eastAsia="Times New Roman" w:hAnsi="Aptos"/>
          <w:lang w:eastAsia="en-GB"/>
        </w:rPr>
        <w:t>Contextualised</w:t>
      </w:r>
      <w:proofErr w:type="spellEnd"/>
      <w:r>
        <w:rPr>
          <w:rFonts w:ascii="Aptos" w:eastAsia="Times New Roman" w:hAnsi="Aptos"/>
          <w:lang w:eastAsia="en-GB"/>
        </w:rPr>
        <w:t xml:space="preserve"> curriculum</w:t>
      </w:r>
      <w:r w:rsidRPr="00CD0342">
        <w:rPr>
          <w:rFonts w:ascii="Aptos" w:eastAsia="Times New Roman" w:hAnsi="Aptos"/>
          <w:lang w:eastAsia="en-GB"/>
        </w:rPr>
        <w:t xml:space="preserve"> </w:t>
      </w:r>
      <w:r>
        <w:rPr>
          <w:rFonts w:ascii="Aptos" w:eastAsia="Times New Roman" w:hAnsi="Aptos"/>
          <w:lang w:eastAsia="en-GB"/>
        </w:rPr>
        <w:t>and session</w:t>
      </w:r>
      <w:r w:rsidRPr="00CD0342">
        <w:rPr>
          <w:rFonts w:ascii="Aptos" w:eastAsia="Times New Roman" w:hAnsi="Aptos"/>
          <w:lang w:eastAsia="en-GB"/>
        </w:rPr>
        <w:t xml:space="preserve"> plan based on </w:t>
      </w:r>
      <w:proofErr w:type="spellStart"/>
      <w:r w:rsidRPr="00CD0342">
        <w:rPr>
          <w:rFonts w:ascii="Aptos" w:eastAsia="Times New Roman" w:hAnsi="Aptos"/>
          <w:lang w:eastAsia="en-GB"/>
        </w:rPr>
        <w:t>MoAD</w:t>
      </w:r>
      <w:proofErr w:type="spellEnd"/>
      <w:r w:rsidRPr="00CD0342">
        <w:rPr>
          <w:rFonts w:ascii="Aptos" w:eastAsia="Times New Roman" w:hAnsi="Aptos"/>
          <w:lang w:eastAsia="en-GB"/>
        </w:rPr>
        <w:t xml:space="preserve"> FFS modules</w:t>
      </w:r>
    </w:p>
    <w:p w14:paraId="7485B576" w14:textId="77777777" w:rsidR="006C26CC" w:rsidRPr="00CD0342" w:rsidRDefault="006C26CC" w:rsidP="006C26CC">
      <w:pPr>
        <w:numPr>
          <w:ilvl w:val="0"/>
          <w:numId w:val="18"/>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Training materials and facilitation guides</w:t>
      </w:r>
    </w:p>
    <w:p w14:paraId="488F7218" w14:textId="77777777" w:rsidR="006C26CC" w:rsidRPr="00CD0342" w:rsidRDefault="006C26CC" w:rsidP="006C26CC">
      <w:pPr>
        <w:numPr>
          <w:ilvl w:val="0"/>
          <w:numId w:val="18"/>
        </w:numPr>
        <w:spacing w:before="100" w:beforeAutospacing="1" w:after="100" w:afterAutospacing="1" w:line="240" w:lineRule="auto"/>
        <w:jc w:val="both"/>
        <w:rPr>
          <w:rFonts w:ascii="Aptos" w:eastAsia="Times New Roman" w:hAnsi="Aptos"/>
          <w:lang w:eastAsia="en-GB"/>
        </w:rPr>
      </w:pPr>
      <w:r>
        <w:rPr>
          <w:rFonts w:ascii="Aptos" w:eastAsia="Times New Roman" w:hAnsi="Aptos"/>
          <w:lang w:eastAsia="en-GB"/>
        </w:rPr>
        <w:t>At least # session in # of districts completed</w:t>
      </w:r>
    </w:p>
    <w:p w14:paraId="4218D0DF" w14:textId="77777777" w:rsidR="006C26CC" w:rsidRPr="00CD0342" w:rsidRDefault="006C26CC" w:rsidP="006C26CC">
      <w:pPr>
        <w:numPr>
          <w:ilvl w:val="0"/>
          <w:numId w:val="18"/>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 xml:space="preserve">Mentorship </w:t>
      </w:r>
      <w:r>
        <w:rPr>
          <w:rFonts w:ascii="Aptos" w:eastAsia="Times New Roman" w:hAnsi="Aptos"/>
          <w:lang w:eastAsia="en-GB"/>
        </w:rPr>
        <w:t>reports for FFS facilitators (monthly)</w:t>
      </w:r>
    </w:p>
    <w:p w14:paraId="4D11BFCC" w14:textId="77777777" w:rsidR="006C26CC" w:rsidRDefault="006C26CC" w:rsidP="006C26CC">
      <w:pPr>
        <w:numPr>
          <w:ilvl w:val="0"/>
          <w:numId w:val="18"/>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Draft and final consultancy reports</w:t>
      </w:r>
      <w:r>
        <w:rPr>
          <w:rFonts w:ascii="Aptos" w:eastAsia="Times New Roman" w:hAnsi="Aptos"/>
          <w:lang w:eastAsia="en-GB"/>
        </w:rPr>
        <w:t xml:space="preserve"> including progress on:</w:t>
      </w:r>
    </w:p>
    <w:p w14:paraId="3CF7C535" w14:textId="77777777" w:rsidR="006C26CC" w:rsidRPr="002826D9" w:rsidRDefault="006C26CC" w:rsidP="006C26CC">
      <w:pPr>
        <w:numPr>
          <w:ilvl w:val="1"/>
          <w:numId w:val="18"/>
        </w:numPr>
        <w:spacing w:before="100" w:beforeAutospacing="1" w:after="100" w:afterAutospacing="1" w:line="240" w:lineRule="auto"/>
        <w:jc w:val="both"/>
        <w:rPr>
          <w:rFonts w:ascii="Aptos" w:hAnsi="Aptos"/>
        </w:rPr>
      </w:pPr>
      <w:r w:rsidRPr="002826D9">
        <w:rPr>
          <w:rFonts w:ascii="Aptos" w:eastAsia="Times New Roman" w:hAnsi="Aptos"/>
          <w:lang w:eastAsia="en-GB"/>
        </w:rPr>
        <w:t>number of farmers trained</w:t>
      </w:r>
    </w:p>
    <w:p w14:paraId="085562C4" w14:textId="77777777" w:rsidR="006C26CC" w:rsidRPr="002826D9" w:rsidRDefault="006C26CC" w:rsidP="006C26CC">
      <w:pPr>
        <w:numPr>
          <w:ilvl w:val="1"/>
          <w:numId w:val="18"/>
        </w:numPr>
        <w:spacing w:before="100" w:beforeAutospacing="1" w:after="100" w:afterAutospacing="1" w:line="240" w:lineRule="auto"/>
        <w:jc w:val="both"/>
        <w:rPr>
          <w:rFonts w:ascii="Aptos" w:hAnsi="Aptos"/>
        </w:rPr>
      </w:pPr>
      <w:r w:rsidRPr="002826D9">
        <w:rPr>
          <w:rFonts w:ascii="Aptos" w:eastAsia="Times New Roman" w:hAnsi="Aptos"/>
          <w:lang w:eastAsia="en-GB"/>
        </w:rPr>
        <w:t>practices adopted</w:t>
      </w:r>
    </w:p>
    <w:p w14:paraId="4EBAAAE1" w14:textId="77777777" w:rsidR="006C26CC" w:rsidRPr="002826D9" w:rsidRDefault="006C26CC" w:rsidP="006C26CC">
      <w:pPr>
        <w:numPr>
          <w:ilvl w:val="1"/>
          <w:numId w:val="18"/>
        </w:numPr>
        <w:spacing w:before="100" w:beforeAutospacing="1" w:after="100" w:afterAutospacing="1" w:line="240" w:lineRule="auto"/>
        <w:jc w:val="both"/>
        <w:rPr>
          <w:rFonts w:ascii="Aptos" w:hAnsi="Aptos"/>
        </w:rPr>
      </w:pPr>
      <w:r w:rsidRPr="002826D9">
        <w:rPr>
          <w:rFonts w:ascii="Aptos" w:eastAsia="Times New Roman" w:hAnsi="Aptos"/>
          <w:lang w:eastAsia="en-GB"/>
        </w:rPr>
        <w:t>challenges</w:t>
      </w:r>
    </w:p>
    <w:p w14:paraId="6A3A63FC" w14:textId="77777777" w:rsidR="006C26CC" w:rsidRPr="002826D9" w:rsidRDefault="006C26CC" w:rsidP="006C26CC">
      <w:pPr>
        <w:numPr>
          <w:ilvl w:val="1"/>
          <w:numId w:val="18"/>
        </w:numPr>
        <w:spacing w:before="100" w:beforeAutospacing="1" w:after="100" w:afterAutospacing="1" w:line="240" w:lineRule="auto"/>
        <w:jc w:val="both"/>
        <w:rPr>
          <w:rFonts w:ascii="Aptos" w:hAnsi="Aptos"/>
        </w:rPr>
      </w:pPr>
      <w:r w:rsidRPr="002826D9">
        <w:rPr>
          <w:rFonts w:ascii="Aptos" w:eastAsia="Times New Roman" w:hAnsi="Aptos"/>
          <w:lang w:eastAsia="en-GB"/>
        </w:rPr>
        <w:t>sustainability recommendations</w:t>
      </w:r>
    </w:p>
    <w:p w14:paraId="5D1AAA1D" w14:textId="77777777" w:rsidR="006C26CC" w:rsidRPr="00CD0342" w:rsidRDefault="006C26CC" w:rsidP="006C26CC">
      <w:pPr>
        <w:numPr>
          <w:ilvl w:val="1"/>
          <w:numId w:val="18"/>
        </w:numPr>
        <w:spacing w:before="100" w:beforeAutospacing="1" w:after="100" w:afterAutospacing="1" w:line="240" w:lineRule="auto"/>
        <w:jc w:val="both"/>
        <w:rPr>
          <w:rFonts w:ascii="Aptos" w:eastAsia="Times New Roman" w:hAnsi="Aptos"/>
          <w:lang w:eastAsia="en-GB"/>
        </w:rPr>
      </w:pPr>
      <w:r>
        <w:rPr>
          <w:rFonts w:ascii="Aptos" w:eastAsia="Times New Roman" w:hAnsi="Aptos"/>
          <w:lang w:eastAsia="en-GB"/>
        </w:rPr>
        <w:t>annexes.</w:t>
      </w:r>
    </w:p>
    <w:p w14:paraId="62FD0621" w14:textId="77777777" w:rsidR="006C26CC" w:rsidRPr="00CD0342" w:rsidRDefault="006C26CC" w:rsidP="006C26CC">
      <w:pPr>
        <w:spacing w:before="100" w:beforeAutospacing="1" w:after="100" w:afterAutospacing="1"/>
        <w:jc w:val="both"/>
        <w:outlineLvl w:val="1"/>
        <w:rPr>
          <w:rFonts w:ascii="Aptos" w:eastAsia="Times New Roman" w:hAnsi="Aptos"/>
          <w:b/>
          <w:bCs/>
          <w:lang w:eastAsia="en-GB"/>
        </w:rPr>
      </w:pPr>
      <w:r w:rsidRPr="00CD0342">
        <w:rPr>
          <w:rFonts w:ascii="Aptos" w:eastAsia="Times New Roman" w:hAnsi="Aptos"/>
          <w:b/>
          <w:bCs/>
          <w:lang w:eastAsia="en-GB"/>
        </w:rPr>
        <w:t>6. Methodology</w:t>
      </w:r>
    </w:p>
    <w:p w14:paraId="1FE119E6" w14:textId="77777777" w:rsidR="006C26CC" w:rsidRPr="00CD0342" w:rsidRDefault="006C26CC" w:rsidP="006C26CC">
      <w:pPr>
        <w:spacing w:before="100" w:beforeAutospacing="1" w:after="100" w:afterAutospacing="1"/>
        <w:jc w:val="both"/>
        <w:rPr>
          <w:rFonts w:ascii="Aptos" w:eastAsia="Times New Roman" w:hAnsi="Aptos"/>
          <w:lang w:eastAsia="en-GB"/>
        </w:rPr>
      </w:pPr>
      <w:r w:rsidRPr="00CD0342">
        <w:rPr>
          <w:rFonts w:ascii="Aptos" w:eastAsia="Times New Roman" w:hAnsi="Aptos"/>
          <w:lang w:eastAsia="en-GB"/>
        </w:rPr>
        <w:t>The Consultant will apply:</w:t>
      </w:r>
    </w:p>
    <w:p w14:paraId="19AB5457" w14:textId="77777777" w:rsidR="006C26CC" w:rsidRPr="00CD0342" w:rsidRDefault="006C26CC" w:rsidP="006C26CC">
      <w:pPr>
        <w:numPr>
          <w:ilvl w:val="0"/>
          <w:numId w:val="19"/>
        </w:numPr>
        <w:spacing w:before="100" w:beforeAutospacing="1" w:after="100" w:afterAutospacing="1" w:line="240" w:lineRule="auto"/>
        <w:jc w:val="both"/>
        <w:rPr>
          <w:rFonts w:ascii="Aptos" w:eastAsia="Times New Roman" w:hAnsi="Aptos"/>
          <w:b/>
          <w:bCs/>
          <w:lang w:eastAsia="en-GB"/>
        </w:rPr>
      </w:pPr>
      <w:r w:rsidRPr="00CD0342">
        <w:rPr>
          <w:rFonts w:ascii="Aptos" w:eastAsia="Times New Roman" w:hAnsi="Aptos"/>
          <w:b/>
          <w:bCs/>
          <w:lang w:eastAsia="en-GB"/>
        </w:rPr>
        <w:t>The Farmer Field School (FFS) participatory learning approach</w:t>
      </w:r>
      <w:r>
        <w:rPr>
          <w:rFonts w:ascii="Aptos" w:eastAsia="Times New Roman" w:hAnsi="Aptos"/>
          <w:b/>
          <w:bCs/>
          <w:lang w:eastAsia="en-GB"/>
        </w:rPr>
        <w:t xml:space="preserve">, delivering full </w:t>
      </w:r>
      <w:r w:rsidRPr="007148DF">
        <w:rPr>
          <w:rFonts w:ascii="Aptos" w:eastAsia="Times New Roman" w:hAnsi="Aptos" w:hint="eastAsia"/>
          <w:b/>
          <w:bCs/>
          <w:lang w:eastAsia="en-GB"/>
        </w:rPr>
        <w:t xml:space="preserve">structured FFS learning cycle, which </w:t>
      </w:r>
      <w:r w:rsidRPr="007148DF">
        <w:rPr>
          <w:rFonts w:ascii="Aptos" w:eastAsia="Times New Roman" w:hAnsi="Aptos"/>
          <w:b/>
          <w:bCs/>
          <w:lang w:eastAsia="en-GB"/>
        </w:rPr>
        <w:t>includes</w:t>
      </w:r>
      <w:r w:rsidRPr="007148DF">
        <w:rPr>
          <w:rFonts w:ascii="Aptos" w:eastAsia="Times New Roman" w:hAnsi="Aptos" w:hint="eastAsia"/>
          <w:b/>
          <w:bCs/>
          <w:lang w:eastAsia="en-GB"/>
        </w:rPr>
        <w:t xml:space="preserve"> problem analysis → joint experimentation → regular field observation → group reflection → action and adaptation.</w:t>
      </w:r>
    </w:p>
    <w:p w14:paraId="5CCF4188" w14:textId="77777777" w:rsidR="006C26CC" w:rsidRPr="00CD0342" w:rsidRDefault="006C26CC" w:rsidP="006C26CC">
      <w:pPr>
        <w:numPr>
          <w:ilvl w:val="0"/>
          <w:numId w:val="19"/>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Adult and experiential learning techniques</w:t>
      </w:r>
    </w:p>
    <w:p w14:paraId="1611D387" w14:textId="77777777" w:rsidR="006C26CC" w:rsidRPr="00CD0342" w:rsidRDefault="006C26CC" w:rsidP="006C26CC">
      <w:pPr>
        <w:numPr>
          <w:ilvl w:val="0"/>
          <w:numId w:val="19"/>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Do-no-harm and conflict-sensitive approaches</w:t>
      </w:r>
    </w:p>
    <w:p w14:paraId="44ECA2B5" w14:textId="77777777" w:rsidR="006C26CC" w:rsidRPr="00CD0342" w:rsidRDefault="006C26CC" w:rsidP="006C26CC">
      <w:pPr>
        <w:numPr>
          <w:ilvl w:val="0"/>
          <w:numId w:val="19"/>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Gender-responsive and nutrition-sensitive programming</w:t>
      </w:r>
    </w:p>
    <w:p w14:paraId="452ACA3A" w14:textId="77777777" w:rsidR="006C26CC" w:rsidRDefault="006C26CC" w:rsidP="006C26CC">
      <w:pPr>
        <w:numPr>
          <w:ilvl w:val="0"/>
          <w:numId w:val="19"/>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Accountability to Affected Populations (AAP) principles</w:t>
      </w:r>
    </w:p>
    <w:p w14:paraId="159CF00F" w14:textId="77777777" w:rsidR="006C26CC" w:rsidRDefault="006C26CC" w:rsidP="006C26CC">
      <w:pPr>
        <w:numPr>
          <w:ilvl w:val="0"/>
          <w:numId w:val="19"/>
        </w:numPr>
        <w:spacing w:before="100" w:beforeAutospacing="1" w:after="100" w:afterAutospacing="1" w:line="240" w:lineRule="auto"/>
        <w:jc w:val="both"/>
        <w:rPr>
          <w:rFonts w:ascii="Aptos" w:eastAsia="Times New Roman" w:hAnsi="Aptos"/>
          <w:lang w:eastAsia="en-GB"/>
        </w:rPr>
      </w:pPr>
      <w:r w:rsidRPr="00E65363">
        <w:rPr>
          <w:rFonts w:ascii="Aptos" w:eastAsia="Times New Roman" w:hAnsi="Aptos"/>
          <w:lang w:eastAsia="en-GB"/>
        </w:rPr>
        <w:t>Use pre- and post-training assessments to measure learning outcomes</w:t>
      </w:r>
    </w:p>
    <w:p w14:paraId="40B232E3" w14:textId="77777777" w:rsidR="006C26CC" w:rsidRDefault="006C26CC" w:rsidP="006C26CC">
      <w:pPr>
        <w:numPr>
          <w:ilvl w:val="0"/>
          <w:numId w:val="19"/>
        </w:numPr>
        <w:spacing w:before="100" w:beforeAutospacing="1" w:after="100" w:afterAutospacing="1" w:line="240" w:lineRule="auto"/>
        <w:jc w:val="both"/>
        <w:rPr>
          <w:rFonts w:ascii="Aptos" w:eastAsia="Times New Roman" w:hAnsi="Aptos"/>
          <w:lang w:eastAsia="en-GB"/>
        </w:rPr>
      </w:pPr>
      <w:r w:rsidRPr="00E65363">
        <w:rPr>
          <w:rFonts w:ascii="Aptos" w:eastAsia="Times New Roman" w:hAnsi="Aptos"/>
          <w:lang w:eastAsia="en-GB"/>
        </w:rPr>
        <w:t>Apply demonstration plot-based learning and farmer experimentation</w:t>
      </w:r>
    </w:p>
    <w:p w14:paraId="0F56F43A" w14:textId="77777777" w:rsidR="006C26CC" w:rsidRPr="00CD0342" w:rsidRDefault="006C26CC" w:rsidP="006C26CC">
      <w:pPr>
        <w:numPr>
          <w:ilvl w:val="0"/>
          <w:numId w:val="19"/>
        </w:numPr>
        <w:spacing w:before="100" w:beforeAutospacing="1" w:after="100" w:afterAutospacing="1" w:line="240" w:lineRule="auto"/>
        <w:jc w:val="both"/>
        <w:rPr>
          <w:rFonts w:ascii="Aptos" w:eastAsia="Times New Roman" w:hAnsi="Aptos"/>
          <w:lang w:eastAsia="en-GB"/>
        </w:rPr>
      </w:pPr>
      <w:r w:rsidRPr="00E65363">
        <w:rPr>
          <w:rFonts w:ascii="Aptos" w:eastAsia="Times New Roman" w:hAnsi="Aptos"/>
          <w:lang w:eastAsia="en-GB"/>
        </w:rPr>
        <w:t>Ensure participatory monitoring with FFS members</w:t>
      </w:r>
    </w:p>
    <w:p w14:paraId="15E40CAC" w14:textId="77777777" w:rsidR="006C26CC" w:rsidRPr="00CD0342" w:rsidRDefault="006C26CC" w:rsidP="006C26CC">
      <w:pPr>
        <w:spacing w:before="100" w:beforeAutospacing="1" w:after="100" w:afterAutospacing="1"/>
        <w:jc w:val="both"/>
        <w:outlineLvl w:val="1"/>
        <w:rPr>
          <w:rFonts w:ascii="Aptos" w:eastAsia="Times New Roman" w:hAnsi="Aptos"/>
          <w:b/>
          <w:bCs/>
          <w:lang w:eastAsia="en-GB"/>
        </w:rPr>
      </w:pPr>
      <w:r w:rsidRPr="00CD0342">
        <w:rPr>
          <w:rFonts w:ascii="Aptos" w:eastAsia="Times New Roman" w:hAnsi="Aptos"/>
          <w:b/>
          <w:bCs/>
          <w:lang w:eastAsia="en-GB"/>
        </w:rPr>
        <w:t>7. Roles, Responsibilities, and Safeguarding</w:t>
      </w:r>
    </w:p>
    <w:p w14:paraId="68C6CD6B" w14:textId="77777777" w:rsidR="006C26CC" w:rsidRPr="00A4793C" w:rsidRDefault="006C26CC" w:rsidP="006C26CC">
      <w:pPr>
        <w:spacing w:before="100" w:beforeAutospacing="1" w:after="100" w:afterAutospacing="1"/>
        <w:jc w:val="both"/>
        <w:outlineLvl w:val="2"/>
        <w:rPr>
          <w:rFonts w:ascii="Aptos" w:eastAsia="Times New Roman" w:hAnsi="Aptos"/>
          <w:i/>
          <w:iCs/>
          <w:lang w:eastAsia="en-GB"/>
        </w:rPr>
      </w:pPr>
      <w:r w:rsidRPr="00A4793C">
        <w:rPr>
          <w:rFonts w:ascii="Aptos" w:eastAsia="Times New Roman" w:hAnsi="Aptos"/>
          <w:i/>
          <w:iCs/>
          <w:lang w:eastAsia="en-GB"/>
        </w:rPr>
        <w:t>7.1 Role of Save the Children</w:t>
      </w:r>
    </w:p>
    <w:p w14:paraId="2DC35EC9" w14:textId="77777777" w:rsidR="006C26CC" w:rsidRPr="00CD0342" w:rsidRDefault="006C26CC" w:rsidP="006C26CC">
      <w:pPr>
        <w:spacing w:before="100" w:beforeAutospacing="1" w:after="100" w:afterAutospacing="1"/>
        <w:jc w:val="both"/>
        <w:rPr>
          <w:rFonts w:ascii="Aptos" w:eastAsia="Times New Roman" w:hAnsi="Aptos"/>
          <w:lang w:eastAsia="en-GB"/>
        </w:rPr>
      </w:pPr>
      <w:r w:rsidRPr="00CD0342">
        <w:rPr>
          <w:rFonts w:ascii="Aptos" w:eastAsia="Times New Roman" w:hAnsi="Aptos"/>
          <w:lang w:eastAsia="en-GB"/>
        </w:rPr>
        <w:t>Save the Children will:</w:t>
      </w:r>
    </w:p>
    <w:p w14:paraId="3B18017D" w14:textId="77777777" w:rsidR="006C26CC" w:rsidRPr="00CD0342" w:rsidRDefault="006C26CC" w:rsidP="006C26CC">
      <w:pPr>
        <w:numPr>
          <w:ilvl w:val="0"/>
          <w:numId w:val="24"/>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Provide overall technical leadership and coordination of the assignment</w:t>
      </w:r>
    </w:p>
    <w:p w14:paraId="22FDE24B" w14:textId="77777777" w:rsidR="006C26CC" w:rsidRPr="00CD0342" w:rsidRDefault="006C26CC" w:rsidP="006C26CC">
      <w:pPr>
        <w:numPr>
          <w:ilvl w:val="0"/>
          <w:numId w:val="24"/>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Facilitate access to communities, FFS groups, and government stakeholders</w:t>
      </w:r>
    </w:p>
    <w:p w14:paraId="00DF0E79" w14:textId="77777777" w:rsidR="006C26CC" w:rsidRPr="00CD0342" w:rsidRDefault="006C26CC" w:rsidP="006C26CC">
      <w:pPr>
        <w:numPr>
          <w:ilvl w:val="0"/>
          <w:numId w:val="24"/>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 xml:space="preserve">Provide all logistical support and training materials, including venues, transport, participant </w:t>
      </w:r>
      <w:proofErr w:type="spellStart"/>
      <w:r w:rsidRPr="00CD0342">
        <w:rPr>
          <w:rFonts w:ascii="Aptos" w:eastAsia="Times New Roman" w:hAnsi="Aptos"/>
          <w:lang w:eastAsia="en-GB"/>
        </w:rPr>
        <w:t>mobilisation</w:t>
      </w:r>
      <w:proofErr w:type="spellEnd"/>
      <w:r w:rsidRPr="00CD0342">
        <w:rPr>
          <w:rFonts w:ascii="Aptos" w:eastAsia="Times New Roman" w:hAnsi="Aptos"/>
          <w:lang w:eastAsia="en-GB"/>
        </w:rPr>
        <w:t>, and supplies</w:t>
      </w:r>
    </w:p>
    <w:p w14:paraId="083AE66B" w14:textId="77777777" w:rsidR="006C26CC" w:rsidRPr="00CD0342" w:rsidRDefault="006C26CC" w:rsidP="006C26CC">
      <w:pPr>
        <w:numPr>
          <w:ilvl w:val="0"/>
          <w:numId w:val="24"/>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Orient the Consultant on Save the Children safeguarding, PSEA, AAP, and Code of Conduct policies</w:t>
      </w:r>
    </w:p>
    <w:p w14:paraId="56A63BA9" w14:textId="77777777" w:rsidR="006C26CC" w:rsidRPr="00CD0342" w:rsidRDefault="006C26CC" w:rsidP="006C26CC">
      <w:pPr>
        <w:numPr>
          <w:ilvl w:val="0"/>
          <w:numId w:val="24"/>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Review and approve all deliverables</w:t>
      </w:r>
    </w:p>
    <w:p w14:paraId="424BAEDA" w14:textId="77777777" w:rsidR="006C26CC" w:rsidRPr="00EC658F" w:rsidRDefault="006C26CC" w:rsidP="006C26CC">
      <w:pPr>
        <w:numPr>
          <w:ilvl w:val="0"/>
          <w:numId w:val="24"/>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Support coordination with the Ministry of Agricultural Development and other relevant institutions</w:t>
      </w:r>
    </w:p>
    <w:p w14:paraId="6C7FCB4B" w14:textId="77777777" w:rsidR="006C26CC" w:rsidRPr="00A4793C" w:rsidRDefault="006C26CC" w:rsidP="006C26CC">
      <w:pPr>
        <w:spacing w:before="100" w:beforeAutospacing="1" w:after="100" w:afterAutospacing="1"/>
        <w:jc w:val="both"/>
        <w:outlineLvl w:val="2"/>
        <w:rPr>
          <w:rFonts w:ascii="Aptos" w:eastAsia="Times New Roman" w:hAnsi="Aptos"/>
          <w:i/>
          <w:iCs/>
          <w:lang w:eastAsia="en-GB"/>
        </w:rPr>
      </w:pPr>
      <w:r w:rsidRPr="00A4793C">
        <w:rPr>
          <w:rFonts w:ascii="Aptos" w:eastAsia="Times New Roman" w:hAnsi="Aptos"/>
          <w:i/>
          <w:iCs/>
          <w:lang w:eastAsia="en-GB"/>
        </w:rPr>
        <w:t>7.2 Role of the Consultant</w:t>
      </w:r>
    </w:p>
    <w:p w14:paraId="7DA6DDE0" w14:textId="77777777" w:rsidR="006C26CC" w:rsidRPr="00CD0342" w:rsidRDefault="006C26CC" w:rsidP="006C26CC">
      <w:pPr>
        <w:spacing w:before="100" w:beforeAutospacing="1" w:after="100" w:afterAutospacing="1"/>
        <w:jc w:val="both"/>
        <w:rPr>
          <w:rFonts w:ascii="Aptos" w:eastAsia="Times New Roman" w:hAnsi="Aptos"/>
          <w:lang w:eastAsia="en-GB"/>
        </w:rPr>
      </w:pPr>
      <w:r w:rsidRPr="00CD0342">
        <w:rPr>
          <w:rFonts w:ascii="Aptos" w:eastAsia="Times New Roman" w:hAnsi="Aptos"/>
          <w:lang w:eastAsia="en-GB"/>
        </w:rPr>
        <w:lastRenderedPageBreak/>
        <w:t>The Consultant will:</w:t>
      </w:r>
    </w:p>
    <w:p w14:paraId="059ACE4B" w14:textId="77777777" w:rsidR="006C26CC" w:rsidRPr="00CD0342" w:rsidRDefault="006C26CC" w:rsidP="006C26CC">
      <w:pPr>
        <w:numPr>
          <w:ilvl w:val="0"/>
          <w:numId w:val="21"/>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Deliver all activities in compliance with Save the Children safeguarding and ethical standards</w:t>
      </w:r>
    </w:p>
    <w:p w14:paraId="1EE8C6B9" w14:textId="77777777" w:rsidR="006C26CC" w:rsidRPr="00CD0342" w:rsidRDefault="006C26CC" w:rsidP="006C26CC">
      <w:pPr>
        <w:numPr>
          <w:ilvl w:val="0"/>
          <w:numId w:val="21"/>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 xml:space="preserve">Use the </w:t>
      </w:r>
      <w:proofErr w:type="spellStart"/>
      <w:r w:rsidRPr="00CD0342">
        <w:rPr>
          <w:rFonts w:ascii="Aptos" w:eastAsia="Times New Roman" w:hAnsi="Aptos"/>
          <w:lang w:eastAsia="en-GB"/>
        </w:rPr>
        <w:t>MoAD</w:t>
      </w:r>
      <w:proofErr w:type="spellEnd"/>
      <w:r w:rsidRPr="00CD0342">
        <w:rPr>
          <w:rFonts w:ascii="Aptos" w:eastAsia="Times New Roman" w:hAnsi="Aptos"/>
          <w:lang w:eastAsia="en-GB"/>
        </w:rPr>
        <w:t xml:space="preserve"> FFS module as the primary training framework</w:t>
      </w:r>
    </w:p>
    <w:p w14:paraId="631C78E1" w14:textId="77777777" w:rsidR="006C26CC" w:rsidRPr="00CD0342" w:rsidRDefault="006C26CC" w:rsidP="006C26CC">
      <w:pPr>
        <w:numPr>
          <w:ilvl w:val="0"/>
          <w:numId w:val="21"/>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Ensure safe, inclusive, and respectful learning environments</w:t>
      </w:r>
    </w:p>
    <w:p w14:paraId="56562920" w14:textId="77777777" w:rsidR="006C26CC" w:rsidRPr="00CD0342" w:rsidRDefault="006C26CC" w:rsidP="006C26CC">
      <w:pPr>
        <w:numPr>
          <w:ilvl w:val="0"/>
          <w:numId w:val="21"/>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Immediately report any safeguarding concerns in line with SCI procedures</w:t>
      </w:r>
    </w:p>
    <w:p w14:paraId="4274A537" w14:textId="77777777" w:rsidR="006C26CC" w:rsidRPr="00CD0342" w:rsidRDefault="006C26CC" w:rsidP="006C26CC">
      <w:pPr>
        <w:numPr>
          <w:ilvl w:val="0"/>
          <w:numId w:val="21"/>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Integrate climate resilience, graduation principles, gender equality, and nutrition across all sessions</w:t>
      </w:r>
    </w:p>
    <w:p w14:paraId="0FF2FABC" w14:textId="77777777" w:rsidR="006C26CC" w:rsidRPr="007C2223" w:rsidRDefault="006C26CC" w:rsidP="006C26CC">
      <w:pPr>
        <w:numPr>
          <w:ilvl w:val="0"/>
          <w:numId w:val="21"/>
        </w:numPr>
        <w:spacing w:before="100" w:beforeAutospacing="1" w:after="100" w:afterAutospacing="1" w:line="240" w:lineRule="auto"/>
        <w:jc w:val="both"/>
        <w:rPr>
          <w:rFonts w:ascii="Aptos" w:eastAsia="Times New Roman" w:hAnsi="Aptos"/>
          <w:lang w:eastAsia="en-GB"/>
        </w:rPr>
      </w:pPr>
      <w:r>
        <w:rPr>
          <w:rFonts w:ascii="Aptos" w:eastAsia="Times New Roman" w:hAnsi="Aptos"/>
          <w:lang w:eastAsia="en-GB"/>
        </w:rPr>
        <w:t>Provide</w:t>
      </w:r>
      <w:r w:rsidRPr="00CD0342">
        <w:rPr>
          <w:rFonts w:ascii="Aptos" w:eastAsia="Times New Roman" w:hAnsi="Aptos"/>
          <w:lang w:eastAsia="en-GB"/>
        </w:rPr>
        <w:t xml:space="preserve"> quality deliverables within agreed timelines</w:t>
      </w:r>
    </w:p>
    <w:p w14:paraId="7789CA45" w14:textId="77777777" w:rsidR="006C26CC" w:rsidRPr="00A4793C" w:rsidRDefault="006C26CC" w:rsidP="006C26CC">
      <w:pPr>
        <w:spacing w:before="100" w:beforeAutospacing="1" w:after="100" w:afterAutospacing="1"/>
        <w:jc w:val="both"/>
        <w:outlineLvl w:val="2"/>
        <w:rPr>
          <w:rFonts w:ascii="Aptos" w:eastAsia="Times New Roman" w:hAnsi="Aptos"/>
          <w:i/>
          <w:iCs/>
          <w:lang w:eastAsia="en-GB"/>
        </w:rPr>
      </w:pPr>
      <w:r w:rsidRPr="00A4793C">
        <w:rPr>
          <w:rFonts w:ascii="Aptos" w:eastAsia="Times New Roman" w:hAnsi="Aptos"/>
          <w:i/>
          <w:iCs/>
          <w:lang w:eastAsia="en-GB"/>
        </w:rPr>
        <w:t>7.3 Safeguarding Requirements</w:t>
      </w:r>
    </w:p>
    <w:p w14:paraId="7C21C04F" w14:textId="77777777" w:rsidR="006C26CC" w:rsidRPr="00CD0342" w:rsidRDefault="006C26CC" w:rsidP="006C26CC">
      <w:pPr>
        <w:numPr>
          <w:ilvl w:val="0"/>
          <w:numId w:val="26"/>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The Consultant must sign and adhere to Save the Children’s Code of Conduct, Child Safeguarding Policy, and PSEA standards</w:t>
      </w:r>
    </w:p>
    <w:p w14:paraId="35DB91A8" w14:textId="77777777" w:rsidR="006C26CC" w:rsidRPr="00CD0342" w:rsidRDefault="006C26CC" w:rsidP="006C26CC">
      <w:pPr>
        <w:numPr>
          <w:ilvl w:val="0"/>
          <w:numId w:val="26"/>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Any violation of safeguarding standards may result in immediate termination of</w:t>
      </w:r>
      <w:r>
        <w:rPr>
          <w:rFonts w:ascii="Aptos" w:eastAsia="Times New Roman" w:hAnsi="Aptos"/>
          <w:lang w:eastAsia="en-GB"/>
        </w:rPr>
        <w:t xml:space="preserve"> </w:t>
      </w:r>
      <w:r w:rsidRPr="00CD0342">
        <w:rPr>
          <w:rFonts w:ascii="Aptos" w:eastAsia="Times New Roman" w:hAnsi="Aptos"/>
          <w:lang w:eastAsia="en-GB"/>
        </w:rPr>
        <w:t>the contract</w:t>
      </w:r>
    </w:p>
    <w:p w14:paraId="436FB6B8" w14:textId="77777777" w:rsidR="006C26CC" w:rsidRPr="00A4793C" w:rsidRDefault="006C26CC" w:rsidP="006C26CC">
      <w:pPr>
        <w:spacing w:before="100" w:beforeAutospacing="1" w:after="100" w:afterAutospacing="1"/>
        <w:jc w:val="both"/>
        <w:outlineLvl w:val="2"/>
        <w:rPr>
          <w:rFonts w:ascii="Aptos" w:eastAsia="Times New Roman" w:hAnsi="Aptos"/>
          <w:i/>
          <w:iCs/>
          <w:lang w:eastAsia="en-GB"/>
        </w:rPr>
      </w:pPr>
      <w:r w:rsidRPr="00A4793C">
        <w:rPr>
          <w:rFonts w:ascii="Aptos" w:eastAsia="Times New Roman" w:hAnsi="Aptos"/>
          <w:i/>
          <w:iCs/>
          <w:lang w:eastAsia="en-GB"/>
        </w:rPr>
        <w:t xml:space="preserve">7.4 Role of </w:t>
      </w:r>
      <w:proofErr w:type="spellStart"/>
      <w:r w:rsidRPr="00A4793C">
        <w:rPr>
          <w:rFonts w:ascii="Aptos" w:eastAsia="Times New Roman" w:hAnsi="Aptos"/>
          <w:i/>
          <w:iCs/>
          <w:lang w:eastAsia="en-GB"/>
        </w:rPr>
        <w:t>MoAD</w:t>
      </w:r>
      <w:proofErr w:type="spellEnd"/>
      <w:r w:rsidRPr="00A4793C">
        <w:rPr>
          <w:rFonts w:ascii="Aptos" w:eastAsia="Times New Roman" w:hAnsi="Aptos"/>
          <w:i/>
          <w:iCs/>
          <w:lang w:eastAsia="en-GB"/>
        </w:rPr>
        <w:t>/WFP</w:t>
      </w:r>
    </w:p>
    <w:p w14:paraId="2FC17EC5" w14:textId="77777777" w:rsidR="006C26CC" w:rsidRDefault="006C26CC" w:rsidP="006C26CC">
      <w:pPr>
        <w:numPr>
          <w:ilvl w:val="0"/>
          <w:numId w:val="26"/>
        </w:numPr>
        <w:spacing w:before="100" w:beforeAutospacing="1" w:after="100" w:afterAutospacing="1" w:line="240" w:lineRule="auto"/>
        <w:jc w:val="both"/>
        <w:rPr>
          <w:rFonts w:ascii="Aptos" w:eastAsia="Times New Roman" w:hAnsi="Aptos"/>
          <w:lang w:eastAsia="en-GB"/>
        </w:rPr>
      </w:pPr>
      <w:proofErr w:type="spellStart"/>
      <w:r w:rsidRPr="002826D9">
        <w:rPr>
          <w:rFonts w:ascii="Aptos" w:eastAsia="Times New Roman" w:hAnsi="Aptos"/>
          <w:lang w:eastAsia="en-GB"/>
        </w:rPr>
        <w:t>MoAD</w:t>
      </w:r>
      <w:proofErr w:type="spellEnd"/>
      <w:r w:rsidRPr="002826D9">
        <w:rPr>
          <w:rFonts w:ascii="Aptos" w:eastAsia="Times New Roman" w:hAnsi="Aptos"/>
          <w:lang w:eastAsia="en-GB"/>
        </w:rPr>
        <w:t xml:space="preserve"> will provide technical guidance and endorse training content</w:t>
      </w:r>
    </w:p>
    <w:p w14:paraId="2D2921CF" w14:textId="77777777" w:rsidR="006C26CC" w:rsidRDefault="006C26CC" w:rsidP="006C26CC">
      <w:pPr>
        <w:numPr>
          <w:ilvl w:val="0"/>
          <w:numId w:val="26"/>
        </w:numPr>
        <w:spacing w:before="100" w:beforeAutospacing="1" w:after="100" w:afterAutospacing="1" w:line="240" w:lineRule="auto"/>
        <w:jc w:val="both"/>
        <w:rPr>
          <w:rFonts w:ascii="Aptos" w:eastAsia="Times New Roman" w:hAnsi="Aptos"/>
          <w:lang w:eastAsia="en-GB"/>
        </w:rPr>
      </w:pPr>
      <w:r w:rsidRPr="002826D9">
        <w:rPr>
          <w:rFonts w:ascii="Aptos" w:eastAsia="Times New Roman" w:hAnsi="Aptos"/>
          <w:lang w:eastAsia="en-GB"/>
        </w:rPr>
        <w:t>WFP will provide strategic oversight and coordination with food system interventions</w:t>
      </w:r>
    </w:p>
    <w:p w14:paraId="1E02DEAA" w14:textId="77777777" w:rsidR="006C26CC" w:rsidRPr="002826D9" w:rsidRDefault="006C26CC" w:rsidP="006C26CC">
      <w:pPr>
        <w:numPr>
          <w:ilvl w:val="0"/>
          <w:numId w:val="26"/>
        </w:numPr>
        <w:spacing w:before="100" w:beforeAutospacing="1" w:after="100" w:afterAutospacing="1" w:line="240" w:lineRule="auto"/>
        <w:jc w:val="both"/>
        <w:rPr>
          <w:rFonts w:ascii="Aptos" w:eastAsia="Times New Roman" w:hAnsi="Aptos"/>
          <w:lang w:eastAsia="en-GB"/>
        </w:rPr>
      </w:pPr>
      <w:r w:rsidRPr="002826D9">
        <w:rPr>
          <w:rFonts w:ascii="Aptos" w:eastAsia="Times New Roman" w:hAnsi="Aptos"/>
          <w:lang w:eastAsia="en-GB"/>
        </w:rPr>
        <w:t>Joint monitoring visits will be conducted periodically</w:t>
      </w:r>
    </w:p>
    <w:p w14:paraId="6F24D8C7" w14:textId="77777777" w:rsidR="006C26CC" w:rsidRDefault="006C26CC" w:rsidP="006C26CC">
      <w:pPr>
        <w:spacing w:before="100" w:beforeAutospacing="1" w:after="100" w:afterAutospacing="1"/>
        <w:jc w:val="both"/>
        <w:outlineLvl w:val="2"/>
        <w:rPr>
          <w:rFonts w:ascii="Aptos" w:eastAsia="Times New Roman" w:hAnsi="Aptos"/>
          <w:b/>
          <w:bCs/>
          <w:lang w:eastAsia="en-GB"/>
        </w:rPr>
      </w:pPr>
      <w:r w:rsidRPr="002826D9">
        <w:rPr>
          <w:rFonts w:ascii="Aptos" w:eastAsia="Times New Roman" w:hAnsi="Aptos"/>
          <w:b/>
          <w:bCs/>
          <w:lang w:eastAsia="en-GB"/>
        </w:rPr>
        <w:t>Consultant deliverables approval workflow not detailed.</w:t>
      </w:r>
    </w:p>
    <w:p w14:paraId="739D2CE5" w14:textId="77777777" w:rsidR="006C26CC" w:rsidRPr="002826D9" w:rsidRDefault="006C26CC" w:rsidP="006C26CC">
      <w:pPr>
        <w:pStyle w:val="ListParagraph"/>
        <w:numPr>
          <w:ilvl w:val="0"/>
          <w:numId w:val="25"/>
        </w:numPr>
        <w:spacing w:before="100" w:beforeAutospacing="1" w:after="100" w:afterAutospacing="1"/>
        <w:jc w:val="both"/>
        <w:outlineLvl w:val="2"/>
        <w:rPr>
          <w:rFonts w:ascii="Aptos" w:eastAsia="Times New Roman" w:hAnsi="Aptos"/>
          <w:b/>
          <w:bCs/>
          <w:lang w:eastAsia="en-GB"/>
        </w:rPr>
      </w:pPr>
      <w:r w:rsidRPr="002826D9">
        <w:rPr>
          <w:rFonts w:ascii="Aptos" w:eastAsia="Times New Roman" w:hAnsi="Aptos"/>
          <w:lang w:val="en-US" w:eastAsia="en-GB"/>
        </w:rPr>
        <w:t>Inception report and detailed FFS implementation workplan</w:t>
      </w:r>
    </w:p>
    <w:p w14:paraId="6FD04EE4" w14:textId="77777777" w:rsidR="006C26CC" w:rsidRPr="002826D9" w:rsidRDefault="006C26CC" w:rsidP="006C26CC">
      <w:pPr>
        <w:pStyle w:val="ListParagraph"/>
        <w:numPr>
          <w:ilvl w:val="0"/>
          <w:numId w:val="25"/>
        </w:numPr>
        <w:spacing w:before="100" w:beforeAutospacing="1" w:after="100" w:afterAutospacing="1"/>
        <w:jc w:val="both"/>
        <w:outlineLvl w:val="2"/>
        <w:rPr>
          <w:rFonts w:ascii="Aptos" w:eastAsia="Times New Roman" w:hAnsi="Aptos"/>
          <w:b/>
          <w:bCs/>
          <w:lang w:eastAsia="en-GB"/>
        </w:rPr>
      </w:pPr>
      <w:r w:rsidRPr="002826D9">
        <w:rPr>
          <w:rFonts w:ascii="Aptos" w:eastAsia="Times New Roman" w:hAnsi="Aptos"/>
          <w:lang w:val="en-US" w:eastAsia="en-GB"/>
        </w:rPr>
        <w:t xml:space="preserve">Season-long Farmer Field School (FFS) training delivered using </w:t>
      </w:r>
      <w:proofErr w:type="spellStart"/>
      <w:r w:rsidRPr="002826D9">
        <w:rPr>
          <w:rFonts w:ascii="Aptos" w:eastAsia="Times New Roman" w:hAnsi="Aptos"/>
          <w:lang w:val="en-US" w:eastAsia="en-GB"/>
        </w:rPr>
        <w:t>MoAD</w:t>
      </w:r>
      <w:proofErr w:type="spellEnd"/>
      <w:r w:rsidRPr="002826D9">
        <w:rPr>
          <w:rFonts w:ascii="Aptos" w:eastAsia="Times New Roman" w:hAnsi="Aptos"/>
          <w:lang w:val="en-US" w:eastAsia="en-GB"/>
        </w:rPr>
        <w:t>-approved curriculum</w:t>
      </w:r>
    </w:p>
    <w:p w14:paraId="256F6ADB" w14:textId="77777777" w:rsidR="006C26CC" w:rsidRPr="002826D9" w:rsidRDefault="006C26CC" w:rsidP="006C26CC">
      <w:pPr>
        <w:pStyle w:val="ListParagraph"/>
        <w:numPr>
          <w:ilvl w:val="0"/>
          <w:numId w:val="25"/>
        </w:numPr>
        <w:spacing w:before="100" w:beforeAutospacing="1" w:after="100" w:afterAutospacing="1"/>
        <w:jc w:val="both"/>
        <w:outlineLvl w:val="2"/>
        <w:rPr>
          <w:rFonts w:ascii="Aptos" w:eastAsia="Times New Roman" w:hAnsi="Aptos"/>
          <w:b/>
          <w:bCs/>
          <w:lang w:eastAsia="en-GB"/>
        </w:rPr>
      </w:pPr>
      <w:r w:rsidRPr="002826D9">
        <w:rPr>
          <w:rFonts w:ascii="Aptos" w:eastAsia="Times New Roman" w:hAnsi="Aptos"/>
          <w:lang w:val="en-US" w:eastAsia="en-GB"/>
        </w:rPr>
        <w:t>Climate-smart agriculture demonstration plots established and operational</w:t>
      </w:r>
    </w:p>
    <w:p w14:paraId="3E6307EF" w14:textId="77777777" w:rsidR="006C26CC" w:rsidRPr="002826D9" w:rsidRDefault="006C26CC" w:rsidP="006C26CC">
      <w:pPr>
        <w:pStyle w:val="ListParagraph"/>
        <w:numPr>
          <w:ilvl w:val="0"/>
          <w:numId w:val="25"/>
        </w:numPr>
        <w:spacing w:before="100" w:beforeAutospacing="1" w:after="100" w:afterAutospacing="1"/>
        <w:jc w:val="both"/>
        <w:outlineLvl w:val="2"/>
        <w:rPr>
          <w:rFonts w:ascii="Aptos" w:eastAsia="Times New Roman" w:hAnsi="Aptos"/>
          <w:b/>
          <w:bCs/>
          <w:lang w:eastAsia="en-GB"/>
        </w:rPr>
      </w:pPr>
      <w:r w:rsidRPr="002826D9">
        <w:rPr>
          <w:rFonts w:ascii="Aptos" w:eastAsia="Times New Roman" w:hAnsi="Aptos"/>
          <w:lang w:val="en-US" w:eastAsia="en-GB"/>
        </w:rPr>
        <w:t>Climate resilience, drought-tolerant practices, water harvesting, and early warning training delivere</w:t>
      </w:r>
      <w:r>
        <w:rPr>
          <w:rFonts w:ascii="Aptos" w:eastAsia="Times New Roman" w:hAnsi="Aptos"/>
          <w:lang w:val="en-US" w:eastAsia="en-GB"/>
        </w:rPr>
        <w:t>d</w:t>
      </w:r>
    </w:p>
    <w:p w14:paraId="78343463" w14:textId="77777777" w:rsidR="006C26CC" w:rsidRPr="002826D9" w:rsidRDefault="006C26CC" w:rsidP="006C26CC">
      <w:pPr>
        <w:pStyle w:val="ListParagraph"/>
        <w:numPr>
          <w:ilvl w:val="0"/>
          <w:numId w:val="25"/>
        </w:numPr>
        <w:spacing w:before="100" w:beforeAutospacing="1" w:after="100" w:afterAutospacing="1"/>
        <w:jc w:val="both"/>
        <w:outlineLvl w:val="2"/>
        <w:rPr>
          <w:rFonts w:ascii="Aptos" w:eastAsia="Times New Roman" w:hAnsi="Aptos"/>
          <w:b/>
          <w:bCs/>
          <w:lang w:eastAsia="en-GB"/>
        </w:rPr>
      </w:pPr>
      <w:r w:rsidRPr="002826D9">
        <w:rPr>
          <w:rFonts w:ascii="Aptos" w:eastAsia="Times New Roman" w:hAnsi="Aptos"/>
          <w:lang w:val="en-US" w:eastAsia="en-GB"/>
        </w:rPr>
        <w:t xml:space="preserve"> Post-harvest handling, storage, and small-scale value addition training delivered</w:t>
      </w:r>
    </w:p>
    <w:p w14:paraId="05CAAEA2" w14:textId="77777777" w:rsidR="006C26CC" w:rsidRPr="002826D9" w:rsidRDefault="006C26CC" w:rsidP="006C26CC">
      <w:pPr>
        <w:pStyle w:val="ListParagraph"/>
        <w:numPr>
          <w:ilvl w:val="0"/>
          <w:numId w:val="25"/>
        </w:numPr>
        <w:spacing w:before="100" w:beforeAutospacing="1" w:after="100" w:afterAutospacing="1"/>
        <w:jc w:val="both"/>
        <w:outlineLvl w:val="2"/>
        <w:rPr>
          <w:rFonts w:ascii="Aptos" w:eastAsia="Times New Roman" w:hAnsi="Aptos"/>
          <w:b/>
          <w:bCs/>
          <w:lang w:eastAsia="en-GB"/>
        </w:rPr>
      </w:pPr>
      <w:r w:rsidRPr="00676E0B">
        <w:rPr>
          <w:rFonts w:ascii="Aptos" w:eastAsia="Times New Roman" w:hAnsi="Aptos"/>
          <w:lang w:val="en-US" w:eastAsia="en-GB"/>
        </w:rPr>
        <w:t>FFS group organization and peer</w:t>
      </w:r>
      <w:r w:rsidRPr="00676E0B">
        <w:rPr>
          <w:rFonts w:ascii="Cambria Math" w:eastAsia="Times New Roman" w:hAnsi="Cambria Math" w:cs="Cambria Math"/>
          <w:lang w:val="en-US" w:eastAsia="en-GB"/>
        </w:rPr>
        <w:t>‑</w:t>
      </w:r>
      <w:r w:rsidRPr="00676E0B">
        <w:rPr>
          <w:rFonts w:ascii="Aptos" w:eastAsia="Times New Roman" w:hAnsi="Aptos"/>
          <w:lang w:val="en-US" w:eastAsia="en-GB"/>
        </w:rPr>
        <w:t>learning mechanisms strengthened.</w:t>
      </w:r>
    </w:p>
    <w:p w14:paraId="4B9A2949" w14:textId="77777777" w:rsidR="006C26CC" w:rsidRPr="002826D9" w:rsidRDefault="006C26CC" w:rsidP="006C26CC">
      <w:pPr>
        <w:pStyle w:val="ListParagraph"/>
        <w:numPr>
          <w:ilvl w:val="0"/>
          <w:numId w:val="25"/>
        </w:numPr>
        <w:spacing w:before="100" w:beforeAutospacing="1" w:after="100" w:afterAutospacing="1"/>
        <w:jc w:val="both"/>
        <w:outlineLvl w:val="2"/>
        <w:rPr>
          <w:rFonts w:ascii="Aptos" w:eastAsia="Times New Roman" w:hAnsi="Aptos"/>
          <w:b/>
          <w:bCs/>
          <w:lang w:eastAsia="en-GB"/>
        </w:rPr>
      </w:pPr>
      <w:r w:rsidRPr="002826D9">
        <w:rPr>
          <w:rFonts w:ascii="Aptos" w:eastAsia="Times New Roman" w:hAnsi="Aptos"/>
          <w:lang w:val="en-US" w:eastAsia="en-GB"/>
        </w:rPr>
        <w:t>Gender equality, nutrition, safeguarding, and accountability integrated across all training activities</w:t>
      </w:r>
    </w:p>
    <w:p w14:paraId="742EA457" w14:textId="77777777" w:rsidR="006C26CC" w:rsidRPr="002826D9" w:rsidRDefault="006C26CC" w:rsidP="006C26CC">
      <w:pPr>
        <w:pStyle w:val="ListParagraph"/>
        <w:numPr>
          <w:ilvl w:val="0"/>
          <w:numId w:val="25"/>
        </w:numPr>
        <w:spacing w:before="100" w:beforeAutospacing="1" w:after="100" w:afterAutospacing="1"/>
        <w:jc w:val="both"/>
        <w:outlineLvl w:val="2"/>
        <w:rPr>
          <w:rFonts w:ascii="Aptos" w:eastAsia="Times New Roman" w:hAnsi="Aptos"/>
          <w:b/>
          <w:bCs/>
          <w:lang w:eastAsia="en-GB"/>
        </w:rPr>
      </w:pPr>
      <w:r w:rsidRPr="002826D9">
        <w:rPr>
          <w:rFonts w:ascii="Aptos" w:eastAsia="Times New Roman" w:hAnsi="Aptos"/>
          <w:lang w:val="en-US" w:eastAsia="en-GB"/>
        </w:rPr>
        <w:t>Results-based monitoring implemented, and final technical consultancy report submitted</w:t>
      </w:r>
    </w:p>
    <w:p w14:paraId="3C63A11B" w14:textId="77777777" w:rsidR="006C26CC" w:rsidRPr="00CD0342" w:rsidRDefault="006C26CC" w:rsidP="006C26CC">
      <w:pPr>
        <w:spacing w:before="100" w:beforeAutospacing="1" w:after="100" w:afterAutospacing="1"/>
        <w:jc w:val="both"/>
        <w:outlineLvl w:val="1"/>
        <w:rPr>
          <w:rFonts w:ascii="Aptos" w:eastAsia="Times New Roman" w:hAnsi="Aptos"/>
          <w:b/>
          <w:bCs/>
          <w:lang w:eastAsia="en-GB"/>
        </w:rPr>
      </w:pPr>
      <w:r w:rsidRPr="00CD0342">
        <w:rPr>
          <w:rFonts w:ascii="Aptos" w:eastAsia="Times New Roman" w:hAnsi="Aptos"/>
          <w:b/>
          <w:bCs/>
          <w:lang w:eastAsia="en-GB"/>
        </w:rPr>
        <w:t>8. Consultant Qualifications</w:t>
      </w:r>
    </w:p>
    <w:p w14:paraId="55285A41" w14:textId="77777777" w:rsidR="006C26CC" w:rsidRPr="00A4793C" w:rsidRDefault="006C26CC" w:rsidP="006C26CC">
      <w:pPr>
        <w:spacing w:before="100" w:beforeAutospacing="1" w:after="100" w:afterAutospacing="1"/>
        <w:jc w:val="both"/>
        <w:rPr>
          <w:rFonts w:ascii="Aptos" w:eastAsia="Times New Roman" w:hAnsi="Aptos"/>
          <w:i/>
          <w:iCs/>
          <w:lang w:eastAsia="en-GB"/>
        </w:rPr>
      </w:pPr>
      <w:r w:rsidRPr="00A4793C">
        <w:rPr>
          <w:rFonts w:ascii="Aptos" w:eastAsia="Times New Roman" w:hAnsi="Aptos"/>
          <w:i/>
          <w:iCs/>
          <w:lang w:eastAsia="en-GB"/>
        </w:rPr>
        <w:t>Education:</w:t>
      </w:r>
    </w:p>
    <w:p w14:paraId="081B5A77" w14:textId="77777777" w:rsidR="006C26CC" w:rsidRPr="00CD0342" w:rsidRDefault="006C26CC" w:rsidP="006C26CC">
      <w:pPr>
        <w:numPr>
          <w:ilvl w:val="0"/>
          <w:numId w:val="22"/>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Bachelor’s degree in agriculture, Agronomy, Natural Resource Management, or related field (master’s preferred)</w:t>
      </w:r>
    </w:p>
    <w:p w14:paraId="1C6A3B75" w14:textId="77777777" w:rsidR="006C26CC" w:rsidRPr="00A4793C" w:rsidRDefault="006C26CC" w:rsidP="006C26CC">
      <w:pPr>
        <w:spacing w:before="100" w:beforeAutospacing="1" w:after="100" w:afterAutospacing="1"/>
        <w:jc w:val="both"/>
        <w:rPr>
          <w:rFonts w:ascii="Aptos" w:eastAsia="Times New Roman" w:hAnsi="Aptos"/>
          <w:i/>
          <w:iCs/>
          <w:lang w:eastAsia="en-GB"/>
        </w:rPr>
      </w:pPr>
      <w:r w:rsidRPr="00A4793C">
        <w:rPr>
          <w:rFonts w:ascii="Aptos" w:eastAsia="Times New Roman" w:hAnsi="Aptos"/>
          <w:i/>
          <w:iCs/>
          <w:lang w:eastAsia="en-GB"/>
        </w:rPr>
        <w:t>Experience:</w:t>
      </w:r>
    </w:p>
    <w:p w14:paraId="3277C222" w14:textId="77777777" w:rsidR="006C26CC" w:rsidRPr="00CD0342" w:rsidRDefault="006C26CC" w:rsidP="006C26CC">
      <w:pPr>
        <w:numPr>
          <w:ilvl w:val="0"/>
          <w:numId w:val="17"/>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Minimum 7 years’ experience in Farmer Field School facilitation or agricultural extension</w:t>
      </w:r>
    </w:p>
    <w:p w14:paraId="375F68E5" w14:textId="77777777" w:rsidR="006C26CC" w:rsidRPr="00CD0342" w:rsidRDefault="006C26CC" w:rsidP="006C26CC">
      <w:pPr>
        <w:numPr>
          <w:ilvl w:val="0"/>
          <w:numId w:val="17"/>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 xml:space="preserve">Demonstrated experience using </w:t>
      </w:r>
      <w:proofErr w:type="spellStart"/>
      <w:r w:rsidRPr="00CD0342">
        <w:rPr>
          <w:rFonts w:ascii="Aptos" w:eastAsia="Times New Roman" w:hAnsi="Aptos"/>
          <w:lang w:eastAsia="en-GB"/>
        </w:rPr>
        <w:t>MoAD</w:t>
      </w:r>
      <w:proofErr w:type="spellEnd"/>
      <w:r w:rsidRPr="00CD0342">
        <w:rPr>
          <w:rFonts w:ascii="Aptos" w:eastAsia="Times New Roman" w:hAnsi="Aptos"/>
          <w:lang w:eastAsia="en-GB"/>
        </w:rPr>
        <w:t xml:space="preserve"> or FAO-aligned FFS curricula</w:t>
      </w:r>
    </w:p>
    <w:p w14:paraId="6247EB29" w14:textId="77777777" w:rsidR="006C26CC" w:rsidRDefault="006C26CC" w:rsidP="006C26CC">
      <w:pPr>
        <w:numPr>
          <w:ilvl w:val="0"/>
          <w:numId w:val="17"/>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Experience working in dryland and climate-vulnerable contexts</w:t>
      </w:r>
    </w:p>
    <w:p w14:paraId="7C157927" w14:textId="77777777" w:rsidR="006C26CC" w:rsidRPr="002826D9" w:rsidRDefault="006C26CC" w:rsidP="006C26CC">
      <w:pPr>
        <w:numPr>
          <w:ilvl w:val="0"/>
          <w:numId w:val="17"/>
        </w:numPr>
        <w:spacing w:before="100" w:beforeAutospacing="1" w:after="100" w:afterAutospacing="1" w:line="240" w:lineRule="auto"/>
        <w:jc w:val="both"/>
        <w:rPr>
          <w:rFonts w:ascii="Aptos" w:hAnsi="Aptos"/>
        </w:rPr>
      </w:pPr>
      <w:r w:rsidRPr="002826D9">
        <w:rPr>
          <w:rFonts w:ascii="Aptos" w:eastAsia="Times New Roman" w:hAnsi="Aptos"/>
          <w:lang w:eastAsia="en-GB"/>
        </w:rPr>
        <w:t xml:space="preserve">Experience with </w:t>
      </w:r>
      <w:r w:rsidRPr="002826D9">
        <w:rPr>
          <w:rFonts w:ascii="Aptos" w:hAnsi="Aptos"/>
        </w:rPr>
        <w:t>Somaliland context</w:t>
      </w:r>
    </w:p>
    <w:p w14:paraId="5ED5D7A2" w14:textId="77777777" w:rsidR="006C26CC" w:rsidRPr="002826D9" w:rsidRDefault="006C26CC" w:rsidP="006C26CC">
      <w:pPr>
        <w:numPr>
          <w:ilvl w:val="0"/>
          <w:numId w:val="17"/>
        </w:numPr>
        <w:spacing w:before="100" w:beforeAutospacing="1" w:after="100" w:afterAutospacing="1" w:line="240" w:lineRule="auto"/>
        <w:jc w:val="both"/>
        <w:rPr>
          <w:rFonts w:ascii="Aptos" w:hAnsi="Aptos"/>
        </w:rPr>
      </w:pPr>
      <w:r w:rsidRPr="002826D9">
        <w:rPr>
          <w:rFonts w:ascii="Aptos" w:eastAsia="Times New Roman" w:hAnsi="Aptos"/>
          <w:lang w:eastAsia="en-GB"/>
        </w:rPr>
        <w:t xml:space="preserve">Experience with </w:t>
      </w:r>
      <w:r w:rsidRPr="002826D9">
        <w:rPr>
          <w:rFonts w:ascii="Aptos" w:hAnsi="Aptos"/>
        </w:rPr>
        <w:t>WFP or KOICA-funded projects</w:t>
      </w:r>
    </w:p>
    <w:p w14:paraId="4CBE5577" w14:textId="77777777" w:rsidR="006C26CC" w:rsidRPr="00676E0B" w:rsidRDefault="006C26CC" w:rsidP="006C26CC">
      <w:pPr>
        <w:numPr>
          <w:ilvl w:val="0"/>
          <w:numId w:val="17"/>
        </w:numPr>
        <w:spacing w:before="100" w:beforeAutospacing="1" w:after="100" w:afterAutospacing="1" w:line="240" w:lineRule="auto"/>
        <w:jc w:val="both"/>
        <w:rPr>
          <w:rFonts w:ascii="Aptos" w:eastAsia="Times New Roman" w:hAnsi="Aptos"/>
          <w:lang w:eastAsia="en-GB"/>
        </w:rPr>
      </w:pPr>
      <w:r w:rsidRPr="002826D9">
        <w:rPr>
          <w:rFonts w:ascii="Aptos" w:eastAsia="Times New Roman" w:hAnsi="Aptos"/>
          <w:lang w:eastAsia="en-GB"/>
        </w:rPr>
        <w:lastRenderedPageBreak/>
        <w:t xml:space="preserve">Experience integrating </w:t>
      </w:r>
      <w:r w:rsidRPr="002826D9">
        <w:rPr>
          <w:rFonts w:ascii="Aptos" w:hAnsi="Aptos"/>
        </w:rPr>
        <w:t>nutrition-sensitive agriculture</w:t>
      </w:r>
    </w:p>
    <w:p w14:paraId="3CE19A7C" w14:textId="77777777" w:rsidR="006C26CC" w:rsidRPr="00A4793C" w:rsidRDefault="006C26CC" w:rsidP="006C26CC">
      <w:pPr>
        <w:spacing w:before="100" w:beforeAutospacing="1" w:after="100" w:afterAutospacing="1"/>
        <w:jc w:val="both"/>
        <w:rPr>
          <w:rFonts w:ascii="Aptos" w:eastAsia="Times New Roman" w:hAnsi="Aptos"/>
          <w:i/>
          <w:iCs/>
          <w:lang w:eastAsia="en-GB"/>
        </w:rPr>
      </w:pPr>
      <w:r w:rsidRPr="00A4793C">
        <w:rPr>
          <w:rFonts w:ascii="Aptos" w:eastAsia="Times New Roman" w:hAnsi="Aptos"/>
          <w:i/>
          <w:iCs/>
          <w:lang w:eastAsia="en-GB"/>
        </w:rPr>
        <w:t>Skills:</w:t>
      </w:r>
    </w:p>
    <w:p w14:paraId="35F0623C" w14:textId="77777777" w:rsidR="006C26CC" w:rsidRPr="00CD0342" w:rsidRDefault="006C26CC" w:rsidP="006C26CC">
      <w:pPr>
        <w:numPr>
          <w:ilvl w:val="0"/>
          <w:numId w:val="14"/>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Strong facilitation and mentoring skills</w:t>
      </w:r>
    </w:p>
    <w:p w14:paraId="61F573CF" w14:textId="77777777" w:rsidR="006C26CC" w:rsidRPr="00CD0342" w:rsidRDefault="006C26CC" w:rsidP="006C26CC">
      <w:pPr>
        <w:numPr>
          <w:ilvl w:val="0"/>
          <w:numId w:val="14"/>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Practical knowledge of post-harvest management and value addition</w:t>
      </w:r>
    </w:p>
    <w:p w14:paraId="2068A823" w14:textId="77777777" w:rsidR="006C26CC" w:rsidRPr="00CD0342" w:rsidRDefault="006C26CC" w:rsidP="006C26CC">
      <w:pPr>
        <w:numPr>
          <w:ilvl w:val="0"/>
          <w:numId w:val="14"/>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Excellent reporting and communication skills</w:t>
      </w:r>
    </w:p>
    <w:p w14:paraId="6A071BAE" w14:textId="77777777" w:rsidR="006C26CC" w:rsidRPr="00CD0342" w:rsidRDefault="006C26CC" w:rsidP="006C26CC">
      <w:pPr>
        <w:numPr>
          <w:ilvl w:val="0"/>
          <w:numId w:val="14"/>
        </w:numPr>
        <w:spacing w:before="100" w:beforeAutospacing="1" w:after="100" w:afterAutospacing="1" w:line="240" w:lineRule="auto"/>
        <w:jc w:val="both"/>
        <w:rPr>
          <w:rFonts w:ascii="Aptos" w:eastAsia="Times New Roman" w:hAnsi="Aptos"/>
          <w:lang w:eastAsia="en-GB"/>
        </w:rPr>
      </w:pPr>
      <w:r w:rsidRPr="00CD0342">
        <w:rPr>
          <w:rFonts w:ascii="Aptos" w:eastAsia="Times New Roman" w:hAnsi="Aptos"/>
          <w:lang w:eastAsia="en-GB"/>
        </w:rPr>
        <w:t>Fluency in Somali; working knowledge of English</w:t>
      </w:r>
    </w:p>
    <w:p w14:paraId="2DBDE1AA" w14:textId="77777777" w:rsidR="006C26CC" w:rsidRPr="00CD0342" w:rsidRDefault="006C26CC" w:rsidP="006C26CC">
      <w:pPr>
        <w:pStyle w:val="Heading2"/>
        <w:jc w:val="both"/>
        <w:rPr>
          <w:rFonts w:ascii="Aptos" w:hAnsi="Aptos"/>
          <w:sz w:val="24"/>
          <w:szCs w:val="24"/>
        </w:rPr>
      </w:pPr>
      <w:r w:rsidRPr="00CD0342">
        <w:rPr>
          <w:rStyle w:val="Strong"/>
          <w:rFonts w:ascii="Aptos" w:hAnsi="Aptos"/>
          <w:b w:val="0"/>
          <w:bCs w:val="0"/>
          <w:sz w:val="24"/>
          <w:szCs w:val="24"/>
        </w:rPr>
        <w:t>9. Payment Terms and Conditions</w:t>
      </w:r>
    </w:p>
    <w:p w14:paraId="68870F79" w14:textId="77777777" w:rsidR="006C26CC" w:rsidRPr="00CD0342" w:rsidRDefault="006C26CC" w:rsidP="006C26CC">
      <w:pPr>
        <w:pStyle w:val="NormalWeb"/>
        <w:numPr>
          <w:ilvl w:val="0"/>
          <w:numId w:val="15"/>
        </w:numPr>
        <w:jc w:val="both"/>
        <w:rPr>
          <w:rFonts w:ascii="Aptos" w:hAnsi="Aptos"/>
        </w:rPr>
      </w:pPr>
      <w:r w:rsidRPr="00CD0342">
        <w:rPr>
          <w:rFonts w:ascii="Aptos" w:hAnsi="Aptos"/>
        </w:rPr>
        <w:t>The Consultant will be paid monthly</w:t>
      </w:r>
      <w:r w:rsidRPr="00CD0342">
        <w:rPr>
          <w:rFonts w:ascii="Aptos" w:hAnsi="Aptos"/>
          <w:b/>
          <w:bCs/>
        </w:rPr>
        <w:t>,</w:t>
      </w:r>
      <w:r w:rsidRPr="00CD0342">
        <w:rPr>
          <w:rFonts w:ascii="Aptos" w:hAnsi="Aptos"/>
        </w:rPr>
        <w:t xml:space="preserve"> subject to satisfactory performance and submission of agreed monthly deliverables.</w:t>
      </w:r>
    </w:p>
    <w:p w14:paraId="20697132" w14:textId="77777777" w:rsidR="006C26CC" w:rsidRPr="00CD0342" w:rsidRDefault="006C26CC" w:rsidP="006C26CC">
      <w:pPr>
        <w:pStyle w:val="NormalWeb"/>
        <w:numPr>
          <w:ilvl w:val="0"/>
          <w:numId w:val="15"/>
        </w:numPr>
        <w:jc w:val="both"/>
        <w:rPr>
          <w:rFonts w:ascii="Aptos" w:hAnsi="Aptos"/>
        </w:rPr>
      </w:pPr>
      <w:r w:rsidRPr="00CD0342">
        <w:rPr>
          <w:rFonts w:ascii="Aptos" w:hAnsi="Aptos"/>
        </w:rPr>
        <w:t>Monthly payments will be processed upon:</w:t>
      </w:r>
    </w:p>
    <w:p w14:paraId="082855A6" w14:textId="77777777" w:rsidR="006C26CC" w:rsidRPr="00CD0342" w:rsidRDefault="006C26CC" w:rsidP="006C26CC">
      <w:pPr>
        <w:pStyle w:val="NormalWeb"/>
        <w:numPr>
          <w:ilvl w:val="1"/>
          <w:numId w:val="15"/>
        </w:numPr>
        <w:jc w:val="both"/>
        <w:rPr>
          <w:rFonts w:ascii="Aptos" w:hAnsi="Aptos"/>
        </w:rPr>
      </w:pPr>
      <w:r w:rsidRPr="00CD0342">
        <w:rPr>
          <w:rFonts w:ascii="Aptos" w:hAnsi="Aptos"/>
        </w:rPr>
        <w:t xml:space="preserve">Submission of a </w:t>
      </w:r>
      <w:r w:rsidRPr="00CD0342">
        <w:rPr>
          <w:rStyle w:val="Strong"/>
          <w:rFonts w:ascii="Aptos" w:hAnsi="Aptos"/>
        </w:rPr>
        <w:t>monthly progress report</w:t>
      </w:r>
      <w:r w:rsidRPr="00CD0342">
        <w:rPr>
          <w:rFonts w:ascii="Aptos" w:hAnsi="Aptos"/>
        </w:rPr>
        <w:t xml:space="preserve"> outlining activities conducted, outputs achieved, and planned activities for the following month; and</w:t>
      </w:r>
    </w:p>
    <w:p w14:paraId="0E6A638D" w14:textId="77777777" w:rsidR="006C26CC" w:rsidRPr="00CD0342" w:rsidRDefault="006C26CC" w:rsidP="006C26CC">
      <w:pPr>
        <w:pStyle w:val="NormalWeb"/>
        <w:numPr>
          <w:ilvl w:val="1"/>
          <w:numId w:val="15"/>
        </w:numPr>
        <w:jc w:val="both"/>
        <w:rPr>
          <w:rFonts w:ascii="Aptos" w:hAnsi="Aptos"/>
        </w:rPr>
      </w:pPr>
      <w:r w:rsidRPr="00CD0342">
        <w:rPr>
          <w:rFonts w:ascii="Aptos" w:hAnsi="Aptos"/>
        </w:rPr>
        <w:t>Approval of the report by Save the Children.</w:t>
      </w:r>
    </w:p>
    <w:p w14:paraId="2279CC13" w14:textId="77777777" w:rsidR="006C26CC" w:rsidRPr="00CD0342" w:rsidRDefault="006C26CC" w:rsidP="006C26CC">
      <w:pPr>
        <w:pStyle w:val="NormalWeb"/>
        <w:numPr>
          <w:ilvl w:val="0"/>
          <w:numId w:val="15"/>
        </w:numPr>
        <w:jc w:val="both"/>
        <w:rPr>
          <w:rFonts w:ascii="Aptos" w:hAnsi="Aptos"/>
        </w:rPr>
      </w:pPr>
      <w:r w:rsidRPr="00CD0342">
        <w:rPr>
          <w:rFonts w:ascii="Aptos" w:hAnsi="Aptos"/>
        </w:rPr>
        <w:t xml:space="preserve">The total consultancy fee will be agreed in the contract and disbursed in </w:t>
      </w:r>
      <w:r w:rsidRPr="00CD0342">
        <w:rPr>
          <w:rStyle w:val="Strong"/>
          <w:rFonts w:ascii="Aptos" w:hAnsi="Aptos"/>
        </w:rPr>
        <w:t>equal monthly instalments</w:t>
      </w:r>
      <w:r w:rsidRPr="00CD0342">
        <w:rPr>
          <w:rFonts w:ascii="Aptos" w:hAnsi="Aptos"/>
          <w:b/>
          <w:bCs/>
        </w:rPr>
        <w:t xml:space="preserve">, </w:t>
      </w:r>
      <w:r w:rsidRPr="00CD0342">
        <w:rPr>
          <w:rFonts w:ascii="Aptos" w:hAnsi="Aptos"/>
        </w:rPr>
        <w:t>in accordance with Save the Children’s financial and contractual procedures.</w:t>
      </w:r>
    </w:p>
    <w:p w14:paraId="3596C30E" w14:textId="77777777" w:rsidR="006C26CC" w:rsidRPr="00CD0342" w:rsidRDefault="006C26CC" w:rsidP="006C26CC">
      <w:pPr>
        <w:jc w:val="both"/>
        <w:rPr>
          <w:rFonts w:ascii="Aptos" w:eastAsia="Times New Roman" w:hAnsi="Aptos"/>
          <w:lang w:eastAsia="en-GB"/>
        </w:rPr>
      </w:pPr>
    </w:p>
    <w:p w14:paraId="73C5B4DE" w14:textId="77777777" w:rsidR="006C26CC" w:rsidRPr="00CD0342" w:rsidRDefault="006C26CC" w:rsidP="006C26CC">
      <w:pPr>
        <w:jc w:val="both"/>
        <w:rPr>
          <w:rFonts w:ascii="Aptos" w:hAnsi="Aptos"/>
        </w:rPr>
      </w:pPr>
    </w:p>
    <w:p w14:paraId="5E043FE1" w14:textId="77777777" w:rsidR="006C26CC" w:rsidRDefault="006C26CC">
      <w:pPr>
        <w:contextualSpacing/>
        <w:jc w:val="center"/>
        <w:rPr>
          <w:rFonts w:cs="Calibri"/>
        </w:rPr>
      </w:pPr>
    </w:p>
    <w:p w14:paraId="731497CB" w14:textId="77777777" w:rsidR="008D577D" w:rsidRDefault="008D577D">
      <w:pPr>
        <w:spacing w:after="0"/>
        <w:jc w:val="center"/>
        <w:rPr>
          <w:rFonts w:ascii="Lato" w:hAnsi="Lato"/>
          <w:b/>
          <w:bCs/>
          <w:color w:val="000000" w:themeColor="text1"/>
          <w:sz w:val="20"/>
          <w:szCs w:val="20"/>
        </w:rPr>
      </w:pPr>
    </w:p>
    <w:sectPr w:rsidR="008D577D">
      <w:headerReference w:type="default" r:id="rId14"/>
      <w:footerReference w:type="default" r:id="rId15"/>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7305D" w14:textId="77777777" w:rsidR="006E2BCA" w:rsidRDefault="006E2BCA">
      <w:pPr>
        <w:spacing w:line="240" w:lineRule="auto"/>
      </w:pPr>
      <w:r>
        <w:separator/>
      </w:r>
    </w:p>
  </w:endnote>
  <w:endnote w:type="continuationSeparator" w:id="0">
    <w:p w14:paraId="05FDC218" w14:textId="77777777" w:rsidR="006E2BCA" w:rsidRDefault="006E2B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Lato">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497D7" w14:textId="77777777" w:rsidR="008D577D" w:rsidRDefault="00E76AA9">
    <w:pPr>
      <w:pStyle w:val="Footer"/>
      <w:jc w:val="center"/>
      <w:rPr>
        <w:rFonts w:ascii="Gill Sans MT" w:hAnsi="Gill Sans MT"/>
        <w:sz w:val="18"/>
        <w:szCs w:val="18"/>
      </w:rPr>
    </w:pPr>
    <w:r>
      <w:rPr>
        <w:rFonts w:ascii="Gill Sans MT" w:hAnsi="Gill Sans MT"/>
        <w:sz w:val="18"/>
        <w:szCs w:val="18"/>
      </w:rPr>
      <w:t xml:space="preserve">Page </w:t>
    </w:r>
    <w:r>
      <w:rPr>
        <w:rFonts w:ascii="Gill Sans MT" w:hAnsi="Gill Sans MT"/>
        <w:b/>
        <w:bCs/>
        <w:sz w:val="18"/>
        <w:szCs w:val="18"/>
      </w:rPr>
      <w:fldChar w:fldCharType="begin"/>
    </w:r>
    <w:r>
      <w:rPr>
        <w:rFonts w:ascii="Gill Sans MT" w:hAnsi="Gill Sans MT"/>
        <w:b/>
        <w:bCs/>
        <w:sz w:val="18"/>
        <w:szCs w:val="18"/>
      </w:rPr>
      <w:instrText xml:space="preserve"> PAGE </w:instrText>
    </w:r>
    <w:r>
      <w:rPr>
        <w:rFonts w:ascii="Gill Sans MT" w:hAnsi="Gill Sans MT"/>
        <w:b/>
        <w:bCs/>
        <w:sz w:val="18"/>
        <w:szCs w:val="18"/>
      </w:rPr>
      <w:fldChar w:fldCharType="separate"/>
    </w:r>
    <w:r>
      <w:rPr>
        <w:rFonts w:ascii="Gill Sans MT" w:hAnsi="Gill Sans MT"/>
        <w:b/>
        <w:bCs/>
        <w:sz w:val="18"/>
        <w:szCs w:val="18"/>
      </w:rPr>
      <w:t>6</w:t>
    </w:r>
    <w:r>
      <w:rPr>
        <w:rFonts w:ascii="Gill Sans MT" w:hAnsi="Gill Sans MT"/>
        <w:b/>
        <w:bCs/>
        <w:sz w:val="18"/>
        <w:szCs w:val="18"/>
      </w:rPr>
      <w:fldChar w:fldCharType="end"/>
    </w:r>
    <w:r>
      <w:rPr>
        <w:rFonts w:ascii="Gill Sans MT" w:hAnsi="Gill Sans MT"/>
        <w:sz w:val="18"/>
        <w:szCs w:val="18"/>
      </w:rPr>
      <w:t xml:space="preserve"> of </w:t>
    </w:r>
    <w:r>
      <w:rPr>
        <w:rFonts w:ascii="Gill Sans MT" w:hAnsi="Gill Sans MT"/>
        <w:b/>
        <w:bCs/>
        <w:sz w:val="18"/>
        <w:szCs w:val="18"/>
      </w:rPr>
      <w:fldChar w:fldCharType="begin"/>
    </w:r>
    <w:r>
      <w:rPr>
        <w:rFonts w:ascii="Gill Sans MT" w:hAnsi="Gill Sans MT"/>
        <w:b/>
        <w:bCs/>
        <w:sz w:val="18"/>
        <w:szCs w:val="18"/>
      </w:rPr>
      <w:instrText xml:space="preserve"> NUMPAGES  </w:instrText>
    </w:r>
    <w:r>
      <w:rPr>
        <w:rFonts w:ascii="Gill Sans MT" w:hAnsi="Gill Sans MT"/>
        <w:b/>
        <w:bCs/>
        <w:sz w:val="18"/>
        <w:szCs w:val="18"/>
      </w:rPr>
      <w:fldChar w:fldCharType="separate"/>
    </w:r>
    <w:r>
      <w:rPr>
        <w:rFonts w:ascii="Gill Sans MT" w:hAnsi="Gill Sans MT"/>
        <w:b/>
        <w:bCs/>
        <w:sz w:val="18"/>
        <w:szCs w:val="18"/>
      </w:rPr>
      <w:t>6</w:t>
    </w:r>
    <w:r>
      <w:rPr>
        <w:rFonts w:ascii="Gill Sans MT" w:hAnsi="Gill Sans MT"/>
        <w:b/>
        <w:bCs/>
        <w:sz w:val="18"/>
        <w:szCs w:val="18"/>
      </w:rPr>
      <w:fldChar w:fldCharType="end"/>
    </w:r>
  </w:p>
  <w:p w14:paraId="731497D8" w14:textId="77777777" w:rsidR="008D577D" w:rsidRDefault="008D57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382DE" w14:textId="77777777" w:rsidR="006E2BCA" w:rsidRDefault="006E2BCA">
      <w:pPr>
        <w:spacing w:after="0"/>
      </w:pPr>
      <w:r>
        <w:separator/>
      </w:r>
    </w:p>
  </w:footnote>
  <w:footnote w:type="continuationSeparator" w:id="0">
    <w:p w14:paraId="4A0BA20D" w14:textId="77777777" w:rsidR="006E2BCA" w:rsidRDefault="006E2BC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497D4" w14:textId="77777777" w:rsidR="008D577D" w:rsidRDefault="008D577D">
    <w:pPr>
      <w:pStyle w:val="Header"/>
      <w:jc w:val="right"/>
    </w:pPr>
  </w:p>
  <w:p w14:paraId="731497D5" w14:textId="77777777" w:rsidR="008D577D" w:rsidRDefault="00E76AA9">
    <w:pPr>
      <w:pStyle w:val="Header"/>
      <w:jc w:val="right"/>
    </w:pPr>
    <w:r>
      <w:rPr>
        <w:noProof/>
        <w:lang w:val="en-GB" w:eastAsia="en-GB"/>
      </w:rPr>
      <w:drawing>
        <wp:inline distT="0" distB="0" distL="0" distR="0" wp14:anchorId="731497D9" wp14:editId="731497DA">
          <wp:extent cx="2178685" cy="4337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178685" cy="433705"/>
                  </a:xfrm>
                  <a:prstGeom prst="rect">
                    <a:avLst/>
                  </a:prstGeom>
                  <a:noFill/>
                </pic:spPr>
              </pic:pic>
            </a:graphicData>
          </a:graphic>
        </wp:inline>
      </w:drawing>
    </w:r>
  </w:p>
  <w:p w14:paraId="731497D6" w14:textId="77777777" w:rsidR="008D577D" w:rsidRDefault="008D577D">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CCE17D1"/>
    <w:multiLevelType w:val="multilevel"/>
    <w:tmpl w:val="9CCE17D1"/>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E40D484F"/>
    <w:multiLevelType w:val="multilevel"/>
    <w:tmpl w:val="E40D484F"/>
    <w:lvl w:ilvl="0">
      <w:start w:val="1"/>
      <w:numFmt w:val="decimal"/>
      <w:lvlText w:val="%1."/>
      <w:lvlJc w:val="left"/>
      <w:pPr>
        <w:tabs>
          <w:tab w:val="left" w:pos="425"/>
        </w:tabs>
        <w:ind w:left="425" w:hanging="65"/>
      </w:pPr>
      <w:rPr>
        <w:rFonts w:hint="default"/>
      </w:rPr>
    </w:lvl>
    <w:lvl w:ilvl="1">
      <w:start w:val="1"/>
      <w:numFmt w:val="lowerLetter"/>
      <w:lvlText w:val="%2."/>
      <w:lvlJc w:val="left"/>
      <w:pPr>
        <w:tabs>
          <w:tab w:val="left" w:pos="425"/>
        </w:tabs>
        <w:ind w:left="425" w:firstLine="655"/>
      </w:pPr>
      <w:rPr>
        <w:rFonts w:hint="default"/>
      </w:rPr>
    </w:lvl>
    <w:lvl w:ilvl="2">
      <w:start w:val="1"/>
      <w:numFmt w:val="lowerRoman"/>
      <w:lvlText w:val="%3."/>
      <w:lvlJc w:val="right"/>
      <w:pPr>
        <w:tabs>
          <w:tab w:val="left" w:pos="425"/>
        </w:tabs>
        <w:ind w:left="425" w:firstLine="1555"/>
      </w:pPr>
      <w:rPr>
        <w:rFonts w:hint="default"/>
      </w:rPr>
    </w:lvl>
    <w:lvl w:ilvl="3">
      <w:start w:val="1"/>
      <w:numFmt w:val="decimal"/>
      <w:lvlText w:val="%4."/>
      <w:lvlJc w:val="left"/>
      <w:pPr>
        <w:tabs>
          <w:tab w:val="left" w:pos="425"/>
        </w:tabs>
        <w:ind w:left="425" w:firstLine="2095"/>
      </w:pPr>
      <w:rPr>
        <w:rFonts w:hint="default"/>
      </w:rPr>
    </w:lvl>
    <w:lvl w:ilvl="4">
      <w:start w:val="1"/>
      <w:numFmt w:val="lowerLetter"/>
      <w:lvlText w:val="%5."/>
      <w:lvlJc w:val="left"/>
      <w:pPr>
        <w:tabs>
          <w:tab w:val="left" w:pos="425"/>
        </w:tabs>
        <w:ind w:left="425" w:firstLine="2815"/>
      </w:pPr>
      <w:rPr>
        <w:rFonts w:hint="default"/>
      </w:rPr>
    </w:lvl>
    <w:lvl w:ilvl="5">
      <w:start w:val="1"/>
      <w:numFmt w:val="lowerRoman"/>
      <w:lvlText w:val="%6."/>
      <w:lvlJc w:val="right"/>
      <w:pPr>
        <w:tabs>
          <w:tab w:val="left" w:pos="425"/>
        </w:tabs>
        <w:ind w:left="425" w:firstLine="3715"/>
      </w:pPr>
      <w:rPr>
        <w:rFonts w:hint="default"/>
      </w:rPr>
    </w:lvl>
    <w:lvl w:ilvl="6">
      <w:start w:val="1"/>
      <w:numFmt w:val="decimal"/>
      <w:lvlText w:val="%7."/>
      <w:lvlJc w:val="left"/>
      <w:pPr>
        <w:tabs>
          <w:tab w:val="left" w:pos="425"/>
        </w:tabs>
        <w:ind w:left="425" w:firstLine="4255"/>
      </w:pPr>
      <w:rPr>
        <w:rFonts w:hint="default"/>
      </w:rPr>
    </w:lvl>
    <w:lvl w:ilvl="7">
      <w:start w:val="1"/>
      <w:numFmt w:val="lowerLetter"/>
      <w:lvlText w:val="%8."/>
      <w:lvlJc w:val="left"/>
      <w:pPr>
        <w:tabs>
          <w:tab w:val="left" w:pos="425"/>
        </w:tabs>
        <w:ind w:left="425" w:firstLine="4975"/>
      </w:pPr>
      <w:rPr>
        <w:rFonts w:hint="default"/>
      </w:rPr>
    </w:lvl>
    <w:lvl w:ilvl="8">
      <w:start w:val="1"/>
      <w:numFmt w:val="lowerRoman"/>
      <w:lvlText w:val="%9."/>
      <w:lvlJc w:val="right"/>
      <w:pPr>
        <w:tabs>
          <w:tab w:val="left" w:pos="425"/>
        </w:tabs>
        <w:ind w:left="425" w:firstLine="5875"/>
      </w:pPr>
      <w:rPr>
        <w:rFonts w:hint="default"/>
      </w:rPr>
    </w:lvl>
  </w:abstractNum>
  <w:abstractNum w:abstractNumId="2" w15:restartNumberingAfterBreak="0">
    <w:nsid w:val="FAA00E6A"/>
    <w:multiLevelType w:val="multilevel"/>
    <w:tmpl w:val="FAA00E6A"/>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050536A6"/>
    <w:multiLevelType w:val="multilevel"/>
    <w:tmpl w:val="050536A6"/>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0586067D"/>
    <w:multiLevelType w:val="multilevel"/>
    <w:tmpl w:val="57B07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E76BD4"/>
    <w:multiLevelType w:val="multilevel"/>
    <w:tmpl w:val="DAFC9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32383C"/>
    <w:multiLevelType w:val="multilevel"/>
    <w:tmpl w:val="4E907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C553CC"/>
    <w:multiLevelType w:val="multilevel"/>
    <w:tmpl w:val="0FF22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CE02C5"/>
    <w:multiLevelType w:val="multilevel"/>
    <w:tmpl w:val="1ACE02C5"/>
    <w:lvl w:ilvl="0">
      <w:start w:val="7"/>
      <w:numFmt w:val="upperLetter"/>
      <w:lvlText w:val="%1."/>
      <w:lvlJc w:val="left"/>
      <w:pPr>
        <w:tabs>
          <w:tab w:val="left" w:pos="720"/>
        </w:tabs>
        <w:ind w:left="720" w:hanging="360"/>
      </w:pPr>
    </w:lvl>
    <w:lvl w:ilvl="1">
      <w:start w:val="1"/>
      <w:numFmt w:val="upperLetter"/>
      <w:lvlText w:val="%2."/>
      <w:lvlJc w:val="left"/>
      <w:pPr>
        <w:tabs>
          <w:tab w:val="left" w:pos="1440"/>
        </w:tabs>
        <w:ind w:left="1440" w:hanging="360"/>
      </w:pPr>
    </w:lvl>
    <w:lvl w:ilvl="2">
      <w:start w:val="1"/>
      <w:numFmt w:val="upperLetter"/>
      <w:lvlText w:val="%3."/>
      <w:lvlJc w:val="left"/>
      <w:pPr>
        <w:tabs>
          <w:tab w:val="left" w:pos="2160"/>
        </w:tabs>
        <w:ind w:left="2160" w:hanging="360"/>
      </w:pPr>
    </w:lvl>
    <w:lvl w:ilvl="3">
      <w:start w:val="1"/>
      <w:numFmt w:val="upperLetter"/>
      <w:lvlText w:val="%4."/>
      <w:lvlJc w:val="left"/>
      <w:pPr>
        <w:tabs>
          <w:tab w:val="left" w:pos="2880"/>
        </w:tabs>
        <w:ind w:left="2880" w:hanging="360"/>
      </w:pPr>
    </w:lvl>
    <w:lvl w:ilvl="4">
      <w:start w:val="1"/>
      <w:numFmt w:val="upperLetter"/>
      <w:lvlText w:val="%5."/>
      <w:lvlJc w:val="left"/>
      <w:pPr>
        <w:tabs>
          <w:tab w:val="left" w:pos="3600"/>
        </w:tabs>
        <w:ind w:left="3600" w:hanging="360"/>
      </w:pPr>
    </w:lvl>
    <w:lvl w:ilvl="5">
      <w:start w:val="1"/>
      <w:numFmt w:val="upperLetter"/>
      <w:lvlText w:val="%6."/>
      <w:lvlJc w:val="left"/>
      <w:pPr>
        <w:tabs>
          <w:tab w:val="left" w:pos="4320"/>
        </w:tabs>
        <w:ind w:left="4320" w:hanging="360"/>
      </w:pPr>
    </w:lvl>
    <w:lvl w:ilvl="6">
      <w:start w:val="1"/>
      <w:numFmt w:val="upperLetter"/>
      <w:lvlText w:val="%7."/>
      <w:lvlJc w:val="left"/>
      <w:pPr>
        <w:tabs>
          <w:tab w:val="left" w:pos="5040"/>
        </w:tabs>
        <w:ind w:left="5040" w:hanging="360"/>
      </w:pPr>
    </w:lvl>
    <w:lvl w:ilvl="7">
      <w:start w:val="1"/>
      <w:numFmt w:val="upperLetter"/>
      <w:lvlText w:val="%8."/>
      <w:lvlJc w:val="left"/>
      <w:pPr>
        <w:tabs>
          <w:tab w:val="left" w:pos="5760"/>
        </w:tabs>
        <w:ind w:left="5760" w:hanging="360"/>
      </w:pPr>
    </w:lvl>
    <w:lvl w:ilvl="8">
      <w:start w:val="1"/>
      <w:numFmt w:val="upperLetter"/>
      <w:lvlText w:val="%9."/>
      <w:lvlJc w:val="left"/>
      <w:pPr>
        <w:tabs>
          <w:tab w:val="left" w:pos="6480"/>
        </w:tabs>
        <w:ind w:left="6480" w:hanging="360"/>
      </w:pPr>
    </w:lvl>
  </w:abstractNum>
  <w:abstractNum w:abstractNumId="9" w15:restartNumberingAfterBreak="0">
    <w:nsid w:val="2D443364"/>
    <w:multiLevelType w:val="multilevel"/>
    <w:tmpl w:val="2D443364"/>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D495C3D"/>
    <w:multiLevelType w:val="multilevel"/>
    <w:tmpl w:val="D996E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311A98"/>
    <w:multiLevelType w:val="multilevel"/>
    <w:tmpl w:val="F05C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7A05CB4"/>
    <w:multiLevelType w:val="multilevel"/>
    <w:tmpl w:val="57A05CB4"/>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3" w15:restartNumberingAfterBreak="0">
    <w:nsid w:val="59513371"/>
    <w:multiLevelType w:val="multilevel"/>
    <w:tmpl w:val="59513371"/>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4" w15:restartNumberingAfterBreak="0">
    <w:nsid w:val="5B78574C"/>
    <w:multiLevelType w:val="multilevel"/>
    <w:tmpl w:val="A4721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304AE6"/>
    <w:multiLevelType w:val="multilevel"/>
    <w:tmpl w:val="5D304AE6"/>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59D06DC"/>
    <w:multiLevelType w:val="multilevel"/>
    <w:tmpl w:val="B5B6B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D86D59"/>
    <w:multiLevelType w:val="hybridMultilevel"/>
    <w:tmpl w:val="6298D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520F27"/>
    <w:multiLevelType w:val="multilevel"/>
    <w:tmpl w:val="6E520F2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9" w15:restartNumberingAfterBreak="0">
    <w:nsid w:val="71104092"/>
    <w:multiLevelType w:val="multilevel"/>
    <w:tmpl w:val="7110409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26D22DE"/>
    <w:multiLevelType w:val="multilevel"/>
    <w:tmpl w:val="726D22DE"/>
    <w:lvl w:ilvl="0">
      <w:start w:val="1"/>
      <w:numFmt w:val="bullet"/>
      <w:lvlText w:val=""/>
      <w:lvlJc w:val="left"/>
      <w:pPr>
        <w:ind w:left="45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77A83466"/>
    <w:multiLevelType w:val="multilevel"/>
    <w:tmpl w:val="BDB44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8634967"/>
    <w:multiLevelType w:val="multilevel"/>
    <w:tmpl w:val="5C326F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9EE7A57"/>
    <w:multiLevelType w:val="multilevel"/>
    <w:tmpl w:val="79EE7A57"/>
    <w:lvl w:ilvl="0">
      <w:start w:val="1"/>
      <w:numFmt w:val="bullet"/>
      <w:lvlText w:val=""/>
      <w:lvlJc w:val="left"/>
      <w:pPr>
        <w:ind w:left="720" w:hanging="360"/>
      </w:pPr>
      <w:rPr>
        <w:rFonts w:ascii="Symbol" w:hAnsi="Symbol" w:hint="default"/>
      </w:rPr>
    </w:lvl>
    <w:lvl w:ilvl="1">
      <w:start w:val="1"/>
      <w:numFmt w:val="bullet"/>
      <w:lvlText w:val="o"/>
      <w:lvlJc w:val="left"/>
      <w:pPr>
        <w:ind w:left="207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7BA94684"/>
    <w:multiLevelType w:val="multilevel"/>
    <w:tmpl w:val="DA8A5E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CB048FC"/>
    <w:multiLevelType w:val="multilevel"/>
    <w:tmpl w:val="6520F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41290">
    <w:abstractNumId w:val="20"/>
  </w:num>
  <w:num w:numId="2" w16cid:durableId="776830298">
    <w:abstractNumId w:val="13"/>
  </w:num>
  <w:num w:numId="3" w16cid:durableId="1934506712">
    <w:abstractNumId w:val="23"/>
  </w:num>
  <w:num w:numId="4" w16cid:durableId="874736868">
    <w:abstractNumId w:val="9"/>
  </w:num>
  <w:num w:numId="5" w16cid:durableId="920677111">
    <w:abstractNumId w:val="1"/>
  </w:num>
  <w:num w:numId="6" w16cid:durableId="635069989">
    <w:abstractNumId w:val="19"/>
  </w:num>
  <w:num w:numId="7" w16cid:durableId="1483616311">
    <w:abstractNumId w:val="15"/>
  </w:num>
  <w:num w:numId="8" w16cid:durableId="1731533372">
    <w:abstractNumId w:val="12"/>
  </w:num>
  <w:num w:numId="9" w16cid:durableId="107311285">
    <w:abstractNumId w:val="3"/>
  </w:num>
  <w:num w:numId="10" w16cid:durableId="163783892">
    <w:abstractNumId w:val="2"/>
  </w:num>
  <w:num w:numId="11" w16cid:durableId="1644383891">
    <w:abstractNumId w:val="0"/>
  </w:num>
  <w:num w:numId="12" w16cid:durableId="1816335491">
    <w:abstractNumId w:val="8"/>
  </w:num>
  <w:num w:numId="13" w16cid:durableId="2078697503">
    <w:abstractNumId w:val="18"/>
  </w:num>
  <w:num w:numId="14" w16cid:durableId="1010452195">
    <w:abstractNumId w:val="14"/>
  </w:num>
  <w:num w:numId="15" w16cid:durableId="1058892467">
    <w:abstractNumId w:val="10"/>
  </w:num>
  <w:num w:numId="16" w16cid:durableId="1224409667">
    <w:abstractNumId w:val="22"/>
  </w:num>
  <w:num w:numId="17" w16cid:durableId="1276597285">
    <w:abstractNumId w:val="16"/>
  </w:num>
  <w:num w:numId="18" w16cid:durableId="1289048365">
    <w:abstractNumId w:val="24"/>
  </w:num>
  <w:num w:numId="19" w16cid:durableId="1393652084">
    <w:abstractNumId w:val="21"/>
  </w:num>
  <w:num w:numId="20" w16cid:durableId="144519597">
    <w:abstractNumId w:val="5"/>
  </w:num>
  <w:num w:numId="21" w16cid:durableId="1640649146">
    <w:abstractNumId w:val="4"/>
  </w:num>
  <w:num w:numId="22" w16cid:durableId="1740638594">
    <w:abstractNumId w:val="25"/>
  </w:num>
  <w:num w:numId="23" w16cid:durableId="2092965202">
    <w:abstractNumId w:val="7"/>
  </w:num>
  <w:num w:numId="24" w16cid:durableId="354118406">
    <w:abstractNumId w:val="11"/>
  </w:num>
  <w:num w:numId="25" w16cid:durableId="381563802">
    <w:abstractNumId w:val="17"/>
  </w:num>
  <w:num w:numId="26" w16cid:durableId="44558474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0572C"/>
    <w:rsid w:val="000176FB"/>
    <w:rsid w:val="00017DF8"/>
    <w:rsid w:val="00021354"/>
    <w:rsid w:val="000262F6"/>
    <w:rsid w:val="0003085B"/>
    <w:rsid w:val="00032A94"/>
    <w:rsid w:val="0003424C"/>
    <w:rsid w:val="00042C34"/>
    <w:rsid w:val="0004487E"/>
    <w:rsid w:val="0005072C"/>
    <w:rsid w:val="0005313D"/>
    <w:rsid w:val="000600E8"/>
    <w:rsid w:val="0006055D"/>
    <w:rsid w:val="00060863"/>
    <w:rsid w:val="00060B1B"/>
    <w:rsid w:val="000635E0"/>
    <w:rsid w:val="000645E2"/>
    <w:rsid w:val="0006518C"/>
    <w:rsid w:val="00066CE6"/>
    <w:rsid w:val="00070594"/>
    <w:rsid w:val="00072738"/>
    <w:rsid w:val="00076F9F"/>
    <w:rsid w:val="00077260"/>
    <w:rsid w:val="00081183"/>
    <w:rsid w:val="00082213"/>
    <w:rsid w:val="00082F13"/>
    <w:rsid w:val="000868F2"/>
    <w:rsid w:val="000909F6"/>
    <w:rsid w:val="0009152B"/>
    <w:rsid w:val="000933DC"/>
    <w:rsid w:val="00093DBF"/>
    <w:rsid w:val="000946A6"/>
    <w:rsid w:val="000A191F"/>
    <w:rsid w:val="000A3B9D"/>
    <w:rsid w:val="000A574E"/>
    <w:rsid w:val="000A5D31"/>
    <w:rsid w:val="000A5D85"/>
    <w:rsid w:val="000A6953"/>
    <w:rsid w:val="000A74C2"/>
    <w:rsid w:val="000A7D8F"/>
    <w:rsid w:val="000B466E"/>
    <w:rsid w:val="000B49E0"/>
    <w:rsid w:val="000B4A4E"/>
    <w:rsid w:val="000B5C1C"/>
    <w:rsid w:val="000C62F2"/>
    <w:rsid w:val="000D1D10"/>
    <w:rsid w:val="000D2D81"/>
    <w:rsid w:val="000D45C9"/>
    <w:rsid w:val="000D58AE"/>
    <w:rsid w:val="000D6BDD"/>
    <w:rsid w:val="000D7B8D"/>
    <w:rsid w:val="000E0E29"/>
    <w:rsid w:val="000E228F"/>
    <w:rsid w:val="000E3B4D"/>
    <w:rsid w:val="000E6452"/>
    <w:rsid w:val="000E71D5"/>
    <w:rsid w:val="000F52D9"/>
    <w:rsid w:val="000F6C05"/>
    <w:rsid w:val="0010006D"/>
    <w:rsid w:val="0010102B"/>
    <w:rsid w:val="00105859"/>
    <w:rsid w:val="00105880"/>
    <w:rsid w:val="00107F1D"/>
    <w:rsid w:val="00110538"/>
    <w:rsid w:val="00110661"/>
    <w:rsid w:val="00110F45"/>
    <w:rsid w:val="001133FD"/>
    <w:rsid w:val="00114A1B"/>
    <w:rsid w:val="00115773"/>
    <w:rsid w:val="001169DD"/>
    <w:rsid w:val="00122C6A"/>
    <w:rsid w:val="00125284"/>
    <w:rsid w:val="001254E8"/>
    <w:rsid w:val="001259BE"/>
    <w:rsid w:val="00126131"/>
    <w:rsid w:val="0013104D"/>
    <w:rsid w:val="00131DB9"/>
    <w:rsid w:val="0013298E"/>
    <w:rsid w:val="00133950"/>
    <w:rsid w:val="001352AA"/>
    <w:rsid w:val="00135836"/>
    <w:rsid w:val="00135CBC"/>
    <w:rsid w:val="00143323"/>
    <w:rsid w:val="001450B0"/>
    <w:rsid w:val="001458BD"/>
    <w:rsid w:val="0014653F"/>
    <w:rsid w:val="00146732"/>
    <w:rsid w:val="00150097"/>
    <w:rsid w:val="001509EC"/>
    <w:rsid w:val="00151587"/>
    <w:rsid w:val="0015293B"/>
    <w:rsid w:val="00153290"/>
    <w:rsid w:val="00156FFC"/>
    <w:rsid w:val="0016204E"/>
    <w:rsid w:val="00162DDB"/>
    <w:rsid w:val="00163434"/>
    <w:rsid w:val="0016551B"/>
    <w:rsid w:val="0016574B"/>
    <w:rsid w:val="00167869"/>
    <w:rsid w:val="001707B0"/>
    <w:rsid w:val="0017349D"/>
    <w:rsid w:val="00174D91"/>
    <w:rsid w:val="00174DD1"/>
    <w:rsid w:val="00180E4B"/>
    <w:rsid w:val="00181248"/>
    <w:rsid w:val="00181257"/>
    <w:rsid w:val="00181641"/>
    <w:rsid w:val="00182267"/>
    <w:rsid w:val="00183362"/>
    <w:rsid w:val="00186F78"/>
    <w:rsid w:val="00187599"/>
    <w:rsid w:val="00190A63"/>
    <w:rsid w:val="00196501"/>
    <w:rsid w:val="00196A64"/>
    <w:rsid w:val="001970DF"/>
    <w:rsid w:val="001A0947"/>
    <w:rsid w:val="001A17C7"/>
    <w:rsid w:val="001A5935"/>
    <w:rsid w:val="001A7A81"/>
    <w:rsid w:val="001A7DF8"/>
    <w:rsid w:val="001B29C9"/>
    <w:rsid w:val="001B50FB"/>
    <w:rsid w:val="001B59DF"/>
    <w:rsid w:val="001B6EF1"/>
    <w:rsid w:val="001C0DFF"/>
    <w:rsid w:val="001C1C27"/>
    <w:rsid w:val="001C3F62"/>
    <w:rsid w:val="001C411B"/>
    <w:rsid w:val="001C7D1E"/>
    <w:rsid w:val="001D1048"/>
    <w:rsid w:val="001D509F"/>
    <w:rsid w:val="001D5959"/>
    <w:rsid w:val="001E4895"/>
    <w:rsid w:val="001E60CA"/>
    <w:rsid w:val="001E6298"/>
    <w:rsid w:val="001F1046"/>
    <w:rsid w:val="001F1F92"/>
    <w:rsid w:val="001F200B"/>
    <w:rsid w:val="001F3291"/>
    <w:rsid w:val="001F4763"/>
    <w:rsid w:val="001F5F76"/>
    <w:rsid w:val="0020266D"/>
    <w:rsid w:val="002026CA"/>
    <w:rsid w:val="00202A94"/>
    <w:rsid w:val="00210020"/>
    <w:rsid w:val="00210848"/>
    <w:rsid w:val="0021236B"/>
    <w:rsid w:val="00212476"/>
    <w:rsid w:val="002127BE"/>
    <w:rsid w:val="00214011"/>
    <w:rsid w:val="00215111"/>
    <w:rsid w:val="0021586C"/>
    <w:rsid w:val="0021631E"/>
    <w:rsid w:val="00216F86"/>
    <w:rsid w:val="00221474"/>
    <w:rsid w:val="0022600F"/>
    <w:rsid w:val="002278BD"/>
    <w:rsid w:val="00230D4A"/>
    <w:rsid w:val="00232291"/>
    <w:rsid w:val="00232991"/>
    <w:rsid w:val="0023556C"/>
    <w:rsid w:val="00242BDA"/>
    <w:rsid w:val="00243006"/>
    <w:rsid w:val="00243E1C"/>
    <w:rsid w:val="0025084B"/>
    <w:rsid w:val="002509AE"/>
    <w:rsid w:val="00251362"/>
    <w:rsid w:val="00251D66"/>
    <w:rsid w:val="00252A58"/>
    <w:rsid w:val="00252E45"/>
    <w:rsid w:val="0025444E"/>
    <w:rsid w:val="002552D2"/>
    <w:rsid w:val="0025675B"/>
    <w:rsid w:val="00256872"/>
    <w:rsid w:val="00257F1E"/>
    <w:rsid w:val="00261FA5"/>
    <w:rsid w:val="002622D4"/>
    <w:rsid w:val="00264A2C"/>
    <w:rsid w:val="00265950"/>
    <w:rsid w:val="002660A2"/>
    <w:rsid w:val="00270933"/>
    <w:rsid w:val="00272625"/>
    <w:rsid w:val="00274281"/>
    <w:rsid w:val="002818C8"/>
    <w:rsid w:val="002821F8"/>
    <w:rsid w:val="002860B6"/>
    <w:rsid w:val="00286EED"/>
    <w:rsid w:val="002874F0"/>
    <w:rsid w:val="00293275"/>
    <w:rsid w:val="00293902"/>
    <w:rsid w:val="00293BA1"/>
    <w:rsid w:val="00294DD7"/>
    <w:rsid w:val="002A16AD"/>
    <w:rsid w:val="002A3994"/>
    <w:rsid w:val="002A601F"/>
    <w:rsid w:val="002A6498"/>
    <w:rsid w:val="002A74A1"/>
    <w:rsid w:val="002B0F56"/>
    <w:rsid w:val="002B2B62"/>
    <w:rsid w:val="002B5CA7"/>
    <w:rsid w:val="002C1957"/>
    <w:rsid w:val="002C21C5"/>
    <w:rsid w:val="002C274E"/>
    <w:rsid w:val="002C3C53"/>
    <w:rsid w:val="002C476B"/>
    <w:rsid w:val="002C5E2C"/>
    <w:rsid w:val="002C70C4"/>
    <w:rsid w:val="002D064C"/>
    <w:rsid w:val="002D152B"/>
    <w:rsid w:val="002D271D"/>
    <w:rsid w:val="002E02D0"/>
    <w:rsid w:val="002E2D73"/>
    <w:rsid w:val="002E3E10"/>
    <w:rsid w:val="002E4943"/>
    <w:rsid w:val="002E6AC5"/>
    <w:rsid w:val="002E6D4F"/>
    <w:rsid w:val="002F02F7"/>
    <w:rsid w:val="002F0977"/>
    <w:rsid w:val="002F0A4A"/>
    <w:rsid w:val="002F109A"/>
    <w:rsid w:val="002F14E3"/>
    <w:rsid w:val="002F1FAE"/>
    <w:rsid w:val="002F2D26"/>
    <w:rsid w:val="002F2EBA"/>
    <w:rsid w:val="002F4376"/>
    <w:rsid w:val="002F5CBD"/>
    <w:rsid w:val="002F7DC8"/>
    <w:rsid w:val="00300147"/>
    <w:rsid w:val="003029CF"/>
    <w:rsid w:val="0030317C"/>
    <w:rsid w:val="0031042C"/>
    <w:rsid w:val="00314210"/>
    <w:rsid w:val="0031532D"/>
    <w:rsid w:val="003178CE"/>
    <w:rsid w:val="00317A8F"/>
    <w:rsid w:val="0032032C"/>
    <w:rsid w:val="00320EFF"/>
    <w:rsid w:val="003225E5"/>
    <w:rsid w:val="00322BDA"/>
    <w:rsid w:val="003233F7"/>
    <w:rsid w:val="003250E1"/>
    <w:rsid w:val="003260F6"/>
    <w:rsid w:val="00326617"/>
    <w:rsid w:val="00331644"/>
    <w:rsid w:val="00331869"/>
    <w:rsid w:val="00332790"/>
    <w:rsid w:val="00334F8B"/>
    <w:rsid w:val="0033656F"/>
    <w:rsid w:val="00340E1A"/>
    <w:rsid w:val="00343842"/>
    <w:rsid w:val="00343858"/>
    <w:rsid w:val="00343CD6"/>
    <w:rsid w:val="00345C52"/>
    <w:rsid w:val="003462BD"/>
    <w:rsid w:val="00347FE7"/>
    <w:rsid w:val="003521F6"/>
    <w:rsid w:val="0035362F"/>
    <w:rsid w:val="00354BE3"/>
    <w:rsid w:val="00355E34"/>
    <w:rsid w:val="00355F6D"/>
    <w:rsid w:val="00356550"/>
    <w:rsid w:val="00357F6F"/>
    <w:rsid w:val="00360A32"/>
    <w:rsid w:val="003620A6"/>
    <w:rsid w:val="003650C8"/>
    <w:rsid w:val="00373EBF"/>
    <w:rsid w:val="00375BD0"/>
    <w:rsid w:val="003763C6"/>
    <w:rsid w:val="0037668C"/>
    <w:rsid w:val="00380AFF"/>
    <w:rsid w:val="00381CA1"/>
    <w:rsid w:val="003822B9"/>
    <w:rsid w:val="0038696C"/>
    <w:rsid w:val="00387835"/>
    <w:rsid w:val="00391734"/>
    <w:rsid w:val="0039386E"/>
    <w:rsid w:val="00395A5D"/>
    <w:rsid w:val="00396194"/>
    <w:rsid w:val="003A0FD7"/>
    <w:rsid w:val="003A1E77"/>
    <w:rsid w:val="003A21C1"/>
    <w:rsid w:val="003A290C"/>
    <w:rsid w:val="003A4B7D"/>
    <w:rsid w:val="003A4E43"/>
    <w:rsid w:val="003A59AD"/>
    <w:rsid w:val="003A64B1"/>
    <w:rsid w:val="003A78F3"/>
    <w:rsid w:val="003B1455"/>
    <w:rsid w:val="003B197E"/>
    <w:rsid w:val="003B20D1"/>
    <w:rsid w:val="003B21C8"/>
    <w:rsid w:val="003B53AE"/>
    <w:rsid w:val="003B587F"/>
    <w:rsid w:val="003B6D5E"/>
    <w:rsid w:val="003B7D0E"/>
    <w:rsid w:val="003C08B4"/>
    <w:rsid w:val="003C34C1"/>
    <w:rsid w:val="003C4C1D"/>
    <w:rsid w:val="003C6947"/>
    <w:rsid w:val="003C6A22"/>
    <w:rsid w:val="003D177D"/>
    <w:rsid w:val="003D1BCB"/>
    <w:rsid w:val="003D1E81"/>
    <w:rsid w:val="003D283C"/>
    <w:rsid w:val="003D4B0D"/>
    <w:rsid w:val="003D4C56"/>
    <w:rsid w:val="003D6F33"/>
    <w:rsid w:val="003D6F36"/>
    <w:rsid w:val="003E0043"/>
    <w:rsid w:val="003E1F4E"/>
    <w:rsid w:val="003E24EE"/>
    <w:rsid w:val="003E3384"/>
    <w:rsid w:val="003E4AB7"/>
    <w:rsid w:val="003E51A6"/>
    <w:rsid w:val="003E5AB9"/>
    <w:rsid w:val="003F1E4F"/>
    <w:rsid w:val="003F2ACF"/>
    <w:rsid w:val="003F41BD"/>
    <w:rsid w:val="003F638D"/>
    <w:rsid w:val="003F6A97"/>
    <w:rsid w:val="00400F5F"/>
    <w:rsid w:val="0040190C"/>
    <w:rsid w:val="00403E24"/>
    <w:rsid w:val="00404AB8"/>
    <w:rsid w:val="00404B5B"/>
    <w:rsid w:val="004077DE"/>
    <w:rsid w:val="0040791C"/>
    <w:rsid w:val="00416B82"/>
    <w:rsid w:val="00424E47"/>
    <w:rsid w:val="00425A88"/>
    <w:rsid w:val="00430D2C"/>
    <w:rsid w:val="00431750"/>
    <w:rsid w:val="00431773"/>
    <w:rsid w:val="004340EE"/>
    <w:rsid w:val="0043475C"/>
    <w:rsid w:val="00435F79"/>
    <w:rsid w:val="00437408"/>
    <w:rsid w:val="0043772B"/>
    <w:rsid w:val="004402DD"/>
    <w:rsid w:val="004441EA"/>
    <w:rsid w:val="00447087"/>
    <w:rsid w:val="00453070"/>
    <w:rsid w:val="00455026"/>
    <w:rsid w:val="00461FDF"/>
    <w:rsid w:val="00462FE6"/>
    <w:rsid w:val="00464564"/>
    <w:rsid w:val="00466D95"/>
    <w:rsid w:val="00466F1A"/>
    <w:rsid w:val="00467722"/>
    <w:rsid w:val="00470125"/>
    <w:rsid w:val="004705CA"/>
    <w:rsid w:val="00471A3C"/>
    <w:rsid w:val="00472275"/>
    <w:rsid w:val="00472316"/>
    <w:rsid w:val="00474B96"/>
    <w:rsid w:val="00474E0E"/>
    <w:rsid w:val="0047650F"/>
    <w:rsid w:val="00477744"/>
    <w:rsid w:val="0048077B"/>
    <w:rsid w:val="00480A75"/>
    <w:rsid w:val="004813A2"/>
    <w:rsid w:val="004816DB"/>
    <w:rsid w:val="00482487"/>
    <w:rsid w:val="00484241"/>
    <w:rsid w:val="00485FD5"/>
    <w:rsid w:val="00486560"/>
    <w:rsid w:val="00487A77"/>
    <w:rsid w:val="0049048E"/>
    <w:rsid w:val="00493007"/>
    <w:rsid w:val="00493F44"/>
    <w:rsid w:val="004952DF"/>
    <w:rsid w:val="004A087C"/>
    <w:rsid w:val="004A2B7F"/>
    <w:rsid w:val="004A4262"/>
    <w:rsid w:val="004A427B"/>
    <w:rsid w:val="004A630C"/>
    <w:rsid w:val="004A64C6"/>
    <w:rsid w:val="004B1CB6"/>
    <w:rsid w:val="004B40AA"/>
    <w:rsid w:val="004B593B"/>
    <w:rsid w:val="004C005D"/>
    <w:rsid w:val="004C0910"/>
    <w:rsid w:val="004C0EE6"/>
    <w:rsid w:val="004C10CE"/>
    <w:rsid w:val="004C27F3"/>
    <w:rsid w:val="004C322B"/>
    <w:rsid w:val="004C4076"/>
    <w:rsid w:val="004C6A31"/>
    <w:rsid w:val="004C7C22"/>
    <w:rsid w:val="004C7DE7"/>
    <w:rsid w:val="004D250F"/>
    <w:rsid w:val="004D3BAF"/>
    <w:rsid w:val="004D6042"/>
    <w:rsid w:val="004D775A"/>
    <w:rsid w:val="004E162C"/>
    <w:rsid w:val="004E2507"/>
    <w:rsid w:val="004E38D3"/>
    <w:rsid w:val="004E39D1"/>
    <w:rsid w:val="004E4521"/>
    <w:rsid w:val="004E5032"/>
    <w:rsid w:val="004E5E12"/>
    <w:rsid w:val="004E6D40"/>
    <w:rsid w:val="004F336D"/>
    <w:rsid w:val="004F554C"/>
    <w:rsid w:val="004F5682"/>
    <w:rsid w:val="004F578F"/>
    <w:rsid w:val="004F797E"/>
    <w:rsid w:val="00500826"/>
    <w:rsid w:val="00502E1D"/>
    <w:rsid w:val="005032F9"/>
    <w:rsid w:val="00504A7B"/>
    <w:rsid w:val="0051035F"/>
    <w:rsid w:val="005103DA"/>
    <w:rsid w:val="00510917"/>
    <w:rsid w:val="005132E0"/>
    <w:rsid w:val="005137AF"/>
    <w:rsid w:val="005149E5"/>
    <w:rsid w:val="00517745"/>
    <w:rsid w:val="00522F1F"/>
    <w:rsid w:val="005241A2"/>
    <w:rsid w:val="00524EE7"/>
    <w:rsid w:val="005262FC"/>
    <w:rsid w:val="0053050F"/>
    <w:rsid w:val="005305B3"/>
    <w:rsid w:val="005310AD"/>
    <w:rsid w:val="00534EB9"/>
    <w:rsid w:val="00534F50"/>
    <w:rsid w:val="005365B7"/>
    <w:rsid w:val="005371DE"/>
    <w:rsid w:val="0053751F"/>
    <w:rsid w:val="005400B6"/>
    <w:rsid w:val="0054085C"/>
    <w:rsid w:val="005445F4"/>
    <w:rsid w:val="0054543F"/>
    <w:rsid w:val="0054575A"/>
    <w:rsid w:val="005461AA"/>
    <w:rsid w:val="005472AC"/>
    <w:rsid w:val="0054732E"/>
    <w:rsid w:val="0054737D"/>
    <w:rsid w:val="00550C08"/>
    <w:rsid w:val="00551091"/>
    <w:rsid w:val="00553727"/>
    <w:rsid w:val="00556C62"/>
    <w:rsid w:val="00560239"/>
    <w:rsid w:val="00560D71"/>
    <w:rsid w:val="00574B50"/>
    <w:rsid w:val="00574E6F"/>
    <w:rsid w:val="0057516B"/>
    <w:rsid w:val="00576D69"/>
    <w:rsid w:val="00577459"/>
    <w:rsid w:val="00577524"/>
    <w:rsid w:val="00583947"/>
    <w:rsid w:val="00586984"/>
    <w:rsid w:val="00586DD9"/>
    <w:rsid w:val="005873E4"/>
    <w:rsid w:val="005930B3"/>
    <w:rsid w:val="00593508"/>
    <w:rsid w:val="00594184"/>
    <w:rsid w:val="005951BF"/>
    <w:rsid w:val="00596B07"/>
    <w:rsid w:val="00597CB1"/>
    <w:rsid w:val="005A07DA"/>
    <w:rsid w:val="005A203B"/>
    <w:rsid w:val="005A23CE"/>
    <w:rsid w:val="005A6D2D"/>
    <w:rsid w:val="005A72BC"/>
    <w:rsid w:val="005B259A"/>
    <w:rsid w:val="005B36F3"/>
    <w:rsid w:val="005B4C19"/>
    <w:rsid w:val="005B561A"/>
    <w:rsid w:val="005B56A7"/>
    <w:rsid w:val="005B6CC5"/>
    <w:rsid w:val="005C143B"/>
    <w:rsid w:val="005C446A"/>
    <w:rsid w:val="005C5538"/>
    <w:rsid w:val="005C5A78"/>
    <w:rsid w:val="005C5EFC"/>
    <w:rsid w:val="005D566B"/>
    <w:rsid w:val="005E17F5"/>
    <w:rsid w:val="005E1AE3"/>
    <w:rsid w:val="005E3E28"/>
    <w:rsid w:val="005E5D03"/>
    <w:rsid w:val="005F0726"/>
    <w:rsid w:val="005F17F6"/>
    <w:rsid w:val="005F3514"/>
    <w:rsid w:val="005F5866"/>
    <w:rsid w:val="006012A2"/>
    <w:rsid w:val="00604636"/>
    <w:rsid w:val="00604A78"/>
    <w:rsid w:val="006057D6"/>
    <w:rsid w:val="00610698"/>
    <w:rsid w:val="00613A32"/>
    <w:rsid w:val="0061458A"/>
    <w:rsid w:val="00621E9D"/>
    <w:rsid w:val="00623081"/>
    <w:rsid w:val="00632683"/>
    <w:rsid w:val="00632703"/>
    <w:rsid w:val="00632F28"/>
    <w:rsid w:val="00633030"/>
    <w:rsid w:val="00633415"/>
    <w:rsid w:val="00635BC4"/>
    <w:rsid w:val="006365A1"/>
    <w:rsid w:val="006366B4"/>
    <w:rsid w:val="0063723A"/>
    <w:rsid w:val="006376FD"/>
    <w:rsid w:val="00637751"/>
    <w:rsid w:val="006401B5"/>
    <w:rsid w:val="00640F91"/>
    <w:rsid w:val="006411A2"/>
    <w:rsid w:val="006429AA"/>
    <w:rsid w:val="00642E31"/>
    <w:rsid w:val="006457C8"/>
    <w:rsid w:val="00645E0C"/>
    <w:rsid w:val="006518F8"/>
    <w:rsid w:val="00655A44"/>
    <w:rsid w:val="00656EA7"/>
    <w:rsid w:val="0066187A"/>
    <w:rsid w:val="00661D4E"/>
    <w:rsid w:val="00664845"/>
    <w:rsid w:val="00664A8A"/>
    <w:rsid w:val="00665550"/>
    <w:rsid w:val="006664BD"/>
    <w:rsid w:val="00666593"/>
    <w:rsid w:val="00666C81"/>
    <w:rsid w:val="00672E60"/>
    <w:rsid w:val="00676F52"/>
    <w:rsid w:val="0067765A"/>
    <w:rsid w:val="0068021D"/>
    <w:rsid w:val="00681063"/>
    <w:rsid w:val="00681105"/>
    <w:rsid w:val="006840BC"/>
    <w:rsid w:val="006853B5"/>
    <w:rsid w:val="00690301"/>
    <w:rsid w:val="00690359"/>
    <w:rsid w:val="00690B14"/>
    <w:rsid w:val="00690B54"/>
    <w:rsid w:val="0069216D"/>
    <w:rsid w:val="00692ACE"/>
    <w:rsid w:val="006952EE"/>
    <w:rsid w:val="00695FD8"/>
    <w:rsid w:val="0069737C"/>
    <w:rsid w:val="00697609"/>
    <w:rsid w:val="006A117D"/>
    <w:rsid w:val="006A221A"/>
    <w:rsid w:val="006A24BC"/>
    <w:rsid w:val="006A2FBC"/>
    <w:rsid w:val="006A72C5"/>
    <w:rsid w:val="006A7B8C"/>
    <w:rsid w:val="006B0CF6"/>
    <w:rsid w:val="006B136A"/>
    <w:rsid w:val="006B227D"/>
    <w:rsid w:val="006B2AA6"/>
    <w:rsid w:val="006B2F7B"/>
    <w:rsid w:val="006B67B3"/>
    <w:rsid w:val="006C0F37"/>
    <w:rsid w:val="006C26CC"/>
    <w:rsid w:val="006D0104"/>
    <w:rsid w:val="006D0D43"/>
    <w:rsid w:val="006D166E"/>
    <w:rsid w:val="006D26D3"/>
    <w:rsid w:val="006D3317"/>
    <w:rsid w:val="006D3D02"/>
    <w:rsid w:val="006D50E4"/>
    <w:rsid w:val="006D71F2"/>
    <w:rsid w:val="006E2BCA"/>
    <w:rsid w:val="006E5E44"/>
    <w:rsid w:val="006F0813"/>
    <w:rsid w:val="006F418B"/>
    <w:rsid w:val="006F43DF"/>
    <w:rsid w:val="006F4B99"/>
    <w:rsid w:val="00703517"/>
    <w:rsid w:val="007116A1"/>
    <w:rsid w:val="00711FA2"/>
    <w:rsid w:val="007121E5"/>
    <w:rsid w:val="007127F6"/>
    <w:rsid w:val="0071334A"/>
    <w:rsid w:val="0071504E"/>
    <w:rsid w:val="00717FCE"/>
    <w:rsid w:val="00723D17"/>
    <w:rsid w:val="00727356"/>
    <w:rsid w:val="00732FC2"/>
    <w:rsid w:val="00734182"/>
    <w:rsid w:val="00734C6A"/>
    <w:rsid w:val="00736287"/>
    <w:rsid w:val="007404AF"/>
    <w:rsid w:val="00740F6C"/>
    <w:rsid w:val="00744A56"/>
    <w:rsid w:val="00746032"/>
    <w:rsid w:val="007463A2"/>
    <w:rsid w:val="00747967"/>
    <w:rsid w:val="00753323"/>
    <w:rsid w:val="00753611"/>
    <w:rsid w:val="0075468F"/>
    <w:rsid w:val="00755798"/>
    <w:rsid w:val="007568F7"/>
    <w:rsid w:val="00760A0A"/>
    <w:rsid w:val="00762D12"/>
    <w:rsid w:val="007635C8"/>
    <w:rsid w:val="00770F5E"/>
    <w:rsid w:val="00773AA7"/>
    <w:rsid w:val="0077456B"/>
    <w:rsid w:val="00780EC5"/>
    <w:rsid w:val="00781447"/>
    <w:rsid w:val="00781AF3"/>
    <w:rsid w:val="007828A3"/>
    <w:rsid w:val="00785231"/>
    <w:rsid w:val="00785DFD"/>
    <w:rsid w:val="00787105"/>
    <w:rsid w:val="00790C56"/>
    <w:rsid w:val="00792B68"/>
    <w:rsid w:val="00794764"/>
    <w:rsid w:val="00794D78"/>
    <w:rsid w:val="007952D6"/>
    <w:rsid w:val="007A0FFE"/>
    <w:rsid w:val="007A31AE"/>
    <w:rsid w:val="007A4A58"/>
    <w:rsid w:val="007A6DC1"/>
    <w:rsid w:val="007B1C79"/>
    <w:rsid w:val="007B334D"/>
    <w:rsid w:val="007B5217"/>
    <w:rsid w:val="007C6C8B"/>
    <w:rsid w:val="007D0AE3"/>
    <w:rsid w:val="007D2609"/>
    <w:rsid w:val="007D5930"/>
    <w:rsid w:val="007D59A7"/>
    <w:rsid w:val="007D66AA"/>
    <w:rsid w:val="007D6CE3"/>
    <w:rsid w:val="007D7BBD"/>
    <w:rsid w:val="007E52A3"/>
    <w:rsid w:val="007E5DB9"/>
    <w:rsid w:val="007F100B"/>
    <w:rsid w:val="007F2B63"/>
    <w:rsid w:val="007F300C"/>
    <w:rsid w:val="00800A0E"/>
    <w:rsid w:val="00800E17"/>
    <w:rsid w:val="0080159F"/>
    <w:rsid w:val="00802930"/>
    <w:rsid w:val="00802966"/>
    <w:rsid w:val="00802D16"/>
    <w:rsid w:val="00807712"/>
    <w:rsid w:val="00807AA5"/>
    <w:rsid w:val="00813C43"/>
    <w:rsid w:val="00815EE4"/>
    <w:rsid w:val="008162BD"/>
    <w:rsid w:val="008175ED"/>
    <w:rsid w:val="00820D70"/>
    <w:rsid w:val="008263A5"/>
    <w:rsid w:val="0083016E"/>
    <w:rsid w:val="008306E2"/>
    <w:rsid w:val="00830F9D"/>
    <w:rsid w:val="00833FB1"/>
    <w:rsid w:val="0083477F"/>
    <w:rsid w:val="00834D42"/>
    <w:rsid w:val="00836AF5"/>
    <w:rsid w:val="00840759"/>
    <w:rsid w:val="00841419"/>
    <w:rsid w:val="00842F6D"/>
    <w:rsid w:val="00843B71"/>
    <w:rsid w:val="00844116"/>
    <w:rsid w:val="00844EE6"/>
    <w:rsid w:val="0084562C"/>
    <w:rsid w:val="00845E4D"/>
    <w:rsid w:val="008501A4"/>
    <w:rsid w:val="008561B5"/>
    <w:rsid w:val="00856704"/>
    <w:rsid w:val="008570C3"/>
    <w:rsid w:val="008615C7"/>
    <w:rsid w:val="00861B25"/>
    <w:rsid w:val="0086273C"/>
    <w:rsid w:val="00862A07"/>
    <w:rsid w:val="00862BF6"/>
    <w:rsid w:val="008641B4"/>
    <w:rsid w:val="00866BFA"/>
    <w:rsid w:val="00871BA6"/>
    <w:rsid w:val="00872A58"/>
    <w:rsid w:val="0087481C"/>
    <w:rsid w:val="00875062"/>
    <w:rsid w:val="00875146"/>
    <w:rsid w:val="00876934"/>
    <w:rsid w:val="0088014D"/>
    <w:rsid w:val="00880E5C"/>
    <w:rsid w:val="008826D3"/>
    <w:rsid w:val="00882F74"/>
    <w:rsid w:val="00885C87"/>
    <w:rsid w:val="00886FF0"/>
    <w:rsid w:val="008902E5"/>
    <w:rsid w:val="00890DB8"/>
    <w:rsid w:val="00892035"/>
    <w:rsid w:val="00892FE6"/>
    <w:rsid w:val="00893EA8"/>
    <w:rsid w:val="008941A9"/>
    <w:rsid w:val="008955B3"/>
    <w:rsid w:val="008967C3"/>
    <w:rsid w:val="00896AF2"/>
    <w:rsid w:val="008A1AAA"/>
    <w:rsid w:val="008A2753"/>
    <w:rsid w:val="008A2C72"/>
    <w:rsid w:val="008A63F4"/>
    <w:rsid w:val="008A6778"/>
    <w:rsid w:val="008B2531"/>
    <w:rsid w:val="008B2BF9"/>
    <w:rsid w:val="008B3541"/>
    <w:rsid w:val="008C16F7"/>
    <w:rsid w:val="008C2C4E"/>
    <w:rsid w:val="008C3F1E"/>
    <w:rsid w:val="008C40DB"/>
    <w:rsid w:val="008C57A9"/>
    <w:rsid w:val="008C6661"/>
    <w:rsid w:val="008C680D"/>
    <w:rsid w:val="008D43D9"/>
    <w:rsid w:val="008D577D"/>
    <w:rsid w:val="008D61A0"/>
    <w:rsid w:val="008D663F"/>
    <w:rsid w:val="008D6DEE"/>
    <w:rsid w:val="008D7479"/>
    <w:rsid w:val="008D7BE5"/>
    <w:rsid w:val="008E58CA"/>
    <w:rsid w:val="008E63FE"/>
    <w:rsid w:val="008E7BA3"/>
    <w:rsid w:val="008F2349"/>
    <w:rsid w:val="008F2E24"/>
    <w:rsid w:val="008F3F92"/>
    <w:rsid w:val="008F66FE"/>
    <w:rsid w:val="008F6824"/>
    <w:rsid w:val="008F6F1D"/>
    <w:rsid w:val="008F7669"/>
    <w:rsid w:val="009010A7"/>
    <w:rsid w:val="0090370D"/>
    <w:rsid w:val="0090564B"/>
    <w:rsid w:val="009069AE"/>
    <w:rsid w:val="00916707"/>
    <w:rsid w:val="00916BEA"/>
    <w:rsid w:val="009172FC"/>
    <w:rsid w:val="009210A4"/>
    <w:rsid w:val="00927259"/>
    <w:rsid w:val="00931CFE"/>
    <w:rsid w:val="00932E7E"/>
    <w:rsid w:val="00935AED"/>
    <w:rsid w:val="00937891"/>
    <w:rsid w:val="009414B2"/>
    <w:rsid w:val="0094173A"/>
    <w:rsid w:val="009450CE"/>
    <w:rsid w:val="00947BEB"/>
    <w:rsid w:val="00954E6D"/>
    <w:rsid w:val="00955E43"/>
    <w:rsid w:val="00963CC6"/>
    <w:rsid w:val="00965249"/>
    <w:rsid w:val="00965365"/>
    <w:rsid w:val="009657CA"/>
    <w:rsid w:val="00966A17"/>
    <w:rsid w:val="009726E0"/>
    <w:rsid w:val="00972F0C"/>
    <w:rsid w:val="00973635"/>
    <w:rsid w:val="0098071D"/>
    <w:rsid w:val="00985DE3"/>
    <w:rsid w:val="00986234"/>
    <w:rsid w:val="00987A82"/>
    <w:rsid w:val="00987E86"/>
    <w:rsid w:val="00991152"/>
    <w:rsid w:val="00991DE6"/>
    <w:rsid w:val="00991E8D"/>
    <w:rsid w:val="00992C22"/>
    <w:rsid w:val="009944F2"/>
    <w:rsid w:val="009A0A5C"/>
    <w:rsid w:val="009A29F7"/>
    <w:rsid w:val="009B058C"/>
    <w:rsid w:val="009B12C8"/>
    <w:rsid w:val="009B22D7"/>
    <w:rsid w:val="009B30EB"/>
    <w:rsid w:val="009B3821"/>
    <w:rsid w:val="009B56C8"/>
    <w:rsid w:val="009B74B5"/>
    <w:rsid w:val="009C11B6"/>
    <w:rsid w:val="009C2FED"/>
    <w:rsid w:val="009C342B"/>
    <w:rsid w:val="009C6680"/>
    <w:rsid w:val="009C71B8"/>
    <w:rsid w:val="009C7A49"/>
    <w:rsid w:val="009D3E87"/>
    <w:rsid w:val="009E2E2C"/>
    <w:rsid w:val="009E3EBB"/>
    <w:rsid w:val="009E45C2"/>
    <w:rsid w:val="009E7B7E"/>
    <w:rsid w:val="009F0594"/>
    <w:rsid w:val="009F12F3"/>
    <w:rsid w:val="009F1927"/>
    <w:rsid w:val="009F228A"/>
    <w:rsid w:val="009F236A"/>
    <w:rsid w:val="009F2E71"/>
    <w:rsid w:val="009F5434"/>
    <w:rsid w:val="009F63B7"/>
    <w:rsid w:val="009F646C"/>
    <w:rsid w:val="00A05AD3"/>
    <w:rsid w:val="00A06133"/>
    <w:rsid w:val="00A06F1A"/>
    <w:rsid w:val="00A17DC4"/>
    <w:rsid w:val="00A267CC"/>
    <w:rsid w:val="00A33C85"/>
    <w:rsid w:val="00A3416E"/>
    <w:rsid w:val="00A346FA"/>
    <w:rsid w:val="00A34F10"/>
    <w:rsid w:val="00A35F32"/>
    <w:rsid w:val="00A374B3"/>
    <w:rsid w:val="00A37A74"/>
    <w:rsid w:val="00A4068D"/>
    <w:rsid w:val="00A4091E"/>
    <w:rsid w:val="00A40C2B"/>
    <w:rsid w:val="00A41AD3"/>
    <w:rsid w:val="00A50A38"/>
    <w:rsid w:val="00A512FF"/>
    <w:rsid w:val="00A53D74"/>
    <w:rsid w:val="00A55770"/>
    <w:rsid w:val="00A5579F"/>
    <w:rsid w:val="00A572BB"/>
    <w:rsid w:val="00A60A87"/>
    <w:rsid w:val="00A62924"/>
    <w:rsid w:val="00A67531"/>
    <w:rsid w:val="00A7073F"/>
    <w:rsid w:val="00A72728"/>
    <w:rsid w:val="00A731CC"/>
    <w:rsid w:val="00A75872"/>
    <w:rsid w:val="00A76B7F"/>
    <w:rsid w:val="00A7775E"/>
    <w:rsid w:val="00A83756"/>
    <w:rsid w:val="00A91384"/>
    <w:rsid w:val="00A91760"/>
    <w:rsid w:val="00A91A5F"/>
    <w:rsid w:val="00A92F81"/>
    <w:rsid w:val="00A93C0A"/>
    <w:rsid w:val="00A958B8"/>
    <w:rsid w:val="00AA3813"/>
    <w:rsid w:val="00AA3D9E"/>
    <w:rsid w:val="00AB14F8"/>
    <w:rsid w:val="00AB2725"/>
    <w:rsid w:val="00AB34E8"/>
    <w:rsid w:val="00AB376B"/>
    <w:rsid w:val="00AB5230"/>
    <w:rsid w:val="00AB6D24"/>
    <w:rsid w:val="00AC0796"/>
    <w:rsid w:val="00AC0D9B"/>
    <w:rsid w:val="00AC1081"/>
    <w:rsid w:val="00AC13D1"/>
    <w:rsid w:val="00AC184E"/>
    <w:rsid w:val="00AC217A"/>
    <w:rsid w:val="00AC28C5"/>
    <w:rsid w:val="00AC47EC"/>
    <w:rsid w:val="00AC55B0"/>
    <w:rsid w:val="00AC5F05"/>
    <w:rsid w:val="00AC7207"/>
    <w:rsid w:val="00AD266A"/>
    <w:rsid w:val="00AD28C4"/>
    <w:rsid w:val="00AD405C"/>
    <w:rsid w:val="00AD4443"/>
    <w:rsid w:val="00AD56C8"/>
    <w:rsid w:val="00AD62E1"/>
    <w:rsid w:val="00AD657A"/>
    <w:rsid w:val="00AD755B"/>
    <w:rsid w:val="00AE14BD"/>
    <w:rsid w:val="00AE1632"/>
    <w:rsid w:val="00AE2921"/>
    <w:rsid w:val="00AE2B72"/>
    <w:rsid w:val="00AE3C79"/>
    <w:rsid w:val="00AE5083"/>
    <w:rsid w:val="00AE7DBB"/>
    <w:rsid w:val="00AE7F2A"/>
    <w:rsid w:val="00AF42B0"/>
    <w:rsid w:val="00B010A8"/>
    <w:rsid w:val="00B015A6"/>
    <w:rsid w:val="00B0254F"/>
    <w:rsid w:val="00B03A00"/>
    <w:rsid w:val="00B04C36"/>
    <w:rsid w:val="00B07C26"/>
    <w:rsid w:val="00B10F91"/>
    <w:rsid w:val="00B111D3"/>
    <w:rsid w:val="00B11E23"/>
    <w:rsid w:val="00B11F12"/>
    <w:rsid w:val="00B13B65"/>
    <w:rsid w:val="00B15AAF"/>
    <w:rsid w:val="00B170E2"/>
    <w:rsid w:val="00B1743E"/>
    <w:rsid w:val="00B22C2E"/>
    <w:rsid w:val="00B25FDF"/>
    <w:rsid w:val="00B33AC9"/>
    <w:rsid w:val="00B34595"/>
    <w:rsid w:val="00B34DB3"/>
    <w:rsid w:val="00B413F0"/>
    <w:rsid w:val="00B45F38"/>
    <w:rsid w:val="00B46113"/>
    <w:rsid w:val="00B46C36"/>
    <w:rsid w:val="00B51025"/>
    <w:rsid w:val="00B52746"/>
    <w:rsid w:val="00B57C11"/>
    <w:rsid w:val="00B60899"/>
    <w:rsid w:val="00B608C8"/>
    <w:rsid w:val="00B60AF8"/>
    <w:rsid w:val="00B63054"/>
    <w:rsid w:val="00B66DB5"/>
    <w:rsid w:val="00B701F1"/>
    <w:rsid w:val="00B7214D"/>
    <w:rsid w:val="00B72F25"/>
    <w:rsid w:val="00B73994"/>
    <w:rsid w:val="00B7426D"/>
    <w:rsid w:val="00B747C9"/>
    <w:rsid w:val="00B74822"/>
    <w:rsid w:val="00B771DA"/>
    <w:rsid w:val="00B77AD5"/>
    <w:rsid w:val="00B80143"/>
    <w:rsid w:val="00B81C28"/>
    <w:rsid w:val="00B82C4B"/>
    <w:rsid w:val="00B83576"/>
    <w:rsid w:val="00B84162"/>
    <w:rsid w:val="00B8422B"/>
    <w:rsid w:val="00B86E59"/>
    <w:rsid w:val="00B87DC7"/>
    <w:rsid w:val="00B900D2"/>
    <w:rsid w:val="00B90728"/>
    <w:rsid w:val="00B92FE6"/>
    <w:rsid w:val="00B9785D"/>
    <w:rsid w:val="00BA4715"/>
    <w:rsid w:val="00BA4943"/>
    <w:rsid w:val="00BB31E6"/>
    <w:rsid w:val="00BB4636"/>
    <w:rsid w:val="00BB55CF"/>
    <w:rsid w:val="00BB5E1F"/>
    <w:rsid w:val="00BC1A88"/>
    <w:rsid w:val="00BC4C93"/>
    <w:rsid w:val="00BC5D17"/>
    <w:rsid w:val="00BC5F25"/>
    <w:rsid w:val="00BC634E"/>
    <w:rsid w:val="00BD0839"/>
    <w:rsid w:val="00BD1825"/>
    <w:rsid w:val="00BD2B29"/>
    <w:rsid w:val="00BD428C"/>
    <w:rsid w:val="00BD60E9"/>
    <w:rsid w:val="00BD66F9"/>
    <w:rsid w:val="00BD7B18"/>
    <w:rsid w:val="00BD7C54"/>
    <w:rsid w:val="00BD7CAB"/>
    <w:rsid w:val="00BE1179"/>
    <w:rsid w:val="00BE30CB"/>
    <w:rsid w:val="00BE3E5D"/>
    <w:rsid w:val="00BE57D5"/>
    <w:rsid w:val="00BE726E"/>
    <w:rsid w:val="00BF05E4"/>
    <w:rsid w:val="00BF0823"/>
    <w:rsid w:val="00BF1511"/>
    <w:rsid w:val="00BF1E62"/>
    <w:rsid w:val="00BF2724"/>
    <w:rsid w:val="00C044FF"/>
    <w:rsid w:val="00C07322"/>
    <w:rsid w:val="00C07698"/>
    <w:rsid w:val="00C15216"/>
    <w:rsid w:val="00C1603A"/>
    <w:rsid w:val="00C16D35"/>
    <w:rsid w:val="00C175F6"/>
    <w:rsid w:val="00C20EEB"/>
    <w:rsid w:val="00C2546B"/>
    <w:rsid w:val="00C25BF7"/>
    <w:rsid w:val="00C26A9C"/>
    <w:rsid w:val="00C26BEC"/>
    <w:rsid w:val="00C32C9B"/>
    <w:rsid w:val="00C34F14"/>
    <w:rsid w:val="00C352F5"/>
    <w:rsid w:val="00C3577F"/>
    <w:rsid w:val="00C360B7"/>
    <w:rsid w:val="00C36DAE"/>
    <w:rsid w:val="00C41BC0"/>
    <w:rsid w:val="00C47BFD"/>
    <w:rsid w:val="00C47E98"/>
    <w:rsid w:val="00C503D9"/>
    <w:rsid w:val="00C50D14"/>
    <w:rsid w:val="00C52B81"/>
    <w:rsid w:val="00C537BF"/>
    <w:rsid w:val="00C543AB"/>
    <w:rsid w:val="00C54C7B"/>
    <w:rsid w:val="00C57D25"/>
    <w:rsid w:val="00C600C1"/>
    <w:rsid w:val="00C60A5B"/>
    <w:rsid w:val="00C60A87"/>
    <w:rsid w:val="00C60E67"/>
    <w:rsid w:val="00C61117"/>
    <w:rsid w:val="00C64E82"/>
    <w:rsid w:val="00C663B8"/>
    <w:rsid w:val="00C741B0"/>
    <w:rsid w:val="00C7624B"/>
    <w:rsid w:val="00C76F6B"/>
    <w:rsid w:val="00C826FF"/>
    <w:rsid w:val="00C842BD"/>
    <w:rsid w:val="00C86319"/>
    <w:rsid w:val="00C876D0"/>
    <w:rsid w:val="00C87BB7"/>
    <w:rsid w:val="00C87C39"/>
    <w:rsid w:val="00C93496"/>
    <w:rsid w:val="00C94394"/>
    <w:rsid w:val="00C94CCC"/>
    <w:rsid w:val="00C97A93"/>
    <w:rsid w:val="00CA043C"/>
    <w:rsid w:val="00CA1062"/>
    <w:rsid w:val="00CA1868"/>
    <w:rsid w:val="00CA262F"/>
    <w:rsid w:val="00CA3854"/>
    <w:rsid w:val="00CA415E"/>
    <w:rsid w:val="00CA52E8"/>
    <w:rsid w:val="00CB1B9C"/>
    <w:rsid w:val="00CB1E52"/>
    <w:rsid w:val="00CB42AA"/>
    <w:rsid w:val="00CB4307"/>
    <w:rsid w:val="00CB58F1"/>
    <w:rsid w:val="00CB5C45"/>
    <w:rsid w:val="00CB5C95"/>
    <w:rsid w:val="00CB6CF4"/>
    <w:rsid w:val="00CC4825"/>
    <w:rsid w:val="00CD06A1"/>
    <w:rsid w:val="00CD27EC"/>
    <w:rsid w:val="00CD4AF7"/>
    <w:rsid w:val="00CD4D12"/>
    <w:rsid w:val="00CD4EAE"/>
    <w:rsid w:val="00CD6230"/>
    <w:rsid w:val="00CD6383"/>
    <w:rsid w:val="00CD79C7"/>
    <w:rsid w:val="00CE1E1D"/>
    <w:rsid w:val="00CE2C86"/>
    <w:rsid w:val="00CE4343"/>
    <w:rsid w:val="00CE51F9"/>
    <w:rsid w:val="00CF037B"/>
    <w:rsid w:val="00CF2B35"/>
    <w:rsid w:val="00CF370E"/>
    <w:rsid w:val="00CF3715"/>
    <w:rsid w:val="00D000EE"/>
    <w:rsid w:val="00D00625"/>
    <w:rsid w:val="00D0154F"/>
    <w:rsid w:val="00D05AC6"/>
    <w:rsid w:val="00D15476"/>
    <w:rsid w:val="00D172D8"/>
    <w:rsid w:val="00D179E2"/>
    <w:rsid w:val="00D2188B"/>
    <w:rsid w:val="00D2362B"/>
    <w:rsid w:val="00D24231"/>
    <w:rsid w:val="00D24381"/>
    <w:rsid w:val="00D245FB"/>
    <w:rsid w:val="00D248B6"/>
    <w:rsid w:val="00D25EB8"/>
    <w:rsid w:val="00D2629A"/>
    <w:rsid w:val="00D266DA"/>
    <w:rsid w:val="00D30997"/>
    <w:rsid w:val="00D31847"/>
    <w:rsid w:val="00D31B65"/>
    <w:rsid w:val="00D31F8A"/>
    <w:rsid w:val="00D33012"/>
    <w:rsid w:val="00D333E9"/>
    <w:rsid w:val="00D33D85"/>
    <w:rsid w:val="00D346A8"/>
    <w:rsid w:val="00D34BCE"/>
    <w:rsid w:val="00D3571C"/>
    <w:rsid w:val="00D365F9"/>
    <w:rsid w:val="00D379DC"/>
    <w:rsid w:val="00D413DB"/>
    <w:rsid w:val="00D41F82"/>
    <w:rsid w:val="00D46DCE"/>
    <w:rsid w:val="00D50B9E"/>
    <w:rsid w:val="00D50CB8"/>
    <w:rsid w:val="00D51164"/>
    <w:rsid w:val="00D53185"/>
    <w:rsid w:val="00D539CE"/>
    <w:rsid w:val="00D53D6D"/>
    <w:rsid w:val="00D542FE"/>
    <w:rsid w:val="00D54DC9"/>
    <w:rsid w:val="00D60FC3"/>
    <w:rsid w:val="00D62ED4"/>
    <w:rsid w:val="00D63D4B"/>
    <w:rsid w:val="00D64C99"/>
    <w:rsid w:val="00D65895"/>
    <w:rsid w:val="00D67E1C"/>
    <w:rsid w:val="00D71430"/>
    <w:rsid w:val="00D71538"/>
    <w:rsid w:val="00D71D6F"/>
    <w:rsid w:val="00D756C3"/>
    <w:rsid w:val="00D760DD"/>
    <w:rsid w:val="00D77CFA"/>
    <w:rsid w:val="00D82A67"/>
    <w:rsid w:val="00D84258"/>
    <w:rsid w:val="00D8515B"/>
    <w:rsid w:val="00D9015D"/>
    <w:rsid w:val="00D930D8"/>
    <w:rsid w:val="00D952C5"/>
    <w:rsid w:val="00D967A3"/>
    <w:rsid w:val="00D97B60"/>
    <w:rsid w:val="00DA138E"/>
    <w:rsid w:val="00DA190F"/>
    <w:rsid w:val="00DA2674"/>
    <w:rsid w:val="00DA268B"/>
    <w:rsid w:val="00DA2A46"/>
    <w:rsid w:val="00DA5E83"/>
    <w:rsid w:val="00DB0EA5"/>
    <w:rsid w:val="00DB4E58"/>
    <w:rsid w:val="00DB5FD3"/>
    <w:rsid w:val="00DB6F66"/>
    <w:rsid w:val="00DC1A15"/>
    <w:rsid w:val="00DC26FB"/>
    <w:rsid w:val="00DC2C94"/>
    <w:rsid w:val="00DC3AC1"/>
    <w:rsid w:val="00DC3CF8"/>
    <w:rsid w:val="00DC5B15"/>
    <w:rsid w:val="00DC5F56"/>
    <w:rsid w:val="00DC6126"/>
    <w:rsid w:val="00DC634F"/>
    <w:rsid w:val="00DC6883"/>
    <w:rsid w:val="00DC759D"/>
    <w:rsid w:val="00DD0382"/>
    <w:rsid w:val="00DD15F2"/>
    <w:rsid w:val="00DD368C"/>
    <w:rsid w:val="00DD4330"/>
    <w:rsid w:val="00DD52FF"/>
    <w:rsid w:val="00DD53E3"/>
    <w:rsid w:val="00DE0A46"/>
    <w:rsid w:val="00DE10C1"/>
    <w:rsid w:val="00DE4B1C"/>
    <w:rsid w:val="00DE4CFB"/>
    <w:rsid w:val="00DE58C0"/>
    <w:rsid w:val="00DE7667"/>
    <w:rsid w:val="00DF1214"/>
    <w:rsid w:val="00DF1FDB"/>
    <w:rsid w:val="00DF42BF"/>
    <w:rsid w:val="00DF4532"/>
    <w:rsid w:val="00DF4548"/>
    <w:rsid w:val="00DF4D94"/>
    <w:rsid w:val="00DF6393"/>
    <w:rsid w:val="00DF6722"/>
    <w:rsid w:val="00DF67F9"/>
    <w:rsid w:val="00E015BE"/>
    <w:rsid w:val="00E02BD6"/>
    <w:rsid w:val="00E02D86"/>
    <w:rsid w:val="00E0627B"/>
    <w:rsid w:val="00E06A79"/>
    <w:rsid w:val="00E11047"/>
    <w:rsid w:val="00E114A1"/>
    <w:rsid w:val="00E1175C"/>
    <w:rsid w:val="00E12B17"/>
    <w:rsid w:val="00E131F9"/>
    <w:rsid w:val="00E159AE"/>
    <w:rsid w:val="00E16680"/>
    <w:rsid w:val="00E16ABF"/>
    <w:rsid w:val="00E170D8"/>
    <w:rsid w:val="00E211FA"/>
    <w:rsid w:val="00E219FE"/>
    <w:rsid w:val="00E2316E"/>
    <w:rsid w:val="00E23748"/>
    <w:rsid w:val="00E24D8A"/>
    <w:rsid w:val="00E26B00"/>
    <w:rsid w:val="00E27746"/>
    <w:rsid w:val="00E27CC5"/>
    <w:rsid w:val="00E30A7F"/>
    <w:rsid w:val="00E349C2"/>
    <w:rsid w:val="00E34C54"/>
    <w:rsid w:val="00E3791A"/>
    <w:rsid w:val="00E37974"/>
    <w:rsid w:val="00E407E9"/>
    <w:rsid w:val="00E41304"/>
    <w:rsid w:val="00E41633"/>
    <w:rsid w:val="00E41E97"/>
    <w:rsid w:val="00E43998"/>
    <w:rsid w:val="00E45347"/>
    <w:rsid w:val="00E470F2"/>
    <w:rsid w:val="00E52A93"/>
    <w:rsid w:val="00E535DC"/>
    <w:rsid w:val="00E5495D"/>
    <w:rsid w:val="00E54D85"/>
    <w:rsid w:val="00E60275"/>
    <w:rsid w:val="00E60F1F"/>
    <w:rsid w:val="00E63CBA"/>
    <w:rsid w:val="00E723CF"/>
    <w:rsid w:val="00E72691"/>
    <w:rsid w:val="00E73C08"/>
    <w:rsid w:val="00E7489F"/>
    <w:rsid w:val="00E75AE0"/>
    <w:rsid w:val="00E76AA9"/>
    <w:rsid w:val="00E831C5"/>
    <w:rsid w:val="00E8665C"/>
    <w:rsid w:val="00E86671"/>
    <w:rsid w:val="00E91AD2"/>
    <w:rsid w:val="00E9311A"/>
    <w:rsid w:val="00E950A0"/>
    <w:rsid w:val="00E95334"/>
    <w:rsid w:val="00EA2680"/>
    <w:rsid w:val="00EA4498"/>
    <w:rsid w:val="00EA477C"/>
    <w:rsid w:val="00EA6FC1"/>
    <w:rsid w:val="00EB256C"/>
    <w:rsid w:val="00EB2875"/>
    <w:rsid w:val="00EB3696"/>
    <w:rsid w:val="00EB43A3"/>
    <w:rsid w:val="00EB5E29"/>
    <w:rsid w:val="00EB678D"/>
    <w:rsid w:val="00EB6DBE"/>
    <w:rsid w:val="00EC0C6C"/>
    <w:rsid w:val="00EC255D"/>
    <w:rsid w:val="00EC4356"/>
    <w:rsid w:val="00EC555F"/>
    <w:rsid w:val="00EC59AF"/>
    <w:rsid w:val="00EC6C5C"/>
    <w:rsid w:val="00ED16D9"/>
    <w:rsid w:val="00ED3E7F"/>
    <w:rsid w:val="00ED3F8D"/>
    <w:rsid w:val="00ED5423"/>
    <w:rsid w:val="00ED556B"/>
    <w:rsid w:val="00EE480A"/>
    <w:rsid w:val="00EE59AB"/>
    <w:rsid w:val="00EE70EC"/>
    <w:rsid w:val="00EF0769"/>
    <w:rsid w:val="00EF3584"/>
    <w:rsid w:val="00EF7580"/>
    <w:rsid w:val="00F00C34"/>
    <w:rsid w:val="00F00E4A"/>
    <w:rsid w:val="00F015E6"/>
    <w:rsid w:val="00F034E9"/>
    <w:rsid w:val="00F03B88"/>
    <w:rsid w:val="00F04971"/>
    <w:rsid w:val="00F04CB6"/>
    <w:rsid w:val="00F0622C"/>
    <w:rsid w:val="00F0774B"/>
    <w:rsid w:val="00F1080F"/>
    <w:rsid w:val="00F10C07"/>
    <w:rsid w:val="00F110A8"/>
    <w:rsid w:val="00F13410"/>
    <w:rsid w:val="00F17350"/>
    <w:rsid w:val="00F17F9C"/>
    <w:rsid w:val="00F20B0E"/>
    <w:rsid w:val="00F21A5B"/>
    <w:rsid w:val="00F22B93"/>
    <w:rsid w:val="00F23D12"/>
    <w:rsid w:val="00F260BF"/>
    <w:rsid w:val="00F30FAA"/>
    <w:rsid w:val="00F32650"/>
    <w:rsid w:val="00F34715"/>
    <w:rsid w:val="00F34A18"/>
    <w:rsid w:val="00F37DA9"/>
    <w:rsid w:val="00F416DA"/>
    <w:rsid w:val="00F419AB"/>
    <w:rsid w:val="00F45F62"/>
    <w:rsid w:val="00F47747"/>
    <w:rsid w:val="00F5257E"/>
    <w:rsid w:val="00F5675D"/>
    <w:rsid w:val="00F63824"/>
    <w:rsid w:val="00F6434C"/>
    <w:rsid w:val="00F65A9C"/>
    <w:rsid w:val="00F65D81"/>
    <w:rsid w:val="00F6654C"/>
    <w:rsid w:val="00F713C6"/>
    <w:rsid w:val="00F72A9F"/>
    <w:rsid w:val="00F7711F"/>
    <w:rsid w:val="00F81FD6"/>
    <w:rsid w:val="00F8365C"/>
    <w:rsid w:val="00F8747D"/>
    <w:rsid w:val="00F877C2"/>
    <w:rsid w:val="00F96CD3"/>
    <w:rsid w:val="00FA300D"/>
    <w:rsid w:val="00FA4BC8"/>
    <w:rsid w:val="00FA534F"/>
    <w:rsid w:val="00FA602D"/>
    <w:rsid w:val="00FA75E2"/>
    <w:rsid w:val="00FB28FC"/>
    <w:rsid w:val="00FB387E"/>
    <w:rsid w:val="00FB5BCF"/>
    <w:rsid w:val="00FB69A6"/>
    <w:rsid w:val="00FB74EF"/>
    <w:rsid w:val="00FC20C0"/>
    <w:rsid w:val="00FC3523"/>
    <w:rsid w:val="00FC40B0"/>
    <w:rsid w:val="00FC6502"/>
    <w:rsid w:val="00FC7EE9"/>
    <w:rsid w:val="00FD108F"/>
    <w:rsid w:val="00FD1ABE"/>
    <w:rsid w:val="00FD2315"/>
    <w:rsid w:val="00FD252E"/>
    <w:rsid w:val="00FD26E6"/>
    <w:rsid w:val="00FD2FC4"/>
    <w:rsid w:val="00FD432D"/>
    <w:rsid w:val="00FD482B"/>
    <w:rsid w:val="00FD4EF5"/>
    <w:rsid w:val="00FE0124"/>
    <w:rsid w:val="00FE3CC4"/>
    <w:rsid w:val="00FE6672"/>
    <w:rsid w:val="00FF05D4"/>
    <w:rsid w:val="00FF5373"/>
    <w:rsid w:val="00FF63C9"/>
    <w:rsid w:val="00FF68D7"/>
    <w:rsid w:val="511179A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31496BF"/>
  <w15:docId w15:val="{E259089B-47B3-44F0-994F-9F650E668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Times New Roman"/>
      <w:sz w:val="22"/>
      <w:szCs w:val="22"/>
    </w:rPr>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pPr>
      <w:keepNext/>
      <w:keepLines/>
      <w:spacing w:before="40" w:after="0" w:line="259" w:lineRule="auto"/>
      <w:ind w:left="720" w:hanging="720"/>
      <w:outlineLvl w:val="2"/>
    </w:pPr>
    <w:rPr>
      <w:rFonts w:asciiTheme="majorHAnsi" w:eastAsiaTheme="majorEastAsia" w:hAnsiTheme="majorHAnsi" w:cstheme="majorBidi"/>
      <w:color w:val="1F4E79" w:themeColor="accent1" w:themeShade="80"/>
      <w:sz w:val="24"/>
      <w:szCs w:val="24"/>
      <w:lang w:val="fr-CH"/>
    </w:rPr>
  </w:style>
  <w:style w:type="paragraph" w:styleId="Heading4">
    <w:name w:val="heading 4"/>
    <w:basedOn w:val="Normal"/>
    <w:next w:val="Normal"/>
    <w:link w:val="Heading4Char"/>
    <w:uiPriority w:val="9"/>
    <w:semiHidden/>
    <w:unhideWhenUsed/>
    <w:qFormat/>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pPr>
      <w:keepNext/>
      <w:keepLines/>
      <w:spacing w:before="40" w:after="0" w:line="259" w:lineRule="auto"/>
      <w:ind w:left="1152" w:hanging="1152"/>
      <w:outlineLvl w:val="5"/>
    </w:pPr>
    <w:rPr>
      <w:rFonts w:asciiTheme="majorHAnsi" w:eastAsiaTheme="majorEastAsia" w:hAnsiTheme="majorHAnsi" w:cstheme="majorBidi"/>
      <w:color w:val="1F4E79" w:themeColor="accent1" w:themeShade="80"/>
      <w:sz w:val="24"/>
      <w:lang w:val="fr-CH"/>
    </w:rPr>
  </w:style>
  <w:style w:type="paragraph" w:styleId="Heading7">
    <w:name w:val="heading 7"/>
    <w:basedOn w:val="Normal"/>
    <w:next w:val="Normal"/>
    <w:link w:val="Heading7Char"/>
    <w:uiPriority w:val="9"/>
    <w:semiHidden/>
    <w:unhideWhenUsed/>
    <w:qFormat/>
    <w:pPr>
      <w:keepNext/>
      <w:keepLines/>
      <w:spacing w:before="40" w:after="0" w:line="259" w:lineRule="auto"/>
      <w:ind w:left="1296" w:hanging="1296"/>
      <w:outlineLvl w:val="6"/>
    </w:pPr>
    <w:rPr>
      <w:rFonts w:asciiTheme="majorHAnsi" w:eastAsiaTheme="majorEastAsia" w:hAnsiTheme="majorHAnsi" w:cstheme="majorBidi"/>
      <w:i/>
      <w:iCs/>
      <w:color w:val="1F4E79" w:themeColor="accent1" w:themeShade="80"/>
      <w:sz w:val="24"/>
      <w:lang w:val="fr-CH"/>
    </w:rPr>
  </w:style>
  <w:style w:type="paragraph" w:styleId="Heading8">
    <w:name w:val="heading 8"/>
    <w:basedOn w:val="Normal"/>
    <w:next w:val="Normal"/>
    <w:link w:val="Heading8Char"/>
    <w:uiPriority w:val="9"/>
    <w:semiHidden/>
    <w:unhideWhenUsed/>
    <w:qFormat/>
    <w:pPr>
      <w:keepNext/>
      <w:keepLines/>
      <w:spacing w:before="40" w:after="0" w:line="259" w:lineRule="auto"/>
      <w:ind w:left="1440" w:hanging="1440"/>
      <w:outlineLvl w:val="7"/>
    </w:pPr>
    <w:rPr>
      <w:rFonts w:asciiTheme="majorHAnsi" w:eastAsiaTheme="majorEastAsia" w:hAnsiTheme="majorHAnsi" w:cstheme="majorBidi"/>
      <w:color w:val="262626" w:themeColor="text1" w:themeTint="D9"/>
      <w:sz w:val="21"/>
      <w:szCs w:val="21"/>
      <w:lang w:val="fr-CH"/>
    </w:rPr>
  </w:style>
  <w:style w:type="paragraph" w:styleId="Heading9">
    <w:name w:val="heading 9"/>
    <w:basedOn w:val="Normal"/>
    <w:next w:val="Normal"/>
    <w:link w:val="Heading9Char"/>
    <w:uiPriority w:val="9"/>
    <w:semiHidden/>
    <w:unhideWhenUsed/>
    <w:qFormat/>
    <w:pPr>
      <w:keepNext/>
      <w:keepLines/>
      <w:spacing w:before="40" w:after="0" w:line="259" w:lineRule="auto"/>
      <w:ind w:left="1584" w:hanging="1584"/>
      <w:outlineLvl w:val="8"/>
    </w:pPr>
    <w:rPr>
      <w:rFonts w:asciiTheme="majorHAnsi" w:eastAsiaTheme="majorEastAsia" w:hAnsiTheme="majorHAnsi" w:cstheme="majorBidi"/>
      <w:i/>
      <w:iCs/>
      <w:color w:val="262626" w:themeColor="text1" w:themeTint="D9"/>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Segoe UI" w:eastAsiaTheme="minorHAnsi" w:hAnsi="Segoe UI" w:cs="Segoe UI"/>
      <w:sz w:val="18"/>
      <w:szCs w:val="18"/>
    </w:rPr>
  </w:style>
  <w:style w:type="paragraph" w:styleId="BodyText">
    <w:name w:val="Body Text"/>
    <w:basedOn w:val="Normal"/>
    <w:link w:val="BodyTextChar"/>
    <w:uiPriority w:val="1"/>
    <w:qFormat/>
    <w:pPr>
      <w:widowControl w:val="0"/>
      <w:autoSpaceDE w:val="0"/>
      <w:autoSpaceDN w:val="0"/>
      <w:spacing w:after="0" w:line="240" w:lineRule="auto"/>
    </w:pPr>
    <w:rPr>
      <w:rFonts w:ascii="Trebuchet MS" w:eastAsia="Trebuchet MS" w:hAnsi="Trebuchet MS" w:cs="Trebuchet MS"/>
      <w:sz w:val="24"/>
      <w:szCs w:val="24"/>
      <w:lang w:bidi="en-US"/>
    </w:rPr>
  </w:style>
  <w:style w:type="paragraph" w:styleId="BodyTextIndent">
    <w:name w:val="Body Text Indent"/>
    <w:basedOn w:val="Normal"/>
    <w:link w:val="BodyTextIndentChar"/>
    <w:pPr>
      <w:spacing w:after="120" w:line="240" w:lineRule="auto"/>
      <w:ind w:left="360"/>
    </w:pPr>
    <w:rPr>
      <w:rFonts w:ascii="Times New Roman" w:eastAsia="Times New Roman" w:hAnsi="Times New Roman"/>
      <w:sz w:val="24"/>
      <w:szCs w:val="24"/>
      <w:lang w:val="en-GB"/>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qFormat/>
    <w:pPr>
      <w:spacing w:line="240" w:lineRule="auto"/>
    </w:pPr>
    <w:rPr>
      <w:sz w:val="20"/>
      <w:szCs w:val="20"/>
      <w:lang w:val="en-GB"/>
    </w:rPr>
  </w:style>
  <w:style w:type="paragraph" w:styleId="CommentSubject">
    <w:name w:val="annotation subject"/>
    <w:basedOn w:val="CommentText"/>
    <w:next w:val="CommentText"/>
    <w:link w:val="CommentSubjectChar"/>
    <w:uiPriority w:val="99"/>
    <w:semiHidden/>
    <w:unhideWhenUsed/>
    <w:rPr>
      <w:b/>
      <w:bCs/>
      <w:lang w:val="en-US"/>
    </w:rPr>
  </w:style>
  <w:style w:type="character" w:styleId="FollowedHyperlink">
    <w:name w:val="FollowedHyperlink"/>
    <w:basedOn w:val="DefaultParagraphFont"/>
    <w:uiPriority w:val="99"/>
    <w:semiHidden/>
    <w:unhideWhenUsed/>
    <w:rPr>
      <w:color w:val="954F72" w:themeColor="followedHyperlink"/>
      <w:u w:val="single"/>
    </w:rPr>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FootnoteReference">
    <w:name w:val="footnote reference"/>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uiPriority w:val="99"/>
    <w:unhideWhenUsed/>
    <w:rPr>
      <w:color w:val="0000FF"/>
      <w:u w:val="single"/>
    </w:rPr>
  </w:style>
  <w:style w:type="paragraph" w:styleId="NormalWeb">
    <w:name w:val="Normal (Web)"/>
    <w:basedOn w:val="Normal"/>
    <w:uiPriority w:val="99"/>
    <w:unhideWhenUsed/>
    <w:pPr>
      <w:spacing w:before="100" w:beforeAutospacing="1" w:after="100" w:afterAutospacing="1" w:line="240" w:lineRule="auto"/>
    </w:pPr>
    <w:rPr>
      <w:rFonts w:ascii="Times New Roman" w:hAnsi="Times New Roman"/>
      <w:sz w:val="24"/>
      <w:szCs w:val="24"/>
      <w:lang w:val="sv-SE" w:eastAsia="sv-SE"/>
    </w:rPr>
  </w:style>
  <w:style w:type="character" w:styleId="PageNumber">
    <w:name w:val="page number"/>
    <w:basedOn w:val="DefaultParagraphFont"/>
    <w:semiHidden/>
    <w:unhideWhenUsed/>
  </w:style>
  <w:style w:type="character" w:styleId="Strong">
    <w:name w:val="Strong"/>
    <w:basedOn w:val="DefaultParagraphFont"/>
    <w:uiPriority w:val="22"/>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rPr>
      <w:rFonts w:ascii="Calibri" w:eastAsia="Calibri" w:hAnsi="Calibri" w:cs="Times New Roman"/>
    </w:rPr>
  </w:style>
  <w:style w:type="character" w:customStyle="1" w:styleId="FooterChar">
    <w:name w:val="Footer Char"/>
    <w:basedOn w:val="DefaultParagraphFont"/>
    <w:link w:val="Footer"/>
    <w:uiPriority w:val="99"/>
    <w:qFormat/>
    <w:rPr>
      <w:rFonts w:ascii="Calibri" w:eastAsia="Calibri" w:hAnsi="Calibri" w:cs="Times New Roman"/>
    </w:rPr>
  </w:style>
  <w:style w:type="paragraph" w:styleId="ListParagraph">
    <w:name w:val="List Paragraph"/>
    <w:basedOn w:val="Normal"/>
    <w:link w:val="ListParagraphChar"/>
    <w:uiPriority w:val="34"/>
    <w:qFormat/>
    <w:pPr>
      <w:spacing w:after="0" w:line="240" w:lineRule="auto"/>
      <w:ind w:left="720"/>
      <w:contextualSpacing/>
    </w:pPr>
    <w:rPr>
      <w:rFonts w:ascii="Times New Roman" w:eastAsia="SimSun" w:hAnsi="Times New Roman"/>
      <w:sz w:val="24"/>
      <w:szCs w:val="24"/>
      <w:lang w:val="en-GB" w:eastAsia="zh-CN"/>
    </w:rPr>
  </w:style>
  <w:style w:type="character" w:customStyle="1" w:styleId="ListParagraphChar">
    <w:name w:val="List Paragraph Char"/>
    <w:link w:val="ListParagraph"/>
    <w:uiPriority w:val="34"/>
    <w:qFormat/>
    <w:locked/>
    <w:rPr>
      <w:rFonts w:ascii="Times New Roman" w:eastAsia="SimSun" w:hAnsi="Times New Roman" w:cs="Times New Roman"/>
      <w:sz w:val="24"/>
      <w:szCs w:val="24"/>
      <w:lang w:val="en-GB" w:eastAsia="zh-CN"/>
    </w:rPr>
  </w:style>
  <w:style w:type="paragraph" w:styleId="NoSpacing">
    <w:name w:val="No Spacing"/>
    <w:uiPriority w:val="1"/>
    <w:qFormat/>
    <w:rPr>
      <w:rFonts w:ascii="Calibri" w:eastAsia="Calibri" w:hAnsi="Calibri" w:cs="Times New Roman"/>
      <w:sz w:val="22"/>
      <w:szCs w:val="22"/>
    </w:rPr>
  </w:style>
  <w:style w:type="character" w:customStyle="1" w:styleId="FootnoteTextChar">
    <w:name w:val="Footnote Text Char"/>
    <w:basedOn w:val="DefaultParagraphFont"/>
    <w:link w:val="FootnoteText"/>
    <w:uiPriority w:val="99"/>
    <w:semiHidden/>
    <w:rPr>
      <w:rFonts w:ascii="Calibri" w:eastAsia="Calibri" w:hAnsi="Calibri" w:cs="Times New Roman"/>
      <w:sz w:val="20"/>
      <w:szCs w:val="20"/>
    </w:rPr>
  </w:style>
  <w:style w:type="character" w:customStyle="1" w:styleId="CommentTextChar">
    <w:name w:val="Comment Text Char"/>
    <w:basedOn w:val="DefaultParagraphFont"/>
    <w:link w:val="CommentText"/>
    <w:uiPriority w:val="99"/>
    <w:rPr>
      <w:rFonts w:ascii="Calibri" w:eastAsia="Calibri" w:hAnsi="Calibri" w:cs="Times New Roman"/>
      <w:sz w:val="20"/>
      <w:szCs w:val="20"/>
      <w:lang w:val="en-GB"/>
    </w:rPr>
  </w:style>
  <w:style w:type="paragraph" w:customStyle="1" w:styleId="Default">
    <w:name w:val="Default"/>
    <w:link w:val="LeiptekstiChar"/>
    <w:pPr>
      <w:autoSpaceDE w:val="0"/>
      <w:autoSpaceDN w:val="0"/>
      <w:adjustRightInd w:val="0"/>
    </w:pPr>
    <w:rPr>
      <w:rFonts w:ascii="Calibri" w:eastAsia="Times New Roman" w:hAnsi="Calibri" w:cs="Calibri"/>
      <w:color w:val="000000"/>
      <w:sz w:val="24"/>
      <w:szCs w:val="24"/>
    </w:rPr>
  </w:style>
  <w:style w:type="character" w:customStyle="1" w:styleId="normalchar1">
    <w:name w:val="normal__char1"/>
    <w:uiPriority w:val="99"/>
    <w:rPr>
      <w:rFonts w:ascii="Calibri" w:hAnsi="Calibri" w:cs="Calibri"/>
      <w:sz w:val="22"/>
      <w:szCs w:val="22"/>
    </w:rPr>
  </w:style>
  <w:style w:type="character" w:customStyle="1" w:styleId="LeiptekstiChar">
    <w:name w:val="Leipäteksti Char"/>
    <w:link w:val="Default"/>
    <w:qFormat/>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BodyTextChar">
    <w:name w:val="Body Text Char"/>
    <w:basedOn w:val="DefaultParagraphFont"/>
    <w:link w:val="BodyText"/>
    <w:uiPriority w:val="1"/>
    <w:qFormat/>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CommentSubjectChar">
    <w:name w:val="Comment Subject Char"/>
    <w:basedOn w:val="CommentTextChar"/>
    <w:link w:val="CommentSubject"/>
    <w:uiPriority w:val="99"/>
    <w:semiHidden/>
    <w:rPr>
      <w:rFonts w:ascii="Calibri" w:eastAsia="Calibri" w:hAnsi="Calibri" w:cs="Times New Roman"/>
      <w:b/>
      <w:bCs/>
      <w:sz w:val="20"/>
      <w:szCs w:val="20"/>
      <w:lang w:val="en-GB"/>
    </w:rPr>
  </w:style>
  <w:style w:type="character" w:customStyle="1" w:styleId="None">
    <w:name w:val="None"/>
  </w:style>
  <w:style w:type="paragraph" w:customStyle="1" w:styleId="Revision1">
    <w:name w:val="Revision1"/>
    <w:hidden/>
    <w:uiPriority w:val="99"/>
    <w:semiHidden/>
    <w:rPr>
      <w:rFonts w:ascii="Calibri" w:eastAsia="Calibri" w:hAnsi="Calibri" w:cs="Times New Roman"/>
      <w:sz w:val="22"/>
      <w:szCs w:val="22"/>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BodyTextIndentChar">
    <w:name w:val="Body Text Indent Char"/>
    <w:basedOn w:val="DefaultParagraphFont"/>
    <w:link w:val="BodyTextIndent"/>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4E79" w:themeColor="accent1" w:themeShade="80"/>
      <w:sz w:val="24"/>
      <w:szCs w:val="24"/>
      <w:lang w:val="fr-CH"/>
    </w:rPr>
  </w:style>
  <w:style w:type="character" w:customStyle="1" w:styleId="Heading4Char">
    <w:name w:val="Heading 4 Char"/>
    <w:basedOn w:val="DefaultParagraphFont"/>
    <w:link w:val="Heading4"/>
    <w:uiPriority w:val="9"/>
    <w:semiHidden/>
    <w:qFormat/>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1F4E79" w:themeColor="accent1" w:themeShade="80"/>
      <w:sz w:val="24"/>
      <w:lang w:val="fr-CH"/>
    </w:rPr>
  </w:style>
  <w:style w:type="character" w:customStyle="1" w:styleId="Heading7Char">
    <w:name w:val="Heading 7 Char"/>
    <w:basedOn w:val="DefaultParagraphFont"/>
    <w:link w:val="Heading7"/>
    <w:uiPriority w:val="9"/>
    <w:semiHidden/>
    <w:qFormat/>
    <w:rPr>
      <w:rFonts w:asciiTheme="majorHAnsi" w:eastAsiaTheme="majorEastAsia" w:hAnsiTheme="majorHAnsi" w:cstheme="majorBidi"/>
      <w:i/>
      <w:iCs/>
      <w:color w:val="1F4E79" w:themeColor="accent1" w:themeShade="80"/>
      <w:sz w:val="24"/>
      <w:lang w:val="fr-CH"/>
    </w:rPr>
  </w:style>
  <w:style w:type="character" w:customStyle="1" w:styleId="Heading8Char">
    <w:name w:val="Heading 8 Char"/>
    <w:basedOn w:val="DefaultParagraphFont"/>
    <w:link w:val="Heading8"/>
    <w:uiPriority w:val="9"/>
    <w:semiHidden/>
    <w:qFormat/>
    <w:rPr>
      <w:rFonts w:asciiTheme="majorHAnsi" w:eastAsiaTheme="majorEastAsia" w:hAnsiTheme="majorHAnsi" w:cstheme="majorBidi"/>
      <w:color w:val="262626" w:themeColor="text1" w:themeTint="D9"/>
      <w:sz w:val="21"/>
      <w:szCs w:val="21"/>
      <w:lang w:val="fr-CH"/>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62626" w:themeColor="text1" w:themeTint="D9"/>
      <w:sz w:val="21"/>
      <w:szCs w:val="21"/>
      <w:lang w:val="fr-CH"/>
    </w:rPr>
  </w:style>
  <w:style w:type="character" w:customStyle="1" w:styleId="normaltextrun">
    <w:name w:val="normaltextrun"/>
    <w:basedOn w:val="DefaultParagraphFont"/>
    <w:qFormat/>
  </w:style>
  <w:style w:type="paragraph" w:customStyle="1" w:styleId="whitespace-pre-wrap">
    <w:name w:val="whitespace-pre-wrap"/>
    <w:basedOn w:val="Normal"/>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qFormat/>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Pr>
      <w:rFonts w:ascii="Times New Roman" w:eastAsia="SimSun" w:hAnsi="Times New Roman" w:cs="Times New Roman"/>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style>
  <w:style w:type="paragraph" w:customStyle="1" w:styleId="paragraph">
    <w:name w:val="paragraph"/>
    <w:basedOn w:val="Normal"/>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style>
  <w:style w:type="character" w:customStyle="1" w:styleId="scxw63843710">
    <w:name w:val="scxw63843710"/>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aliland.procurement@savethechildren.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Props1.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2.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customXml/itemProps3.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docMetadata/LabelInfo.xml><?xml version="1.0" encoding="utf-8"?>
<clbl:labelList xmlns:clbl="http://schemas.microsoft.com/office/2020/mipLabelMetadata">
  <clbl:label id="{37ef3d19-1651-4452-b761-dc2414bf0416}" enabled="0" method="" siteId="{37ef3d19-1651-4452-b761-dc2414bf0416}" removed="1"/>
</clbl:labelList>
</file>

<file path=docProps/app.xml><?xml version="1.0" encoding="utf-8"?>
<Properties xmlns="http://schemas.openxmlformats.org/officeDocument/2006/extended-properties" xmlns:vt="http://schemas.openxmlformats.org/officeDocument/2006/docPropsVTypes">
  <Template>Normal</Template>
  <TotalTime>112</TotalTime>
  <Pages>7</Pages>
  <Words>1939</Words>
  <Characters>12770</Characters>
  <Application>Microsoft Office Word</Application>
  <DocSecurity>0</DocSecurity>
  <Lines>303</Lines>
  <Paragraphs>187</Paragraphs>
  <ScaleCrop>false</ScaleCrop>
  <Company>Save the Children International</Company>
  <LinksUpToDate>false</LinksUpToDate>
  <CharactersWithSpaces>14614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Guled Ali, Yusuf</dc:creator>
  <cp:lastModifiedBy>Mukhtar Aw-Hassan</cp:lastModifiedBy>
  <cp:revision>39</cp:revision>
  <cp:lastPrinted>2022-08-29T08:52:00Z</cp:lastPrinted>
  <dcterms:created xsi:type="dcterms:W3CDTF">2026-02-19T08:39:00Z</dcterms:created>
  <dcterms:modified xsi:type="dcterms:W3CDTF">2026-02-19T11:24:00Z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y fmtid="{D5CDD505-2E9C-101B-9397-08002B2CF9AE}" pid="11" name="GrammarlyDocumentId">
    <vt:lpwstr>3abb1889-d392-49a2-bdd9-2791990ac674</vt:lpwstr>
  </property>
  <property fmtid="{D5CDD505-2E9C-101B-9397-08002B2CF9AE}" pid="12" name="KSOProductBuildVer">
    <vt:lpwstr>1033-12.2.0.23149</vt:lpwstr>
  </property>
  <property fmtid="{D5CDD505-2E9C-101B-9397-08002B2CF9AE}" pid="13" name="ICV">
    <vt:lpwstr>DE6A040704A3405986279A86645BD941_13</vt:lpwstr>
  </property>
</Properties>
</file>