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7DBC" w:rsidRDefault="00A17DBC" w:rsidP="00A17DBC">
      <w:pPr>
        <w:pStyle w:val="Heading2"/>
        <w:jc w:val="center"/>
      </w:pPr>
      <w:r>
        <w:rPr>
          <w:rStyle w:val="Strong"/>
          <w:b/>
          <w:bCs/>
        </w:rPr>
        <w:t>INVITATION TO BID / TENDER NOTICE</w:t>
      </w:r>
    </w:p>
    <w:p w:rsidR="00A17DBC" w:rsidRDefault="00A17DBC" w:rsidP="0091341F">
      <w:pPr>
        <w:pStyle w:val="NormalWeb"/>
      </w:pPr>
      <w:r>
        <w:rPr>
          <w:rStyle w:val="Strong"/>
          <w:rFonts w:ascii="Segoe UI Symbol" w:hAnsi="Segoe UI Symbol" w:cs="Segoe UI Symbol"/>
        </w:rPr>
        <w:t>🕒</w:t>
      </w:r>
      <w:r w:rsidR="008D017B">
        <w:rPr>
          <w:rStyle w:val="Strong"/>
        </w:rPr>
        <w:t xml:space="preserve"> Tender Submission Deadline: 2</w:t>
      </w:r>
      <w:r w:rsidR="0091341F">
        <w:rPr>
          <w:rStyle w:val="Strong"/>
        </w:rPr>
        <w:t>6</w:t>
      </w:r>
      <w:r w:rsidR="008D017B" w:rsidRPr="008D017B">
        <w:rPr>
          <w:rStyle w:val="Strong"/>
          <w:vertAlign w:val="superscript"/>
        </w:rPr>
        <w:t>th</w:t>
      </w:r>
      <w:r w:rsidR="003F06C3">
        <w:rPr>
          <w:rStyle w:val="Strong"/>
        </w:rPr>
        <w:t>October 2025 at 4:00 P</w:t>
      </w:r>
      <w:r>
        <w:rPr>
          <w:rStyle w:val="Strong"/>
        </w:rPr>
        <w:t>M (</w:t>
      </w:r>
      <w:r w:rsidR="003F06C3">
        <w:rPr>
          <w:rStyle w:val="Strong"/>
        </w:rPr>
        <w:t>afternoon</w:t>
      </w:r>
      <w:r>
        <w:rPr>
          <w:rStyle w:val="Strong"/>
        </w:rPr>
        <w:t>)</w:t>
      </w:r>
    </w:p>
    <w:p w:rsidR="00A17DBC" w:rsidRDefault="00A17DBC" w:rsidP="00A17DBC">
      <w:pPr>
        <w:pStyle w:val="Heading3"/>
      </w:pPr>
      <w:r>
        <w:rPr>
          <w:rStyle w:val="Strong"/>
          <w:b/>
          <w:bCs/>
        </w:rPr>
        <w:t>Tender Advertisement:</w:t>
      </w:r>
    </w:p>
    <w:p w:rsidR="00A17DBC" w:rsidRDefault="00A17DBC" w:rsidP="008D017B">
      <w:pPr>
        <w:pStyle w:val="NormalWeb"/>
      </w:pPr>
      <w:r>
        <w:rPr>
          <w:rStyle w:val="Strong"/>
        </w:rPr>
        <w:t xml:space="preserve">Procurement and Supply of </w:t>
      </w:r>
      <w:r w:rsidR="008D017B">
        <w:rPr>
          <w:rStyle w:val="Strong"/>
        </w:rPr>
        <w:t>1</w:t>
      </w:r>
      <w:bookmarkStart w:id="0" w:name="_GoBack"/>
      <w:bookmarkEnd w:id="0"/>
      <w:r w:rsidR="008D017B">
        <w:rPr>
          <w:rStyle w:val="Strong"/>
        </w:rPr>
        <w:t xml:space="preserve">,814 Food Packages in </w:t>
      </w:r>
      <w:proofErr w:type="spellStart"/>
      <w:r w:rsidR="008D017B">
        <w:rPr>
          <w:rStyle w:val="Strong"/>
        </w:rPr>
        <w:t>Lascanod</w:t>
      </w:r>
      <w:proofErr w:type="spellEnd"/>
      <w:r>
        <w:rPr>
          <w:rStyle w:val="Strong"/>
        </w:rPr>
        <w:t>, Somalia</w:t>
      </w:r>
      <w:r>
        <w:br/>
      </w:r>
      <w:r>
        <w:rPr>
          <w:rStyle w:val="Strong"/>
        </w:rPr>
        <w:t>Donor:</w:t>
      </w:r>
      <w:r>
        <w:t xml:space="preserve"> Qatar Red Crescent Society (QRCS</w:t>
      </w:r>
      <w:proofErr w:type="gramStart"/>
      <w:r>
        <w:t>)</w:t>
      </w:r>
      <w:proofErr w:type="gramEnd"/>
      <w:r>
        <w:br/>
      </w:r>
      <w:r>
        <w:rPr>
          <w:rStyle w:val="Strong"/>
        </w:rPr>
        <w:t>Tender Code:</w:t>
      </w:r>
      <w:r>
        <w:t xml:space="preserve"> Somalia/MOG/00096/2025</w:t>
      </w:r>
      <w:r>
        <w:br/>
      </w:r>
      <w:r>
        <w:rPr>
          <w:rStyle w:val="Strong"/>
        </w:rPr>
        <w:t>Reference Number:</w:t>
      </w:r>
      <w:r>
        <w:t xml:space="preserve"> Procurement and Supply of 1,814 Food Packages</w:t>
      </w:r>
    </w:p>
    <w:p w:rsidR="00A17DBC" w:rsidRDefault="00A17DBC" w:rsidP="00A17DBC">
      <w:pPr>
        <w:pStyle w:val="Heading3"/>
      </w:pPr>
      <w:r>
        <w:rPr>
          <w:rStyle w:val="Strong"/>
          <w:b/>
          <w:bCs/>
        </w:rPr>
        <w:t>General Background</w:t>
      </w:r>
    </w:p>
    <w:p w:rsidR="003F06C3" w:rsidRPr="003F06C3" w:rsidRDefault="003F06C3" w:rsidP="003F06C3">
      <w:pPr>
        <w:pStyle w:val="NormalWeb"/>
      </w:pPr>
      <w:r w:rsidRPr="003F06C3">
        <w:t>Qatar Red Crescent Society (QRCS) is Humanitarian Organization working in more than 17 countries around the globe. Since its inception, QRCS has worked to improve people life, increase agricultural productivity, raise the standard of living within disaster affected and poor communities in rural populations an contribute to their economic recovery and resilience.  Achieving food security for all is at the heart of QRCS's efforts to make sure people have regular access to enough quality food to lead active, healthy lives.</w:t>
      </w:r>
    </w:p>
    <w:p w:rsidR="003F06C3" w:rsidRPr="003F06C3" w:rsidRDefault="003F06C3" w:rsidP="003F06C3">
      <w:pPr>
        <w:pStyle w:val="NormalWeb"/>
      </w:pPr>
      <w:r w:rsidRPr="003F06C3">
        <w:t>To achieve its goals, QRCS cooperates with thousands of partners worldwide, from farmers’ groups, to traders, from non-governmental organizations to other UN agencies</w:t>
      </w:r>
    </w:p>
    <w:p w:rsidR="00A17DBC" w:rsidRDefault="00A17DBC" w:rsidP="008D017B">
      <w:pPr>
        <w:pStyle w:val="NormalWeb"/>
      </w:pPr>
      <w:r>
        <w:t xml:space="preserve">In this context, QRCS invites </w:t>
      </w:r>
      <w:r>
        <w:rPr>
          <w:rStyle w:val="Strong"/>
        </w:rPr>
        <w:t>competent and qualified suppliers</w:t>
      </w:r>
      <w:r>
        <w:t xml:space="preserve"> to submit bids for the </w:t>
      </w:r>
      <w:r>
        <w:rPr>
          <w:rStyle w:val="Strong"/>
        </w:rPr>
        <w:t>Procurement and Supply of 1,814 Food Packages</w:t>
      </w:r>
      <w:r w:rsidR="008001D4">
        <w:t xml:space="preserve"> to distribute</w:t>
      </w:r>
      <w:r>
        <w:t xml:space="preserve"> </w:t>
      </w:r>
      <w:proofErr w:type="gramStart"/>
      <w:r>
        <w:t xml:space="preserve">in </w:t>
      </w:r>
      <w:r w:rsidR="008D017B">
        <w:rPr>
          <w:rStyle w:val="Strong"/>
        </w:rPr>
        <w:t>,</w:t>
      </w:r>
      <w:proofErr w:type="gramEnd"/>
      <w:r w:rsidR="008D017B">
        <w:rPr>
          <w:rStyle w:val="Strong"/>
        </w:rPr>
        <w:t xml:space="preserve"> </w:t>
      </w:r>
      <w:proofErr w:type="spellStart"/>
      <w:r w:rsidR="008D017B">
        <w:rPr>
          <w:rStyle w:val="Strong"/>
        </w:rPr>
        <w:t>Lasanod</w:t>
      </w:r>
      <w:proofErr w:type="spellEnd"/>
      <w:r>
        <w:rPr>
          <w:rStyle w:val="Strong"/>
        </w:rPr>
        <w:t>, Somalia.</w:t>
      </w:r>
    </w:p>
    <w:p w:rsidR="00A17DBC" w:rsidRDefault="00A17DBC" w:rsidP="00A17DBC">
      <w:pPr>
        <w:pStyle w:val="Heading3"/>
      </w:pPr>
      <w:r>
        <w:rPr>
          <w:rStyle w:val="Strong"/>
          <w:b/>
          <w:bCs/>
        </w:rPr>
        <w:t>Overall Objective of the Procurement</w:t>
      </w:r>
    </w:p>
    <w:p w:rsidR="00A17DBC" w:rsidRDefault="00A17DBC" w:rsidP="008D017B">
      <w:pPr>
        <w:pStyle w:val="NormalWeb"/>
      </w:pPr>
      <w:r>
        <w:t>The purpose of this procurement is to</w:t>
      </w:r>
      <w:proofErr w:type="gramStart"/>
      <w:r>
        <w:t>:</w:t>
      </w:r>
      <w:proofErr w:type="gramEnd"/>
      <w:r>
        <w:br/>
        <w:t>a) Identify capable food suppliers to provide high-quality food items to QRCS project sites.</w:t>
      </w:r>
      <w:r>
        <w:br/>
        <w:t>b) Ensure the right type, quality</w:t>
      </w:r>
      <w:r w:rsidR="008001D4">
        <w:t>, and quantity of food items</w:t>
      </w:r>
      <w:r>
        <w:t xml:space="preserve"> delivered to </w:t>
      </w:r>
      <w:proofErr w:type="spellStart"/>
      <w:r w:rsidR="008D017B">
        <w:t>lascanood</w:t>
      </w:r>
      <w:proofErr w:type="spellEnd"/>
      <w:r>
        <w:t>.</w:t>
      </w:r>
      <w:r>
        <w:br/>
        <w:t>c) Evaluate suppliers based on quality, credibility, delivery capacity, and cost efficiency.</w:t>
      </w:r>
    </w:p>
    <w:p w:rsidR="00A17DBC" w:rsidRDefault="00A17DBC" w:rsidP="00A17DBC">
      <w:pPr>
        <w:pStyle w:val="Heading3"/>
      </w:pPr>
      <w:r>
        <w:rPr>
          <w:rStyle w:val="Strong"/>
          <w:b/>
          <w:bCs/>
        </w:rPr>
        <w:t>Supplier Evaluation Criteria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08"/>
        <w:gridCol w:w="8078"/>
      </w:tblGrid>
      <w:tr w:rsidR="00A17DBC" w:rsidRPr="00A17DBC" w:rsidTr="00A17DBC">
        <w:trPr>
          <w:tblHeader/>
          <w:tblCellSpacing w:w="15" w:type="dxa"/>
        </w:trPr>
        <w:tc>
          <w:tcPr>
            <w:tcW w:w="0" w:type="auto"/>
            <w:vAlign w:val="center"/>
            <w:hideMark/>
          </w:tcPr>
          <w:p w:rsidR="00A17DBC" w:rsidRPr="00A17DBC" w:rsidRDefault="00A17DBC">
            <w:pPr>
              <w:jc w:val="center"/>
              <w:rPr>
                <w:rFonts w:asciiTheme="majorBidi" w:hAnsiTheme="majorBidi" w:cstheme="majorBidi"/>
                <w:b/>
                <w:bCs/>
                <w:sz w:val="24"/>
                <w:szCs w:val="24"/>
              </w:rPr>
            </w:pPr>
            <w:r w:rsidRPr="00A17DBC">
              <w:rPr>
                <w:rStyle w:val="Strong"/>
                <w:rFonts w:asciiTheme="majorBidi" w:hAnsiTheme="majorBidi" w:cstheme="majorBidi"/>
                <w:sz w:val="24"/>
                <w:szCs w:val="24"/>
              </w:rPr>
              <w:t>Criteria</w:t>
            </w:r>
          </w:p>
        </w:tc>
        <w:tc>
          <w:tcPr>
            <w:tcW w:w="0" w:type="auto"/>
            <w:vAlign w:val="center"/>
            <w:hideMark/>
          </w:tcPr>
          <w:p w:rsidR="00A17DBC" w:rsidRPr="00A17DBC" w:rsidRDefault="00A17DBC">
            <w:pPr>
              <w:jc w:val="center"/>
              <w:rPr>
                <w:rFonts w:asciiTheme="majorBidi" w:hAnsiTheme="majorBidi" w:cstheme="majorBidi"/>
                <w:b/>
                <w:bCs/>
                <w:sz w:val="24"/>
                <w:szCs w:val="24"/>
              </w:rPr>
            </w:pPr>
            <w:r w:rsidRPr="00A17DBC">
              <w:rPr>
                <w:rStyle w:val="Strong"/>
                <w:rFonts w:asciiTheme="majorBidi" w:hAnsiTheme="majorBidi" w:cstheme="majorBidi"/>
                <w:sz w:val="24"/>
                <w:szCs w:val="24"/>
              </w:rPr>
              <w:t>Description</w:t>
            </w:r>
          </w:p>
        </w:tc>
      </w:tr>
      <w:tr w:rsidR="00A17DBC" w:rsidRPr="00A17DBC" w:rsidTr="00A17DBC">
        <w:trPr>
          <w:tblCellSpacing w:w="15" w:type="dxa"/>
        </w:trPr>
        <w:tc>
          <w:tcPr>
            <w:tcW w:w="0" w:type="auto"/>
            <w:vAlign w:val="center"/>
            <w:hideMark/>
          </w:tcPr>
          <w:p w:rsidR="00A17DBC" w:rsidRPr="00A17DBC" w:rsidRDefault="00A17DBC">
            <w:pPr>
              <w:rPr>
                <w:rFonts w:asciiTheme="majorBidi" w:hAnsiTheme="majorBidi" w:cstheme="majorBidi"/>
                <w:sz w:val="24"/>
                <w:szCs w:val="24"/>
              </w:rPr>
            </w:pPr>
            <w:r w:rsidRPr="00A17DBC">
              <w:rPr>
                <w:rStyle w:val="Strong"/>
                <w:rFonts w:asciiTheme="majorBidi" w:hAnsiTheme="majorBidi" w:cstheme="majorBidi"/>
                <w:sz w:val="24"/>
                <w:szCs w:val="24"/>
              </w:rPr>
              <w:t>Effectiveness</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Ability to manage time and deliver as per the agreed schedule.</w:t>
            </w:r>
          </w:p>
        </w:tc>
      </w:tr>
      <w:tr w:rsidR="00A17DBC" w:rsidRPr="00A17DBC" w:rsidTr="00A17DBC">
        <w:trPr>
          <w:tblCellSpacing w:w="15" w:type="dxa"/>
        </w:trPr>
        <w:tc>
          <w:tcPr>
            <w:tcW w:w="0" w:type="auto"/>
            <w:vAlign w:val="center"/>
            <w:hideMark/>
          </w:tcPr>
          <w:p w:rsidR="00A17DBC" w:rsidRPr="00A17DBC" w:rsidRDefault="00A17DBC">
            <w:pPr>
              <w:rPr>
                <w:rFonts w:asciiTheme="majorBidi" w:hAnsiTheme="majorBidi" w:cstheme="majorBidi"/>
                <w:sz w:val="24"/>
                <w:szCs w:val="24"/>
              </w:rPr>
            </w:pPr>
            <w:r w:rsidRPr="00A17DBC">
              <w:rPr>
                <w:rStyle w:val="Strong"/>
                <w:rFonts w:asciiTheme="majorBidi" w:hAnsiTheme="majorBidi" w:cstheme="majorBidi"/>
                <w:sz w:val="24"/>
                <w:szCs w:val="24"/>
              </w:rPr>
              <w:t>Relevance</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Availability of qualified personnel, operational experience in food procurement and supply, and prior work with NGOs or UN agencies in Somalia.</w:t>
            </w:r>
          </w:p>
        </w:tc>
      </w:tr>
      <w:tr w:rsidR="00A17DBC" w:rsidRPr="00A17DBC" w:rsidTr="00A17DBC">
        <w:trPr>
          <w:tblCellSpacing w:w="15" w:type="dxa"/>
        </w:trPr>
        <w:tc>
          <w:tcPr>
            <w:tcW w:w="0" w:type="auto"/>
            <w:vAlign w:val="center"/>
            <w:hideMark/>
          </w:tcPr>
          <w:p w:rsidR="00A17DBC" w:rsidRPr="00A17DBC" w:rsidRDefault="00A17DBC">
            <w:pPr>
              <w:rPr>
                <w:rFonts w:asciiTheme="majorBidi" w:hAnsiTheme="majorBidi" w:cstheme="majorBidi"/>
                <w:sz w:val="24"/>
                <w:szCs w:val="24"/>
              </w:rPr>
            </w:pPr>
            <w:r w:rsidRPr="00A17DBC">
              <w:rPr>
                <w:rStyle w:val="Strong"/>
                <w:rFonts w:asciiTheme="majorBidi" w:hAnsiTheme="majorBidi" w:cstheme="majorBidi"/>
                <w:sz w:val="24"/>
                <w:szCs w:val="24"/>
              </w:rPr>
              <w:t>Efficiency</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Capability to deliver services at a reasonable cost with sufficient logistical and financial resources.</w:t>
            </w:r>
          </w:p>
        </w:tc>
      </w:tr>
    </w:tbl>
    <w:p w:rsidR="00A17DBC" w:rsidRDefault="00A17DBC" w:rsidP="00A17DBC">
      <w:pPr>
        <w:pStyle w:val="Heading3"/>
      </w:pPr>
      <w:r>
        <w:rPr>
          <w:rStyle w:val="Strong"/>
          <w:b/>
          <w:bCs/>
        </w:rPr>
        <w:t>Scope of the Assignment</w:t>
      </w:r>
    </w:p>
    <w:p w:rsidR="00A17DBC" w:rsidRDefault="00A17DBC" w:rsidP="008D017B">
      <w:pPr>
        <w:pStyle w:val="NormalWeb"/>
      </w:pPr>
      <w:r>
        <w:lastRenderedPageBreak/>
        <w:t xml:space="preserve">The successful supplier will manage the full supply process, including delivery to </w:t>
      </w:r>
      <w:r>
        <w:rPr>
          <w:rStyle w:val="Strong"/>
        </w:rPr>
        <w:t>three (3)</w:t>
      </w:r>
      <w:r>
        <w:t xml:space="preserve"> QRCS-ide</w:t>
      </w:r>
      <w:r w:rsidR="008D017B">
        <w:t xml:space="preserve">ntified distribution sites in </w:t>
      </w:r>
      <w:proofErr w:type="spellStart"/>
      <w:r w:rsidR="008D017B">
        <w:t>Lascanood</w:t>
      </w:r>
      <w:proofErr w:type="spellEnd"/>
      <w:r>
        <w:t>.</w:t>
      </w:r>
    </w:p>
    <w:p w:rsidR="00A17DBC" w:rsidRDefault="00A17DBC" w:rsidP="00A17DBC">
      <w:pPr>
        <w:pStyle w:val="NormalWeb"/>
      </w:pPr>
      <w:r>
        <w:t>QRCS will retain oversight and final decision-making authority regarding the distribution.</w:t>
      </w:r>
    </w:p>
    <w:p w:rsidR="00A17DBC" w:rsidRDefault="00A17DBC" w:rsidP="00A17DBC">
      <w:pPr>
        <w:pStyle w:val="NormalWeb"/>
      </w:pPr>
      <w:r>
        <w:t>The supplier shall</w:t>
      </w:r>
      <w:proofErr w:type="gramStart"/>
      <w:r>
        <w:t>:</w:t>
      </w:r>
      <w:proofErr w:type="gramEnd"/>
      <w:r>
        <w:br/>
        <w:t>• Follow QRCS food item specifications.</w:t>
      </w:r>
      <w:r>
        <w:br/>
        <w:t>• Ensure all items meet required quality and quantity standards.</w:t>
      </w:r>
      <w:r>
        <w:br/>
        <w:t>• Handle transportation, loading, and offloading.</w:t>
      </w:r>
      <w:r>
        <w:br/>
        <w:t>• Deliver all food items in full and on time to the designated sites.</w:t>
      </w:r>
    </w:p>
    <w:p w:rsidR="00A17DBC" w:rsidRDefault="00A17DBC" w:rsidP="00A17DBC">
      <w:pPr>
        <w:pStyle w:val="Heading3"/>
      </w:pPr>
      <w:r>
        <w:rPr>
          <w:rStyle w:val="Strong"/>
          <w:b/>
          <w:bCs/>
        </w:rPr>
        <w:t>1. Tender Basis</w:t>
      </w:r>
    </w:p>
    <w:p w:rsidR="00A17DBC" w:rsidRDefault="008001D4" w:rsidP="008001D4">
      <w:pPr>
        <w:pStyle w:val="NormalWeb"/>
      </w:pPr>
      <w:r>
        <w:t xml:space="preserve">• All tender documents must </w:t>
      </w:r>
      <w:r w:rsidR="00A17DBC">
        <w:t>completed in full</w:t>
      </w:r>
      <w:r>
        <w:t>; incomplete applications will disqualified.</w:t>
      </w:r>
      <w:r>
        <w:br/>
        <w:t xml:space="preserve">• No changes </w:t>
      </w:r>
      <w:r w:rsidR="00A17DBC">
        <w:t>allowed in the official tender documents.</w:t>
      </w:r>
      <w:r w:rsidR="00A17DBC">
        <w:br/>
        <w:t xml:space="preserve">• Bids must remain valid for </w:t>
      </w:r>
      <w:r w:rsidR="00A17DBC">
        <w:rPr>
          <w:rStyle w:val="Strong"/>
        </w:rPr>
        <w:t>30 days</w:t>
      </w:r>
      <w:r w:rsidR="00A17DBC">
        <w:t xml:space="preserve"> from submission date.</w:t>
      </w:r>
      <w:r w:rsidR="00A17DBC">
        <w:br/>
        <w:t xml:space="preserve">• Bids must be in </w:t>
      </w:r>
      <w:r w:rsidR="00A17DBC">
        <w:rPr>
          <w:rStyle w:val="Strong"/>
        </w:rPr>
        <w:t>USD</w:t>
      </w:r>
      <w:r w:rsidR="00A17DBC">
        <w:t>, clearly stated, and properly itemized.</w:t>
      </w:r>
      <w:r w:rsidR="00A17DBC">
        <w:br/>
        <w:t>• A delivery time</w:t>
      </w:r>
      <w:r>
        <w:t xml:space="preserve">table and logistics plan must </w:t>
      </w:r>
      <w:r w:rsidR="00A17DBC">
        <w:t>attached.</w:t>
      </w:r>
      <w:r w:rsidR="00A17DBC">
        <w:br/>
        <w:t>• QRCS will not be liable for damages or losses during site visits or deliveries.</w:t>
      </w:r>
      <w:r w:rsidR="00A17DBC">
        <w:br/>
        <w:t>• Bidders must take necessary safety and security precautions during operations.</w:t>
      </w:r>
    </w:p>
    <w:p w:rsidR="00A17DBC" w:rsidRDefault="00A17DBC" w:rsidP="00A17DBC">
      <w:pPr>
        <w:pStyle w:val="Heading3"/>
      </w:pPr>
      <w:r>
        <w:rPr>
          <w:rStyle w:val="Strong"/>
          <w:b/>
          <w:bCs/>
        </w:rPr>
        <w:t>2. Performance Standards</w:t>
      </w:r>
    </w:p>
    <w:p w:rsidR="00A17DBC" w:rsidRDefault="00A17DBC" w:rsidP="00A17DBC">
      <w:pPr>
        <w:pStyle w:val="NormalWeb"/>
      </w:pPr>
      <w:r>
        <w:t xml:space="preserve">All supplies and works must comply with </w:t>
      </w:r>
      <w:r>
        <w:rPr>
          <w:rStyle w:val="Strong"/>
        </w:rPr>
        <w:t>Somalia’s laws</w:t>
      </w:r>
      <w:r>
        <w:t xml:space="preserve"> and QRCS’s quality, safety, and ethical standards.</w:t>
      </w:r>
    </w:p>
    <w:p w:rsidR="00A17DBC" w:rsidRDefault="00A17DBC" w:rsidP="00A17DBC">
      <w:pPr>
        <w:pStyle w:val="Heading3"/>
      </w:pPr>
      <w:r>
        <w:rPr>
          <w:rStyle w:val="Strong"/>
          <w:b/>
          <w:bCs/>
        </w:rPr>
        <w:t>3. Eligibility of Applicants</w:t>
      </w:r>
    </w:p>
    <w:p w:rsidR="00A17DBC" w:rsidRDefault="00A17DBC" w:rsidP="00A17DBC">
      <w:pPr>
        <w:pStyle w:val="NormalWeb"/>
      </w:pPr>
      <w:r>
        <w:t>Applicants will be disqualified if they</w:t>
      </w:r>
      <w:proofErr w:type="gramStart"/>
      <w:r>
        <w:t>:</w:t>
      </w:r>
      <w:proofErr w:type="gramEnd"/>
      <w:r>
        <w:br/>
        <w:t>• Are bankrupt or undergoing ban</w:t>
      </w:r>
      <w:r w:rsidR="008001D4">
        <w:t>kruptcy proceedings.</w:t>
      </w:r>
      <w:r w:rsidR="008001D4">
        <w:br/>
        <w:t>• Have</w:t>
      </w:r>
      <w:r>
        <w:t xml:space="preserve"> convicted of professional misconduct.</w:t>
      </w:r>
      <w:r>
        <w:br/>
        <w:t>• Have committed misrepresentation or dishonesty.</w:t>
      </w:r>
      <w:r>
        <w:br/>
        <w:t>• Have unpaid taxes.</w:t>
      </w:r>
      <w:r>
        <w:br/>
        <w:t>• Have conflicts of interest with QRCS per</w:t>
      </w:r>
      <w:r w:rsidR="008001D4">
        <w:t>sonnel or projects.</w:t>
      </w:r>
      <w:r w:rsidR="008001D4">
        <w:br/>
        <w:t xml:space="preserve">• Have </w:t>
      </w:r>
      <w:r>
        <w:t>terminated by QRCS for previous contractual breaches.</w:t>
      </w:r>
    </w:p>
    <w:p w:rsidR="00A17DBC" w:rsidRDefault="00A17DBC" w:rsidP="00A17DBC">
      <w:pPr>
        <w:pStyle w:val="Heading3"/>
      </w:pPr>
      <w:r>
        <w:rPr>
          <w:rStyle w:val="Strong"/>
          <w:b/>
          <w:bCs/>
        </w:rPr>
        <w:t>4. Supplier Requirements</w:t>
      </w:r>
    </w:p>
    <w:p w:rsidR="00A17DBC" w:rsidRDefault="00A17DBC" w:rsidP="008D017B">
      <w:pPr>
        <w:pStyle w:val="NormalWeb"/>
      </w:pPr>
      <w:r>
        <w:t>Applicants must submit</w:t>
      </w:r>
      <w:proofErr w:type="gramStart"/>
      <w:r>
        <w:t>:</w:t>
      </w:r>
      <w:proofErr w:type="gramEnd"/>
      <w:r>
        <w:br/>
        <w:t>a) Company profile with full contact information.</w:t>
      </w:r>
      <w:r>
        <w:br/>
        <w:t>b) Valid registration certificate (preferably from Ministry of Commerce).</w:t>
      </w:r>
      <w:r>
        <w:br/>
        <w:t>c) Valid tax certificate (latest quarter, 2025).</w:t>
      </w:r>
      <w:r>
        <w:br/>
        <w:t>d) Bank statement (past 6 months showing transactions and balance).</w:t>
      </w:r>
      <w:r>
        <w:br/>
        <w:t>e) Proof of relevant experience with NGOs/UN agencies in Somalia.</w:t>
      </w:r>
      <w:r>
        <w:br/>
        <w:t>f) Quotation in USD including transportation, loading, offloading, and taxes.</w:t>
      </w:r>
      <w:r>
        <w:br/>
        <w:t xml:space="preserve">g) Delivery location: </w:t>
      </w:r>
      <w:r>
        <w:rPr>
          <w:rStyle w:val="Strong"/>
        </w:rPr>
        <w:t>IDP camps</w:t>
      </w:r>
      <w:proofErr w:type="gramStart"/>
      <w:r>
        <w:rPr>
          <w:rStyle w:val="Strong"/>
        </w:rPr>
        <w:t xml:space="preserve">, </w:t>
      </w:r>
      <w:r w:rsidR="008D017B">
        <w:rPr>
          <w:rStyle w:val="Strong"/>
        </w:rPr>
        <w:t xml:space="preserve"> </w:t>
      </w:r>
      <w:proofErr w:type="spellStart"/>
      <w:r w:rsidR="008D017B">
        <w:rPr>
          <w:rStyle w:val="Strong"/>
        </w:rPr>
        <w:t>Lasanod</w:t>
      </w:r>
      <w:proofErr w:type="spellEnd"/>
      <w:proofErr w:type="gramEnd"/>
      <w:r>
        <w:rPr>
          <w:rStyle w:val="Strong"/>
        </w:rPr>
        <w:t>.</w:t>
      </w:r>
      <w:r>
        <w:br/>
        <w:t>h) All documents must be in English.</w:t>
      </w:r>
    </w:p>
    <w:p w:rsidR="00A17DBC" w:rsidRDefault="00A17DBC" w:rsidP="00A17DBC">
      <w:pPr>
        <w:pStyle w:val="Heading3"/>
      </w:pPr>
      <w:r>
        <w:rPr>
          <w:rStyle w:val="Strong"/>
          <w:b/>
          <w:bCs/>
        </w:rPr>
        <w:lastRenderedPageBreak/>
        <w:t>5. Basket Food Package Specification (Per Household)</w:t>
      </w:r>
    </w:p>
    <w:tbl>
      <w:tblPr>
        <w:tblW w:w="10647" w:type="dxa"/>
        <w:tblCellSpacing w:w="15" w:type="dxa"/>
        <w:tblCellMar>
          <w:top w:w="15" w:type="dxa"/>
          <w:left w:w="15" w:type="dxa"/>
          <w:bottom w:w="15" w:type="dxa"/>
          <w:right w:w="15" w:type="dxa"/>
        </w:tblCellMar>
        <w:tblLook w:val="04A0" w:firstRow="1" w:lastRow="0" w:firstColumn="1" w:lastColumn="0" w:noHBand="0" w:noVBand="1"/>
      </w:tblPr>
      <w:tblGrid>
        <w:gridCol w:w="854"/>
        <w:gridCol w:w="2610"/>
        <w:gridCol w:w="1958"/>
        <w:gridCol w:w="1932"/>
        <w:gridCol w:w="3293"/>
      </w:tblGrid>
      <w:tr w:rsidR="008001D4" w:rsidRPr="00A17DBC" w:rsidTr="008001D4">
        <w:trPr>
          <w:trHeight w:val="246"/>
          <w:tblHeader/>
          <w:tblCellSpacing w:w="15" w:type="dxa"/>
        </w:trPr>
        <w:tc>
          <w:tcPr>
            <w:tcW w:w="0" w:type="auto"/>
            <w:vAlign w:val="center"/>
            <w:hideMark/>
          </w:tcPr>
          <w:p w:rsidR="00A17DBC" w:rsidRPr="00A17DBC" w:rsidRDefault="00A17DBC">
            <w:pPr>
              <w:jc w:val="center"/>
              <w:rPr>
                <w:rFonts w:asciiTheme="majorBidi" w:hAnsiTheme="majorBidi" w:cstheme="majorBidi"/>
                <w:b/>
                <w:bCs/>
                <w:sz w:val="24"/>
                <w:szCs w:val="24"/>
              </w:rPr>
            </w:pPr>
            <w:r w:rsidRPr="00A17DBC">
              <w:rPr>
                <w:rStyle w:val="Strong"/>
                <w:rFonts w:asciiTheme="majorBidi" w:hAnsiTheme="majorBidi" w:cstheme="majorBidi"/>
                <w:sz w:val="24"/>
                <w:szCs w:val="24"/>
              </w:rPr>
              <w:t>S/N</w:t>
            </w:r>
          </w:p>
        </w:tc>
        <w:tc>
          <w:tcPr>
            <w:tcW w:w="0" w:type="auto"/>
            <w:vAlign w:val="center"/>
            <w:hideMark/>
          </w:tcPr>
          <w:p w:rsidR="00A17DBC" w:rsidRPr="00A17DBC" w:rsidRDefault="00A17DBC">
            <w:pPr>
              <w:jc w:val="center"/>
              <w:rPr>
                <w:rFonts w:asciiTheme="majorBidi" w:hAnsiTheme="majorBidi" w:cstheme="majorBidi"/>
                <w:b/>
                <w:bCs/>
                <w:sz w:val="24"/>
                <w:szCs w:val="24"/>
              </w:rPr>
            </w:pPr>
            <w:r w:rsidRPr="00A17DBC">
              <w:rPr>
                <w:rStyle w:val="Strong"/>
                <w:rFonts w:asciiTheme="majorBidi" w:hAnsiTheme="majorBidi" w:cstheme="majorBidi"/>
                <w:sz w:val="24"/>
                <w:szCs w:val="24"/>
              </w:rPr>
              <w:t>Item</w:t>
            </w:r>
          </w:p>
        </w:tc>
        <w:tc>
          <w:tcPr>
            <w:tcW w:w="0" w:type="auto"/>
            <w:vAlign w:val="center"/>
            <w:hideMark/>
          </w:tcPr>
          <w:p w:rsidR="00A17DBC" w:rsidRPr="00A17DBC" w:rsidRDefault="00A17DBC">
            <w:pPr>
              <w:jc w:val="center"/>
              <w:rPr>
                <w:rFonts w:asciiTheme="majorBidi" w:hAnsiTheme="majorBidi" w:cstheme="majorBidi"/>
                <w:b/>
                <w:bCs/>
                <w:sz w:val="24"/>
                <w:szCs w:val="24"/>
              </w:rPr>
            </w:pPr>
            <w:r w:rsidRPr="00A17DBC">
              <w:rPr>
                <w:rStyle w:val="Strong"/>
                <w:rFonts w:asciiTheme="majorBidi" w:hAnsiTheme="majorBidi" w:cstheme="majorBidi"/>
                <w:sz w:val="24"/>
                <w:szCs w:val="24"/>
              </w:rPr>
              <w:t>Unit</w:t>
            </w:r>
          </w:p>
        </w:tc>
        <w:tc>
          <w:tcPr>
            <w:tcW w:w="0" w:type="auto"/>
            <w:vAlign w:val="center"/>
            <w:hideMark/>
          </w:tcPr>
          <w:p w:rsidR="00A17DBC" w:rsidRPr="00A17DBC" w:rsidRDefault="00A17DBC">
            <w:pPr>
              <w:jc w:val="center"/>
              <w:rPr>
                <w:rFonts w:asciiTheme="majorBidi" w:hAnsiTheme="majorBidi" w:cstheme="majorBidi"/>
                <w:b/>
                <w:bCs/>
                <w:sz w:val="24"/>
                <w:szCs w:val="24"/>
              </w:rPr>
            </w:pPr>
            <w:r w:rsidRPr="00A17DBC">
              <w:rPr>
                <w:rStyle w:val="Strong"/>
                <w:rFonts w:asciiTheme="majorBidi" w:hAnsiTheme="majorBidi" w:cstheme="majorBidi"/>
                <w:sz w:val="24"/>
                <w:szCs w:val="24"/>
              </w:rPr>
              <w:t>Quantity</w:t>
            </w:r>
          </w:p>
        </w:tc>
        <w:tc>
          <w:tcPr>
            <w:tcW w:w="0" w:type="auto"/>
            <w:vAlign w:val="center"/>
            <w:hideMark/>
          </w:tcPr>
          <w:p w:rsidR="00A17DBC" w:rsidRPr="00A17DBC" w:rsidRDefault="00A17DBC">
            <w:pPr>
              <w:jc w:val="center"/>
              <w:rPr>
                <w:rFonts w:asciiTheme="majorBidi" w:hAnsiTheme="majorBidi" w:cstheme="majorBidi"/>
                <w:b/>
                <w:bCs/>
                <w:sz w:val="24"/>
                <w:szCs w:val="24"/>
              </w:rPr>
            </w:pPr>
            <w:r w:rsidRPr="00A17DBC">
              <w:rPr>
                <w:rStyle w:val="Strong"/>
                <w:rFonts w:asciiTheme="majorBidi" w:hAnsiTheme="majorBidi" w:cstheme="majorBidi"/>
                <w:sz w:val="24"/>
                <w:szCs w:val="24"/>
              </w:rPr>
              <w:t>Remarks</w:t>
            </w:r>
          </w:p>
        </w:tc>
      </w:tr>
      <w:tr w:rsidR="008001D4" w:rsidRPr="00A17DBC" w:rsidTr="008001D4">
        <w:trPr>
          <w:trHeight w:val="246"/>
          <w:tblCellSpacing w:w="15" w:type="dxa"/>
        </w:trPr>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1</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Wheat Flour</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25kg Bag</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1,814</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25kg/household</w:t>
            </w:r>
          </w:p>
        </w:tc>
      </w:tr>
      <w:tr w:rsidR="008001D4" w:rsidRPr="00A17DBC" w:rsidTr="008001D4">
        <w:trPr>
          <w:trHeight w:val="246"/>
          <w:tblCellSpacing w:w="15" w:type="dxa"/>
        </w:trPr>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2</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Rice (India)</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25kg Bag</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1,814</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25kg/household</w:t>
            </w:r>
          </w:p>
        </w:tc>
      </w:tr>
      <w:tr w:rsidR="008001D4" w:rsidRPr="00A17DBC" w:rsidTr="008001D4">
        <w:trPr>
          <w:trHeight w:val="246"/>
          <w:tblCellSpacing w:w="15" w:type="dxa"/>
        </w:trPr>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3</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White Sugar</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10kg Bag</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1,814</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10kg/household</w:t>
            </w:r>
          </w:p>
        </w:tc>
      </w:tr>
      <w:tr w:rsidR="008001D4" w:rsidRPr="00A17DBC" w:rsidTr="008001D4">
        <w:trPr>
          <w:trHeight w:val="246"/>
          <w:tblCellSpacing w:w="15" w:type="dxa"/>
        </w:trPr>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4</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Cooking Oil</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3L Bottle</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1,814</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3L/household</w:t>
            </w:r>
          </w:p>
        </w:tc>
      </w:tr>
      <w:tr w:rsidR="008001D4" w:rsidRPr="00A17DBC" w:rsidTr="008001D4">
        <w:trPr>
          <w:trHeight w:val="246"/>
          <w:tblCellSpacing w:w="15" w:type="dxa"/>
        </w:trPr>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5</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Powder Milk</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2.5kg Tin</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1,814</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2.5kg/household</w:t>
            </w:r>
          </w:p>
        </w:tc>
      </w:tr>
      <w:tr w:rsidR="008001D4" w:rsidRPr="00A17DBC" w:rsidTr="008001D4">
        <w:trPr>
          <w:trHeight w:val="246"/>
          <w:tblCellSpacing w:w="15" w:type="dxa"/>
        </w:trPr>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6</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Dates</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1kg</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1,814</w:t>
            </w:r>
          </w:p>
        </w:tc>
        <w:tc>
          <w:tcPr>
            <w:tcW w:w="0" w:type="auto"/>
            <w:vAlign w:val="center"/>
            <w:hideMark/>
          </w:tcPr>
          <w:p w:rsidR="00A17DBC" w:rsidRPr="00A17DBC" w:rsidRDefault="00A17DBC">
            <w:pPr>
              <w:rPr>
                <w:rFonts w:asciiTheme="majorBidi" w:hAnsiTheme="majorBidi" w:cstheme="majorBidi"/>
                <w:sz w:val="24"/>
                <w:szCs w:val="24"/>
              </w:rPr>
            </w:pPr>
            <w:r w:rsidRPr="00A17DBC">
              <w:rPr>
                <w:rFonts w:asciiTheme="majorBidi" w:hAnsiTheme="majorBidi" w:cstheme="majorBidi"/>
                <w:sz w:val="24"/>
                <w:szCs w:val="24"/>
              </w:rPr>
              <w:t>1kg/household</w:t>
            </w:r>
          </w:p>
        </w:tc>
      </w:tr>
    </w:tbl>
    <w:p w:rsidR="00A17DBC" w:rsidRDefault="00A17DBC" w:rsidP="008D017B">
      <w:pPr>
        <w:pStyle w:val="NormalWeb"/>
      </w:pPr>
      <w:r>
        <w:rPr>
          <w:rStyle w:val="Strong"/>
        </w:rPr>
        <w:t>Note</w:t>
      </w:r>
      <w:proofErr w:type="gramStart"/>
      <w:r>
        <w:rPr>
          <w:rStyle w:val="Strong"/>
        </w:rPr>
        <w:t>:</w:t>
      </w:r>
      <w:proofErr w:type="gramEnd"/>
      <w:r>
        <w:br/>
        <w:t xml:space="preserve">All quoted prices must include </w:t>
      </w:r>
      <w:r w:rsidR="008D017B">
        <w:rPr>
          <w:rStyle w:val="Strong"/>
        </w:rPr>
        <w:t xml:space="preserve">loading, offloading, and </w:t>
      </w:r>
      <w:r>
        <w:rPr>
          <w:rStyle w:val="Strong"/>
        </w:rPr>
        <w:t>tax</w:t>
      </w:r>
      <w:r w:rsidR="008D017B">
        <w:rPr>
          <w:rStyle w:val="Strong"/>
        </w:rPr>
        <w:t>es</w:t>
      </w:r>
      <w:r>
        <w:rPr>
          <w:rStyle w:val="Strong"/>
        </w:rPr>
        <w:t>.</w:t>
      </w:r>
      <w:r>
        <w:br/>
        <w:t>Incompl</w:t>
      </w:r>
      <w:r w:rsidR="008001D4">
        <w:t>ete or conditional offers will</w:t>
      </w:r>
      <w:r>
        <w:t xml:space="preserve"> rejected.</w:t>
      </w:r>
      <w:r>
        <w:br/>
        <w:t>Prices must remain valid throughout the procurement process.</w:t>
      </w:r>
    </w:p>
    <w:p w:rsidR="00A17DBC" w:rsidRDefault="00A17DBC" w:rsidP="00A17DBC">
      <w:pPr>
        <w:pStyle w:val="Heading3"/>
      </w:pPr>
      <w:r>
        <w:rPr>
          <w:rStyle w:val="Strong"/>
          <w:b/>
          <w:bCs/>
        </w:rPr>
        <w:t>6. Language of the Bid</w:t>
      </w:r>
    </w:p>
    <w:p w:rsidR="00A17DBC" w:rsidRDefault="00A17DBC" w:rsidP="00A17DBC">
      <w:pPr>
        <w:pStyle w:val="NormalWeb"/>
      </w:pPr>
      <w:r>
        <w:t xml:space="preserve">All bids, correspondence, and documents must be in </w:t>
      </w:r>
      <w:r>
        <w:rPr>
          <w:rStyle w:val="Strong"/>
        </w:rPr>
        <w:t>English.</w:t>
      </w:r>
    </w:p>
    <w:p w:rsidR="00A17DBC" w:rsidRDefault="00A17DBC" w:rsidP="00A17DBC">
      <w:pPr>
        <w:pStyle w:val="Heading3"/>
      </w:pPr>
      <w:r>
        <w:rPr>
          <w:rStyle w:val="Strong"/>
          <w:b/>
          <w:bCs/>
        </w:rPr>
        <w:t>7. Cost of Bidding</w:t>
      </w:r>
    </w:p>
    <w:p w:rsidR="00A17DBC" w:rsidRDefault="00A17DBC" w:rsidP="00A17DBC">
      <w:pPr>
        <w:pStyle w:val="NormalWeb"/>
      </w:pPr>
      <w:r>
        <w:t>All costs associated with bid preparation and submission are the bidder’s responsibility. QRCS will not reimburse such costs.</w:t>
      </w:r>
    </w:p>
    <w:p w:rsidR="00A17DBC" w:rsidRDefault="00A17DBC" w:rsidP="00A17DBC">
      <w:pPr>
        <w:pStyle w:val="Heading3"/>
      </w:pPr>
      <w:r>
        <w:rPr>
          <w:rStyle w:val="Strong"/>
          <w:b/>
          <w:bCs/>
        </w:rPr>
        <w:t>8. Clarifications and Amendments</w:t>
      </w:r>
    </w:p>
    <w:p w:rsidR="00A17DBC" w:rsidRDefault="00A17DBC" w:rsidP="00A17DBC">
      <w:pPr>
        <w:pStyle w:val="NormalWeb"/>
      </w:pPr>
      <w:r>
        <w:t>• Req</w:t>
      </w:r>
      <w:r w:rsidR="008001D4">
        <w:t xml:space="preserve">uests for clarification must </w:t>
      </w:r>
      <w:r>
        <w:t>submitted in writing to QRCS.</w:t>
      </w:r>
      <w:r>
        <w:br/>
        <w:t>• QRCS may issue clarifications or amendments via email or written notice.</w:t>
      </w:r>
      <w:r>
        <w:br/>
        <w:t>• QRCS reserves the right to extend the deadline if required.</w:t>
      </w:r>
    </w:p>
    <w:p w:rsidR="00A17DBC" w:rsidRDefault="00A17DBC" w:rsidP="00A17DBC">
      <w:pPr>
        <w:pStyle w:val="Heading3"/>
      </w:pPr>
      <w:r>
        <w:rPr>
          <w:rStyle w:val="Strong"/>
          <w:b/>
          <w:bCs/>
        </w:rPr>
        <w:t>9. Bid Currency and Price</w:t>
      </w:r>
    </w:p>
    <w:p w:rsidR="00A17DBC" w:rsidRDefault="00A17DBC" w:rsidP="008001D4">
      <w:pPr>
        <w:pStyle w:val="NormalWeb"/>
      </w:pPr>
      <w:r>
        <w:t xml:space="preserve">• </w:t>
      </w:r>
      <w:r w:rsidR="008001D4">
        <w:t xml:space="preserve">Quoted </w:t>
      </w:r>
      <w:r>
        <w:t xml:space="preserve">Bids must be in </w:t>
      </w:r>
      <w:r>
        <w:rPr>
          <w:rStyle w:val="Strong"/>
        </w:rPr>
        <w:t>USD.</w:t>
      </w:r>
      <w:r>
        <w:br/>
        <w:t xml:space="preserve">• Prices shall remain fixed for </w:t>
      </w:r>
      <w:r>
        <w:rPr>
          <w:rStyle w:val="Strong"/>
        </w:rPr>
        <w:t>three (3) months</w:t>
      </w:r>
      <w:r>
        <w:t>, covering evaluation, award, and implementation.</w:t>
      </w:r>
    </w:p>
    <w:p w:rsidR="00A17DBC" w:rsidRDefault="00A17DBC" w:rsidP="00A17DBC">
      <w:pPr>
        <w:pStyle w:val="Heading3"/>
      </w:pPr>
      <w:r>
        <w:rPr>
          <w:rStyle w:val="Strong"/>
          <w:b/>
          <w:bCs/>
        </w:rPr>
        <w:t>10. Award Criteria</w:t>
      </w:r>
    </w:p>
    <w:p w:rsidR="00A17DBC" w:rsidRDefault="00A17DBC" w:rsidP="00A17DBC">
      <w:pPr>
        <w:pStyle w:val="NormalWeb"/>
      </w:pPr>
      <w:r>
        <w:t xml:space="preserve">The contract will be awarded to the </w:t>
      </w:r>
      <w:r>
        <w:rPr>
          <w:rStyle w:val="Strong"/>
        </w:rPr>
        <w:t>most economically advantageous tender</w:t>
      </w:r>
      <w:r>
        <w:t>, evaluated on</w:t>
      </w:r>
      <w:proofErr w:type="gramStart"/>
      <w:r>
        <w:t>:</w:t>
      </w:r>
      <w:proofErr w:type="gramEnd"/>
      <w:r>
        <w:br/>
        <w:t>• Quality, compliance, delivery, and cost.</w:t>
      </w:r>
      <w:r>
        <w:br/>
        <w:t>• Alignment with QRCS specifications and delivery timelines.</w:t>
      </w:r>
      <w:r>
        <w:br/>
        <w:t>• Preference for suppliers from the locality.</w:t>
      </w:r>
    </w:p>
    <w:p w:rsidR="00A17DBC" w:rsidRDefault="00A17DBC" w:rsidP="00A17DBC">
      <w:pPr>
        <w:pStyle w:val="NormalWeb"/>
      </w:pPr>
      <w:r>
        <w:lastRenderedPageBreak/>
        <w:t>QRCS reserves the right to accept or reject any bid without obligation to explain its decision.</w:t>
      </w:r>
    </w:p>
    <w:p w:rsidR="00A17DBC" w:rsidRDefault="00A17DBC" w:rsidP="00A17DBC">
      <w:pPr>
        <w:pStyle w:val="Heading3"/>
      </w:pPr>
      <w:r>
        <w:rPr>
          <w:rStyle w:val="Strong"/>
          <w:b/>
          <w:bCs/>
        </w:rPr>
        <w:t>11. QRCS Right to Vary Quantities</w:t>
      </w:r>
    </w:p>
    <w:p w:rsidR="00A17DBC" w:rsidRDefault="00A17DBC" w:rsidP="00A17DBC">
      <w:pPr>
        <w:pStyle w:val="NormalWeb"/>
      </w:pPr>
      <w:r>
        <w:t xml:space="preserve">QRCS reserves the right to increase or decrease quantities by up to </w:t>
      </w:r>
      <w:r>
        <w:rPr>
          <w:rStyle w:val="Strong"/>
        </w:rPr>
        <w:t>10%</w:t>
      </w:r>
      <w:r>
        <w:t xml:space="preserve"> at the time of contract award without changing the unit price.</w:t>
      </w:r>
    </w:p>
    <w:p w:rsidR="00A17DBC" w:rsidRDefault="00A17DBC" w:rsidP="00A17DBC">
      <w:pPr>
        <w:pStyle w:val="Heading3"/>
      </w:pPr>
      <w:r>
        <w:rPr>
          <w:rStyle w:val="Strong"/>
          <w:b/>
          <w:bCs/>
        </w:rPr>
        <w:t>12. Submission Instructions</w:t>
      </w:r>
    </w:p>
    <w:p w:rsidR="00A17DBC" w:rsidRDefault="00A17DBC" w:rsidP="00A17DBC">
      <w:pPr>
        <w:pStyle w:val="NormalWeb"/>
      </w:pPr>
      <w:r>
        <w:t>Interested and qualified bidders may collect TOR and tender documents from</w:t>
      </w:r>
      <w:proofErr w:type="gramStart"/>
      <w:r>
        <w:t>:</w:t>
      </w:r>
      <w:proofErr w:type="gramEnd"/>
      <w:r>
        <w:br/>
      </w:r>
      <w:r>
        <w:rPr>
          <w:rFonts w:ascii="Segoe UI Symbol" w:hAnsi="Segoe UI Symbol" w:cs="Segoe UI Symbol"/>
        </w:rPr>
        <w:t>📎</w:t>
      </w:r>
      <w:r>
        <w:t xml:space="preserve"> </w:t>
      </w:r>
      <w:hyperlink r:id="rId7" w:history="1">
        <w:r>
          <w:rPr>
            <w:rStyle w:val="Hyperlink"/>
          </w:rPr>
          <w:t>www.somalijobs.net</w:t>
        </w:r>
      </w:hyperlink>
      <w:r>
        <w:br/>
      </w:r>
      <w:r>
        <w:rPr>
          <w:rFonts w:ascii="Segoe UI Symbol" w:hAnsi="Segoe UI Symbol" w:cs="Segoe UI Symbol"/>
        </w:rPr>
        <w:t>📞</w:t>
      </w:r>
      <w:r>
        <w:t xml:space="preserve"> </w:t>
      </w:r>
      <w:r>
        <w:rPr>
          <w:rStyle w:val="Strong"/>
        </w:rPr>
        <w:t>Contact:</w:t>
      </w:r>
      <w:r>
        <w:t xml:space="preserve"> QRCS Procurement Department – +252 616989691</w:t>
      </w:r>
    </w:p>
    <w:p w:rsidR="00A17DBC" w:rsidRDefault="00A17DBC" w:rsidP="00A17DBC">
      <w:pPr>
        <w:pStyle w:val="NormalWeb"/>
      </w:pPr>
      <w:r>
        <w:t xml:space="preserve">Hard copy submissions with separate </w:t>
      </w:r>
      <w:r>
        <w:rPr>
          <w:rStyle w:val="Strong"/>
        </w:rPr>
        <w:t>sealed and stamped envelopes</w:t>
      </w:r>
      <w:r w:rsidR="008001D4">
        <w:t xml:space="preserve"> must </w:t>
      </w:r>
      <w:r>
        <w:t>labeled as</w:t>
      </w:r>
      <w:r w:rsidR="003F06C3">
        <w:t xml:space="preserve"> follow</w:t>
      </w:r>
      <w:r>
        <w:t>:</w:t>
      </w:r>
    </w:p>
    <w:p w:rsidR="00A17DBC" w:rsidRDefault="00A17DBC" w:rsidP="008D017B">
      <w:pPr>
        <w:pStyle w:val="NormalWeb"/>
      </w:pPr>
      <w:r>
        <w:rPr>
          <w:rFonts w:ascii="Segoe UI Symbol" w:hAnsi="Segoe UI Symbol" w:cs="Segoe UI Symbol"/>
        </w:rPr>
        <w:t>🔹</w:t>
      </w:r>
      <w:r>
        <w:t xml:space="preserve"> </w:t>
      </w:r>
      <w:r>
        <w:rPr>
          <w:rStyle w:val="Strong"/>
        </w:rPr>
        <w:t>Technical Documents</w:t>
      </w:r>
      <w:proofErr w:type="gramStart"/>
      <w:r>
        <w:rPr>
          <w:rStyle w:val="Strong"/>
        </w:rPr>
        <w:t>:</w:t>
      </w:r>
      <w:proofErr w:type="gramEnd"/>
      <w:r>
        <w:br/>
        <w:t xml:space="preserve">“QRCS Food Packages for </w:t>
      </w:r>
      <w:proofErr w:type="spellStart"/>
      <w:r w:rsidR="008D017B">
        <w:t>lascanood</w:t>
      </w:r>
      <w:proofErr w:type="spellEnd"/>
      <w:r>
        <w:t>” Somalia/MOG/00096/2025 (Technical Documents)</w:t>
      </w:r>
    </w:p>
    <w:p w:rsidR="00A17DBC" w:rsidRDefault="00A17DBC" w:rsidP="008D017B">
      <w:pPr>
        <w:pStyle w:val="NormalWeb"/>
      </w:pPr>
      <w:r>
        <w:rPr>
          <w:rFonts w:ascii="Segoe UI Symbol" w:hAnsi="Segoe UI Symbol" w:cs="Segoe UI Symbol"/>
        </w:rPr>
        <w:t>🔹</w:t>
      </w:r>
      <w:r>
        <w:t xml:space="preserve"> </w:t>
      </w:r>
      <w:r>
        <w:rPr>
          <w:rStyle w:val="Strong"/>
        </w:rPr>
        <w:t>Financial Documents</w:t>
      </w:r>
      <w:proofErr w:type="gramStart"/>
      <w:r>
        <w:rPr>
          <w:rStyle w:val="Strong"/>
        </w:rPr>
        <w:t>:</w:t>
      </w:r>
      <w:proofErr w:type="gramEnd"/>
      <w:r>
        <w:br/>
        <w:t xml:space="preserve">“QRCS Food Packages for </w:t>
      </w:r>
      <w:proofErr w:type="spellStart"/>
      <w:r w:rsidR="008D017B">
        <w:t>Lascanood</w:t>
      </w:r>
      <w:proofErr w:type="spellEnd"/>
      <w:r>
        <w:t>” Somalia/MOG/00096/2025 (Financial Documents)</w:t>
      </w:r>
    </w:p>
    <w:p w:rsidR="00A17DBC" w:rsidRDefault="00A17DBC" w:rsidP="003F06C3">
      <w:pPr>
        <w:pStyle w:val="NormalWeb"/>
      </w:pPr>
      <w:r>
        <w:rPr>
          <w:rFonts w:ascii="Segoe UI Symbol" w:hAnsi="Segoe UI Symbol" w:cs="Segoe UI Symbol"/>
        </w:rPr>
        <w:t>⚠️</w:t>
      </w:r>
      <w:r>
        <w:t xml:space="preserve"> Note: Technical and financial envelopes must be </w:t>
      </w:r>
      <w:r>
        <w:rPr>
          <w:rStyle w:val="Strong"/>
        </w:rPr>
        <w:t>separate and sealed.</w:t>
      </w:r>
      <w:r w:rsidR="003F06C3">
        <w:br/>
        <w:t xml:space="preserve">- The tender committee </w:t>
      </w:r>
      <w:r w:rsidR="003F06C3">
        <w:rPr>
          <w:rStyle w:val="Strong"/>
        </w:rPr>
        <w:t>will be automatically disqualified</w:t>
      </w:r>
      <w:r w:rsidR="003F06C3">
        <w:t xml:space="preserve"> any bid placing the bank statement in the financial envelope </w:t>
      </w:r>
      <w:r>
        <w:br/>
      </w:r>
      <w:r w:rsidR="003F06C3">
        <w:t>- The tender committee will disqualify unsealed envelopes</w:t>
      </w:r>
    </w:p>
    <w:p w:rsidR="00A17DBC" w:rsidRDefault="00A17DBC" w:rsidP="00A17DBC">
      <w:pPr>
        <w:pStyle w:val="NormalWeb"/>
      </w:pPr>
      <w:r>
        <w:rPr>
          <w:rStyle w:val="Strong"/>
        </w:rPr>
        <w:t>Submission Address:</w:t>
      </w:r>
      <w:r>
        <w:br/>
        <w:t>Qatar Red Crescent Society (QRCS)</w:t>
      </w:r>
      <w:r>
        <w:br/>
        <w:t>Main Office, Behind Qatar Embassy, Next to Peace University,</w:t>
      </w:r>
      <w:r>
        <w:br/>
        <w:t>Wadajir District, Mogadishu, Somalia.</w:t>
      </w:r>
    </w:p>
    <w:p w:rsidR="00A17DBC" w:rsidRDefault="00A17DBC" w:rsidP="00A17DBC">
      <w:pPr>
        <w:pStyle w:val="Heading3"/>
      </w:pPr>
      <w:r>
        <w:rPr>
          <w:rStyle w:val="Strong"/>
          <w:b/>
          <w:bCs/>
        </w:rPr>
        <w:t>Tender Submission Deadline</w:t>
      </w:r>
    </w:p>
    <w:p w:rsidR="00A17DBC" w:rsidRDefault="00A17DBC" w:rsidP="003F06C3">
      <w:pPr>
        <w:pStyle w:val="NormalWeb"/>
      </w:pPr>
      <w:r>
        <w:rPr>
          <w:rStyle w:val="Strong"/>
          <w:rFonts w:ascii="Segoe UI Symbol" w:hAnsi="Segoe UI Symbol" w:cs="Segoe UI Symbol"/>
        </w:rPr>
        <w:t>🕒</w:t>
      </w:r>
      <w:r>
        <w:rPr>
          <w:rStyle w:val="Strong"/>
        </w:rPr>
        <w:t xml:space="preserve"> D</w:t>
      </w:r>
      <w:r w:rsidR="0091341F">
        <w:rPr>
          <w:rStyle w:val="Strong"/>
        </w:rPr>
        <w:t>eadline: 26</w:t>
      </w:r>
      <w:r w:rsidR="003F06C3" w:rsidRPr="003F06C3">
        <w:rPr>
          <w:rStyle w:val="Strong"/>
          <w:vertAlign w:val="superscript"/>
        </w:rPr>
        <w:t>th</w:t>
      </w:r>
      <w:r w:rsidR="003F06C3">
        <w:rPr>
          <w:rStyle w:val="Strong"/>
        </w:rPr>
        <w:t>October 2025 at 4:00 P</w:t>
      </w:r>
      <w:r>
        <w:rPr>
          <w:rStyle w:val="Strong"/>
        </w:rPr>
        <w:t>M (</w:t>
      </w:r>
      <w:r w:rsidR="003F06C3">
        <w:rPr>
          <w:rStyle w:val="Strong"/>
        </w:rPr>
        <w:t>Afternoon</w:t>
      </w:r>
      <w:proofErr w:type="gramStart"/>
      <w:r>
        <w:rPr>
          <w:rStyle w:val="Strong"/>
        </w:rPr>
        <w:t>)</w:t>
      </w:r>
      <w:proofErr w:type="gramEnd"/>
      <w:r>
        <w:br/>
        <w:t xml:space="preserve">Late submissions will </w:t>
      </w:r>
      <w:r>
        <w:rPr>
          <w:rStyle w:val="Strong"/>
        </w:rPr>
        <w:t>not</w:t>
      </w:r>
      <w:r>
        <w:t xml:space="preserve"> be accepted.</w:t>
      </w:r>
    </w:p>
    <w:p w:rsidR="0042742D" w:rsidRPr="00A17DBC" w:rsidRDefault="0042742D" w:rsidP="00A17DBC"/>
    <w:sectPr w:rsidR="0042742D" w:rsidRPr="00A17DBC" w:rsidSect="006B7B2E">
      <w:headerReference w:type="default" r:id="rId8"/>
      <w:headerReference w:type="first" r:id="rId9"/>
      <w:footerReference w:type="first" r:id="rId10"/>
      <w:pgSz w:w="11906" w:h="16838"/>
      <w:pgMar w:top="1418" w:right="1138" w:bottom="1985" w:left="1282" w:header="706" w:footer="864" w:gutter="0"/>
      <w:cols w:space="720"/>
      <w:titlePg/>
      <w:bidi/>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4396" w:rsidRDefault="00DB4396" w:rsidP="0042742D">
      <w:pPr>
        <w:spacing w:after="0" w:line="240" w:lineRule="auto"/>
      </w:pPr>
      <w:r>
        <w:separator/>
      </w:r>
    </w:p>
  </w:endnote>
  <w:endnote w:type="continuationSeparator" w:id="0">
    <w:p w:rsidR="00DB4396" w:rsidRDefault="00DB4396" w:rsidP="00427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Narrow">
    <w:altName w:val="Arial"/>
    <w:charset w:val="00"/>
    <w:family w:val="swiss"/>
    <w:pitch w:val="variable"/>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06C3" w:rsidRDefault="003F06C3" w:rsidP="003F06C3">
    <w:pPr>
      <w:pStyle w:val="Footer"/>
      <w:tabs>
        <w:tab w:val="clear" w:pos="4680"/>
        <w:tab w:val="clear" w:pos="9360"/>
        <w:tab w:val="left" w:pos="564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4396" w:rsidRDefault="00DB4396" w:rsidP="0042742D">
      <w:pPr>
        <w:spacing w:after="0" w:line="240" w:lineRule="auto"/>
      </w:pPr>
      <w:r>
        <w:separator/>
      </w:r>
    </w:p>
  </w:footnote>
  <w:footnote w:type="continuationSeparator" w:id="0">
    <w:p w:rsidR="00DB4396" w:rsidRDefault="00DB4396" w:rsidP="004274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06C3" w:rsidRDefault="003F06C3">
    <w:pPr>
      <w:pStyle w:val="Header"/>
    </w:pPr>
    <w:r>
      <w:rPr>
        <w:noProof/>
      </w:rPr>
      <w:drawing>
        <wp:anchor distT="0" distB="0" distL="114300" distR="114300" simplePos="0" relativeHeight="251661312" behindDoc="1" locked="0" layoutInCell="1" allowOverlap="1" wp14:anchorId="59B6A3A3" wp14:editId="4EB08579">
          <wp:simplePos x="0" y="0"/>
          <wp:positionH relativeFrom="page">
            <wp:posOffset>-109855</wp:posOffset>
          </wp:positionH>
          <wp:positionV relativeFrom="paragraph">
            <wp:posOffset>-666750</wp:posOffset>
          </wp:positionV>
          <wp:extent cx="7538587" cy="10670983"/>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QRCS 2022 Letterhead-01.jpg"/>
                  <pic:cNvPicPr/>
                </pic:nvPicPr>
                <pic:blipFill>
                  <a:blip r:embed="rId1">
                    <a:extLst>
                      <a:ext uri="{28A0092B-C50C-407E-A947-70E740481C1C}">
                        <a14:useLocalDpi xmlns:a14="http://schemas.microsoft.com/office/drawing/2010/main" val="0"/>
                      </a:ext>
                    </a:extLst>
                  </a:blip>
                  <a:stretch>
                    <a:fillRect/>
                  </a:stretch>
                </pic:blipFill>
                <pic:spPr>
                  <a:xfrm>
                    <a:off x="0" y="0"/>
                    <a:ext cx="7538587" cy="10670983"/>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742D" w:rsidRDefault="0042742D">
    <w:pPr>
      <w:pStyle w:val="Header"/>
    </w:pPr>
    <w:r>
      <w:rPr>
        <w:noProof/>
      </w:rPr>
      <w:drawing>
        <wp:anchor distT="0" distB="0" distL="114300" distR="114300" simplePos="0" relativeHeight="251659264" behindDoc="1" locked="0" layoutInCell="1" allowOverlap="1" wp14:anchorId="73DCE66D" wp14:editId="7C80D02A">
          <wp:simplePos x="0" y="0"/>
          <wp:positionH relativeFrom="page">
            <wp:posOffset>118745</wp:posOffset>
          </wp:positionH>
          <wp:positionV relativeFrom="paragraph">
            <wp:posOffset>-714375</wp:posOffset>
          </wp:positionV>
          <wp:extent cx="7538587" cy="10670983"/>
          <wp:effectExtent l="0" t="0" r="571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QRCS 2022 Letterhead-01.jpg"/>
                  <pic:cNvPicPr/>
                </pic:nvPicPr>
                <pic:blipFill>
                  <a:blip r:embed="rId1">
                    <a:extLst>
                      <a:ext uri="{28A0092B-C50C-407E-A947-70E740481C1C}">
                        <a14:useLocalDpi xmlns:a14="http://schemas.microsoft.com/office/drawing/2010/main" val="0"/>
                      </a:ext>
                    </a:extLst>
                  </a:blip>
                  <a:stretch>
                    <a:fillRect/>
                  </a:stretch>
                </pic:blipFill>
                <pic:spPr>
                  <a:xfrm>
                    <a:off x="0" y="0"/>
                    <a:ext cx="7538587" cy="10670983"/>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56FBA"/>
    <w:multiLevelType w:val="multilevel"/>
    <w:tmpl w:val="227EA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5103ED"/>
    <w:multiLevelType w:val="multilevel"/>
    <w:tmpl w:val="853CF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254948"/>
    <w:multiLevelType w:val="multilevel"/>
    <w:tmpl w:val="070E0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1D7EDE"/>
    <w:multiLevelType w:val="multilevel"/>
    <w:tmpl w:val="CA1C5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4F5242"/>
    <w:multiLevelType w:val="multilevel"/>
    <w:tmpl w:val="FD149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EC55D3"/>
    <w:multiLevelType w:val="multilevel"/>
    <w:tmpl w:val="705C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650BE8"/>
    <w:multiLevelType w:val="multilevel"/>
    <w:tmpl w:val="D200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F54AAC"/>
    <w:multiLevelType w:val="multilevel"/>
    <w:tmpl w:val="ED9AF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BB408B"/>
    <w:multiLevelType w:val="multilevel"/>
    <w:tmpl w:val="CFCA3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AEB639E"/>
    <w:multiLevelType w:val="multilevel"/>
    <w:tmpl w:val="DB2CA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C25FB1"/>
    <w:multiLevelType w:val="multilevel"/>
    <w:tmpl w:val="92F68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8175C1"/>
    <w:multiLevelType w:val="multilevel"/>
    <w:tmpl w:val="8E8C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910916"/>
    <w:multiLevelType w:val="multilevel"/>
    <w:tmpl w:val="8FA8C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374967"/>
    <w:multiLevelType w:val="multilevel"/>
    <w:tmpl w:val="8D1A8B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DE1009E"/>
    <w:multiLevelType w:val="multilevel"/>
    <w:tmpl w:val="C8AAA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6"/>
  </w:num>
  <w:num w:numId="4">
    <w:abstractNumId w:val="8"/>
  </w:num>
  <w:num w:numId="5">
    <w:abstractNumId w:val="11"/>
  </w:num>
  <w:num w:numId="6">
    <w:abstractNumId w:val="5"/>
  </w:num>
  <w:num w:numId="7">
    <w:abstractNumId w:val="13"/>
  </w:num>
  <w:num w:numId="8">
    <w:abstractNumId w:val="1"/>
  </w:num>
  <w:num w:numId="9">
    <w:abstractNumId w:val="7"/>
  </w:num>
  <w:num w:numId="10">
    <w:abstractNumId w:val="9"/>
  </w:num>
  <w:num w:numId="11">
    <w:abstractNumId w:val="0"/>
  </w:num>
  <w:num w:numId="12">
    <w:abstractNumId w:val="3"/>
  </w:num>
  <w:num w:numId="13">
    <w:abstractNumId w:val="14"/>
  </w:num>
  <w:num w:numId="14">
    <w:abstractNumId w:val="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gutterAtTop/>
  <w:proofState w:spelling="clean" w:grammar="clean"/>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42D"/>
    <w:rsid w:val="000879CC"/>
    <w:rsid w:val="000E0C6B"/>
    <w:rsid w:val="002A5E49"/>
    <w:rsid w:val="002B5BB1"/>
    <w:rsid w:val="002F4167"/>
    <w:rsid w:val="002F7721"/>
    <w:rsid w:val="00324053"/>
    <w:rsid w:val="0035284B"/>
    <w:rsid w:val="003F06C3"/>
    <w:rsid w:val="00426B40"/>
    <w:rsid w:val="00427066"/>
    <w:rsid w:val="0042742D"/>
    <w:rsid w:val="004E1664"/>
    <w:rsid w:val="00506B19"/>
    <w:rsid w:val="00576D40"/>
    <w:rsid w:val="00585063"/>
    <w:rsid w:val="005A1445"/>
    <w:rsid w:val="0064345E"/>
    <w:rsid w:val="00652B04"/>
    <w:rsid w:val="006538C3"/>
    <w:rsid w:val="006835DC"/>
    <w:rsid w:val="006B7B2E"/>
    <w:rsid w:val="007F3A41"/>
    <w:rsid w:val="008001D4"/>
    <w:rsid w:val="00822D98"/>
    <w:rsid w:val="00886FA6"/>
    <w:rsid w:val="008A0A39"/>
    <w:rsid w:val="008A5846"/>
    <w:rsid w:val="008D017B"/>
    <w:rsid w:val="0090725B"/>
    <w:rsid w:val="0091341F"/>
    <w:rsid w:val="009C433A"/>
    <w:rsid w:val="00A17DBC"/>
    <w:rsid w:val="00A821B5"/>
    <w:rsid w:val="00AE040F"/>
    <w:rsid w:val="00B02709"/>
    <w:rsid w:val="00B95CA9"/>
    <w:rsid w:val="00C10417"/>
    <w:rsid w:val="00C52C3E"/>
    <w:rsid w:val="00C611A1"/>
    <w:rsid w:val="00D20367"/>
    <w:rsid w:val="00DB4396"/>
    <w:rsid w:val="00E33BEB"/>
    <w:rsid w:val="00E367B0"/>
    <w:rsid w:val="00F10D13"/>
    <w:rsid w:val="00F763B2"/>
    <w:rsid w:val="00F903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830FEB"/>
  <w15:chartTrackingRefBased/>
  <w15:docId w15:val="{B3281CDA-E1E3-4437-BF77-2D8171201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2B5BB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B5BB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2742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2742D"/>
    <w:rPr>
      <w:b/>
      <w:bCs/>
    </w:rPr>
  </w:style>
  <w:style w:type="character" w:styleId="Hyperlink">
    <w:name w:val="Hyperlink"/>
    <w:basedOn w:val="DefaultParagraphFont"/>
    <w:uiPriority w:val="99"/>
    <w:unhideWhenUsed/>
    <w:rsid w:val="0042742D"/>
    <w:rPr>
      <w:color w:val="0000FF"/>
      <w:u w:val="single"/>
    </w:rPr>
  </w:style>
  <w:style w:type="paragraph" w:styleId="Header">
    <w:name w:val="header"/>
    <w:basedOn w:val="Normal"/>
    <w:link w:val="HeaderChar"/>
    <w:uiPriority w:val="99"/>
    <w:unhideWhenUsed/>
    <w:rsid w:val="004274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742D"/>
  </w:style>
  <w:style w:type="paragraph" w:styleId="Footer">
    <w:name w:val="footer"/>
    <w:basedOn w:val="Normal"/>
    <w:link w:val="FooterChar"/>
    <w:uiPriority w:val="99"/>
    <w:unhideWhenUsed/>
    <w:rsid w:val="004274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742D"/>
  </w:style>
  <w:style w:type="character" w:customStyle="1" w:styleId="Heading2Char">
    <w:name w:val="Heading 2 Char"/>
    <w:basedOn w:val="DefaultParagraphFont"/>
    <w:link w:val="Heading2"/>
    <w:uiPriority w:val="9"/>
    <w:rsid w:val="002B5BB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B5BB1"/>
    <w:rPr>
      <w:rFonts w:ascii="Times New Roman" w:eastAsia="Times New Roman" w:hAnsi="Times New Roman" w:cs="Times New Roman"/>
      <w:b/>
      <w:bCs/>
      <w:sz w:val="27"/>
      <w:szCs w:val="27"/>
    </w:rPr>
  </w:style>
  <w:style w:type="character" w:styleId="Emphasis">
    <w:name w:val="Emphasis"/>
    <w:basedOn w:val="DefaultParagraphFont"/>
    <w:uiPriority w:val="20"/>
    <w:qFormat/>
    <w:rsid w:val="002B5BB1"/>
    <w:rPr>
      <w:i/>
      <w:iCs/>
    </w:rPr>
  </w:style>
  <w:style w:type="paragraph" w:styleId="BodyText">
    <w:name w:val="Body Text"/>
    <w:basedOn w:val="Normal"/>
    <w:link w:val="BodyTextChar"/>
    <w:uiPriority w:val="1"/>
    <w:qFormat/>
    <w:rsid w:val="002B5BB1"/>
    <w:pPr>
      <w:widowControl w:val="0"/>
      <w:autoSpaceDE w:val="0"/>
      <w:autoSpaceDN w:val="0"/>
      <w:spacing w:after="0" w:line="240" w:lineRule="auto"/>
    </w:pPr>
    <w:rPr>
      <w:rFonts w:ascii="Liberation Sans Narrow" w:eastAsia="Liberation Sans Narrow" w:hAnsi="Liberation Sans Narrow" w:cs="Liberation Sans Narrow"/>
    </w:rPr>
  </w:style>
  <w:style w:type="character" w:customStyle="1" w:styleId="BodyTextChar">
    <w:name w:val="Body Text Char"/>
    <w:basedOn w:val="DefaultParagraphFont"/>
    <w:link w:val="BodyText"/>
    <w:uiPriority w:val="1"/>
    <w:rsid w:val="002B5BB1"/>
    <w:rPr>
      <w:rFonts w:ascii="Liberation Sans Narrow" w:eastAsia="Liberation Sans Narrow" w:hAnsi="Liberation Sans Narrow" w:cs="Liberation Sans Narrow"/>
    </w:rPr>
  </w:style>
  <w:style w:type="paragraph" w:styleId="BalloonText">
    <w:name w:val="Balloon Text"/>
    <w:basedOn w:val="Normal"/>
    <w:link w:val="BalloonTextChar"/>
    <w:uiPriority w:val="99"/>
    <w:semiHidden/>
    <w:unhideWhenUsed/>
    <w:rsid w:val="009134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341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031178">
      <w:bodyDiv w:val="1"/>
      <w:marLeft w:val="0"/>
      <w:marRight w:val="0"/>
      <w:marTop w:val="0"/>
      <w:marBottom w:val="0"/>
      <w:divBdr>
        <w:top w:val="none" w:sz="0" w:space="0" w:color="auto"/>
        <w:left w:val="none" w:sz="0" w:space="0" w:color="auto"/>
        <w:bottom w:val="none" w:sz="0" w:space="0" w:color="auto"/>
        <w:right w:val="none" w:sz="0" w:space="0" w:color="auto"/>
      </w:divBdr>
    </w:div>
    <w:div w:id="1254898777">
      <w:bodyDiv w:val="1"/>
      <w:marLeft w:val="0"/>
      <w:marRight w:val="0"/>
      <w:marTop w:val="0"/>
      <w:marBottom w:val="0"/>
      <w:divBdr>
        <w:top w:val="none" w:sz="0" w:space="0" w:color="auto"/>
        <w:left w:val="none" w:sz="0" w:space="0" w:color="auto"/>
        <w:bottom w:val="none" w:sz="0" w:space="0" w:color="auto"/>
        <w:right w:val="none" w:sz="0" w:space="0" w:color="auto"/>
      </w:divBdr>
      <w:divsChild>
        <w:div w:id="6967837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4941562">
      <w:bodyDiv w:val="1"/>
      <w:marLeft w:val="0"/>
      <w:marRight w:val="0"/>
      <w:marTop w:val="0"/>
      <w:marBottom w:val="0"/>
      <w:divBdr>
        <w:top w:val="none" w:sz="0" w:space="0" w:color="auto"/>
        <w:left w:val="none" w:sz="0" w:space="0" w:color="auto"/>
        <w:bottom w:val="none" w:sz="0" w:space="0" w:color="auto"/>
        <w:right w:val="none" w:sz="0" w:space="0" w:color="auto"/>
      </w:divBdr>
    </w:div>
    <w:div w:id="1507524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omalijobs.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997</Words>
  <Characters>5688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cp:lastPrinted>2025-10-19T06:28:00Z</cp:lastPrinted>
  <dcterms:created xsi:type="dcterms:W3CDTF">2025-10-13T06:06:00Z</dcterms:created>
  <dcterms:modified xsi:type="dcterms:W3CDTF">2025-10-19T06:28:00Z</dcterms:modified>
</cp:coreProperties>
</file>