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3BC" w:rsidRPr="008A3029" w:rsidRDefault="001913BC" w:rsidP="00661E65">
      <w:pPr>
        <w:spacing w:line="276" w:lineRule="auto"/>
        <w:jc w:val="center"/>
        <w:rPr>
          <w:rFonts w:ascii="Times New Roman" w:eastAsia="Times New Roman" w:hAnsi="Times New Roman" w:cs="Times New Roman"/>
          <w:b/>
          <w:sz w:val="24"/>
          <w:szCs w:val="24"/>
        </w:rPr>
      </w:pPr>
      <w:r w:rsidRPr="008A3029">
        <w:rPr>
          <w:noProof/>
        </w:rPr>
        <w:drawing>
          <wp:anchor distT="0" distB="0" distL="114300" distR="114300" simplePos="0" relativeHeight="251658240" behindDoc="1" locked="0" layoutInCell="1" allowOverlap="1" wp14:anchorId="5C520DEB" wp14:editId="52ECE363">
            <wp:simplePos x="0" y="0"/>
            <wp:positionH relativeFrom="margin">
              <wp:align>center</wp:align>
            </wp:positionH>
            <wp:positionV relativeFrom="paragraph">
              <wp:posOffset>-552450</wp:posOffset>
            </wp:positionV>
            <wp:extent cx="1181100" cy="1181100"/>
            <wp:effectExtent l="0" t="0" r="0" b="0"/>
            <wp:wrapNone/>
            <wp:docPr id="24583" name="Picture 6" descr="C:\Users\Eng Abdifateh\Downloads\Ministry Logo - Final - 19.07.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3" name="Picture 6" descr="C:\Users\Eng Abdifateh\Downloads\Ministry Logo - Final - 19.07.16.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13BC" w:rsidRPr="008A3029" w:rsidRDefault="001913BC" w:rsidP="00712DB6">
      <w:pPr>
        <w:spacing w:line="276" w:lineRule="auto"/>
        <w:rPr>
          <w:rFonts w:ascii="Times New Roman" w:eastAsia="Times New Roman" w:hAnsi="Times New Roman" w:cs="Times New Roman"/>
          <w:b/>
          <w:sz w:val="24"/>
          <w:szCs w:val="24"/>
        </w:rPr>
      </w:pPr>
    </w:p>
    <w:p w:rsidR="00872D6B" w:rsidRPr="008A3029" w:rsidRDefault="00872D6B" w:rsidP="00872D6B">
      <w:pPr>
        <w:spacing w:after="0" w:line="276" w:lineRule="auto"/>
        <w:jc w:val="center"/>
        <w:rPr>
          <w:rFonts w:ascii="Times New Roman" w:hAnsi="Times New Roman" w:cs="Times New Roman"/>
          <w:b/>
        </w:rPr>
      </w:pPr>
      <w:r w:rsidRPr="008A3029">
        <w:rPr>
          <w:rFonts w:ascii="Times New Roman" w:hAnsi="Times New Roman" w:cs="Times New Roman"/>
          <w:b/>
        </w:rPr>
        <w:t>Government of Somaliland</w:t>
      </w:r>
    </w:p>
    <w:p w:rsidR="00872D6B" w:rsidRPr="008A3029" w:rsidRDefault="00872D6B" w:rsidP="00872D6B">
      <w:pPr>
        <w:spacing w:after="0" w:line="276" w:lineRule="auto"/>
        <w:jc w:val="center"/>
        <w:rPr>
          <w:rFonts w:ascii="Times New Roman" w:hAnsi="Times New Roman" w:cs="Times New Roman"/>
          <w:b/>
        </w:rPr>
      </w:pPr>
      <w:r w:rsidRPr="008A3029">
        <w:rPr>
          <w:rFonts w:ascii="Times New Roman" w:hAnsi="Times New Roman" w:cs="Times New Roman"/>
          <w:b/>
        </w:rPr>
        <w:t>Ministry of Energy and Minerals</w:t>
      </w:r>
    </w:p>
    <w:p w:rsidR="00712DB6" w:rsidRPr="008A3029" w:rsidRDefault="00712DB6" w:rsidP="00872D6B">
      <w:pPr>
        <w:spacing w:after="0" w:line="276" w:lineRule="auto"/>
        <w:jc w:val="center"/>
        <w:rPr>
          <w:rFonts w:ascii="Times New Roman" w:hAnsi="Times New Roman" w:cs="Times New Roman"/>
          <w:b/>
        </w:rPr>
      </w:pPr>
    </w:p>
    <w:p w:rsidR="00712DB6" w:rsidRPr="008A3029" w:rsidRDefault="00712DB6" w:rsidP="00872D6B">
      <w:pPr>
        <w:spacing w:after="0" w:line="276" w:lineRule="auto"/>
        <w:jc w:val="center"/>
        <w:rPr>
          <w:rFonts w:ascii="Times New Roman" w:hAnsi="Times New Roman" w:cs="Times New Roman"/>
          <w:b/>
        </w:rPr>
      </w:pPr>
      <w:r w:rsidRPr="008A3029">
        <w:rPr>
          <w:rFonts w:ascii="Times New Roman" w:hAnsi="Times New Roman" w:cs="Times New Roman"/>
          <w:b/>
        </w:rPr>
        <w:t>Project Implementation Unit “PIU”</w:t>
      </w:r>
    </w:p>
    <w:p w:rsidR="00872D6B" w:rsidRPr="008A3029" w:rsidRDefault="00872D6B" w:rsidP="00872D6B">
      <w:pPr>
        <w:spacing w:before="120" w:after="120" w:line="276" w:lineRule="auto"/>
        <w:jc w:val="center"/>
        <w:rPr>
          <w:rFonts w:ascii="Times New Roman" w:hAnsi="Times New Roman" w:cs="Times New Roman"/>
          <w:b/>
        </w:rPr>
      </w:pPr>
      <w:r w:rsidRPr="008A3029">
        <w:rPr>
          <w:rFonts w:ascii="Times New Roman" w:hAnsi="Times New Roman" w:cs="Times New Roman"/>
          <w:b/>
        </w:rPr>
        <w:t xml:space="preserve">TERMS OF REFERENCE </w:t>
      </w:r>
    </w:p>
    <w:tbl>
      <w:tblPr>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786"/>
        <w:gridCol w:w="5790"/>
      </w:tblGrid>
      <w:tr w:rsidR="008A3029" w:rsidRPr="008A3029" w:rsidTr="00123A41">
        <w:tc>
          <w:tcPr>
            <w:tcW w:w="1977" w:type="pct"/>
            <w:shd w:val="clear" w:color="auto" w:fill="auto"/>
          </w:tcPr>
          <w:p w:rsidR="00872D6B" w:rsidRPr="008A3029" w:rsidRDefault="00872D6B" w:rsidP="00123A41">
            <w:pPr>
              <w:spacing w:after="0" w:line="240" w:lineRule="auto"/>
              <w:rPr>
                <w:rFonts w:ascii="Times New Roman" w:hAnsi="Times New Roman" w:cs="Times New Roman"/>
                <w:b/>
                <w:sz w:val="24"/>
                <w:szCs w:val="24"/>
              </w:rPr>
            </w:pPr>
            <w:r w:rsidRPr="008A3029">
              <w:rPr>
                <w:rFonts w:ascii="Times New Roman" w:hAnsi="Times New Roman" w:cs="Times New Roman"/>
                <w:b/>
                <w:sz w:val="24"/>
                <w:szCs w:val="24"/>
              </w:rPr>
              <w:t>Country:</w:t>
            </w:r>
          </w:p>
        </w:tc>
        <w:tc>
          <w:tcPr>
            <w:tcW w:w="3023" w:type="pct"/>
            <w:shd w:val="clear" w:color="auto" w:fill="auto"/>
          </w:tcPr>
          <w:p w:rsidR="00872D6B" w:rsidRPr="008A3029" w:rsidRDefault="00872D6B" w:rsidP="00123A41">
            <w:pPr>
              <w:spacing w:after="0" w:line="240" w:lineRule="auto"/>
              <w:rPr>
                <w:rFonts w:ascii="Times New Roman" w:hAnsi="Times New Roman" w:cs="Times New Roman"/>
                <w:bCs/>
                <w:sz w:val="24"/>
                <w:szCs w:val="24"/>
              </w:rPr>
            </w:pPr>
            <w:r w:rsidRPr="008A3029">
              <w:rPr>
                <w:rFonts w:ascii="Times New Roman" w:hAnsi="Times New Roman" w:cs="Times New Roman"/>
                <w:bCs/>
                <w:sz w:val="24"/>
                <w:szCs w:val="24"/>
              </w:rPr>
              <w:t>Government of Somaliland</w:t>
            </w:r>
          </w:p>
        </w:tc>
      </w:tr>
      <w:tr w:rsidR="008A3029" w:rsidRPr="008A3029" w:rsidTr="00123A41">
        <w:tc>
          <w:tcPr>
            <w:tcW w:w="1977" w:type="pct"/>
            <w:shd w:val="clear" w:color="auto" w:fill="auto"/>
          </w:tcPr>
          <w:p w:rsidR="00872D6B" w:rsidRPr="008A3029" w:rsidRDefault="00872D6B" w:rsidP="00123A41">
            <w:pPr>
              <w:spacing w:after="0" w:line="240" w:lineRule="auto"/>
              <w:rPr>
                <w:rFonts w:ascii="Times New Roman" w:hAnsi="Times New Roman" w:cs="Times New Roman"/>
                <w:b/>
                <w:sz w:val="24"/>
                <w:szCs w:val="24"/>
              </w:rPr>
            </w:pPr>
            <w:r w:rsidRPr="008A3029">
              <w:rPr>
                <w:rFonts w:ascii="Times New Roman" w:hAnsi="Times New Roman" w:cs="Times New Roman"/>
                <w:b/>
                <w:sz w:val="24"/>
                <w:szCs w:val="24"/>
              </w:rPr>
              <w:t>Name of Project:</w:t>
            </w:r>
          </w:p>
        </w:tc>
        <w:tc>
          <w:tcPr>
            <w:tcW w:w="3023" w:type="pct"/>
            <w:shd w:val="clear" w:color="auto" w:fill="auto"/>
          </w:tcPr>
          <w:p w:rsidR="00872D6B" w:rsidRPr="008A3029" w:rsidRDefault="00E36B99" w:rsidP="00123A41">
            <w:pPr>
              <w:spacing w:after="0" w:line="240" w:lineRule="auto"/>
              <w:rPr>
                <w:rFonts w:ascii="Times New Roman" w:hAnsi="Times New Roman" w:cs="Times New Roman"/>
                <w:bCs/>
                <w:sz w:val="24"/>
                <w:szCs w:val="24"/>
              </w:rPr>
            </w:pPr>
            <w:r w:rsidRPr="008A3029">
              <w:rPr>
                <w:rFonts w:ascii="Times New Roman" w:hAnsi="Times New Roman" w:cs="Times New Roman"/>
                <w:bCs/>
                <w:sz w:val="24"/>
                <w:szCs w:val="24"/>
              </w:rPr>
              <w:t>Somali Electricity Sector Recovery Project</w:t>
            </w:r>
          </w:p>
        </w:tc>
      </w:tr>
      <w:tr w:rsidR="008A3029" w:rsidRPr="008A3029" w:rsidTr="00123A41">
        <w:tc>
          <w:tcPr>
            <w:tcW w:w="1977" w:type="pct"/>
            <w:shd w:val="clear" w:color="auto" w:fill="auto"/>
          </w:tcPr>
          <w:p w:rsidR="00872D6B" w:rsidRPr="008A3029" w:rsidRDefault="00872D6B" w:rsidP="00123A41">
            <w:pPr>
              <w:spacing w:after="0" w:line="240" w:lineRule="auto"/>
              <w:rPr>
                <w:rFonts w:ascii="Times New Roman" w:hAnsi="Times New Roman" w:cs="Times New Roman"/>
                <w:b/>
                <w:sz w:val="24"/>
                <w:szCs w:val="24"/>
              </w:rPr>
            </w:pPr>
            <w:r w:rsidRPr="008A3029">
              <w:rPr>
                <w:rFonts w:ascii="Times New Roman" w:hAnsi="Times New Roman" w:cs="Times New Roman"/>
                <w:b/>
                <w:sz w:val="24"/>
                <w:szCs w:val="24"/>
              </w:rPr>
              <w:t>Project ID:</w:t>
            </w:r>
          </w:p>
        </w:tc>
        <w:tc>
          <w:tcPr>
            <w:tcW w:w="3023" w:type="pct"/>
            <w:shd w:val="clear" w:color="auto" w:fill="auto"/>
          </w:tcPr>
          <w:p w:rsidR="00872D6B" w:rsidRPr="008A3029" w:rsidRDefault="00872D6B" w:rsidP="00123A41">
            <w:pPr>
              <w:spacing w:after="0" w:line="240" w:lineRule="auto"/>
              <w:rPr>
                <w:rFonts w:ascii="Times New Roman" w:hAnsi="Times New Roman" w:cs="Times New Roman"/>
                <w:bCs/>
                <w:sz w:val="24"/>
                <w:szCs w:val="24"/>
              </w:rPr>
            </w:pPr>
            <w:r w:rsidRPr="008A3029">
              <w:rPr>
                <w:rFonts w:ascii="Times New Roman" w:hAnsi="Times New Roman" w:cs="Times New Roman"/>
                <w:bCs/>
                <w:sz w:val="24"/>
                <w:szCs w:val="24"/>
              </w:rPr>
              <w:t>P173088</w:t>
            </w:r>
            <w:r w:rsidR="004176D4" w:rsidRPr="008A3029">
              <w:rPr>
                <w:rFonts w:ascii="Times New Roman" w:hAnsi="Times New Roman" w:cs="Times New Roman"/>
                <w:bCs/>
                <w:sz w:val="24"/>
                <w:szCs w:val="24"/>
              </w:rPr>
              <w:t>, TF no: IDA-D9310</w:t>
            </w:r>
          </w:p>
        </w:tc>
      </w:tr>
      <w:tr w:rsidR="008A3029" w:rsidRPr="008A3029" w:rsidTr="00123A41">
        <w:tc>
          <w:tcPr>
            <w:tcW w:w="1977" w:type="pct"/>
            <w:shd w:val="clear" w:color="auto" w:fill="auto"/>
          </w:tcPr>
          <w:p w:rsidR="00872D6B" w:rsidRPr="008A3029" w:rsidRDefault="00872D6B" w:rsidP="00123A41">
            <w:pPr>
              <w:spacing w:after="0" w:line="240" w:lineRule="auto"/>
              <w:rPr>
                <w:rFonts w:ascii="Times New Roman" w:hAnsi="Times New Roman" w:cs="Times New Roman"/>
                <w:b/>
                <w:sz w:val="24"/>
                <w:szCs w:val="24"/>
              </w:rPr>
            </w:pPr>
            <w:r w:rsidRPr="008A3029">
              <w:rPr>
                <w:rFonts w:ascii="Times New Roman" w:hAnsi="Times New Roman" w:cs="Times New Roman"/>
                <w:b/>
                <w:sz w:val="24"/>
                <w:szCs w:val="24"/>
              </w:rPr>
              <w:t>Assignment Title:</w:t>
            </w:r>
          </w:p>
        </w:tc>
        <w:tc>
          <w:tcPr>
            <w:tcW w:w="3023" w:type="pct"/>
            <w:shd w:val="clear" w:color="auto" w:fill="auto"/>
          </w:tcPr>
          <w:p w:rsidR="00872D6B" w:rsidRPr="008A3029" w:rsidRDefault="00FA4F68" w:rsidP="00123A41">
            <w:pPr>
              <w:spacing w:after="0" w:line="240" w:lineRule="auto"/>
              <w:rPr>
                <w:rFonts w:ascii="Times New Roman" w:hAnsi="Times New Roman" w:cs="Times New Roman"/>
                <w:bCs/>
                <w:sz w:val="24"/>
                <w:szCs w:val="24"/>
              </w:rPr>
            </w:pPr>
            <w:r w:rsidRPr="008A3029">
              <w:rPr>
                <w:rFonts w:ascii="Times New Roman" w:hAnsi="Times New Roman" w:cs="Times New Roman"/>
                <w:bCs/>
                <w:sz w:val="24"/>
                <w:szCs w:val="24"/>
              </w:rPr>
              <w:t>Environmental Safeguard Specialist</w:t>
            </w:r>
          </w:p>
        </w:tc>
      </w:tr>
      <w:tr w:rsidR="008A3029" w:rsidRPr="008A3029" w:rsidTr="00123A41">
        <w:tc>
          <w:tcPr>
            <w:tcW w:w="1977" w:type="pct"/>
            <w:tcBorders>
              <w:top w:val="dotted" w:sz="4" w:space="0" w:color="auto"/>
              <w:left w:val="dotted" w:sz="4" w:space="0" w:color="auto"/>
              <w:bottom w:val="dotted" w:sz="4" w:space="0" w:color="auto"/>
              <w:right w:val="dotted" w:sz="4" w:space="0" w:color="auto"/>
            </w:tcBorders>
            <w:shd w:val="clear" w:color="auto" w:fill="auto"/>
          </w:tcPr>
          <w:p w:rsidR="00872D6B" w:rsidRPr="008A3029" w:rsidRDefault="00872D6B" w:rsidP="00123A41">
            <w:pPr>
              <w:spacing w:after="0" w:line="240" w:lineRule="auto"/>
              <w:rPr>
                <w:rFonts w:ascii="Times New Roman" w:hAnsi="Times New Roman" w:cs="Times New Roman"/>
                <w:b/>
                <w:sz w:val="24"/>
                <w:szCs w:val="24"/>
              </w:rPr>
            </w:pPr>
            <w:r w:rsidRPr="008A3029">
              <w:rPr>
                <w:rFonts w:ascii="Times New Roman" w:hAnsi="Times New Roman" w:cs="Times New Roman"/>
                <w:b/>
                <w:sz w:val="24"/>
                <w:szCs w:val="24"/>
              </w:rPr>
              <w:t>Type of Appointment:</w:t>
            </w:r>
          </w:p>
        </w:tc>
        <w:tc>
          <w:tcPr>
            <w:tcW w:w="3023" w:type="pct"/>
            <w:tcBorders>
              <w:top w:val="dotted" w:sz="4" w:space="0" w:color="auto"/>
              <w:left w:val="dotted" w:sz="4" w:space="0" w:color="auto"/>
              <w:bottom w:val="dotted" w:sz="4" w:space="0" w:color="auto"/>
              <w:right w:val="dotted" w:sz="4" w:space="0" w:color="auto"/>
            </w:tcBorders>
            <w:shd w:val="clear" w:color="auto" w:fill="auto"/>
          </w:tcPr>
          <w:p w:rsidR="00872D6B" w:rsidRPr="008A3029" w:rsidRDefault="00872D6B" w:rsidP="00123A41">
            <w:pPr>
              <w:spacing w:after="0" w:line="240" w:lineRule="auto"/>
              <w:rPr>
                <w:rFonts w:ascii="Times New Roman" w:hAnsi="Times New Roman" w:cs="Times New Roman"/>
                <w:bCs/>
                <w:sz w:val="24"/>
                <w:szCs w:val="24"/>
              </w:rPr>
            </w:pPr>
            <w:r w:rsidRPr="008A3029">
              <w:rPr>
                <w:rFonts w:ascii="Times New Roman" w:hAnsi="Times New Roman" w:cs="Times New Roman"/>
                <w:bCs/>
                <w:sz w:val="24"/>
                <w:szCs w:val="24"/>
              </w:rPr>
              <w:t>Individual Consultant</w:t>
            </w:r>
          </w:p>
        </w:tc>
      </w:tr>
      <w:tr w:rsidR="008A3029" w:rsidRPr="008A3029" w:rsidTr="00123A41">
        <w:tc>
          <w:tcPr>
            <w:tcW w:w="1977" w:type="pct"/>
            <w:shd w:val="clear" w:color="auto" w:fill="auto"/>
          </w:tcPr>
          <w:p w:rsidR="00872D6B" w:rsidRPr="008A3029" w:rsidRDefault="00872D6B" w:rsidP="00123A41">
            <w:pPr>
              <w:spacing w:after="0" w:line="240" w:lineRule="auto"/>
              <w:rPr>
                <w:rFonts w:ascii="Times New Roman" w:hAnsi="Times New Roman" w:cs="Times New Roman"/>
                <w:b/>
                <w:sz w:val="24"/>
                <w:szCs w:val="24"/>
              </w:rPr>
            </w:pPr>
            <w:r w:rsidRPr="008A3029">
              <w:rPr>
                <w:rFonts w:ascii="Times New Roman" w:hAnsi="Times New Roman" w:cs="Times New Roman"/>
                <w:b/>
                <w:sz w:val="24"/>
                <w:szCs w:val="24"/>
              </w:rPr>
              <w:t>Reference No.:</w:t>
            </w:r>
          </w:p>
        </w:tc>
        <w:tc>
          <w:tcPr>
            <w:tcW w:w="3023" w:type="pct"/>
            <w:shd w:val="clear" w:color="auto" w:fill="auto"/>
          </w:tcPr>
          <w:p w:rsidR="00872D6B" w:rsidRPr="008A3029" w:rsidRDefault="0039377D" w:rsidP="00123A41">
            <w:pPr>
              <w:spacing w:after="0" w:line="240" w:lineRule="auto"/>
              <w:rPr>
                <w:rFonts w:ascii="Times New Roman" w:hAnsi="Times New Roman" w:cs="Times New Roman"/>
                <w:bCs/>
                <w:sz w:val="24"/>
                <w:szCs w:val="24"/>
              </w:rPr>
            </w:pPr>
            <w:r w:rsidRPr="0039377D">
              <w:rPr>
                <w:rFonts w:ascii="Times New Roman" w:hAnsi="Times New Roman" w:cs="Times New Roman"/>
                <w:bCs/>
                <w:sz w:val="24"/>
                <w:szCs w:val="24"/>
              </w:rPr>
              <w:t>SO-MOEM-403480-CS-INDV</w:t>
            </w:r>
          </w:p>
        </w:tc>
      </w:tr>
      <w:tr w:rsidR="008A3029" w:rsidRPr="008A3029" w:rsidTr="00123A41">
        <w:tc>
          <w:tcPr>
            <w:tcW w:w="1977" w:type="pct"/>
            <w:shd w:val="clear" w:color="auto" w:fill="auto"/>
          </w:tcPr>
          <w:p w:rsidR="00872D6B" w:rsidRPr="008A3029" w:rsidRDefault="00872D6B" w:rsidP="00123A41">
            <w:pPr>
              <w:spacing w:after="0" w:line="240" w:lineRule="auto"/>
              <w:rPr>
                <w:rFonts w:ascii="Times New Roman" w:hAnsi="Times New Roman" w:cs="Times New Roman"/>
                <w:b/>
                <w:sz w:val="24"/>
                <w:szCs w:val="24"/>
              </w:rPr>
            </w:pPr>
            <w:r w:rsidRPr="008A3029">
              <w:rPr>
                <w:rFonts w:ascii="Times New Roman" w:hAnsi="Times New Roman" w:cs="Times New Roman"/>
                <w:b/>
                <w:sz w:val="24"/>
                <w:szCs w:val="24"/>
              </w:rPr>
              <w:t>Place of Assignment:</w:t>
            </w:r>
          </w:p>
        </w:tc>
        <w:tc>
          <w:tcPr>
            <w:tcW w:w="3023" w:type="pct"/>
            <w:shd w:val="clear" w:color="auto" w:fill="auto"/>
          </w:tcPr>
          <w:p w:rsidR="00872D6B" w:rsidRPr="008A3029" w:rsidRDefault="00872D6B" w:rsidP="00123A41">
            <w:pPr>
              <w:spacing w:after="0" w:line="240" w:lineRule="auto"/>
              <w:rPr>
                <w:rFonts w:ascii="Times New Roman" w:hAnsi="Times New Roman" w:cs="Times New Roman"/>
                <w:bCs/>
                <w:sz w:val="24"/>
                <w:szCs w:val="24"/>
              </w:rPr>
            </w:pPr>
            <w:r w:rsidRPr="008A3029">
              <w:rPr>
                <w:rFonts w:ascii="Times New Roman" w:hAnsi="Times New Roman" w:cs="Times New Roman"/>
                <w:bCs/>
                <w:sz w:val="24"/>
                <w:szCs w:val="24"/>
              </w:rPr>
              <w:t>Hargeisa, Somaliland</w:t>
            </w:r>
          </w:p>
        </w:tc>
      </w:tr>
    </w:tbl>
    <w:p w:rsidR="00872D6B" w:rsidRPr="008A3029" w:rsidRDefault="00872D6B" w:rsidP="00872D6B">
      <w:pPr>
        <w:numPr>
          <w:ilvl w:val="0"/>
          <w:numId w:val="3"/>
        </w:numPr>
        <w:spacing w:before="120" w:line="240" w:lineRule="auto"/>
        <w:jc w:val="both"/>
        <w:rPr>
          <w:rFonts w:ascii="Times New Roman" w:eastAsia="Times New Roman" w:hAnsi="Times New Roman" w:cs="Times New Roman"/>
          <w:b/>
          <w:bCs/>
        </w:rPr>
      </w:pPr>
      <w:r w:rsidRPr="008A3029">
        <w:rPr>
          <w:rFonts w:ascii="Times New Roman" w:eastAsia="Times New Roman" w:hAnsi="Times New Roman" w:cs="Times New Roman"/>
          <w:b/>
          <w:bCs/>
        </w:rPr>
        <w:t>Background</w:t>
      </w:r>
    </w:p>
    <w:p w:rsidR="00317E01" w:rsidRPr="008A3029" w:rsidRDefault="00317E01" w:rsidP="00317E01">
      <w:pPr>
        <w:spacing w:after="120" w:line="276" w:lineRule="auto"/>
        <w:jc w:val="both"/>
        <w:rPr>
          <w:rFonts w:ascii="Times New Roman" w:eastAsia="Times New Roman" w:hAnsi="Times New Roman" w:cs="Times New Roman"/>
        </w:rPr>
      </w:pPr>
      <w:r w:rsidRPr="008A3029">
        <w:rPr>
          <w:rFonts w:ascii="Times New Roman" w:eastAsia="Times New Roman" w:hAnsi="Times New Roman" w:cs="Times New Roman"/>
        </w:rPr>
        <w:t xml:space="preserve">The Government of Somaliland has received a grant from the World Bank to implement the Somali Electricity Sector Recovery Project (SESRP). The SESRP is implemented by the Ministry of Energy and Minerals (MoEM). The Project Development Objective is to increase access to lower cost and cleaner electricity supply in the project areas and to reestablish the electricity supply industry. </w:t>
      </w:r>
    </w:p>
    <w:p w:rsidR="00872D6B" w:rsidRPr="008A3029" w:rsidRDefault="00317E01" w:rsidP="00317E01">
      <w:pPr>
        <w:spacing w:after="120" w:line="276" w:lineRule="auto"/>
        <w:jc w:val="both"/>
        <w:rPr>
          <w:rFonts w:ascii="Times New Roman" w:eastAsia="Times New Roman" w:hAnsi="Times New Roman" w:cs="Times New Roman"/>
        </w:rPr>
      </w:pPr>
      <w:r w:rsidRPr="008A3029">
        <w:rPr>
          <w:rFonts w:ascii="Times New Roman" w:eastAsia="Times New Roman" w:hAnsi="Times New Roman" w:cs="Times New Roman"/>
        </w:rPr>
        <w:t>The SESRP project comprises of the following four components:</w:t>
      </w:r>
    </w:p>
    <w:p w:rsidR="004A2E6D" w:rsidRPr="008A3029" w:rsidRDefault="004A2E6D" w:rsidP="004A2E6D">
      <w:pPr>
        <w:spacing w:line="240" w:lineRule="auto"/>
        <w:jc w:val="both"/>
        <w:rPr>
          <w:rFonts w:ascii="Times New Roman" w:eastAsia="Times New Roman" w:hAnsi="Times New Roman" w:cs="Times New Roman"/>
          <w:b/>
          <w:bCs/>
        </w:rPr>
      </w:pPr>
      <w:r w:rsidRPr="008A3029">
        <w:rPr>
          <w:rFonts w:ascii="Times New Roman" w:eastAsia="Times New Roman" w:hAnsi="Times New Roman" w:cs="Times New Roman"/>
          <w:b/>
          <w:bCs/>
        </w:rPr>
        <w:t xml:space="preserve">Component 1 - Sub-transmission and distribution network reconstruction, reinforcement, and operations efficiency in the major load centers of Mogadishu and Hargeisa. </w:t>
      </w:r>
    </w:p>
    <w:p w:rsidR="004A2E6D" w:rsidRPr="008A3029" w:rsidRDefault="004A2E6D" w:rsidP="004A2E6D">
      <w:pPr>
        <w:spacing w:line="240" w:lineRule="auto"/>
        <w:jc w:val="both"/>
        <w:rPr>
          <w:rFonts w:ascii="Times New Roman" w:eastAsia="Times New Roman" w:hAnsi="Times New Roman" w:cs="Times New Roman"/>
          <w:b/>
          <w:bCs/>
        </w:rPr>
      </w:pPr>
      <w:r w:rsidRPr="008A3029">
        <w:rPr>
          <w:rFonts w:ascii="Times New Roman" w:eastAsia="Times New Roman" w:hAnsi="Times New Roman" w:cs="Times New Roman"/>
        </w:rPr>
        <w:t>This component will improve network reliability and operational efficiency by interconnecting the current ESPs’ distribution networks and existing generation to optimize overall distribution network operations. These activities will support the ESPs to (a) decrease the cost of operations (increased generation efficiency, reduction in distribution</w:t>
      </w:r>
      <w:r w:rsidRPr="008A3029">
        <w:rPr>
          <w:rFonts w:ascii="Times New Roman" w:eastAsia="Times New Roman" w:hAnsi="Times New Roman" w:cs="Times New Roman"/>
          <w:i/>
          <w:iCs/>
        </w:rPr>
        <w:t xml:space="preserve"> </w:t>
      </w:r>
      <w:r w:rsidRPr="008A3029">
        <w:rPr>
          <w:rFonts w:ascii="Times New Roman" w:eastAsia="Times New Roman" w:hAnsi="Times New Roman" w:cs="Times New Roman"/>
        </w:rPr>
        <w:t xml:space="preserve">network losses, and distribution network duplications) and (b) improve electricity supply and reliability. This component has two sub-components: </w:t>
      </w:r>
      <w:r w:rsidRPr="008A3029">
        <w:rPr>
          <w:rFonts w:ascii="Times New Roman" w:eastAsia="Times New Roman" w:hAnsi="Times New Roman" w:cs="Times New Roman"/>
          <w:bCs/>
        </w:rPr>
        <w:t xml:space="preserve">(i) </w:t>
      </w:r>
      <w:r w:rsidRPr="008A3029">
        <w:rPr>
          <w:rFonts w:ascii="Times New Roman" w:eastAsia="Times New Roman" w:hAnsi="Times New Roman" w:cs="Times New Roman"/>
        </w:rPr>
        <w:t>Generator Synchronization and Automation</w:t>
      </w:r>
      <w:r w:rsidRPr="008A3029">
        <w:rPr>
          <w:rFonts w:ascii="Times New Roman" w:eastAsia="Times New Roman" w:hAnsi="Times New Roman" w:cs="Times New Roman"/>
          <w:b/>
          <w:bCs/>
        </w:rPr>
        <w:t xml:space="preserve">, </w:t>
      </w:r>
      <w:r w:rsidRPr="008A3029">
        <w:rPr>
          <w:rFonts w:ascii="Times New Roman" w:eastAsia="Times New Roman" w:hAnsi="Times New Roman" w:cs="Times New Roman"/>
          <w:bCs/>
        </w:rPr>
        <w:t>and (ii)</w:t>
      </w:r>
      <w:r w:rsidRPr="008A3029">
        <w:rPr>
          <w:rFonts w:ascii="Times New Roman" w:eastAsia="Times New Roman" w:hAnsi="Times New Roman" w:cs="Times New Roman"/>
        </w:rPr>
        <w:t xml:space="preserve"> Sub transmission and Distribution network interconnection in the major load center of Hargeisa.</w:t>
      </w:r>
    </w:p>
    <w:p w:rsidR="004A2E6D" w:rsidRPr="008A3029" w:rsidRDefault="004A2E6D" w:rsidP="004A2E6D">
      <w:pPr>
        <w:spacing w:line="240" w:lineRule="auto"/>
        <w:jc w:val="both"/>
        <w:rPr>
          <w:rFonts w:ascii="Times New Roman" w:eastAsia="Times New Roman" w:hAnsi="Times New Roman" w:cs="Times New Roman"/>
        </w:rPr>
      </w:pPr>
      <w:r w:rsidRPr="008A3029">
        <w:rPr>
          <w:rFonts w:ascii="Times New Roman" w:eastAsia="Times New Roman" w:hAnsi="Times New Roman" w:cs="Times New Roman"/>
          <w:b/>
          <w:bCs/>
        </w:rPr>
        <w:t xml:space="preserve">Component 2 - Hybridization and battery storage systems for mini grids. </w:t>
      </w:r>
    </w:p>
    <w:p w:rsidR="004A2E6D" w:rsidRPr="008A3029" w:rsidRDefault="004A2E6D" w:rsidP="004A2E6D">
      <w:pPr>
        <w:spacing w:line="240" w:lineRule="auto"/>
        <w:jc w:val="both"/>
        <w:rPr>
          <w:rFonts w:ascii="Times New Roman" w:eastAsia="Times New Roman" w:hAnsi="Times New Roman" w:cs="Times New Roman"/>
        </w:rPr>
      </w:pPr>
      <w:r w:rsidRPr="008A3029">
        <w:rPr>
          <w:rFonts w:ascii="Times New Roman" w:eastAsia="Times New Roman" w:hAnsi="Times New Roman" w:cs="Times New Roman"/>
        </w:rPr>
        <w:t xml:space="preserve">This component will support activities aimed at the hybridization and optimization of existing mini grids. It will support installation of Battery Energy Storage Systems (BESS) and Solar Photovoltaic (SPV) systems at existing diesel-based generation stations in selected load centers. This component aims at increasing the efficiency of the existing hybrid mini grids (diesel and solar) by optimizing the generation capacity and, where possible, reducing the diesel consumption by augmenting the installed capacity with BESS and additional SPV generation.  Such hybrid opportunities offer significant improvements in fuel efficiency, fuel consumption, extended generator lifespans, reduced GHG emissions, and reduced combustion pollution, along with less reliance on fuel imports. </w:t>
      </w:r>
    </w:p>
    <w:p w:rsidR="008A3029" w:rsidRDefault="008A3029" w:rsidP="004A2E6D">
      <w:pPr>
        <w:spacing w:line="240" w:lineRule="auto"/>
        <w:jc w:val="both"/>
        <w:rPr>
          <w:rFonts w:ascii="Times New Roman" w:eastAsia="Times New Roman" w:hAnsi="Times New Roman" w:cs="Times New Roman"/>
          <w:b/>
          <w:bCs/>
        </w:rPr>
      </w:pPr>
    </w:p>
    <w:p w:rsidR="008A3029" w:rsidRDefault="008A3029" w:rsidP="004A2E6D">
      <w:pPr>
        <w:spacing w:line="240" w:lineRule="auto"/>
        <w:jc w:val="both"/>
        <w:rPr>
          <w:rFonts w:ascii="Times New Roman" w:eastAsia="Times New Roman" w:hAnsi="Times New Roman" w:cs="Times New Roman"/>
          <w:b/>
          <w:bCs/>
        </w:rPr>
      </w:pPr>
    </w:p>
    <w:p w:rsidR="004A2E6D" w:rsidRPr="008A3029" w:rsidRDefault="004A2E6D" w:rsidP="004A2E6D">
      <w:pPr>
        <w:spacing w:line="240" w:lineRule="auto"/>
        <w:jc w:val="both"/>
        <w:rPr>
          <w:rFonts w:ascii="Times New Roman" w:eastAsia="Times New Roman" w:hAnsi="Times New Roman" w:cs="Times New Roman"/>
          <w:b/>
          <w:bCs/>
        </w:rPr>
      </w:pPr>
      <w:r w:rsidRPr="008A3029">
        <w:rPr>
          <w:rFonts w:ascii="Times New Roman" w:eastAsia="Times New Roman" w:hAnsi="Times New Roman" w:cs="Times New Roman"/>
          <w:b/>
          <w:bCs/>
        </w:rPr>
        <w:lastRenderedPageBreak/>
        <w:t>Component 3 - Stand-alone solar off-grid access to public institutions (Health and Education).</w:t>
      </w:r>
    </w:p>
    <w:p w:rsidR="004A2E6D" w:rsidRPr="008A3029" w:rsidRDefault="004A2E6D" w:rsidP="004A2E6D">
      <w:pPr>
        <w:spacing w:line="240" w:lineRule="auto"/>
        <w:jc w:val="both"/>
        <w:rPr>
          <w:rFonts w:ascii="Times New Roman" w:eastAsia="Times New Roman" w:hAnsi="Times New Roman" w:cs="Times New Roman"/>
        </w:rPr>
      </w:pPr>
      <w:r w:rsidRPr="008A3029">
        <w:rPr>
          <w:rFonts w:ascii="Times New Roman" w:eastAsia="Times New Roman" w:hAnsi="Times New Roman" w:cs="Times New Roman"/>
        </w:rPr>
        <w:t>This component complements and expands ongoing activities under the Somali Electricity Access Project (SEAP) (P165497). While SEAP already provides support for nation-wide solar home system (SHS) connectivity scale-up, including for the nomadic population, this component will expand activities to target health and education facilities, which were not part of the SEAP project scope. The component will finance the delivery, installation, and operation and maintenance (O&amp;M) for Lighting Global–certified SPV systems over the lifetime of the project for selected education and health facilities. The activities under this component support the resilience of the Somali population from the conflict’s impact on livelihoods through improved access to functional basic services, such as health and education facilities.</w:t>
      </w:r>
    </w:p>
    <w:p w:rsidR="004A2E6D" w:rsidRPr="008A3029" w:rsidRDefault="004A2E6D" w:rsidP="004A2E6D">
      <w:pPr>
        <w:spacing w:line="240" w:lineRule="auto"/>
        <w:jc w:val="both"/>
        <w:rPr>
          <w:rFonts w:ascii="Times New Roman" w:eastAsia="Times New Roman" w:hAnsi="Times New Roman" w:cs="Times New Roman"/>
          <w:b/>
          <w:bCs/>
        </w:rPr>
      </w:pPr>
      <w:r w:rsidRPr="008A3029">
        <w:rPr>
          <w:rFonts w:ascii="Times New Roman" w:eastAsia="Times New Roman" w:hAnsi="Times New Roman" w:cs="Times New Roman"/>
          <w:b/>
          <w:bCs/>
        </w:rPr>
        <w:t xml:space="preserve">Component 4 – Institutional Development and Capacity Building. </w:t>
      </w:r>
    </w:p>
    <w:p w:rsidR="004A2E6D" w:rsidRPr="008A3029" w:rsidRDefault="004A2E6D" w:rsidP="004A2E6D">
      <w:pPr>
        <w:spacing w:line="240" w:lineRule="auto"/>
        <w:jc w:val="both"/>
        <w:rPr>
          <w:rFonts w:ascii="Times New Roman" w:eastAsia="Times New Roman" w:hAnsi="Times New Roman" w:cs="Times New Roman"/>
        </w:rPr>
      </w:pPr>
      <w:r w:rsidRPr="008A3029">
        <w:rPr>
          <w:rFonts w:ascii="Times New Roman" w:eastAsia="Times New Roman" w:hAnsi="Times New Roman" w:cs="Times New Roman"/>
        </w:rPr>
        <w:t xml:space="preserve">This Component consist of activities tailored to the re-establishment of the sector’s soft infrastructure for the adequate day-to-day management and establishment of an enabling institutional and regulatory environment for sector operations. Together, these activities will lead to the rebuilding of the electricity supply industry in the country and establish the fundamentals for sector development and private sector participation sustainable in the long run. They include the establishment of the institutions with clear roles and responsibilities, and the development and implementation of policies, sector strategies and secondary regulations for the sector. The component will also support the implementation of the recommendations provided under the ongoing Electricity Supply Industry (ESI) Institutional Design option analysis for sector development and project implementation arrangements. This component has five sub-components: (i) Policy and regulatory development, (ii) Sector Planning and Feasibility Studies for Renewable Energy Projects, (iii) ESP and MOEM Business Support Services (iv) Project Implementation Support (v) Implementation of a Gender Action Plan. </w:t>
      </w:r>
    </w:p>
    <w:p w:rsidR="001913BC" w:rsidRPr="008A3029" w:rsidRDefault="00872D6B" w:rsidP="0081635F">
      <w:pPr>
        <w:spacing w:before="100" w:beforeAutospacing="1" w:after="100" w:afterAutospacing="1" w:line="240" w:lineRule="auto"/>
        <w:jc w:val="both"/>
        <w:rPr>
          <w:rFonts w:ascii="Times New Roman" w:eastAsia="Times New Roman" w:hAnsi="Times New Roman" w:cs="Times New Roman"/>
          <w:b/>
        </w:rPr>
      </w:pPr>
      <w:r w:rsidRPr="008A3029">
        <w:rPr>
          <w:rFonts w:ascii="Times New Roman" w:eastAsia="Times New Roman" w:hAnsi="Times New Roman" w:cs="Times New Roman"/>
          <w:bCs/>
        </w:rPr>
        <w:t>The Project Implementing Agency, the MoEM, has established a Project Implementation Unit (PIU) to focus and fully manage the day-to-day operations of</w:t>
      </w:r>
      <w:r w:rsidRPr="008A3029">
        <w:rPr>
          <w:rFonts w:ascii="Times New Roman" w:eastAsia="Times New Roman" w:hAnsi="Times New Roman" w:cs="Times New Roman"/>
        </w:rPr>
        <w:t xml:space="preserve"> project planning, coordination and implementation of the World Bank energy Projects in Somaliland. </w:t>
      </w:r>
      <w:r w:rsidRPr="008A3029">
        <w:rPr>
          <w:rFonts w:ascii="Times New Roman" w:eastAsia="Times New Roman" w:hAnsi="Times New Roman" w:cs="Times New Roman"/>
          <w:bCs/>
        </w:rPr>
        <w:t xml:space="preserve">The PIU is to be staffed with highly qualified and experienced technical experts who will handle and manage the project implementation. </w:t>
      </w:r>
      <w:r w:rsidRPr="008A3029">
        <w:rPr>
          <w:rFonts w:ascii="Times New Roman" w:eastAsia="Times New Roman" w:hAnsi="Times New Roman" w:cs="Times New Roman"/>
        </w:rPr>
        <w:t>The MoEM therefore intends to apply part of the proceeds of the SESRP Project to hire a consultant to work as an Environmental Safeguard Specialist of the World Bank – financed energy sector projects within the PIU. This Terms of Reference define the scope of activities and responsibilities of the Environmental Safeguard Specialist.</w:t>
      </w:r>
    </w:p>
    <w:p w:rsidR="00A85248" w:rsidRPr="008A3029" w:rsidRDefault="00B60B29" w:rsidP="0081635F">
      <w:pPr>
        <w:numPr>
          <w:ilvl w:val="0"/>
          <w:numId w:val="3"/>
        </w:numPr>
        <w:spacing w:after="120" w:line="240" w:lineRule="auto"/>
        <w:jc w:val="both"/>
        <w:rPr>
          <w:rFonts w:ascii="Times New Roman" w:eastAsia="Times New Roman" w:hAnsi="Times New Roman" w:cs="Times New Roman"/>
          <w:b/>
          <w:bCs/>
        </w:rPr>
      </w:pPr>
      <w:r w:rsidRPr="008A3029">
        <w:rPr>
          <w:rFonts w:ascii="Times New Roman" w:eastAsia="Times New Roman" w:hAnsi="Times New Roman" w:cs="Times New Roman"/>
          <w:b/>
          <w:bCs/>
          <w:sz w:val="24"/>
          <w:szCs w:val="24"/>
        </w:rPr>
        <w:t>Scope of Work for the Environmental Safeguards Specialist</w:t>
      </w:r>
    </w:p>
    <w:p w:rsidR="00FF440A" w:rsidRPr="008A3029" w:rsidRDefault="00B60B29" w:rsidP="00B60B29">
      <w:pPr>
        <w:spacing w:after="120" w:line="240" w:lineRule="auto"/>
        <w:ind w:firstLine="360"/>
        <w:jc w:val="both"/>
        <w:rPr>
          <w:rFonts w:ascii="Times New Roman" w:eastAsia="Times New Roman" w:hAnsi="Times New Roman" w:cs="Times New Roman"/>
          <w:b/>
        </w:rPr>
      </w:pPr>
      <w:r w:rsidRPr="008A3029">
        <w:rPr>
          <w:rFonts w:ascii="Times New Roman" w:eastAsia="Times New Roman" w:hAnsi="Times New Roman" w:cs="Times New Roman"/>
          <w:b/>
        </w:rPr>
        <w:t xml:space="preserve">2.1 </w:t>
      </w:r>
      <w:r w:rsidR="00FF440A" w:rsidRPr="008A3029">
        <w:rPr>
          <w:rFonts w:ascii="Times New Roman" w:eastAsia="Times New Roman" w:hAnsi="Times New Roman" w:cs="Times New Roman"/>
          <w:b/>
        </w:rPr>
        <w:t>The objective of the consultancy is to:</w:t>
      </w:r>
    </w:p>
    <w:p w:rsidR="00B60B29" w:rsidRPr="00B60B29" w:rsidRDefault="00B60B29" w:rsidP="00B60B29">
      <w:pPr>
        <w:spacing w:after="60" w:line="276" w:lineRule="auto"/>
        <w:jc w:val="both"/>
        <w:rPr>
          <w:rFonts w:ascii="Times New Roman" w:eastAsia="Times New Roman" w:hAnsi="Times New Roman" w:cs="Times New Roman"/>
        </w:rPr>
      </w:pPr>
      <w:r w:rsidRPr="00B60B29">
        <w:rPr>
          <w:rFonts w:ascii="Times New Roman" w:eastAsia="Times New Roman" w:hAnsi="Times New Roman" w:cs="Times New Roman"/>
        </w:rPr>
        <w:t xml:space="preserve">The Environmental Safeguards Specialist is expected to work in close coordination with the Social Safeguards Specialist, the Gender Specialist, the Security advisor and other specialists within the PIU to support the implementation of the Environmental and Social Management Frameworks and other safeguards commitments of the Somali Electricity Sector Recovery Project “SESRP” Somaliland. </w:t>
      </w:r>
    </w:p>
    <w:p w:rsidR="00B60B29" w:rsidRPr="008A3029" w:rsidRDefault="00B60B29" w:rsidP="00B60B29">
      <w:pPr>
        <w:spacing w:after="60" w:line="276" w:lineRule="auto"/>
        <w:jc w:val="both"/>
        <w:rPr>
          <w:rFonts w:ascii="Times New Roman" w:eastAsia="Times New Roman" w:hAnsi="Times New Roman" w:cs="Times New Roman"/>
        </w:rPr>
      </w:pPr>
      <w:r w:rsidRPr="00B60B29">
        <w:rPr>
          <w:rFonts w:ascii="Times New Roman" w:eastAsia="Times New Roman" w:hAnsi="Times New Roman" w:cs="Times New Roman"/>
        </w:rPr>
        <w:t>The overall objective of the consultancy is to offer advisory and technical assistance to the Ministry of Energy and Minerals (MoEM) to provide overall environmental management oversight during the implementation of the project, supporting and advising the PIU in addressing a variety of environmental, social, OHS and HSE issues at all the stages of the implementation of the project and provide environmental related training/awareness for each component of the project. The environmental safeguards specialist is expected to perform the following specific objectives:</w:t>
      </w:r>
    </w:p>
    <w:p w:rsidR="00B60B29" w:rsidRPr="00B60B29" w:rsidRDefault="00B60B29" w:rsidP="00B60B29">
      <w:pPr>
        <w:numPr>
          <w:ilvl w:val="0"/>
          <w:numId w:val="26"/>
        </w:numPr>
        <w:spacing w:after="0" w:line="276" w:lineRule="auto"/>
        <w:jc w:val="both"/>
        <w:rPr>
          <w:rFonts w:ascii="Times New Roman" w:eastAsia="Times New Roman" w:hAnsi="Times New Roman" w:cs="Times New Roman"/>
        </w:rPr>
      </w:pPr>
      <w:r w:rsidRPr="00B60B29">
        <w:rPr>
          <w:rFonts w:ascii="Times New Roman" w:eastAsia="Times New Roman" w:hAnsi="Times New Roman" w:cs="Times New Roman"/>
        </w:rPr>
        <w:lastRenderedPageBreak/>
        <w:t xml:space="preserve">The Environmental Safeguards Specialist will be responsible to provide technical advice and support to the Ministry of Energy and Minerals (MoEM) with regard to the World Bank-financed SESRP in line with </w:t>
      </w:r>
      <w:r w:rsidRPr="00B60B29">
        <w:rPr>
          <w:rFonts w:ascii="Times New Roman" w:eastAsia="Calibri" w:hAnsi="Times New Roman" w:cs="Times New Roman"/>
        </w:rPr>
        <w:t>World Banks safeguards policies and standards</w:t>
      </w:r>
      <w:r w:rsidRPr="00B60B29">
        <w:rPr>
          <w:rFonts w:ascii="Times New Roman" w:eastAsia="Times New Roman" w:hAnsi="Times New Roman" w:cs="Times New Roman"/>
        </w:rPr>
        <w:t>.</w:t>
      </w:r>
    </w:p>
    <w:p w:rsidR="00B60B29" w:rsidRPr="00B60B29" w:rsidRDefault="00B60B29" w:rsidP="00B60B29">
      <w:pPr>
        <w:numPr>
          <w:ilvl w:val="0"/>
          <w:numId w:val="26"/>
        </w:numPr>
        <w:spacing w:after="0" w:line="276" w:lineRule="auto"/>
        <w:jc w:val="both"/>
        <w:rPr>
          <w:rFonts w:ascii="Times New Roman" w:eastAsia="Times New Roman" w:hAnsi="Times New Roman" w:cs="Times New Roman"/>
        </w:rPr>
      </w:pPr>
      <w:r w:rsidRPr="00B60B29">
        <w:rPr>
          <w:rFonts w:ascii="Times New Roman" w:eastAsia="Times New Roman" w:hAnsi="Times New Roman" w:cs="Times New Roman"/>
        </w:rPr>
        <w:t>Environmental Safeguards Specialist will be responsible for providing technical support to the Ministry/PIU on the preparation of environmental safeguards, OHS documentations and monitoring and reporting on environmental safeguards implementation.</w:t>
      </w:r>
    </w:p>
    <w:p w:rsidR="00B60B29" w:rsidRPr="00B60B29" w:rsidRDefault="00B60B29" w:rsidP="00B60B29">
      <w:pPr>
        <w:numPr>
          <w:ilvl w:val="0"/>
          <w:numId w:val="26"/>
        </w:numPr>
        <w:spacing w:after="0" w:line="276" w:lineRule="auto"/>
        <w:jc w:val="both"/>
        <w:rPr>
          <w:rFonts w:ascii="Times New Roman" w:eastAsia="Times New Roman" w:hAnsi="Times New Roman" w:cs="Times New Roman"/>
        </w:rPr>
      </w:pPr>
      <w:r w:rsidRPr="00B60B29">
        <w:rPr>
          <w:rFonts w:ascii="Times New Roman" w:eastAsia="Times New Roman" w:hAnsi="Times New Roman" w:cs="Times New Roman"/>
        </w:rPr>
        <w:t>Developing and implementing environmental management plans and strategies to mitigate potential environmental risks associated with SESRP, while ensuring the highest standards of OHS and HSE are maintained.</w:t>
      </w:r>
    </w:p>
    <w:p w:rsidR="00B60B29" w:rsidRPr="00B60B29" w:rsidRDefault="00B60B29" w:rsidP="00B60B29">
      <w:pPr>
        <w:numPr>
          <w:ilvl w:val="0"/>
          <w:numId w:val="26"/>
        </w:numPr>
        <w:spacing w:after="0" w:line="276" w:lineRule="auto"/>
        <w:jc w:val="both"/>
        <w:rPr>
          <w:rFonts w:ascii="Times New Roman" w:eastAsia="Times New Roman" w:hAnsi="Times New Roman" w:cs="Times New Roman"/>
        </w:rPr>
      </w:pPr>
      <w:r w:rsidRPr="00B60B29">
        <w:rPr>
          <w:rFonts w:ascii="Times New Roman" w:eastAsia="Times New Roman" w:hAnsi="Times New Roman" w:cs="Times New Roman"/>
        </w:rPr>
        <w:t>Monitoring compliance with the Bank’s and Government environmental and social safeguards, regulations, and permit requirements, with a strong emphasis on OHS and HSE protocols.</w:t>
      </w:r>
    </w:p>
    <w:p w:rsidR="00B60B29" w:rsidRPr="00B60B29" w:rsidRDefault="00B60B29" w:rsidP="00B60B29">
      <w:pPr>
        <w:numPr>
          <w:ilvl w:val="0"/>
          <w:numId w:val="26"/>
        </w:numPr>
        <w:spacing w:after="0" w:line="276" w:lineRule="auto"/>
        <w:jc w:val="both"/>
        <w:rPr>
          <w:rFonts w:ascii="Times New Roman" w:eastAsia="Times New Roman" w:hAnsi="Times New Roman" w:cs="Times New Roman"/>
        </w:rPr>
      </w:pPr>
      <w:r w:rsidRPr="00B60B29">
        <w:rPr>
          <w:rFonts w:ascii="Times New Roman" w:eastAsia="Times New Roman" w:hAnsi="Times New Roman" w:cs="Times New Roman"/>
        </w:rPr>
        <w:t>Ensuring that WBG- energy and water financed projects safeguards arrangements and procedures are carried out in accordance with applicable safeguards management policies, standards, procedures, and instructions.</w:t>
      </w:r>
    </w:p>
    <w:p w:rsidR="00B60B29" w:rsidRPr="008A3029" w:rsidRDefault="00B60B29" w:rsidP="00B60B29">
      <w:pPr>
        <w:numPr>
          <w:ilvl w:val="0"/>
          <w:numId w:val="26"/>
        </w:numPr>
        <w:spacing w:after="120" w:line="276" w:lineRule="auto"/>
        <w:jc w:val="both"/>
        <w:rPr>
          <w:rFonts w:ascii="Times New Roman" w:eastAsia="Times New Roman" w:hAnsi="Times New Roman" w:cs="Times New Roman"/>
        </w:rPr>
      </w:pPr>
      <w:r w:rsidRPr="00B60B29">
        <w:rPr>
          <w:rFonts w:ascii="Times New Roman" w:eastAsia="Times New Roman" w:hAnsi="Times New Roman" w:cs="Times New Roman"/>
        </w:rPr>
        <w:t>Provision of direct and just-in-time technical environmental and social support to the Ministry of Energy and Minerals (MoEM) project support service providers (consultant firms) to enable effectively carryout project activities and assignments.</w:t>
      </w:r>
    </w:p>
    <w:p w:rsidR="00317E01" w:rsidRPr="008A3029" w:rsidRDefault="00317E01" w:rsidP="00317E01">
      <w:pPr>
        <w:pStyle w:val="ListParagraph"/>
        <w:spacing w:after="0" w:line="240" w:lineRule="auto"/>
        <w:jc w:val="both"/>
        <w:rPr>
          <w:rFonts w:ascii="Times New Roman" w:hAnsi="Times New Roman" w:cs="Times New Roman"/>
        </w:rPr>
      </w:pPr>
    </w:p>
    <w:p w:rsidR="0014799C" w:rsidRPr="008A3029" w:rsidRDefault="00B60B29" w:rsidP="00B60B29">
      <w:pPr>
        <w:numPr>
          <w:ilvl w:val="1"/>
          <w:numId w:val="3"/>
        </w:numPr>
        <w:spacing w:after="60" w:line="276" w:lineRule="auto"/>
        <w:jc w:val="both"/>
        <w:rPr>
          <w:rFonts w:ascii="Times New Roman" w:eastAsia="Times New Roman" w:hAnsi="Times New Roman" w:cs="Times New Roman"/>
          <w:b/>
          <w:bCs/>
          <w:sz w:val="24"/>
          <w:szCs w:val="24"/>
        </w:rPr>
      </w:pPr>
      <w:r w:rsidRPr="008A3029">
        <w:rPr>
          <w:rFonts w:ascii="Times New Roman" w:eastAsia="Times New Roman" w:hAnsi="Times New Roman" w:cs="Times New Roman"/>
          <w:b/>
          <w:sz w:val="24"/>
          <w:szCs w:val="24"/>
        </w:rPr>
        <w:t>Responsibilities:</w:t>
      </w:r>
    </w:p>
    <w:p w:rsidR="00FF440A" w:rsidRPr="008A3029" w:rsidRDefault="00FF440A" w:rsidP="00FF440A">
      <w:pPr>
        <w:tabs>
          <w:tab w:val="left" w:pos="540"/>
        </w:tabs>
        <w:spacing w:after="120" w:line="240" w:lineRule="auto"/>
        <w:jc w:val="both"/>
        <w:rPr>
          <w:rFonts w:ascii="Times New Roman" w:eastAsia="Times New Roman" w:hAnsi="Times New Roman" w:cs="Times New Roman"/>
        </w:rPr>
      </w:pPr>
      <w:r w:rsidRPr="008A3029">
        <w:rPr>
          <w:rFonts w:ascii="Times New Roman" w:eastAsia="Times New Roman" w:hAnsi="Times New Roman" w:cs="Times New Roman"/>
        </w:rPr>
        <w:t>The duties and responsibilities of the Environmental Safeguards specialist will include the following:</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Provide technical advice on environmental and social safeguards and support the Ministry of Energy and Minerals (MoEM) with regard to the World Bank-financed SESRP in line with World Banks safeguards policies. The environmental specialist will also identify gaps in risk profiling, compliance, and propose measures to enhance compliance, ensuring effective and efficient engagement of the Ministry on environmental and social policy frameworks.</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Conduct environmental impact assessments (EIAs), EHS audits and safety evaluations to identify potential occupational health hazards and environmental risks associated with the project's sites, operations, and technologies.</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Ensure that the legal and binding commitments for the prudent management of project level environmental risks and impacts, as enumerated in the project’s Environmental and Social Commitment Plan, are implemented, and also Implement safeguards related commitments activities as outlined in the Environmental and Social Commitment Plan and Management framework (ESCP &amp; ESMF) of the projects.</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Carry out citizen engagement, maintaining adequate stakeholder engagement and grievance redress mechanism and ensuring that private sector entities maintain the same at their level including liaison with CBOs, NGOs and project affected communities.</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Prepare necessary documents, such as environmental guidelines and tools in consultation with stakeholders and help the PIU in commissioning and managing additional and/ or special studies/assessment, if necessary.</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Preparation and submission of environmental impact assessments, mitigation plans, and compliance reports to the ministry and the Bank, ensuring OHS and HSE compliance is integral to these reports.</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lastRenderedPageBreak/>
        <w:t xml:space="preserve">Provide technical oversight to consultants and service consultant firms in the preparation of environmental safeguard instruments, including site-specific Environmental and Social Assessment and Management Plans (ESMPs) and guidance on OHS and HSE standards, emphasizing safe work practices and the mitigation of workplace hazard. </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Provide technical expertise on key issues related to environmental assessment on sustainability risks in the design, preparation, implementation, and supervision of SESRP operations.</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Provide support in supervision and monitoring of projects on the SESRP, portfolio in compliance with the applicable World Bank Policies/guideline and environmental requirements on a regular basis, which may include, overseeing environmental analysis of elevated risk clients, recommending risk mitigation measures where necessary.</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Resolving environmental issues in case of non-compliance, and where needed, preparing a time-bound environmental action plan with specific follow-up procedures.</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Training of the project stakeholders, peers and clients on environmental awareness and management, as necessary.</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Review subproject and activity plan, design, cost, and bid documents to ensure environmental factors and mitigations are incorporated, and subproject/ activity documents and environmental documents are in harmony.</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Carry out site supervisions during implementation of subprojects, monitor and evaluate the implementation of OHS and HSE standards, providing regular reports on compliance and suggesting corrective actions if necessary, and provide feedback to the PIU Coordinator.</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Create and deliver environmental awareness and safety training for project personnel, with a strong emphasis on OHS and HSE protocols.</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 xml:space="preserve">Prepare regular reports on the project’s environmental performance and submit to MoEM and the Bank’s E&amp;S teams. </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Provide technical assistance in the areas of environment and social safeguards in other World Bank supported projects under the energy and water portfolio (Horn of Africa Initiatives, ground water projects and other regional projects).</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 xml:space="preserve">Support the establishment and operationalization of the environmental and social management system (ESMS) for the Ministry of Energy and Minerals. </w:t>
      </w:r>
    </w:p>
    <w:p w:rsidR="00B60B29" w:rsidRPr="008A3029" w:rsidRDefault="00B60B29" w:rsidP="00B60B29">
      <w:pPr>
        <w:numPr>
          <w:ilvl w:val="0"/>
          <w:numId w:val="12"/>
        </w:numPr>
        <w:spacing w:after="200" w:line="276" w:lineRule="auto"/>
        <w:contextualSpacing/>
        <w:rPr>
          <w:rFonts w:ascii="Times New Roman" w:hAnsi="Times New Roman" w:cs="Times New Roman"/>
        </w:rPr>
      </w:pPr>
      <w:r w:rsidRPr="008A3029">
        <w:rPr>
          <w:rFonts w:ascii="Times New Roman" w:hAnsi="Times New Roman" w:cs="Times New Roman"/>
        </w:rPr>
        <w:t>Any other duties as may be assigned by the Project Coordinator and the Director General of the Ministry of Energy and Minerals.</w:t>
      </w:r>
    </w:p>
    <w:p w:rsidR="00FF440A" w:rsidRPr="008A3029" w:rsidRDefault="00FF440A" w:rsidP="008A3029">
      <w:pPr>
        <w:shd w:val="clear" w:color="auto" w:fill="FFFFFF"/>
        <w:spacing w:after="120" w:line="240" w:lineRule="auto"/>
        <w:jc w:val="both"/>
        <w:rPr>
          <w:rFonts w:ascii="Times New Roman" w:eastAsia="Times New Roman" w:hAnsi="Times New Roman" w:cs="Times New Roman"/>
          <w:lang w:eastAsia="en-GB"/>
        </w:rPr>
      </w:pPr>
    </w:p>
    <w:p w:rsidR="00806DCE" w:rsidRPr="008A3029" w:rsidRDefault="00806DCE" w:rsidP="0081635F">
      <w:pPr>
        <w:numPr>
          <w:ilvl w:val="0"/>
          <w:numId w:val="3"/>
        </w:numPr>
        <w:spacing w:after="120" w:line="240" w:lineRule="auto"/>
        <w:jc w:val="both"/>
        <w:rPr>
          <w:rFonts w:ascii="Times New Roman" w:eastAsia="Times New Roman" w:hAnsi="Times New Roman" w:cs="Times New Roman"/>
          <w:b/>
          <w:bCs/>
        </w:rPr>
      </w:pPr>
      <w:r w:rsidRPr="008A3029">
        <w:rPr>
          <w:rFonts w:ascii="Times New Roman" w:eastAsia="Times New Roman" w:hAnsi="Times New Roman" w:cs="Times New Roman"/>
          <w:b/>
          <w:bCs/>
        </w:rPr>
        <w:t>Assignment Location</w:t>
      </w:r>
    </w:p>
    <w:p w:rsidR="00806DCE" w:rsidRPr="008A3029" w:rsidRDefault="00806DCE" w:rsidP="0081635F">
      <w:pPr>
        <w:spacing w:after="120" w:line="240" w:lineRule="auto"/>
        <w:jc w:val="both"/>
        <w:rPr>
          <w:rFonts w:ascii="Times New Roman" w:eastAsia="Times New Roman" w:hAnsi="Times New Roman" w:cs="Times New Roman"/>
        </w:rPr>
      </w:pPr>
      <w:r w:rsidRPr="008A3029">
        <w:rPr>
          <w:rFonts w:ascii="Times New Roman" w:eastAsia="Times New Roman" w:hAnsi="Times New Roman" w:cs="Times New Roman"/>
        </w:rPr>
        <w:t xml:space="preserve">The </w:t>
      </w:r>
      <w:r w:rsidR="00104175" w:rsidRPr="008A3029">
        <w:rPr>
          <w:rFonts w:ascii="Times New Roman" w:eastAsia="Times New Roman" w:hAnsi="Times New Roman" w:cs="Times New Roman"/>
        </w:rPr>
        <w:t xml:space="preserve">Environmental Safeguards </w:t>
      </w:r>
      <w:r w:rsidR="001D082D" w:rsidRPr="008A3029">
        <w:rPr>
          <w:rFonts w:ascii="Times New Roman" w:eastAsia="Times New Roman" w:hAnsi="Times New Roman" w:cs="Times New Roman"/>
        </w:rPr>
        <w:t>specialist</w:t>
      </w:r>
      <w:r w:rsidR="00AC6688" w:rsidRPr="008A3029">
        <w:rPr>
          <w:rFonts w:ascii="Times New Roman" w:eastAsia="Times New Roman" w:hAnsi="Times New Roman" w:cs="Times New Roman"/>
        </w:rPr>
        <w:t xml:space="preserve"> </w:t>
      </w:r>
      <w:r w:rsidRPr="008A3029">
        <w:rPr>
          <w:rFonts w:ascii="Times New Roman" w:eastAsia="Times New Roman" w:hAnsi="Times New Roman" w:cs="Times New Roman"/>
        </w:rPr>
        <w:t xml:space="preserve">will be based </w:t>
      </w:r>
      <w:r w:rsidR="00AC6688" w:rsidRPr="008A3029">
        <w:rPr>
          <w:rFonts w:ascii="Times New Roman" w:eastAsia="Times New Roman" w:hAnsi="Times New Roman" w:cs="Times New Roman"/>
        </w:rPr>
        <w:t>in</w:t>
      </w:r>
      <w:r w:rsidRPr="008A3029">
        <w:rPr>
          <w:rFonts w:ascii="Times New Roman" w:eastAsia="Times New Roman" w:hAnsi="Times New Roman" w:cs="Times New Roman"/>
        </w:rPr>
        <w:t xml:space="preserve"> the PIU </w:t>
      </w:r>
      <w:r w:rsidR="00AC6688" w:rsidRPr="008A3029">
        <w:rPr>
          <w:rFonts w:ascii="Times New Roman" w:eastAsia="Times New Roman" w:hAnsi="Times New Roman" w:cs="Times New Roman"/>
        </w:rPr>
        <w:t xml:space="preserve">office at </w:t>
      </w:r>
      <w:r w:rsidR="00434280" w:rsidRPr="008A3029">
        <w:rPr>
          <w:rFonts w:ascii="Times New Roman" w:eastAsia="Times New Roman" w:hAnsi="Times New Roman" w:cs="Times New Roman"/>
        </w:rPr>
        <w:t>the</w:t>
      </w:r>
      <w:r w:rsidRPr="008A3029">
        <w:rPr>
          <w:rFonts w:ascii="Times New Roman" w:eastAsia="Times New Roman" w:hAnsi="Times New Roman" w:cs="Times New Roman"/>
        </w:rPr>
        <w:t xml:space="preserve"> </w:t>
      </w:r>
      <w:r w:rsidR="00233CDD" w:rsidRPr="008A3029">
        <w:rPr>
          <w:rFonts w:ascii="Times New Roman" w:eastAsia="Times New Roman" w:hAnsi="Times New Roman" w:cs="Times New Roman"/>
        </w:rPr>
        <w:t xml:space="preserve">Ministry of Energy and </w:t>
      </w:r>
      <w:r w:rsidR="00793DF3" w:rsidRPr="008A3029">
        <w:rPr>
          <w:rFonts w:ascii="Times New Roman" w:eastAsia="Times New Roman" w:hAnsi="Times New Roman" w:cs="Times New Roman"/>
        </w:rPr>
        <w:t>Minerals</w:t>
      </w:r>
      <w:r w:rsidRPr="008A3029">
        <w:rPr>
          <w:rFonts w:ascii="Times New Roman" w:eastAsia="Times New Roman" w:hAnsi="Times New Roman" w:cs="Times New Roman"/>
        </w:rPr>
        <w:t xml:space="preserve"> Headquarters in </w:t>
      </w:r>
      <w:r w:rsidR="0081635F" w:rsidRPr="008A3029">
        <w:rPr>
          <w:rFonts w:ascii="Times New Roman" w:eastAsia="Times New Roman" w:hAnsi="Times New Roman" w:cs="Times New Roman"/>
        </w:rPr>
        <w:t>Hargeisa.</w:t>
      </w:r>
    </w:p>
    <w:p w:rsidR="00806DCE" w:rsidRPr="008A3029" w:rsidRDefault="00806DCE" w:rsidP="0081635F">
      <w:pPr>
        <w:numPr>
          <w:ilvl w:val="0"/>
          <w:numId w:val="3"/>
        </w:numPr>
        <w:spacing w:after="120" w:line="240" w:lineRule="auto"/>
        <w:jc w:val="both"/>
        <w:rPr>
          <w:rFonts w:ascii="Times New Roman" w:eastAsia="Times New Roman" w:hAnsi="Times New Roman" w:cs="Times New Roman"/>
          <w:b/>
          <w:bCs/>
        </w:rPr>
      </w:pPr>
      <w:r w:rsidRPr="008A3029">
        <w:rPr>
          <w:rFonts w:ascii="Times New Roman" w:eastAsia="Times New Roman" w:hAnsi="Times New Roman" w:cs="Times New Roman"/>
          <w:b/>
          <w:bCs/>
        </w:rPr>
        <w:t>Time frame and Reporting</w:t>
      </w:r>
    </w:p>
    <w:p w:rsidR="008A3029" w:rsidRPr="008A3029" w:rsidRDefault="008A3029" w:rsidP="008A3029">
      <w:pPr>
        <w:spacing w:after="60" w:line="276" w:lineRule="auto"/>
        <w:jc w:val="both"/>
        <w:rPr>
          <w:rFonts w:ascii="Times New Roman" w:eastAsia="Times New Roman" w:hAnsi="Times New Roman"/>
        </w:rPr>
      </w:pPr>
      <w:r w:rsidRPr="008A3029">
        <w:rPr>
          <w:rFonts w:ascii="Times New Roman" w:eastAsia="Times New Roman" w:hAnsi="Times New Roman"/>
        </w:rPr>
        <w:t xml:space="preserve">The consultant will be engaged for a period of </w:t>
      </w:r>
      <w:r w:rsidR="0039377D">
        <w:rPr>
          <w:rFonts w:ascii="Times New Roman" w:eastAsia="Times New Roman" w:hAnsi="Times New Roman"/>
        </w:rPr>
        <w:t>Two (2</w:t>
      </w:r>
      <w:bookmarkStart w:id="0" w:name="_GoBack"/>
      <w:bookmarkEnd w:id="0"/>
      <w:r w:rsidRPr="008A3029">
        <w:rPr>
          <w:rFonts w:ascii="Times New Roman" w:eastAsia="Times New Roman" w:hAnsi="Times New Roman"/>
        </w:rPr>
        <w:t xml:space="preserve">) years subject to the continued of the services and satisfactory annual performance evaluation. </w:t>
      </w:r>
    </w:p>
    <w:p w:rsidR="00AC6688" w:rsidRPr="008A3029" w:rsidRDefault="00806DCE">
      <w:pPr>
        <w:spacing w:after="120" w:line="240" w:lineRule="auto"/>
        <w:jc w:val="both"/>
        <w:rPr>
          <w:rFonts w:ascii="Times New Roman" w:eastAsia="Times New Roman" w:hAnsi="Times New Roman" w:cs="Times New Roman"/>
        </w:rPr>
      </w:pPr>
      <w:r w:rsidRPr="008A3029">
        <w:rPr>
          <w:rFonts w:ascii="Times New Roman" w:eastAsia="Times New Roman" w:hAnsi="Times New Roman" w:cs="Times New Roman"/>
        </w:rPr>
        <w:t xml:space="preserve">The consultant will report to the </w:t>
      </w:r>
      <w:r w:rsidR="00025F08" w:rsidRPr="008A3029">
        <w:rPr>
          <w:rFonts w:ascii="Times New Roman" w:eastAsia="Times New Roman" w:hAnsi="Times New Roman" w:cs="Times New Roman"/>
        </w:rPr>
        <w:t>SESRP</w:t>
      </w:r>
      <w:r w:rsidR="00AC6688" w:rsidRPr="008A3029">
        <w:rPr>
          <w:rFonts w:ascii="Times New Roman" w:eastAsia="Times New Roman" w:hAnsi="Times New Roman" w:cs="Times New Roman"/>
        </w:rPr>
        <w:t xml:space="preserve"> Project </w:t>
      </w:r>
      <w:r w:rsidR="00D03588" w:rsidRPr="008A3029">
        <w:rPr>
          <w:rFonts w:ascii="Times New Roman" w:eastAsia="Times New Roman" w:hAnsi="Times New Roman" w:cs="Times New Roman"/>
        </w:rPr>
        <w:t>coordinator</w:t>
      </w:r>
      <w:r w:rsidR="00FA4F68" w:rsidRPr="008A3029">
        <w:rPr>
          <w:rFonts w:ascii="Times New Roman" w:eastAsia="Times New Roman" w:hAnsi="Times New Roman" w:cs="Times New Roman"/>
        </w:rPr>
        <w:t xml:space="preserve"> </w:t>
      </w:r>
      <w:r w:rsidR="002F3CB1" w:rsidRPr="008A3029">
        <w:rPr>
          <w:rFonts w:ascii="Times New Roman" w:eastAsia="Times New Roman" w:hAnsi="Times New Roman" w:cs="Times New Roman"/>
        </w:rPr>
        <w:t>at</w:t>
      </w:r>
      <w:r w:rsidR="00AC6688" w:rsidRPr="008A3029">
        <w:rPr>
          <w:rFonts w:ascii="Times New Roman" w:eastAsia="Times New Roman" w:hAnsi="Times New Roman" w:cs="Times New Roman"/>
        </w:rPr>
        <w:t xml:space="preserve"> the </w:t>
      </w:r>
      <w:r w:rsidRPr="008A3029">
        <w:rPr>
          <w:rFonts w:ascii="Times New Roman" w:eastAsia="Times New Roman" w:hAnsi="Times New Roman" w:cs="Times New Roman"/>
        </w:rPr>
        <w:t xml:space="preserve">Minister of Energy and </w:t>
      </w:r>
      <w:r w:rsidR="00793DF3" w:rsidRPr="008A3029">
        <w:rPr>
          <w:rFonts w:ascii="Times New Roman" w:eastAsia="Times New Roman" w:hAnsi="Times New Roman" w:cs="Times New Roman"/>
        </w:rPr>
        <w:t>Minerals</w:t>
      </w:r>
      <w:r w:rsidRPr="008A3029">
        <w:rPr>
          <w:rFonts w:ascii="Times New Roman" w:eastAsia="Times New Roman" w:hAnsi="Times New Roman" w:cs="Times New Roman"/>
        </w:rPr>
        <w:t xml:space="preserve"> and work closely with the World Bank Project Team for guidance and advice.</w:t>
      </w:r>
    </w:p>
    <w:p w:rsidR="00EB2BB3" w:rsidRPr="008A3029" w:rsidRDefault="00EB2BB3" w:rsidP="0081635F">
      <w:pPr>
        <w:spacing w:after="120" w:line="240" w:lineRule="auto"/>
        <w:jc w:val="both"/>
        <w:rPr>
          <w:rFonts w:ascii="Times" w:hAnsi="Times"/>
          <w:bCs/>
        </w:rPr>
      </w:pPr>
      <w:r w:rsidRPr="008A3029">
        <w:rPr>
          <w:rFonts w:ascii="Times" w:hAnsi="Times"/>
          <w:bCs/>
        </w:rPr>
        <w:t>The Consultant will be required to submit reports as follows:</w:t>
      </w:r>
    </w:p>
    <w:p w:rsidR="00EB2BB3" w:rsidRPr="008A3029" w:rsidRDefault="00EB2BB3" w:rsidP="0081635F">
      <w:pPr>
        <w:pStyle w:val="ListParagraph"/>
        <w:numPr>
          <w:ilvl w:val="0"/>
          <w:numId w:val="23"/>
        </w:numPr>
        <w:spacing w:after="0" w:line="240" w:lineRule="auto"/>
        <w:contextualSpacing w:val="0"/>
        <w:jc w:val="both"/>
        <w:rPr>
          <w:rFonts w:ascii="Times" w:hAnsi="Times"/>
          <w:bCs/>
        </w:rPr>
      </w:pPr>
      <w:r w:rsidRPr="008A3029">
        <w:rPr>
          <w:rFonts w:ascii="Times" w:hAnsi="Times"/>
          <w:bCs/>
        </w:rPr>
        <w:t>One copy of monthly progress reports highlighting both challenges and achievements;</w:t>
      </w:r>
    </w:p>
    <w:p w:rsidR="00EB2BB3" w:rsidRPr="008A3029" w:rsidRDefault="00EB2BB3" w:rsidP="0081635F">
      <w:pPr>
        <w:pStyle w:val="ListParagraph"/>
        <w:numPr>
          <w:ilvl w:val="0"/>
          <w:numId w:val="23"/>
        </w:numPr>
        <w:spacing w:after="0" w:line="240" w:lineRule="auto"/>
        <w:contextualSpacing w:val="0"/>
        <w:jc w:val="both"/>
        <w:rPr>
          <w:rFonts w:ascii="Times" w:hAnsi="Times"/>
          <w:bCs/>
        </w:rPr>
      </w:pPr>
      <w:r w:rsidRPr="008A3029">
        <w:rPr>
          <w:rFonts w:ascii="Times" w:hAnsi="Times"/>
          <w:bCs/>
        </w:rPr>
        <w:t>One copy of quarterly progress on activities undertaken and solutions to challenges;</w:t>
      </w:r>
    </w:p>
    <w:p w:rsidR="00EB2BB3" w:rsidRPr="008A3029" w:rsidRDefault="00EB2BB3" w:rsidP="0081635F">
      <w:pPr>
        <w:pStyle w:val="ListParagraph"/>
        <w:numPr>
          <w:ilvl w:val="0"/>
          <w:numId w:val="23"/>
        </w:numPr>
        <w:spacing w:after="0" w:line="240" w:lineRule="auto"/>
        <w:contextualSpacing w:val="0"/>
        <w:jc w:val="both"/>
        <w:rPr>
          <w:rFonts w:ascii="Times" w:hAnsi="Times"/>
          <w:bCs/>
        </w:rPr>
      </w:pPr>
      <w:r w:rsidRPr="008A3029">
        <w:rPr>
          <w:rFonts w:ascii="Times" w:hAnsi="Times"/>
          <w:bCs/>
        </w:rPr>
        <w:lastRenderedPageBreak/>
        <w:t>One copy of annual progress reports; and</w:t>
      </w:r>
    </w:p>
    <w:p w:rsidR="00EB2BB3" w:rsidRPr="008A3029" w:rsidRDefault="00EB2BB3" w:rsidP="0081635F">
      <w:pPr>
        <w:pStyle w:val="ListParagraph"/>
        <w:numPr>
          <w:ilvl w:val="0"/>
          <w:numId w:val="23"/>
        </w:numPr>
        <w:spacing w:after="0" w:line="240" w:lineRule="auto"/>
        <w:contextualSpacing w:val="0"/>
        <w:jc w:val="both"/>
        <w:rPr>
          <w:rFonts w:ascii="Times" w:hAnsi="Times"/>
          <w:bCs/>
        </w:rPr>
      </w:pPr>
      <w:r w:rsidRPr="008A3029">
        <w:rPr>
          <w:rFonts w:ascii="Times" w:hAnsi="Times"/>
          <w:bCs/>
        </w:rPr>
        <w:t>One copy of project completion report after the completion of the Project.</w:t>
      </w:r>
    </w:p>
    <w:p w:rsidR="00642DF9" w:rsidRPr="008A3029" w:rsidRDefault="00806DCE" w:rsidP="0081635F">
      <w:pPr>
        <w:numPr>
          <w:ilvl w:val="0"/>
          <w:numId w:val="3"/>
        </w:numPr>
        <w:spacing w:before="120" w:after="120" w:line="240" w:lineRule="auto"/>
        <w:jc w:val="both"/>
        <w:rPr>
          <w:rFonts w:ascii="Times New Roman" w:eastAsia="Times New Roman" w:hAnsi="Times New Roman" w:cs="Times New Roman"/>
          <w:b/>
          <w:bCs/>
        </w:rPr>
      </w:pPr>
      <w:r w:rsidRPr="008A3029">
        <w:rPr>
          <w:rFonts w:ascii="Times New Roman" w:eastAsia="Times New Roman" w:hAnsi="Times New Roman" w:cs="Times New Roman"/>
          <w:b/>
          <w:bCs/>
        </w:rPr>
        <w:t>Qualifications and Experience Requirements</w:t>
      </w:r>
    </w:p>
    <w:p w:rsidR="00642DF9" w:rsidRPr="008A3029" w:rsidRDefault="00642DF9" w:rsidP="0081635F">
      <w:pPr>
        <w:spacing w:line="240" w:lineRule="auto"/>
        <w:jc w:val="both"/>
        <w:rPr>
          <w:rFonts w:ascii="Times New Roman" w:hAnsi="Times New Roman" w:cs="Times New Roman"/>
        </w:rPr>
      </w:pPr>
      <w:r w:rsidRPr="008A3029">
        <w:rPr>
          <w:rFonts w:ascii="Times New Roman" w:hAnsi="Times New Roman" w:cs="Times New Roman"/>
        </w:rPr>
        <w:t xml:space="preserve">The candidate should have the following desired qualifications and experience: </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 xml:space="preserve">A bachelor's degree in environmental science, environmental engineering, environmental management, or a closely related field is required. A master's degree in a relevant discipline will be an added advantage. </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 xml:space="preserve">International General Certificate in Occupational Health and Safety Occupational Health and Safety or equivalent is an added advantage. </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7 years of progressive experience in conducting Environmental Impact Assessment and Analysis</w:t>
      </w:r>
      <w:r w:rsidRPr="00B60B29">
        <w:rPr>
          <w:rFonts w:ascii="Times New Roman" w:eastAsia="Calibri" w:hAnsi="Times New Roman" w:cs="Times New Roman"/>
          <w:shd w:val="clear" w:color="auto" w:fill="F7F7F8"/>
        </w:rPr>
        <w:t xml:space="preserve">, </w:t>
      </w:r>
      <w:r w:rsidRPr="00B60B29">
        <w:rPr>
          <w:rFonts w:ascii="Times New Roman" w:eastAsia="Calibri" w:hAnsi="Times New Roman" w:cs="Times New Roman"/>
        </w:rPr>
        <w:t xml:space="preserve">environmental impact assessments, developing, and implementing Environmental Management Plans (EMPs), and managing Health, Safety, and Environment (HSE) measures on development projects, especially in the context of energy projects. </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 xml:space="preserve">Minimum of 5 years’ experience working with Government Institutions and in development projects funded by multilateral agencies such as the World Bank, African Development Bank (AfDB) and other international organizations in the implementation of E&amp;S related instruments. </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 xml:space="preserve">Significant practical experience with the World Bank safeguard policies/ESF and/or IFC Performance Standards evidenced from similar work carried out in the past works.  </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Knowledge of Environmental and Social issues and conditions for transmission line, distribution and networks and Renewable Energy projects</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 xml:space="preserve">Relevant experience in </w:t>
      </w:r>
      <w:r w:rsidR="008A3029" w:rsidRPr="00B60B29">
        <w:rPr>
          <w:rFonts w:ascii="Times New Roman" w:eastAsia="Calibri" w:hAnsi="Times New Roman" w:cs="Times New Roman"/>
        </w:rPr>
        <w:t>OHS</w:t>
      </w:r>
      <w:r w:rsidRPr="00B60B29">
        <w:rPr>
          <w:rFonts w:ascii="Times New Roman" w:eastAsia="Calibri" w:hAnsi="Times New Roman" w:cs="Times New Roman"/>
        </w:rPr>
        <w:t xml:space="preserve"> and HSE compliance for development projects, with a proven track record of managing safety compliance processes. </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Proficiency in developing and implementing OHS and HSE plans and protocols, including risk assessments, safety audits, and emergency response procedures.</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 xml:space="preserve">Significant practical experience with the World Bank safeguard policies/ESF and/or IFC Performance Standards evidenced from similar work carried out in the past works.  </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Excellent written and verbal communication skills, including the ability to engage with stakeholders and communicate complex environmental issues effectively.</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Un</w:t>
      </w:r>
      <w:r w:rsidRPr="008A3029">
        <w:rPr>
          <w:rFonts w:ascii="Times New Roman" w:eastAsia="Calibri" w:hAnsi="Times New Roman" w:cs="Times New Roman"/>
        </w:rPr>
        <w:t>derstanding of Somaliland</w:t>
      </w:r>
      <w:r w:rsidRPr="00B60B29">
        <w:rPr>
          <w:rFonts w:ascii="Times New Roman" w:eastAsia="Calibri" w:hAnsi="Times New Roman" w:cs="Times New Roman"/>
        </w:rPr>
        <w:t xml:space="preserve"> unique context </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Fluency in oral and written Somali and English</w:t>
      </w:r>
    </w:p>
    <w:p w:rsidR="00B60B29" w:rsidRPr="00B60B29" w:rsidRDefault="00B60B29" w:rsidP="00B60B29">
      <w:pPr>
        <w:numPr>
          <w:ilvl w:val="0"/>
          <w:numId w:val="6"/>
        </w:numPr>
        <w:spacing w:after="0" w:line="240" w:lineRule="auto"/>
        <w:ind w:left="630"/>
        <w:contextualSpacing/>
        <w:jc w:val="both"/>
        <w:rPr>
          <w:rFonts w:ascii="Times New Roman" w:eastAsia="Calibri" w:hAnsi="Times New Roman" w:cs="Times New Roman"/>
        </w:rPr>
      </w:pPr>
      <w:r w:rsidRPr="00B60B29">
        <w:rPr>
          <w:rFonts w:ascii="Times New Roman" w:eastAsia="Calibri" w:hAnsi="Times New Roman" w:cs="Times New Roman"/>
        </w:rPr>
        <w:t>Readiness to work in multi-cultural and fast – paced environment meeting tight deadlines.</w:t>
      </w:r>
    </w:p>
    <w:p w:rsidR="001B24D2" w:rsidRPr="008A3029" w:rsidRDefault="001B24D2" w:rsidP="0081635F">
      <w:pPr>
        <w:pStyle w:val="ListParagraph"/>
        <w:spacing w:after="0" w:line="240" w:lineRule="auto"/>
        <w:ind w:left="630"/>
        <w:jc w:val="both"/>
        <w:rPr>
          <w:rFonts w:ascii="Times New Roman" w:eastAsia="Times New Roman" w:hAnsi="Times New Roman" w:cs="Times New Roman"/>
          <w:b/>
          <w:bCs/>
          <w:highlight w:val="yellow"/>
        </w:rPr>
      </w:pPr>
    </w:p>
    <w:p w:rsidR="00EC30ED" w:rsidRPr="008A3029" w:rsidRDefault="00EC30ED" w:rsidP="0081635F">
      <w:pPr>
        <w:numPr>
          <w:ilvl w:val="0"/>
          <w:numId w:val="3"/>
        </w:numPr>
        <w:spacing w:after="120" w:line="240" w:lineRule="auto"/>
        <w:jc w:val="both"/>
        <w:rPr>
          <w:rFonts w:ascii="Times New Roman" w:eastAsia="Times New Roman" w:hAnsi="Times New Roman" w:cs="Times New Roman"/>
          <w:b/>
          <w:bCs/>
        </w:rPr>
      </w:pPr>
      <w:r w:rsidRPr="008A3029">
        <w:rPr>
          <w:rFonts w:ascii="Times New Roman" w:eastAsia="Times New Roman" w:hAnsi="Times New Roman" w:cs="Times New Roman"/>
          <w:b/>
          <w:bCs/>
        </w:rPr>
        <w:t>Inputs/facility provided by the Client</w:t>
      </w:r>
    </w:p>
    <w:p w:rsidR="00EC30ED" w:rsidRPr="008A3029" w:rsidRDefault="00EC30ED" w:rsidP="0081635F">
      <w:pPr>
        <w:pStyle w:val="ListParagraph"/>
        <w:spacing w:after="120" w:line="240" w:lineRule="auto"/>
        <w:ind w:left="360"/>
        <w:jc w:val="both"/>
        <w:rPr>
          <w:rFonts w:ascii="Times New Roman" w:hAnsi="Times New Roman" w:cs="Times New Roman"/>
        </w:rPr>
      </w:pPr>
      <w:r w:rsidRPr="008A3029">
        <w:rPr>
          <w:rFonts w:ascii="Times New Roman" w:hAnsi="Times New Roman" w:cs="Times New Roman"/>
        </w:rPr>
        <w:t xml:space="preserve">The client will provide office space with necessary furniture and other facilities such as printing facility etc. to enable the consultant to perform day-to-day work. The Client shall also provide soft and hard copies of any existing relevant </w:t>
      </w:r>
      <w:r w:rsidR="00793DF3" w:rsidRPr="008A3029">
        <w:rPr>
          <w:rFonts w:ascii="Times New Roman" w:hAnsi="Times New Roman" w:cs="Times New Roman"/>
        </w:rPr>
        <w:t xml:space="preserve">project </w:t>
      </w:r>
      <w:r w:rsidRPr="008A3029">
        <w:rPr>
          <w:rFonts w:ascii="Times New Roman" w:hAnsi="Times New Roman" w:cs="Times New Roman"/>
        </w:rPr>
        <w:t xml:space="preserve">documents </w:t>
      </w:r>
      <w:r w:rsidR="00FA4F68" w:rsidRPr="008A3029">
        <w:rPr>
          <w:rFonts w:ascii="Times New Roman" w:hAnsi="Times New Roman" w:cs="Times New Roman"/>
        </w:rPr>
        <w:t>e.g.,</w:t>
      </w:r>
      <w:r w:rsidRPr="008A3029">
        <w:rPr>
          <w:rFonts w:ascii="Times New Roman" w:hAnsi="Times New Roman" w:cs="Times New Roman"/>
        </w:rPr>
        <w:t xml:space="preserve"> manuals if any on signing of the contract. </w:t>
      </w:r>
    </w:p>
    <w:p w:rsidR="00FA4F68" w:rsidRPr="008A3029" w:rsidRDefault="00FA4F68" w:rsidP="0081635F">
      <w:pPr>
        <w:numPr>
          <w:ilvl w:val="0"/>
          <w:numId w:val="3"/>
        </w:numPr>
        <w:spacing w:after="120" w:line="240" w:lineRule="auto"/>
        <w:jc w:val="both"/>
        <w:rPr>
          <w:rFonts w:ascii="Times New Roman" w:eastAsia="Times New Roman" w:hAnsi="Times New Roman" w:cs="Times New Roman"/>
          <w:b/>
          <w:bCs/>
        </w:rPr>
      </w:pPr>
      <w:r w:rsidRPr="008A3029">
        <w:rPr>
          <w:rFonts w:ascii="Times New Roman" w:eastAsia="Times New Roman" w:hAnsi="Times New Roman" w:cs="Times New Roman"/>
          <w:b/>
          <w:bCs/>
        </w:rPr>
        <w:t>Selection Method</w:t>
      </w:r>
    </w:p>
    <w:p w:rsidR="00FA4F68" w:rsidRPr="008A3029" w:rsidRDefault="00FA4F68" w:rsidP="0081635F">
      <w:pPr>
        <w:pStyle w:val="ListParagraph"/>
        <w:spacing w:after="300" w:line="240" w:lineRule="auto"/>
        <w:ind w:left="360"/>
        <w:jc w:val="both"/>
        <w:rPr>
          <w:rFonts w:ascii="Times New Roman" w:hAnsi="Times New Roman" w:cs="Times New Roman"/>
        </w:rPr>
      </w:pPr>
      <w:r w:rsidRPr="008A3029">
        <w:rPr>
          <w:rFonts w:asciiTheme="majorBidi" w:eastAsia="Times New Roman" w:hAnsiTheme="majorBidi" w:cstheme="majorBidi"/>
          <w:lang w:eastAsia="en-GB"/>
        </w:rPr>
        <w:t>The consultant selection will follow the World Bank’s Procurement Regulations for Investment Projects Financing (IPF) Borrowers for Individual Consultants.</w:t>
      </w:r>
    </w:p>
    <w:p w:rsidR="00280C9E" w:rsidRPr="008A3029" w:rsidRDefault="00FC40DC" w:rsidP="00B76445">
      <w:pPr>
        <w:spacing w:after="300" w:line="276" w:lineRule="auto"/>
        <w:jc w:val="both"/>
        <w:rPr>
          <w:rFonts w:ascii="Times New Roman" w:hAnsi="Times New Roman" w:cs="Times New Roman"/>
          <w:sz w:val="24"/>
          <w:szCs w:val="24"/>
        </w:rPr>
      </w:pPr>
      <w:r w:rsidRPr="008A3029">
        <w:rPr>
          <w:rFonts w:ascii="Times New Roman" w:hAnsi="Times New Roman" w:cs="Times New Roman"/>
          <w:sz w:val="24"/>
          <w:szCs w:val="24"/>
        </w:rPr>
        <w:t xml:space="preserve"> </w:t>
      </w:r>
    </w:p>
    <w:sectPr w:rsidR="00280C9E" w:rsidRPr="008A3029" w:rsidSect="00CA075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2660" w:rsidRDefault="002E2660" w:rsidP="00793DF3">
      <w:pPr>
        <w:spacing w:after="0" w:line="240" w:lineRule="auto"/>
      </w:pPr>
      <w:r>
        <w:separator/>
      </w:r>
    </w:p>
  </w:endnote>
  <w:endnote w:type="continuationSeparator" w:id="0">
    <w:p w:rsidR="002E2660" w:rsidRDefault="002E2660" w:rsidP="00793D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2660" w:rsidRDefault="002E2660" w:rsidP="00793DF3">
      <w:pPr>
        <w:spacing w:after="0" w:line="240" w:lineRule="auto"/>
      </w:pPr>
      <w:r>
        <w:separator/>
      </w:r>
    </w:p>
  </w:footnote>
  <w:footnote w:type="continuationSeparator" w:id="0">
    <w:p w:rsidR="002E2660" w:rsidRDefault="002E2660" w:rsidP="00793DF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4pt;height:11.4pt" o:bullet="t">
        <v:imagedata r:id="rId1" o:title="mso9DB2"/>
      </v:shape>
    </w:pict>
  </w:numPicBullet>
  <w:abstractNum w:abstractNumId="0">
    <w:nsid w:val="02674737"/>
    <w:multiLevelType w:val="hybridMultilevel"/>
    <w:tmpl w:val="82CEBC96"/>
    <w:lvl w:ilvl="0" w:tplc="04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nsid w:val="076B4C0C"/>
    <w:multiLevelType w:val="multilevel"/>
    <w:tmpl w:val="040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366" w:hanging="504"/>
      </w:pPr>
    </w:lvl>
    <w:lvl w:ilvl="3">
      <w:start w:val="1"/>
      <w:numFmt w:val="decimal"/>
      <w:lvlText w:val="%1.%2.%3.%4."/>
      <w:lvlJc w:val="left"/>
      <w:pPr>
        <w:ind w:left="1870" w:hanging="648"/>
      </w:pPr>
    </w:lvl>
    <w:lvl w:ilvl="4">
      <w:start w:val="1"/>
      <w:numFmt w:val="decimal"/>
      <w:lvlText w:val="%1.%2.%3.%4.%5."/>
      <w:lvlJc w:val="left"/>
      <w:pPr>
        <w:ind w:left="2374" w:hanging="792"/>
      </w:pPr>
    </w:lvl>
    <w:lvl w:ilvl="5">
      <w:start w:val="1"/>
      <w:numFmt w:val="decimal"/>
      <w:lvlText w:val="%1.%2.%3.%4.%5.%6."/>
      <w:lvlJc w:val="left"/>
      <w:pPr>
        <w:ind w:left="2878" w:hanging="936"/>
      </w:pPr>
    </w:lvl>
    <w:lvl w:ilvl="6">
      <w:start w:val="1"/>
      <w:numFmt w:val="decimal"/>
      <w:lvlText w:val="%1.%2.%3.%4.%5.%6.%7."/>
      <w:lvlJc w:val="left"/>
      <w:pPr>
        <w:ind w:left="3382" w:hanging="1080"/>
      </w:pPr>
    </w:lvl>
    <w:lvl w:ilvl="7">
      <w:start w:val="1"/>
      <w:numFmt w:val="decimal"/>
      <w:lvlText w:val="%1.%2.%3.%4.%5.%6.%7.%8."/>
      <w:lvlJc w:val="left"/>
      <w:pPr>
        <w:ind w:left="3886" w:hanging="1224"/>
      </w:pPr>
    </w:lvl>
    <w:lvl w:ilvl="8">
      <w:start w:val="1"/>
      <w:numFmt w:val="decimal"/>
      <w:lvlText w:val="%1.%2.%3.%4.%5.%6.%7.%8.%9."/>
      <w:lvlJc w:val="left"/>
      <w:pPr>
        <w:ind w:left="4462" w:hanging="1440"/>
      </w:pPr>
    </w:lvl>
  </w:abstractNum>
  <w:abstractNum w:abstractNumId="2">
    <w:nsid w:val="0E39625D"/>
    <w:multiLevelType w:val="multilevel"/>
    <w:tmpl w:val="A6A495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101C39A8"/>
    <w:multiLevelType w:val="hybridMultilevel"/>
    <w:tmpl w:val="475284BC"/>
    <w:lvl w:ilvl="0" w:tplc="20000019">
      <w:start w:val="1"/>
      <w:numFmt w:val="lowerLetter"/>
      <w:lvlText w:val="%1."/>
      <w:lvlJc w:val="left"/>
      <w:pPr>
        <w:ind w:left="720" w:hanging="360"/>
      </w:pPr>
    </w:lvl>
    <w:lvl w:ilvl="1" w:tplc="2000001B">
      <w:start w:val="1"/>
      <w:numFmt w:val="lowerRoman"/>
      <w:lvlText w:val="%2."/>
      <w:lvlJc w:val="righ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nsid w:val="10984F54"/>
    <w:multiLevelType w:val="hybridMultilevel"/>
    <w:tmpl w:val="EFAA0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E5636F"/>
    <w:multiLevelType w:val="multilevel"/>
    <w:tmpl w:val="AE6A88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nsid w:val="12E209E8"/>
    <w:multiLevelType w:val="hybridMultilevel"/>
    <w:tmpl w:val="E1283D88"/>
    <w:lvl w:ilvl="0" w:tplc="20000019">
      <w:start w:val="1"/>
      <w:numFmt w:val="lowerLetter"/>
      <w:lvlText w:val="%1."/>
      <w:lvlJc w:val="left"/>
      <w:pPr>
        <w:ind w:left="720" w:hanging="360"/>
      </w:pPr>
    </w:lvl>
    <w:lvl w:ilvl="1" w:tplc="2000001B">
      <w:start w:val="1"/>
      <w:numFmt w:val="lowerRoman"/>
      <w:lvlText w:val="%2."/>
      <w:lvlJc w:val="righ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nsid w:val="16D6453D"/>
    <w:multiLevelType w:val="multilevel"/>
    <w:tmpl w:val="FB86FC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1C162064"/>
    <w:multiLevelType w:val="multilevel"/>
    <w:tmpl w:val="F6748B4C"/>
    <w:lvl w:ilvl="0">
      <w:start w:val="1"/>
      <w:numFmt w:val="lowerRoman"/>
      <w:lvlText w:val="%1."/>
      <w:lvlJc w:val="righ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nsid w:val="207448DF"/>
    <w:multiLevelType w:val="hybridMultilevel"/>
    <w:tmpl w:val="EE7CC598"/>
    <w:lvl w:ilvl="0" w:tplc="ED2C32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E2E5FD2"/>
    <w:multiLevelType w:val="hybridMultilevel"/>
    <w:tmpl w:val="667E742E"/>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71673EC"/>
    <w:multiLevelType w:val="hybridMultilevel"/>
    <w:tmpl w:val="BDEC987C"/>
    <w:lvl w:ilvl="0" w:tplc="04090019">
      <w:start w:val="1"/>
      <w:numFmt w:val="lowerLetter"/>
      <w:lvlText w:val="%1."/>
      <w:lvlJc w:val="left"/>
      <w:pPr>
        <w:ind w:left="502" w:hanging="360"/>
      </w:pPr>
    </w:lvl>
    <w:lvl w:ilvl="1" w:tplc="20000019">
      <w:start w:val="1"/>
      <w:numFmt w:val="lowerLetter"/>
      <w:lvlText w:val="%2."/>
      <w:lvlJc w:val="left"/>
      <w:pPr>
        <w:ind w:left="643" w:hanging="360"/>
      </w:pPr>
    </w:lvl>
    <w:lvl w:ilvl="2" w:tplc="20000003">
      <w:start w:val="1"/>
      <w:numFmt w:val="bullet"/>
      <w:lvlText w:val="o"/>
      <w:lvlJc w:val="left"/>
      <w:pPr>
        <w:ind w:left="1942" w:hanging="180"/>
      </w:pPr>
      <w:rPr>
        <w:rFonts w:ascii="Courier New" w:hAnsi="Courier New" w:cs="Courier New" w:hint="default"/>
      </w:rPr>
    </w:lvl>
    <w:lvl w:ilvl="3" w:tplc="2000001B">
      <w:start w:val="1"/>
      <w:numFmt w:val="lowerRoman"/>
      <w:lvlText w:val="%4."/>
      <w:lvlJc w:val="right"/>
      <w:pPr>
        <w:ind w:left="1069" w:hanging="360"/>
      </w:pPr>
      <w:rPr>
        <w:rFonts w:hint="default"/>
      </w:r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2">
    <w:nsid w:val="3C0D05C6"/>
    <w:multiLevelType w:val="hybridMultilevel"/>
    <w:tmpl w:val="82D6CE9E"/>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3">
    <w:nsid w:val="41F75998"/>
    <w:multiLevelType w:val="hybridMultilevel"/>
    <w:tmpl w:val="2654C380"/>
    <w:lvl w:ilvl="0" w:tplc="60868026">
      <w:start w:val="5"/>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4CF51695"/>
    <w:multiLevelType w:val="hybridMultilevel"/>
    <w:tmpl w:val="02106A7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F677010"/>
    <w:multiLevelType w:val="hybridMultilevel"/>
    <w:tmpl w:val="673CC208"/>
    <w:lvl w:ilvl="0" w:tplc="0409001B">
      <w:start w:val="1"/>
      <w:numFmt w:val="lowerRoman"/>
      <w:lvlText w:val="%1."/>
      <w:lvlJc w:val="right"/>
      <w:pPr>
        <w:ind w:left="720" w:hanging="360"/>
      </w:pPr>
    </w:lvl>
    <w:lvl w:ilvl="1" w:tplc="FFFFFFFF">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nsid w:val="5B7F605F"/>
    <w:multiLevelType w:val="hybridMultilevel"/>
    <w:tmpl w:val="E8941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4C9303A"/>
    <w:multiLevelType w:val="hybridMultilevel"/>
    <w:tmpl w:val="CF4E6A16"/>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676903C7"/>
    <w:multiLevelType w:val="multilevel"/>
    <w:tmpl w:val="3CC0E142"/>
    <w:lvl w:ilvl="0">
      <w:start w:val="1"/>
      <w:numFmt w:val="decimal"/>
      <w:lvlText w:val="%1.0"/>
      <w:lvlJc w:val="left"/>
      <w:pPr>
        <w:ind w:left="2160" w:hanging="72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3960" w:hanging="1080"/>
      </w:pPr>
      <w:rPr>
        <w:rFonts w:hint="default"/>
      </w:rPr>
    </w:lvl>
    <w:lvl w:ilvl="3">
      <w:start w:val="1"/>
      <w:numFmt w:val="decimal"/>
      <w:lvlText w:val="%1.%2.%3.%4"/>
      <w:lvlJc w:val="left"/>
      <w:pPr>
        <w:ind w:left="5040" w:hanging="1440"/>
      </w:pPr>
      <w:rPr>
        <w:rFonts w:hint="default"/>
      </w:rPr>
    </w:lvl>
    <w:lvl w:ilvl="4">
      <w:start w:val="1"/>
      <w:numFmt w:val="decimal"/>
      <w:lvlText w:val="%1.%2.%3.%4.%5"/>
      <w:lvlJc w:val="left"/>
      <w:pPr>
        <w:ind w:left="6120" w:hanging="1800"/>
      </w:pPr>
      <w:rPr>
        <w:rFonts w:hint="default"/>
      </w:rPr>
    </w:lvl>
    <w:lvl w:ilvl="5">
      <w:start w:val="1"/>
      <w:numFmt w:val="decimal"/>
      <w:lvlText w:val="%1.%2.%3.%4.%5.%6"/>
      <w:lvlJc w:val="left"/>
      <w:pPr>
        <w:ind w:left="7200" w:hanging="2160"/>
      </w:pPr>
      <w:rPr>
        <w:rFonts w:hint="default"/>
      </w:rPr>
    </w:lvl>
    <w:lvl w:ilvl="6">
      <w:start w:val="1"/>
      <w:numFmt w:val="decimal"/>
      <w:lvlText w:val="%1.%2.%3.%4.%5.%6.%7"/>
      <w:lvlJc w:val="left"/>
      <w:pPr>
        <w:ind w:left="7920" w:hanging="2160"/>
      </w:pPr>
      <w:rPr>
        <w:rFonts w:hint="default"/>
      </w:rPr>
    </w:lvl>
    <w:lvl w:ilvl="7">
      <w:start w:val="1"/>
      <w:numFmt w:val="decimal"/>
      <w:lvlText w:val="%1.%2.%3.%4.%5.%6.%7.%8"/>
      <w:lvlJc w:val="left"/>
      <w:pPr>
        <w:ind w:left="9000" w:hanging="2520"/>
      </w:pPr>
      <w:rPr>
        <w:rFonts w:hint="default"/>
      </w:rPr>
    </w:lvl>
    <w:lvl w:ilvl="8">
      <w:start w:val="1"/>
      <w:numFmt w:val="decimal"/>
      <w:lvlText w:val="%1.%2.%3.%4.%5.%6.%7.%8.%9"/>
      <w:lvlJc w:val="left"/>
      <w:pPr>
        <w:ind w:left="10080" w:hanging="2880"/>
      </w:pPr>
      <w:rPr>
        <w:rFonts w:hint="default"/>
      </w:rPr>
    </w:lvl>
  </w:abstractNum>
  <w:abstractNum w:abstractNumId="19">
    <w:nsid w:val="6F2778F9"/>
    <w:multiLevelType w:val="hybridMultilevel"/>
    <w:tmpl w:val="AB1491DA"/>
    <w:lvl w:ilvl="0" w:tplc="2000001B">
      <w:start w:val="1"/>
      <w:numFmt w:val="low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nsid w:val="70973207"/>
    <w:multiLevelType w:val="multilevel"/>
    <w:tmpl w:val="FA1492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nsid w:val="713373D9"/>
    <w:multiLevelType w:val="hybridMultilevel"/>
    <w:tmpl w:val="270AEE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71F223D2"/>
    <w:multiLevelType w:val="multilevel"/>
    <w:tmpl w:val="EFF6673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nsid w:val="78B04870"/>
    <w:multiLevelType w:val="hybridMultilevel"/>
    <w:tmpl w:val="09EE4C40"/>
    <w:lvl w:ilvl="0" w:tplc="754691A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8D83618"/>
    <w:multiLevelType w:val="hybridMultilevel"/>
    <w:tmpl w:val="CF5C7D2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C0D520F"/>
    <w:multiLevelType w:val="multilevel"/>
    <w:tmpl w:val="B652D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1"/>
  </w:num>
  <w:num w:numId="4">
    <w:abstractNumId w:val="11"/>
  </w:num>
  <w:num w:numId="5">
    <w:abstractNumId w:val="9"/>
  </w:num>
  <w:num w:numId="6">
    <w:abstractNumId w:val="4"/>
  </w:num>
  <w:num w:numId="7">
    <w:abstractNumId w:val="5"/>
  </w:num>
  <w:num w:numId="8">
    <w:abstractNumId w:val="22"/>
  </w:num>
  <w:num w:numId="9">
    <w:abstractNumId w:val="7"/>
  </w:num>
  <w:num w:numId="10">
    <w:abstractNumId w:val="20"/>
  </w:num>
  <w:num w:numId="11">
    <w:abstractNumId w:val="2"/>
  </w:num>
  <w:num w:numId="12">
    <w:abstractNumId w:val="6"/>
  </w:num>
  <w:num w:numId="13">
    <w:abstractNumId w:val="3"/>
  </w:num>
  <w:num w:numId="14">
    <w:abstractNumId w:val="25"/>
  </w:num>
  <w:num w:numId="15">
    <w:abstractNumId w:val="21"/>
  </w:num>
  <w:num w:numId="16">
    <w:abstractNumId w:val="12"/>
  </w:num>
  <w:num w:numId="17">
    <w:abstractNumId w:val="24"/>
  </w:num>
  <w:num w:numId="18">
    <w:abstractNumId w:val="23"/>
  </w:num>
  <w:num w:numId="19">
    <w:abstractNumId w:val="19"/>
  </w:num>
  <w:num w:numId="20">
    <w:abstractNumId w:val="15"/>
  </w:num>
  <w:num w:numId="21">
    <w:abstractNumId w:val="0"/>
  </w:num>
  <w:num w:numId="22">
    <w:abstractNumId w:val="17"/>
  </w:num>
  <w:num w:numId="23">
    <w:abstractNumId w:val="10"/>
  </w:num>
  <w:num w:numId="24">
    <w:abstractNumId w:val="16"/>
  </w:num>
  <w:num w:numId="25">
    <w:abstractNumId w:val="14"/>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tDQyMzE2MzIyMDAwMzFT0lEKTi0uzszPAykwqQUAjbxp9SwAAAA="/>
  </w:docVars>
  <w:rsids>
    <w:rsidRoot w:val="001F5B85"/>
    <w:rsid w:val="00016D8B"/>
    <w:rsid w:val="000236F4"/>
    <w:rsid w:val="00025F08"/>
    <w:rsid w:val="0003025E"/>
    <w:rsid w:val="00081837"/>
    <w:rsid w:val="00081B58"/>
    <w:rsid w:val="000A4FD2"/>
    <w:rsid w:val="000C5B77"/>
    <w:rsid w:val="000C775F"/>
    <w:rsid w:val="000D4522"/>
    <w:rsid w:val="00104175"/>
    <w:rsid w:val="001300CB"/>
    <w:rsid w:val="0014799C"/>
    <w:rsid w:val="00163240"/>
    <w:rsid w:val="00164013"/>
    <w:rsid w:val="00164F59"/>
    <w:rsid w:val="001710D8"/>
    <w:rsid w:val="00177CF3"/>
    <w:rsid w:val="00190CB4"/>
    <w:rsid w:val="001913BC"/>
    <w:rsid w:val="001B24D2"/>
    <w:rsid w:val="001B6199"/>
    <w:rsid w:val="001C0424"/>
    <w:rsid w:val="001C0877"/>
    <w:rsid w:val="001D082D"/>
    <w:rsid w:val="001F5B85"/>
    <w:rsid w:val="00216239"/>
    <w:rsid w:val="00227A6D"/>
    <w:rsid w:val="00233CDD"/>
    <w:rsid w:val="00252428"/>
    <w:rsid w:val="00280C9E"/>
    <w:rsid w:val="00295864"/>
    <w:rsid w:val="002B6D54"/>
    <w:rsid w:val="002E2660"/>
    <w:rsid w:val="002E32FD"/>
    <w:rsid w:val="002F3CB1"/>
    <w:rsid w:val="003174E8"/>
    <w:rsid w:val="00317E01"/>
    <w:rsid w:val="00326EF9"/>
    <w:rsid w:val="003664CD"/>
    <w:rsid w:val="0039377D"/>
    <w:rsid w:val="00397AD4"/>
    <w:rsid w:val="003A7530"/>
    <w:rsid w:val="003B215C"/>
    <w:rsid w:val="003B37D3"/>
    <w:rsid w:val="003C3BC0"/>
    <w:rsid w:val="003C4B84"/>
    <w:rsid w:val="003E5B6A"/>
    <w:rsid w:val="004176D4"/>
    <w:rsid w:val="00424F54"/>
    <w:rsid w:val="00430686"/>
    <w:rsid w:val="004336D3"/>
    <w:rsid w:val="00434280"/>
    <w:rsid w:val="00441EF4"/>
    <w:rsid w:val="00457BD3"/>
    <w:rsid w:val="00491705"/>
    <w:rsid w:val="004A0DF9"/>
    <w:rsid w:val="004A2E6D"/>
    <w:rsid w:val="004A4864"/>
    <w:rsid w:val="004E1325"/>
    <w:rsid w:val="004E6B8F"/>
    <w:rsid w:val="004F54E1"/>
    <w:rsid w:val="005079E6"/>
    <w:rsid w:val="00561121"/>
    <w:rsid w:val="005C158D"/>
    <w:rsid w:val="005C2A76"/>
    <w:rsid w:val="0060263E"/>
    <w:rsid w:val="00642DF9"/>
    <w:rsid w:val="00643787"/>
    <w:rsid w:val="006441E5"/>
    <w:rsid w:val="006552C9"/>
    <w:rsid w:val="00661E65"/>
    <w:rsid w:val="00675F21"/>
    <w:rsid w:val="006A733D"/>
    <w:rsid w:val="006B53A9"/>
    <w:rsid w:val="006D4D36"/>
    <w:rsid w:val="006E7DF7"/>
    <w:rsid w:val="00704171"/>
    <w:rsid w:val="007043CA"/>
    <w:rsid w:val="00712DB6"/>
    <w:rsid w:val="00770660"/>
    <w:rsid w:val="00793DF3"/>
    <w:rsid w:val="008069C7"/>
    <w:rsid w:val="00806DCE"/>
    <w:rsid w:val="00811851"/>
    <w:rsid w:val="0081635F"/>
    <w:rsid w:val="008264A4"/>
    <w:rsid w:val="00842C1A"/>
    <w:rsid w:val="00844FC8"/>
    <w:rsid w:val="00856A50"/>
    <w:rsid w:val="00863282"/>
    <w:rsid w:val="008708D3"/>
    <w:rsid w:val="00872D6B"/>
    <w:rsid w:val="008818DA"/>
    <w:rsid w:val="00895C7F"/>
    <w:rsid w:val="008A3029"/>
    <w:rsid w:val="008A612A"/>
    <w:rsid w:val="008F2DD1"/>
    <w:rsid w:val="00920B81"/>
    <w:rsid w:val="009213E9"/>
    <w:rsid w:val="009240FF"/>
    <w:rsid w:val="00970E8C"/>
    <w:rsid w:val="00984BEC"/>
    <w:rsid w:val="00987D2D"/>
    <w:rsid w:val="009A4577"/>
    <w:rsid w:val="009D6579"/>
    <w:rsid w:val="00A4734A"/>
    <w:rsid w:val="00A60415"/>
    <w:rsid w:val="00A85248"/>
    <w:rsid w:val="00AA66BB"/>
    <w:rsid w:val="00AC6688"/>
    <w:rsid w:val="00B31B3F"/>
    <w:rsid w:val="00B31E4B"/>
    <w:rsid w:val="00B443A9"/>
    <w:rsid w:val="00B60B29"/>
    <w:rsid w:val="00B635AD"/>
    <w:rsid w:val="00B65681"/>
    <w:rsid w:val="00B76445"/>
    <w:rsid w:val="00B94F55"/>
    <w:rsid w:val="00BB2BA8"/>
    <w:rsid w:val="00BD492E"/>
    <w:rsid w:val="00BF55D1"/>
    <w:rsid w:val="00C131D3"/>
    <w:rsid w:val="00C4067D"/>
    <w:rsid w:val="00C41BC6"/>
    <w:rsid w:val="00C55F11"/>
    <w:rsid w:val="00C67351"/>
    <w:rsid w:val="00CA075F"/>
    <w:rsid w:val="00CA2E75"/>
    <w:rsid w:val="00CA5D43"/>
    <w:rsid w:val="00CB4812"/>
    <w:rsid w:val="00CC42F6"/>
    <w:rsid w:val="00CF3099"/>
    <w:rsid w:val="00D03588"/>
    <w:rsid w:val="00D142B0"/>
    <w:rsid w:val="00D34777"/>
    <w:rsid w:val="00D61590"/>
    <w:rsid w:val="00D901DD"/>
    <w:rsid w:val="00DA0E32"/>
    <w:rsid w:val="00DA6812"/>
    <w:rsid w:val="00DD0F2B"/>
    <w:rsid w:val="00E013B5"/>
    <w:rsid w:val="00E053D5"/>
    <w:rsid w:val="00E36B99"/>
    <w:rsid w:val="00E54769"/>
    <w:rsid w:val="00E9398D"/>
    <w:rsid w:val="00E94126"/>
    <w:rsid w:val="00EB2BB3"/>
    <w:rsid w:val="00EC30ED"/>
    <w:rsid w:val="00EE4A48"/>
    <w:rsid w:val="00F44ACD"/>
    <w:rsid w:val="00F44B18"/>
    <w:rsid w:val="00F4709F"/>
    <w:rsid w:val="00F676C1"/>
    <w:rsid w:val="00F825D2"/>
    <w:rsid w:val="00FA4F68"/>
    <w:rsid w:val="00FC40DC"/>
    <w:rsid w:val="00FF44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D3FD41D-33CB-4519-9389-7241940D8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64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 (numbered (a)),References,WB List Paragraph,Bullets,Liste 1,List Paragraph1,Medium Grid 1 - Accent 21,List Paragraph nowy,Numbered List Paragraph,ReferencesCxSpLast,123 List Paragraph,List_Paragraph,Multilevel para_II,Body"/>
    <w:basedOn w:val="Normal"/>
    <w:link w:val="ListParagraphChar"/>
    <w:uiPriority w:val="34"/>
    <w:qFormat/>
    <w:rsid w:val="000C5B77"/>
    <w:pPr>
      <w:ind w:left="720"/>
      <w:contextualSpacing/>
    </w:pPr>
  </w:style>
  <w:style w:type="paragraph" w:styleId="BalloonText">
    <w:name w:val="Balloon Text"/>
    <w:basedOn w:val="Normal"/>
    <w:link w:val="BalloonTextChar"/>
    <w:uiPriority w:val="99"/>
    <w:semiHidden/>
    <w:unhideWhenUsed/>
    <w:rsid w:val="00642D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DF9"/>
    <w:rPr>
      <w:rFonts w:ascii="Segoe UI" w:hAnsi="Segoe UI" w:cs="Segoe UI"/>
      <w:sz w:val="18"/>
      <w:szCs w:val="18"/>
    </w:rPr>
  </w:style>
  <w:style w:type="character" w:customStyle="1" w:styleId="ListParagraphChar">
    <w:name w:val="List Paragraph Char"/>
    <w:aliases w:val="List Paragraph (numbered (a)) Char,References Char,WB List Paragraph Char,Bullets Char,Liste 1 Char,List Paragraph1 Char,Medium Grid 1 - Accent 21 Char,List Paragraph nowy Char,Numbered List Paragraph Char,ReferencesCxSpLast Char"/>
    <w:link w:val="ListParagraph"/>
    <w:uiPriority w:val="34"/>
    <w:qFormat/>
    <w:rsid w:val="00642DF9"/>
  </w:style>
  <w:style w:type="paragraph" w:styleId="Revision">
    <w:name w:val="Revision"/>
    <w:hidden/>
    <w:uiPriority w:val="99"/>
    <w:semiHidden/>
    <w:rsid w:val="00872D6B"/>
    <w:pPr>
      <w:spacing w:after="0" w:line="240" w:lineRule="auto"/>
    </w:pPr>
  </w:style>
  <w:style w:type="character" w:styleId="CommentReference">
    <w:name w:val="annotation reference"/>
    <w:basedOn w:val="DefaultParagraphFont"/>
    <w:uiPriority w:val="99"/>
    <w:semiHidden/>
    <w:unhideWhenUsed/>
    <w:rsid w:val="00872D6B"/>
    <w:rPr>
      <w:sz w:val="16"/>
      <w:szCs w:val="16"/>
    </w:rPr>
  </w:style>
  <w:style w:type="paragraph" w:styleId="CommentText">
    <w:name w:val="annotation text"/>
    <w:basedOn w:val="Normal"/>
    <w:link w:val="CommentTextChar"/>
    <w:uiPriority w:val="99"/>
    <w:semiHidden/>
    <w:unhideWhenUsed/>
    <w:rsid w:val="00872D6B"/>
    <w:pPr>
      <w:spacing w:line="240" w:lineRule="auto"/>
    </w:pPr>
    <w:rPr>
      <w:sz w:val="20"/>
      <w:szCs w:val="20"/>
    </w:rPr>
  </w:style>
  <w:style w:type="character" w:customStyle="1" w:styleId="CommentTextChar">
    <w:name w:val="Comment Text Char"/>
    <w:basedOn w:val="DefaultParagraphFont"/>
    <w:link w:val="CommentText"/>
    <w:uiPriority w:val="99"/>
    <w:semiHidden/>
    <w:rsid w:val="00872D6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826607">
      <w:bodyDiv w:val="1"/>
      <w:marLeft w:val="0"/>
      <w:marRight w:val="0"/>
      <w:marTop w:val="0"/>
      <w:marBottom w:val="0"/>
      <w:divBdr>
        <w:top w:val="none" w:sz="0" w:space="0" w:color="auto"/>
        <w:left w:val="none" w:sz="0" w:space="0" w:color="auto"/>
        <w:bottom w:val="none" w:sz="0" w:space="0" w:color="auto"/>
        <w:right w:val="none" w:sz="0" w:space="0" w:color="auto"/>
      </w:divBdr>
    </w:div>
    <w:div w:id="285620853">
      <w:bodyDiv w:val="1"/>
      <w:marLeft w:val="0"/>
      <w:marRight w:val="0"/>
      <w:marTop w:val="0"/>
      <w:marBottom w:val="0"/>
      <w:divBdr>
        <w:top w:val="none" w:sz="0" w:space="0" w:color="auto"/>
        <w:left w:val="none" w:sz="0" w:space="0" w:color="auto"/>
        <w:bottom w:val="none" w:sz="0" w:space="0" w:color="auto"/>
        <w:right w:val="none" w:sz="0" w:space="0" w:color="auto"/>
      </w:divBdr>
    </w:div>
    <w:div w:id="1259365918">
      <w:bodyDiv w:val="1"/>
      <w:marLeft w:val="0"/>
      <w:marRight w:val="0"/>
      <w:marTop w:val="0"/>
      <w:marBottom w:val="0"/>
      <w:divBdr>
        <w:top w:val="none" w:sz="0" w:space="0" w:color="auto"/>
        <w:left w:val="none" w:sz="0" w:space="0" w:color="auto"/>
        <w:bottom w:val="none" w:sz="0" w:space="0" w:color="auto"/>
        <w:right w:val="none" w:sz="0" w:space="0" w:color="auto"/>
      </w:divBdr>
    </w:div>
    <w:div w:id="1323460996">
      <w:bodyDiv w:val="1"/>
      <w:marLeft w:val="0"/>
      <w:marRight w:val="0"/>
      <w:marTop w:val="0"/>
      <w:marBottom w:val="0"/>
      <w:divBdr>
        <w:top w:val="none" w:sz="0" w:space="0" w:color="auto"/>
        <w:left w:val="none" w:sz="0" w:space="0" w:color="auto"/>
        <w:bottom w:val="none" w:sz="0" w:space="0" w:color="auto"/>
        <w:right w:val="none" w:sz="0" w:space="0" w:color="auto"/>
      </w:divBdr>
    </w:div>
    <w:div w:id="1748112621">
      <w:bodyDiv w:val="1"/>
      <w:marLeft w:val="0"/>
      <w:marRight w:val="0"/>
      <w:marTop w:val="0"/>
      <w:marBottom w:val="0"/>
      <w:divBdr>
        <w:top w:val="none" w:sz="0" w:space="0" w:color="auto"/>
        <w:left w:val="none" w:sz="0" w:space="0" w:color="auto"/>
        <w:bottom w:val="none" w:sz="0" w:space="0" w:color="auto"/>
        <w:right w:val="none" w:sz="0" w:space="0" w:color="auto"/>
      </w:divBdr>
    </w:div>
    <w:div w:id="1967195584">
      <w:bodyDiv w:val="1"/>
      <w:marLeft w:val="0"/>
      <w:marRight w:val="0"/>
      <w:marTop w:val="0"/>
      <w:marBottom w:val="0"/>
      <w:divBdr>
        <w:top w:val="none" w:sz="0" w:space="0" w:color="auto"/>
        <w:left w:val="none" w:sz="0" w:space="0" w:color="auto"/>
        <w:bottom w:val="none" w:sz="0" w:space="0" w:color="auto"/>
        <w:right w:val="none" w:sz="0" w:space="0" w:color="auto"/>
      </w:divBdr>
    </w:div>
    <w:div w:id="1968197036">
      <w:bodyDiv w:val="1"/>
      <w:marLeft w:val="0"/>
      <w:marRight w:val="0"/>
      <w:marTop w:val="0"/>
      <w:marBottom w:val="0"/>
      <w:divBdr>
        <w:top w:val="none" w:sz="0" w:space="0" w:color="auto"/>
        <w:left w:val="none" w:sz="0" w:space="0" w:color="auto"/>
        <w:bottom w:val="none" w:sz="0" w:space="0" w:color="auto"/>
        <w:right w:val="none" w:sz="0" w:space="0" w:color="auto"/>
      </w:divBdr>
    </w:div>
    <w:div w:id="2042432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5" ma:contentTypeDescription="Create a new document." ma:contentTypeScope="" ma:versionID="48e77bad178ed9fc06087334bd172dea">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4081dee74af27e83e3f8153c1ad5b248"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4BE977-974B-4D6F-8069-E49569930418}">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customXml/itemProps2.xml><?xml version="1.0" encoding="utf-8"?>
<ds:datastoreItem xmlns:ds="http://schemas.openxmlformats.org/officeDocument/2006/customXml" ds:itemID="{A0D4D29D-81F8-4936-8FA6-A11B215AD2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AF39B2-62F4-498A-86DD-9BCC6351D377}">
  <ds:schemaRefs>
    <ds:schemaRef ds:uri="http://schemas.microsoft.com/sharepoint/v3/contenttype/forms"/>
  </ds:schemaRefs>
</ds:datastoreItem>
</file>

<file path=customXml/itemProps4.xml><?xml version="1.0" encoding="utf-8"?>
<ds:datastoreItem xmlns:ds="http://schemas.openxmlformats.org/officeDocument/2006/customXml" ds:itemID="{0BFE3D56-2033-46F2-B720-9D6DC2767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2329</Words>
  <Characters>13280</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2024-03-06T15:25:00Z</dcterms:created>
  <dcterms:modified xsi:type="dcterms:W3CDTF">2024-03-06T15:25:00Z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0x01010022D807DA5079DD4F8FC962D9402EEFD8</vt:lpwstr>
  </property>
</Properties>
</file>