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23B0" w:rsidRDefault="007423B0">
      <w:pPr>
        <w:pStyle w:val="BodyText"/>
        <w:spacing w:before="7"/>
        <w:ind w:left="0"/>
        <w:rPr>
          <w:rFonts w:ascii="Times New Roman"/>
          <w:sz w:val="16"/>
        </w:rPr>
      </w:pPr>
    </w:p>
    <w:p w:rsidR="007423B0" w:rsidRDefault="00637867">
      <w:pPr>
        <w:pStyle w:val="Heading1"/>
        <w:spacing w:before="93" w:line="242" w:lineRule="auto"/>
        <w:ind w:left="1811" w:right="1355" w:firstLine="1190"/>
        <w:rPr>
          <w:rFonts w:ascii="Arial"/>
        </w:rPr>
      </w:pPr>
      <w:bookmarkStart w:id="0" w:name="TERMS_OF_REFERENCE_(TOR)"/>
      <w:bookmarkEnd w:id="0"/>
      <w:r>
        <w:rPr>
          <w:rFonts w:ascii="Arial"/>
          <w:color w:val="52AD31"/>
        </w:rPr>
        <w:t>TERMS OF REFERENCE (TOR)</w:t>
      </w:r>
      <w:r>
        <w:rPr>
          <w:rFonts w:ascii="Arial"/>
          <w:color w:val="52AD31"/>
          <w:spacing w:val="1"/>
        </w:rPr>
        <w:t xml:space="preserve"> </w:t>
      </w:r>
      <w:bookmarkStart w:id="1" w:name="_GoBack"/>
      <w:r>
        <w:rPr>
          <w:rFonts w:ascii="Arial"/>
          <w:color w:val="52AD31"/>
        </w:rPr>
        <w:t>CONSULTANCY</w:t>
      </w:r>
      <w:r>
        <w:rPr>
          <w:rFonts w:ascii="Arial"/>
          <w:color w:val="52AD31"/>
          <w:spacing w:val="-12"/>
        </w:rPr>
        <w:t xml:space="preserve"> </w:t>
      </w:r>
      <w:r>
        <w:rPr>
          <w:rFonts w:ascii="Arial"/>
          <w:color w:val="52AD31"/>
        </w:rPr>
        <w:t>TO</w:t>
      </w:r>
      <w:r>
        <w:rPr>
          <w:rFonts w:ascii="Arial"/>
          <w:color w:val="52AD31"/>
          <w:spacing w:val="-7"/>
        </w:rPr>
        <w:t xml:space="preserve"> </w:t>
      </w:r>
      <w:r>
        <w:rPr>
          <w:rFonts w:ascii="Arial"/>
          <w:color w:val="52AD31"/>
        </w:rPr>
        <w:t>CONDUCT A</w:t>
      </w:r>
      <w:r>
        <w:rPr>
          <w:rFonts w:ascii="Arial"/>
          <w:color w:val="52AD31"/>
          <w:spacing w:val="-6"/>
        </w:rPr>
        <w:t xml:space="preserve"> </w:t>
      </w:r>
      <w:r>
        <w:rPr>
          <w:rFonts w:ascii="Arial"/>
          <w:color w:val="52AD31"/>
        </w:rPr>
        <w:t>GENDER</w:t>
      </w:r>
      <w:r>
        <w:rPr>
          <w:rFonts w:ascii="Arial"/>
          <w:color w:val="52AD31"/>
          <w:spacing w:val="-5"/>
        </w:rPr>
        <w:t xml:space="preserve"> </w:t>
      </w:r>
      <w:r>
        <w:rPr>
          <w:rFonts w:ascii="Arial"/>
          <w:color w:val="52AD31"/>
        </w:rPr>
        <w:t>ANALYSIS</w:t>
      </w:r>
      <w:bookmarkEnd w:id="1"/>
    </w:p>
    <w:p w:rsidR="007423B0" w:rsidRDefault="007423B0">
      <w:pPr>
        <w:pStyle w:val="BodyText"/>
        <w:spacing w:before="6"/>
        <w:ind w:left="0"/>
        <w:rPr>
          <w:rFonts w:ascii="Arial"/>
          <w:b/>
          <w:sz w:val="13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52"/>
        <w:gridCol w:w="6068"/>
      </w:tblGrid>
      <w:tr w:rsidR="007423B0">
        <w:trPr>
          <w:trHeight w:val="610"/>
        </w:trPr>
        <w:tc>
          <w:tcPr>
            <w:tcW w:w="2952" w:type="dxa"/>
            <w:shd w:val="clear" w:color="auto" w:fill="BEBEBE"/>
          </w:tcPr>
          <w:p w:rsidR="007423B0" w:rsidRDefault="00637867">
            <w:pPr>
              <w:pStyle w:val="TableParagraph"/>
              <w:rPr>
                <w:b/>
              </w:rPr>
            </w:pPr>
            <w:r>
              <w:rPr>
                <w:b/>
              </w:rPr>
              <w:t>Title:</w:t>
            </w:r>
          </w:p>
        </w:tc>
        <w:tc>
          <w:tcPr>
            <w:tcW w:w="6068" w:type="dxa"/>
          </w:tcPr>
          <w:p w:rsidR="007423B0" w:rsidRDefault="00637867">
            <w:pPr>
              <w:pStyle w:val="TableParagraph"/>
              <w:spacing w:line="242" w:lineRule="auto"/>
              <w:ind w:left="109"/>
            </w:pPr>
            <w:r>
              <w:t>Consultancy</w:t>
            </w:r>
            <w:r>
              <w:rPr>
                <w:spacing w:val="8"/>
              </w:rPr>
              <w:t xml:space="preserve"> </w:t>
            </w:r>
            <w:r>
              <w:t>to</w:t>
            </w:r>
            <w:r>
              <w:rPr>
                <w:spacing w:val="9"/>
              </w:rPr>
              <w:t xml:space="preserve"> </w:t>
            </w:r>
            <w:r>
              <w:t>provide</w:t>
            </w:r>
            <w:r>
              <w:rPr>
                <w:spacing w:val="13"/>
              </w:rPr>
              <w:t xml:space="preserve"> </w:t>
            </w:r>
            <w:r>
              <w:t>specialized</w:t>
            </w:r>
            <w:r>
              <w:rPr>
                <w:spacing w:val="8"/>
              </w:rPr>
              <w:t xml:space="preserve"> </w:t>
            </w:r>
            <w:r>
              <w:t>expertise</w:t>
            </w:r>
            <w:r>
              <w:rPr>
                <w:spacing w:val="8"/>
              </w:rPr>
              <w:t xml:space="preserve"> </w:t>
            </w:r>
            <w:r>
              <w:t>and</w:t>
            </w:r>
            <w:r>
              <w:rPr>
                <w:spacing w:val="12"/>
              </w:rPr>
              <w:t xml:space="preserve"> </w:t>
            </w:r>
            <w:r>
              <w:t>services</w:t>
            </w:r>
            <w:r>
              <w:rPr>
                <w:spacing w:val="7"/>
              </w:rPr>
              <w:t xml:space="preserve"> </w:t>
            </w:r>
            <w:r>
              <w:t>for</w:t>
            </w:r>
            <w:r>
              <w:rPr>
                <w:spacing w:val="-47"/>
              </w:rPr>
              <w:t xml:space="preserve"> </w:t>
            </w:r>
            <w:r>
              <w:t>Comprehensive</w:t>
            </w:r>
            <w:r>
              <w:rPr>
                <w:spacing w:val="-1"/>
              </w:rPr>
              <w:t xml:space="preserve"> </w:t>
            </w:r>
            <w:r>
              <w:t>Gender</w:t>
            </w:r>
            <w:r>
              <w:rPr>
                <w:spacing w:val="-2"/>
              </w:rPr>
              <w:t xml:space="preserve"> </w:t>
            </w:r>
            <w:r>
              <w:t>Analysis</w:t>
            </w:r>
          </w:p>
        </w:tc>
      </w:tr>
      <w:tr w:rsidR="007423B0">
        <w:trPr>
          <w:trHeight w:val="350"/>
        </w:trPr>
        <w:tc>
          <w:tcPr>
            <w:tcW w:w="2952" w:type="dxa"/>
            <w:shd w:val="clear" w:color="auto" w:fill="BEBEBE"/>
          </w:tcPr>
          <w:p w:rsidR="007423B0" w:rsidRDefault="00637867">
            <w:pPr>
              <w:pStyle w:val="TableParagraph"/>
              <w:rPr>
                <w:b/>
              </w:rPr>
            </w:pPr>
            <w:r>
              <w:rPr>
                <w:b/>
              </w:rPr>
              <w:t>Location:</w:t>
            </w:r>
          </w:p>
        </w:tc>
        <w:tc>
          <w:tcPr>
            <w:tcW w:w="6068" w:type="dxa"/>
          </w:tcPr>
          <w:p w:rsidR="007423B0" w:rsidRDefault="00637867">
            <w:pPr>
              <w:pStyle w:val="TableParagraph"/>
              <w:ind w:left="109"/>
            </w:pPr>
            <w:r>
              <w:t>Banadir,</w:t>
            </w:r>
            <w:r>
              <w:rPr>
                <w:spacing w:val="-2"/>
              </w:rPr>
              <w:t xml:space="preserve"> </w:t>
            </w:r>
            <w:r>
              <w:t>Bay,</w:t>
            </w:r>
            <w:r>
              <w:rPr>
                <w:spacing w:val="-2"/>
              </w:rPr>
              <w:t xml:space="preserve"> </w:t>
            </w:r>
            <w:r>
              <w:t>Bakool,</w:t>
            </w:r>
            <w:r>
              <w:rPr>
                <w:spacing w:val="-2"/>
              </w:rPr>
              <w:t xml:space="preserve"> </w:t>
            </w:r>
            <w:r>
              <w:t>Lower</w:t>
            </w:r>
            <w:r>
              <w:rPr>
                <w:spacing w:val="-4"/>
              </w:rPr>
              <w:t xml:space="preserve"> </w:t>
            </w:r>
            <w:r>
              <w:t>juba,</w:t>
            </w:r>
            <w:r>
              <w:rPr>
                <w:spacing w:val="-2"/>
              </w:rPr>
              <w:t xml:space="preserve"> </w:t>
            </w:r>
            <w:r>
              <w:t>Sool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Nugaal.</w:t>
            </w:r>
          </w:p>
        </w:tc>
      </w:tr>
      <w:tr w:rsidR="007423B0">
        <w:trPr>
          <w:trHeight w:val="420"/>
        </w:trPr>
        <w:tc>
          <w:tcPr>
            <w:tcW w:w="2952" w:type="dxa"/>
            <w:shd w:val="clear" w:color="auto" w:fill="BEBEBE"/>
          </w:tcPr>
          <w:p w:rsidR="007423B0" w:rsidRDefault="00637867">
            <w:pPr>
              <w:pStyle w:val="TableParagraph"/>
              <w:rPr>
                <w:b/>
              </w:rPr>
            </w:pPr>
            <w:r>
              <w:rPr>
                <w:b/>
              </w:rPr>
              <w:t>Tentative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time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Assessment</w:t>
            </w:r>
          </w:p>
        </w:tc>
        <w:tc>
          <w:tcPr>
            <w:tcW w:w="6068" w:type="dxa"/>
          </w:tcPr>
          <w:p w:rsidR="007423B0" w:rsidRDefault="002B0EBB" w:rsidP="002B0EBB">
            <w:pPr>
              <w:pStyle w:val="TableParagraph"/>
              <w:ind w:left="109"/>
            </w:pPr>
            <w:r>
              <w:t>July</w:t>
            </w:r>
            <w:r w:rsidR="00637867">
              <w:rPr>
                <w:spacing w:val="-2"/>
              </w:rPr>
              <w:t xml:space="preserve"> </w:t>
            </w:r>
            <w:r>
              <w:t>20</w:t>
            </w:r>
            <w:r w:rsidR="00637867">
              <w:rPr>
                <w:spacing w:val="-4"/>
              </w:rPr>
              <w:t xml:space="preserve"> </w:t>
            </w:r>
            <w:r w:rsidR="00637867">
              <w:t>to</w:t>
            </w:r>
            <w:r w:rsidR="00637867">
              <w:rPr>
                <w:spacing w:val="-3"/>
              </w:rPr>
              <w:t xml:space="preserve"> </w:t>
            </w:r>
            <w:r>
              <w:t>20 August</w:t>
            </w:r>
            <w:r w:rsidR="00637867">
              <w:t>,</w:t>
            </w:r>
            <w:r w:rsidR="00637867">
              <w:rPr>
                <w:spacing w:val="-2"/>
              </w:rPr>
              <w:t xml:space="preserve"> </w:t>
            </w:r>
            <w:r w:rsidR="00637867">
              <w:t>2024</w:t>
            </w:r>
          </w:p>
        </w:tc>
      </w:tr>
      <w:tr w:rsidR="007423B0">
        <w:trPr>
          <w:trHeight w:val="820"/>
        </w:trPr>
        <w:tc>
          <w:tcPr>
            <w:tcW w:w="2952" w:type="dxa"/>
            <w:shd w:val="clear" w:color="auto" w:fill="BEBEBE"/>
          </w:tcPr>
          <w:p w:rsidR="007423B0" w:rsidRDefault="00637867">
            <w:pPr>
              <w:pStyle w:val="TableParagraph"/>
              <w:spacing w:line="240" w:lineRule="auto"/>
              <w:rPr>
                <w:b/>
              </w:rPr>
            </w:pPr>
            <w:r>
              <w:rPr>
                <w:b/>
              </w:rPr>
              <w:t>Key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Working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Contacts</w:t>
            </w:r>
          </w:p>
        </w:tc>
        <w:tc>
          <w:tcPr>
            <w:tcW w:w="6068" w:type="dxa"/>
          </w:tcPr>
          <w:p w:rsidR="007423B0" w:rsidRDefault="00637867">
            <w:pPr>
              <w:pStyle w:val="TableParagraph"/>
              <w:tabs>
                <w:tab w:val="left" w:pos="1219"/>
                <w:tab w:val="left" w:pos="1829"/>
                <w:tab w:val="left" w:pos="2448"/>
                <w:tab w:val="left" w:pos="3010"/>
                <w:tab w:val="left" w:pos="4069"/>
                <w:tab w:val="left" w:pos="4961"/>
                <w:tab w:val="left" w:pos="5296"/>
              </w:tabs>
              <w:spacing w:line="242" w:lineRule="auto"/>
              <w:ind w:left="109" w:right="92"/>
            </w:pPr>
            <w:r>
              <w:t>Program</w:t>
            </w:r>
            <w:r>
              <w:rPr>
                <w:spacing w:val="17"/>
              </w:rPr>
              <w:t xml:space="preserve"> </w:t>
            </w:r>
            <w:r>
              <w:t>Director,</w:t>
            </w:r>
            <w:r>
              <w:rPr>
                <w:spacing w:val="18"/>
              </w:rPr>
              <w:t xml:space="preserve"> </w:t>
            </w:r>
            <w:r>
              <w:t>Head</w:t>
            </w:r>
            <w:r>
              <w:rPr>
                <w:spacing w:val="18"/>
              </w:rPr>
              <w:t xml:space="preserve"> </w:t>
            </w:r>
            <w:r>
              <w:t>of</w:t>
            </w:r>
            <w:r>
              <w:rPr>
                <w:spacing w:val="17"/>
              </w:rPr>
              <w:t xml:space="preserve"> </w:t>
            </w:r>
            <w:r>
              <w:t>Departments,</w:t>
            </w:r>
            <w:r>
              <w:rPr>
                <w:spacing w:val="19"/>
              </w:rPr>
              <w:t xml:space="preserve"> </w:t>
            </w:r>
            <w:r>
              <w:t>Social</w:t>
            </w:r>
            <w:r>
              <w:rPr>
                <w:spacing w:val="18"/>
              </w:rPr>
              <w:t xml:space="preserve"> </w:t>
            </w:r>
            <w:r>
              <w:t>and</w:t>
            </w:r>
            <w:r>
              <w:rPr>
                <w:spacing w:val="17"/>
              </w:rPr>
              <w:t xml:space="preserve"> </w:t>
            </w:r>
            <w:r>
              <w:t>GBV</w:t>
            </w:r>
            <w:r>
              <w:rPr>
                <w:spacing w:val="-47"/>
              </w:rPr>
              <w:t xml:space="preserve"> </w:t>
            </w:r>
            <w:r>
              <w:t>Specialist,</w:t>
            </w:r>
            <w:r>
              <w:tab/>
              <w:t>field</w:t>
            </w:r>
            <w:r>
              <w:tab/>
              <w:t>staff</w:t>
            </w:r>
            <w:r>
              <w:tab/>
              <w:t>and</w:t>
            </w:r>
            <w:r>
              <w:tab/>
              <w:t>Technical</w:t>
            </w:r>
            <w:r>
              <w:tab/>
              <w:t>Advisor</w:t>
            </w:r>
            <w:r>
              <w:tab/>
              <w:t>–</w:t>
            </w:r>
            <w:r>
              <w:tab/>
            </w:r>
            <w:r>
              <w:rPr>
                <w:spacing w:val="-1"/>
              </w:rPr>
              <w:t>Gender</w:t>
            </w:r>
          </w:p>
          <w:p w:rsidR="007423B0" w:rsidRDefault="00637867">
            <w:pPr>
              <w:pStyle w:val="TableParagraph"/>
              <w:spacing w:line="258" w:lineRule="exact"/>
              <w:ind w:left="109"/>
            </w:pPr>
            <w:r>
              <w:t>Transformation</w:t>
            </w:r>
          </w:p>
        </w:tc>
      </w:tr>
    </w:tbl>
    <w:p w:rsidR="007423B0" w:rsidRDefault="007423B0">
      <w:pPr>
        <w:pStyle w:val="BodyText"/>
        <w:spacing w:before="1"/>
        <w:ind w:left="0"/>
        <w:rPr>
          <w:rFonts w:ascii="Arial"/>
          <w:b/>
          <w:sz w:val="23"/>
        </w:rPr>
      </w:pPr>
    </w:p>
    <w:p w:rsidR="007423B0" w:rsidRDefault="00637867">
      <w:pPr>
        <w:pStyle w:val="ListParagraph"/>
        <w:numPr>
          <w:ilvl w:val="0"/>
          <w:numId w:val="2"/>
        </w:numPr>
        <w:tabs>
          <w:tab w:val="left" w:pos="901"/>
        </w:tabs>
        <w:ind w:hanging="361"/>
        <w:rPr>
          <w:b/>
        </w:rPr>
      </w:pPr>
      <w:r>
        <w:rPr>
          <w:b/>
          <w:color w:val="52AD31"/>
        </w:rPr>
        <w:t>INTRODUCTION</w:t>
      </w:r>
    </w:p>
    <w:p w:rsidR="007423B0" w:rsidRDefault="00637867">
      <w:pPr>
        <w:pStyle w:val="BodyText"/>
        <w:spacing w:before="1"/>
        <w:ind w:left="100" w:right="112"/>
        <w:jc w:val="both"/>
      </w:pPr>
      <w:r>
        <w:t>Since 1979 across 50 countries, Action Against Hunger (ACF) has contributed to the global effort to</w:t>
      </w:r>
      <w:r>
        <w:rPr>
          <w:spacing w:val="1"/>
        </w:rPr>
        <w:t xml:space="preserve"> </w:t>
      </w:r>
      <w:r>
        <w:t>eradicate hunger by pioneering, piloting, and scaling up some of the most effective approaches to</w:t>
      </w:r>
      <w:r>
        <w:rPr>
          <w:spacing w:val="1"/>
        </w:rPr>
        <w:t xml:space="preserve"> </w:t>
      </w:r>
      <w:r>
        <w:rPr>
          <w:spacing w:val="-1"/>
        </w:rPr>
        <w:t>treating</w:t>
      </w:r>
      <w:r>
        <w:rPr>
          <w:spacing w:val="-6"/>
        </w:rPr>
        <w:t xml:space="preserve"> </w:t>
      </w:r>
      <w:r>
        <w:rPr>
          <w:spacing w:val="-1"/>
        </w:rPr>
        <w:t>and</w:t>
      </w:r>
      <w:r>
        <w:rPr>
          <w:spacing w:val="-7"/>
        </w:rPr>
        <w:t xml:space="preserve"> </w:t>
      </w:r>
      <w:r>
        <w:rPr>
          <w:spacing w:val="-1"/>
        </w:rPr>
        <w:t>preventing</w:t>
      </w:r>
      <w:r>
        <w:rPr>
          <w:spacing w:val="-5"/>
        </w:rPr>
        <w:t xml:space="preserve"> </w:t>
      </w:r>
      <w:r>
        <w:rPr>
          <w:spacing w:val="-1"/>
        </w:rPr>
        <w:t>undernutrition</w:t>
      </w:r>
      <w:r>
        <w:rPr>
          <w:spacing w:val="-7"/>
        </w:rPr>
        <w:t xml:space="preserve"> </w:t>
      </w:r>
      <w:r>
        <w:t>around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world.</w:t>
      </w:r>
      <w:r>
        <w:rPr>
          <w:spacing w:val="-3"/>
        </w:rPr>
        <w:t xml:space="preserve"> </w:t>
      </w:r>
      <w:r>
        <w:t>ACF</w:t>
      </w:r>
      <w:r>
        <w:rPr>
          <w:spacing w:val="-7"/>
        </w:rPr>
        <w:t xml:space="preserve"> </w:t>
      </w:r>
      <w:r>
        <w:t>has</w:t>
      </w:r>
      <w:r>
        <w:rPr>
          <w:spacing w:val="-7"/>
        </w:rPr>
        <w:t xml:space="preserve"> </w:t>
      </w:r>
      <w:r>
        <w:t>been</w:t>
      </w:r>
      <w:r>
        <w:rPr>
          <w:spacing w:val="-7"/>
        </w:rPr>
        <w:t xml:space="preserve"> </w:t>
      </w:r>
      <w:r>
        <w:t>present</w:t>
      </w:r>
      <w:r>
        <w:rPr>
          <w:spacing w:val="-7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Somalia</w:t>
      </w:r>
      <w:r>
        <w:rPr>
          <w:spacing w:val="-7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last</w:t>
      </w:r>
      <w:r>
        <w:rPr>
          <w:spacing w:val="-48"/>
        </w:rPr>
        <w:t xml:space="preserve"> </w:t>
      </w:r>
      <w:r>
        <w:t>30 years. We are grateful for our longevity in Somalia - allowing us to develop a strong and practical</w:t>
      </w:r>
      <w:r>
        <w:rPr>
          <w:spacing w:val="1"/>
        </w:rPr>
        <w:t xml:space="preserve"> </w:t>
      </w:r>
      <w:r>
        <w:t>understanding of the local context, as well as acceptance from and collaboration with communities,</w:t>
      </w:r>
      <w:r>
        <w:rPr>
          <w:spacing w:val="1"/>
        </w:rPr>
        <w:t xml:space="preserve"> </w:t>
      </w:r>
      <w:r>
        <w:t>local</w:t>
      </w:r>
      <w:r>
        <w:rPr>
          <w:spacing w:val="1"/>
        </w:rPr>
        <w:t xml:space="preserve"> </w:t>
      </w:r>
      <w:r>
        <w:t>par</w:t>
      </w:r>
      <w:r>
        <w:t>tners,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local</w:t>
      </w:r>
      <w:r>
        <w:rPr>
          <w:spacing w:val="1"/>
        </w:rPr>
        <w:t xml:space="preserve"> </w:t>
      </w:r>
      <w:r>
        <w:t>authorities,</w:t>
      </w:r>
      <w:r>
        <w:rPr>
          <w:spacing w:val="1"/>
        </w:rPr>
        <w:t xml:space="preserve"> </w:t>
      </w:r>
      <w:r>
        <w:t>urgent</w:t>
      </w:r>
      <w:r>
        <w:rPr>
          <w:spacing w:val="1"/>
        </w:rPr>
        <w:t xml:space="preserve"> </w:t>
      </w:r>
      <w:r>
        <w:t>humanitarian</w:t>
      </w:r>
      <w:r>
        <w:rPr>
          <w:spacing w:val="1"/>
        </w:rPr>
        <w:t xml:space="preserve"> </w:t>
      </w:r>
      <w:r>
        <w:t>response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development</w:t>
      </w:r>
      <w:r>
        <w:rPr>
          <w:spacing w:val="1"/>
        </w:rPr>
        <w:t xml:space="preserve"> </w:t>
      </w:r>
      <w:r>
        <w:t>needs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women, girls, boys, and men across the country. ACF has been a successful in the delivery of health</w:t>
      </w:r>
      <w:r>
        <w:rPr>
          <w:spacing w:val="1"/>
        </w:rPr>
        <w:t xml:space="preserve"> </w:t>
      </w:r>
      <w:r>
        <w:t>and nutrition</w:t>
      </w:r>
      <w:r>
        <w:rPr>
          <w:spacing w:val="1"/>
        </w:rPr>
        <w:t xml:space="preserve"> </w:t>
      </w:r>
      <w:r>
        <w:t>services (both treatment and</w:t>
      </w:r>
      <w:r>
        <w:rPr>
          <w:spacing w:val="1"/>
        </w:rPr>
        <w:t xml:space="preserve"> </w:t>
      </w:r>
      <w:r>
        <w:t>prevention) by combining emer</w:t>
      </w:r>
      <w:r>
        <w:t>gency health service</w:t>
      </w:r>
      <w:r>
        <w:rPr>
          <w:spacing w:val="1"/>
        </w:rPr>
        <w:t xml:space="preserve"> </w:t>
      </w:r>
      <w:r>
        <w:t>provision and health systems strengthening. Similarly, it is intended to provide transitional support</w:t>
      </w:r>
      <w:r>
        <w:rPr>
          <w:spacing w:val="1"/>
        </w:rPr>
        <w:t xml:space="preserve"> </w:t>
      </w:r>
      <w:r>
        <w:t>towards achieving longer-term development goals such as preventing malnutrition, strengthening</w:t>
      </w:r>
      <w:r>
        <w:rPr>
          <w:spacing w:val="1"/>
        </w:rPr>
        <w:t xml:space="preserve"> </w:t>
      </w:r>
      <w:r>
        <w:t>Infant</w:t>
      </w:r>
      <w:r>
        <w:rPr>
          <w:spacing w:val="-7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Young</w:t>
      </w:r>
      <w:r>
        <w:rPr>
          <w:spacing w:val="-6"/>
        </w:rPr>
        <w:t xml:space="preserve"> </w:t>
      </w:r>
      <w:r>
        <w:t>Child</w:t>
      </w:r>
      <w:r>
        <w:rPr>
          <w:spacing w:val="-8"/>
        </w:rPr>
        <w:t xml:space="preserve"> </w:t>
      </w:r>
      <w:r>
        <w:t>Feeding</w:t>
      </w:r>
      <w:r>
        <w:rPr>
          <w:spacing w:val="-2"/>
        </w:rPr>
        <w:t xml:space="preserve"> </w:t>
      </w:r>
      <w:r>
        <w:t>(IYCF),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active</w:t>
      </w:r>
      <w:r>
        <w:rPr>
          <w:spacing w:val="-7"/>
        </w:rPr>
        <w:t xml:space="preserve"> </w:t>
      </w:r>
      <w:r>
        <w:t>case</w:t>
      </w:r>
      <w:r>
        <w:rPr>
          <w:spacing w:val="-7"/>
        </w:rPr>
        <w:t xml:space="preserve"> </w:t>
      </w:r>
      <w:r>
        <w:t>finding</w:t>
      </w:r>
      <w:r>
        <w:rPr>
          <w:spacing w:val="-7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community</w:t>
      </w:r>
      <w:r>
        <w:rPr>
          <w:spacing w:val="-3"/>
        </w:rPr>
        <w:t xml:space="preserve"> </w:t>
      </w:r>
      <w:r>
        <w:t>level</w:t>
      </w:r>
      <w:r>
        <w:rPr>
          <w:spacing w:val="-7"/>
        </w:rPr>
        <w:t xml:space="preserve"> </w:t>
      </w:r>
      <w:r>
        <w:t>through</w:t>
      </w:r>
      <w:r>
        <w:rPr>
          <w:spacing w:val="-3"/>
        </w:rPr>
        <w:t xml:space="preserve"> </w:t>
      </w:r>
      <w:r>
        <w:t>routine</w:t>
      </w:r>
      <w:r>
        <w:rPr>
          <w:spacing w:val="1"/>
        </w:rPr>
        <w:t xml:space="preserve"> </w:t>
      </w:r>
      <w:r>
        <w:rPr>
          <w:spacing w:val="-1"/>
        </w:rPr>
        <w:t>screening</w:t>
      </w:r>
      <w:r>
        <w:rPr>
          <w:spacing w:val="-10"/>
        </w:rPr>
        <w:t xml:space="preserve"> </w:t>
      </w:r>
      <w:r>
        <w:rPr>
          <w:spacing w:val="-1"/>
        </w:rPr>
        <w:t>by</w:t>
      </w:r>
      <w:r>
        <w:rPr>
          <w:spacing w:val="-11"/>
        </w:rPr>
        <w:t xml:space="preserve"> </w:t>
      </w:r>
      <w:r>
        <w:rPr>
          <w:spacing w:val="-1"/>
        </w:rPr>
        <w:t>CHWs</w:t>
      </w:r>
      <w:r>
        <w:rPr>
          <w:spacing w:val="-10"/>
        </w:rPr>
        <w:t xml:space="preserve"> </w:t>
      </w:r>
      <w:r>
        <w:rPr>
          <w:spacing w:val="-1"/>
        </w:rPr>
        <w:t>as</w:t>
      </w:r>
      <w:r>
        <w:rPr>
          <w:spacing w:val="-12"/>
        </w:rPr>
        <w:t xml:space="preserve"> </w:t>
      </w:r>
      <w:r>
        <w:rPr>
          <w:spacing w:val="-1"/>
        </w:rPr>
        <w:t>well</w:t>
      </w:r>
      <w:r>
        <w:rPr>
          <w:spacing w:val="-10"/>
        </w:rPr>
        <w:t xml:space="preserve"> </w:t>
      </w:r>
      <w:r>
        <w:rPr>
          <w:spacing w:val="-1"/>
        </w:rPr>
        <w:t>as</w:t>
      </w:r>
      <w:r>
        <w:rPr>
          <w:spacing w:val="-9"/>
        </w:rPr>
        <w:t xml:space="preserve"> </w:t>
      </w:r>
      <w:r>
        <w:rPr>
          <w:spacing w:val="-1"/>
        </w:rPr>
        <w:t>the</w:t>
      </w:r>
      <w:r>
        <w:rPr>
          <w:spacing w:val="-9"/>
        </w:rPr>
        <w:t xml:space="preserve"> </w:t>
      </w:r>
      <w:r>
        <w:rPr>
          <w:spacing w:val="-1"/>
        </w:rPr>
        <w:t>mother-led</w:t>
      </w:r>
      <w:r>
        <w:rPr>
          <w:spacing w:val="-11"/>
        </w:rPr>
        <w:t xml:space="preserve"> </w:t>
      </w:r>
      <w:r>
        <w:rPr>
          <w:spacing w:val="-1"/>
        </w:rPr>
        <w:t>MUAC</w:t>
      </w:r>
      <w:r>
        <w:rPr>
          <w:spacing w:val="-7"/>
        </w:rPr>
        <w:t xml:space="preserve"> </w:t>
      </w:r>
      <w:r>
        <w:rPr>
          <w:spacing w:val="-1"/>
        </w:rPr>
        <w:t>initiative.</w:t>
      </w:r>
      <w:r>
        <w:rPr>
          <w:spacing w:val="41"/>
        </w:rPr>
        <w:t xml:space="preserve"> </w:t>
      </w:r>
      <w:r>
        <w:t>ACF</w:t>
      </w:r>
      <w:r>
        <w:rPr>
          <w:spacing w:val="-10"/>
        </w:rPr>
        <w:t xml:space="preserve"> </w:t>
      </w:r>
      <w:r>
        <w:t>works</w:t>
      </w:r>
      <w:r>
        <w:rPr>
          <w:spacing w:val="-11"/>
        </w:rPr>
        <w:t xml:space="preserve"> </w:t>
      </w:r>
      <w:r>
        <w:t>closely</w:t>
      </w:r>
      <w:r>
        <w:rPr>
          <w:spacing w:val="-9"/>
        </w:rPr>
        <w:t xml:space="preserve"> </w:t>
      </w:r>
      <w:r>
        <w:t>with</w:t>
      </w:r>
      <w:r>
        <w:rPr>
          <w:spacing w:val="-11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Government</w:t>
      </w:r>
      <w:r>
        <w:rPr>
          <w:spacing w:val="-48"/>
        </w:rPr>
        <w:t xml:space="preserve"> </w:t>
      </w:r>
      <w:r>
        <w:t>especially the Ministry of Health, the Ministry of Agriculture and Forestry, the Ministry of Energy and</w:t>
      </w:r>
      <w:r>
        <w:rPr>
          <w:spacing w:val="-47"/>
        </w:rPr>
        <w:t xml:space="preserve"> </w:t>
      </w:r>
      <w:r>
        <w:t>Water Resources, and other line ministries at Federal and State levels. ACF is a member of the</w:t>
      </w:r>
      <w:r>
        <w:rPr>
          <w:spacing w:val="1"/>
        </w:rPr>
        <w:t xml:space="preserve"> </w:t>
      </w:r>
      <w:r>
        <w:t>Nutrition Cluster, Sexual</w:t>
      </w:r>
      <w:r>
        <w:rPr>
          <w:spacing w:val="1"/>
        </w:rPr>
        <w:t xml:space="preserve"> </w:t>
      </w:r>
      <w:r>
        <w:t>Reproductive Health Taskforce W</w:t>
      </w:r>
      <w:r>
        <w:t>G, the Gender and Protection Advisory</w:t>
      </w:r>
      <w:r>
        <w:rPr>
          <w:spacing w:val="1"/>
        </w:rPr>
        <w:t xml:space="preserve"> </w:t>
      </w:r>
      <w:r>
        <w:t>Group,</w:t>
      </w:r>
      <w:r>
        <w:rPr>
          <w:spacing w:val="-1"/>
        </w:rPr>
        <w:t xml:space="preserve"> </w:t>
      </w:r>
      <w:r>
        <w:t>WASH</w:t>
      </w:r>
      <w:r>
        <w:rPr>
          <w:spacing w:val="-2"/>
        </w:rPr>
        <w:t xml:space="preserve"> </w:t>
      </w:r>
      <w:r>
        <w:t>Clusters, and</w:t>
      </w:r>
      <w:r>
        <w:rPr>
          <w:spacing w:val="-2"/>
        </w:rPr>
        <w:t xml:space="preserve"> </w:t>
      </w:r>
      <w:r>
        <w:t>GBV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CP</w:t>
      </w:r>
      <w:r>
        <w:rPr>
          <w:spacing w:val="1"/>
        </w:rPr>
        <w:t xml:space="preserve"> </w:t>
      </w:r>
      <w:r>
        <w:t>AoRs.</w:t>
      </w:r>
    </w:p>
    <w:p w:rsidR="007423B0" w:rsidRDefault="007423B0">
      <w:pPr>
        <w:pStyle w:val="BodyText"/>
        <w:spacing w:before="1"/>
        <w:ind w:left="0"/>
      </w:pPr>
    </w:p>
    <w:p w:rsidR="007423B0" w:rsidRDefault="00637867">
      <w:pPr>
        <w:pStyle w:val="BodyText"/>
        <w:ind w:left="100" w:right="115"/>
        <w:jc w:val="both"/>
      </w:pPr>
      <w:r>
        <w:t>ACF Somalia program is currently implementing the Global Emergency Nutrition Response Program</w:t>
      </w:r>
      <w:r>
        <w:rPr>
          <w:spacing w:val="1"/>
        </w:rPr>
        <w:t xml:space="preserve"> </w:t>
      </w:r>
      <w:r>
        <w:t>(GENRP</w:t>
      </w:r>
      <w:r>
        <w:rPr>
          <w:spacing w:val="-6"/>
        </w:rPr>
        <w:t xml:space="preserve"> </w:t>
      </w:r>
      <w:r>
        <w:t>II)</w:t>
      </w:r>
      <w:r>
        <w:rPr>
          <w:spacing w:val="-8"/>
        </w:rPr>
        <w:t xml:space="preserve"> </w:t>
      </w:r>
      <w:r>
        <w:t>funded</w:t>
      </w:r>
      <w:r>
        <w:rPr>
          <w:spacing w:val="-7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t>Global</w:t>
      </w:r>
      <w:r>
        <w:rPr>
          <w:spacing w:val="-7"/>
        </w:rPr>
        <w:t xml:space="preserve"> </w:t>
      </w:r>
      <w:r>
        <w:t>Affairs</w:t>
      </w:r>
      <w:r>
        <w:rPr>
          <w:spacing w:val="-7"/>
        </w:rPr>
        <w:t xml:space="preserve"> </w:t>
      </w:r>
      <w:r>
        <w:t>Canada</w:t>
      </w:r>
      <w:r>
        <w:rPr>
          <w:spacing w:val="-8"/>
        </w:rPr>
        <w:t xml:space="preserve"> </w:t>
      </w:r>
      <w:r>
        <w:t>(GAC).</w:t>
      </w:r>
      <w:r>
        <w:rPr>
          <w:spacing w:val="-7"/>
        </w:rPr>
        <w:t xml:space="preserve"> </w:t>
      </w:r>
      <w:r>
        <w:t>Under</w:t>
      </w:r>
      <w:r>
        <w:rPr>
          <w:spacing w:val="-4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project,</w:t>
      </w:r>
      <w:r>
        <w:rPr>
          <w:spacing w:val="-6"/>
        </w:rPr>
        <w:t xml:space="preserve"> </w:t>
      </w:r>
      <w:r>
        <w:t>ACF</w:t>
      </w:r>
      <w:r>
        <w:rPr>
          <w:spacing w:val="-8"/>
        </w:rPr>
        <w:t xml:space="preserve"> </w:t>
      </w:r>
      <w:r>
        <w:t>will</w:t>
      </w:r>
      <w:r>
        <w:rPr>
          <w:spacing w:val="-7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conducting</w:t>
      </w:r>
      <w:r>
        <w:rPr>
          <w:spacing w:val="-4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gender</w:t>
      </w:r>
      <w:r>
        <w:rPr>
          <w:spacing w:val="1"/>
        </w:rPr>
        <w:t xml:space="preserve"> </w:t>
      </w:r>
      <w:r>
        <w:rPr>
          <w:spacing w:val="-1"/>
        </w:rPr>
        <w:t>analysis</w:t>
      </w:r>
      <w:r>
        <w:rPr>
          <w:spacing w:val="-12"/>
        </w:rPr>
        <w:t xml:space="preserve"> </w:t>
      </w:r>
      <w:r>
        <w:rPr>
          <w:spacing w:val="-1"/>
        </w:rPr>
        <w:t>to</w:t>
      </w:r>
      <w:r>
        <w:rPr>
          <w:spacing w:val="-5"/>
        </w:rPr>
        <w:t xml:space="preserve"> </w:t>
      </w:r>
      <w:r>
        <w:rPr>
          <w:spacing w:val="-1"/>
        </w:rPr>
        <w:t>understand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7"/>
        </w:rPr>
        <w:t xml:space="preserve"> </w:t>
      </w:r>
      <w:r>
        <w:rPr>
          <w:spacing w:val="-1"/>
        </w:rPr>
        <w:t>context-specific</w:t>
      </w:r>
      <w:r>
        <w:rPr>
          <w:spacing w:val="-7"/>
        </w:rPr>
        <w:t xml:space="preserve"> </w:t>
      </w:r>
      <w:r>
        <w:t>gender</w:t>
      </w:r>
      <w:r>
        <w:rPr>
          <w:spacing w:val="-11"/>
        </w:rPr>
        <w:t xml:space="preserve"> </w:t>
      </w:r>
      <w:r>
        <w:t>dynamics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other</w:t>
      </w:r>
      <w:r>
        <w:rPr>
          <w:spacing w:val="-6"/>
        </w:rPr>
        <w:t xml:space="preserve"> </w:t>
      </w:r>
      <w:r>
        <w:t>contributing</w:t>
      </w:r>
      <w:r>
        <w:rPr>
          <w:spacing w:val="-3"/>
        </w:rPr>
        <w:t xml:space="preserve"> </w:t>
      </w:r>
      <w:r>
        <w:t>factors</w:t>
      </w:r>
      <w:r>
        <w:rPr>
          <w:spacing w:val="-10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result</w:t>
      </w:r>
      <w:r>
        <w:rPr>
          <w:spacing w:val="-48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inequalities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women, men, girls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boys with</w:t>
      </w:r>
      <w:r>
        <w:rPr>
          <w:spacing w:val="-1"/>
        </w:rPr>
        <w:t xml:space="preserve"> </w:t>
      </w:r>
      <w:r>
        <w:t>multiple intersecting identities.</w:t>
      </w:r>
    </w:p>
    <w:p w:rsidR="007423B0" w:rsidRDefault="007423B0">
      <w:pPr>
        <w:pStyle w:val="BodyText"/>
        <w:spacing w:before="3"/>
        <w:ind w:left="0"/>
      </w:pPr>
    </w:p>
    <w:p w:rsidR="007423B0" w:rsidRDefault="00637867">
      <w:pPr>
        <w:pStyle w:val="Heading1"/>
        <w:numPr>
          <w:ilvl w:val="0"/>
          <w:numId w:val="2"/>
        </w:numPr>
        <w:tabs>
          <w:tab w:val="left" w:pos="901"/>
        </w:tabs>
        <w:spacing w:line="267" w:lineRule="exact"/>
        <w:ind w:hanging="361"/>
      </w:pPr>
      <w:r>
        <w:rPr>
          <w:color w:val="52AD31"/>
        </w:rPr>
        <w:t>SCOPE</w:t>
      </w:r>
      <w:r>
        <w:rPr>
          <w:color w:val="52AD31"/>
          <w:spacing w:val="1"/>
        </w:rPr>
        <w:t xml:space="preserve"> </w:t>
      </w:r>
      <w:r>
        <w:rPr>
          <w:color w:val="52AD31"/>
        </w:rPr>
        <w:t>OF</w:t>
      </w:r>
      <w:r>
        <w:rPr>
          <w:color w:val="52AD31"/>
          <w:spacing w:val="-2"/>
        </w:rPr>
        <w:t xml:space="preserve"> </w:t>
      </w:r>
      <w:r>
        <w:rPr>
          <w:color w:val="52AD31"/>
        </w:rPr>
        <w:t>WORK</w:t>
      </w:r>
    </w:p>
    <w:p w:rsidR="007423B0" w:rsidRDefault="00637867">
      <w:pPr>
        <w:pStyle w:val="BodyText"/>
        <w:ind w:left="100" w:right="142"/>
      </w:pPr>
      <w:r>
        <w:t>The primary objective of this consultancy is to conduct a comprehensive Gender Analysis that will</w:t>
      </w:r>
      <w:r>
        <w:rPr>
          <w:spacing w:val="1"/>
        </w:rPr>
        <w:t xml:space="preserve"> </w:t>
      </w:r>
      <w:r>
        <w:t>inform</w:t>
      </w:r>
      <w:r>
        <w:rPr>
          <w:spacing w:val="1"/>
        </w:rPr>
        <w:t xml:space="preserve"> </w:t>
      </w:r>
      <w:r>
        <w:t>ACF</w:t>
      </w:r>
      <w:r>
        <w:rPr>
          <w:spacing w:val="-4"/>
        </w:rPr>
        <w:t xml:space="preserve"> </w:t>
      </w:r>
      <w:r>
        <w:t>Somalia’s</w:t>
      </w:r>
      <w:r>
        <w:rPr>
          <w:spacing w:val="48"/>
        </w:rPr>
        <w:t xml:space="preserve"> </w:t>
      </w:r>
      <w:r>
        <w:t>strategies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actions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ensure</w:t>
      </w:r>
      <w:r>
        <w:rPr>
          <w:spacing w:val="-3"/>
        </w:rPr>
        <w:t xml:space="preserve"> </w:t>
      </w:r>
      <w:r>
        <w:t>gender</w:t>
      </w:r>
      <w:r>
        <w:rPr>
          <w:spacing w:val="-4"/>
        </w:rPr>
        <w:t xml:space="preserve"> </w:t>
      </w:r>
      <w:r>
        <w:t>transformative</w:t>
      </w:r>
      <w:r>
        <w:rPr>
          <w:spacing w:val="-3"/>
        </w:rPr>
        <w:t xml:space="preserve"> </w:t>
      </w:r>
      <w:r>
        <w:t>programming</w:t>
      </w:r>
      <w:r>
        <w:rPr>
          <w:spacing w:val="-2"/>
        </w:rPr>
        <w:t xml:space="preserve"> </w:t>
      </w:r>
      <w:r>
        <w:t>across</w:t>
      </w:r>
      <w:r>
        <w:rPr>
          <w:spacing w:val="-47"/>
        </w:rPr>
        <w:t xml:space="preserve"> </w:t>
      </w:r>
      <w:r>
        <w:t>ACF</w:t>
      </w:r>
      <w:r>
        <w:rPr>
          <w:spacing w:val="-3"/>
        </w:rPr>
        <w:t xml:space="preserve"> </w:t>
      </w:r>
      <w:r>
        <w:t>Somalia’s</w:t>
      </w:r>
      <w:r>
        <w:rPr>
          <w:spacing w:val="-3"/>
        </w:rPr>
        <w:t xml:space="preserve"> </w:t>
      </w:r>
      <w:r>
        <w:t>programs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projects. The</w:t>
      </w:r>
      <w:r>
        <w:rPr>
          <w:spacing w:val="-2"/>
        </w:rPr>
        <w:t xml:space="preserve"> </w:t>
      </w:r>
      <w:r>
        <w:t>gender</w:t>
      </w:r>
      <w:r>
        <w:rPr>
          <w:spacing w:val="-4"/>
        </w:rPr>
        <w:t xml:space="preserve"> </w:t>
      </w:r>
      <w:r>
        <w:t>analysis</w:t>
      </w:r>
      <w:r>
        <w:rPr>
          <w:spacing w:val="-3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t>consider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domains:</w:t>
      </w:r>
    </w:p>
    <w:p w:rsidR="007423B0" w:rsidRDefault="0063786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163" w:line="237" w:lineRule="auto"/>
        <w:ind w:right="121"/>
        <w:rPr>
          <w:rFonts w:ascii="Symbol" w:hAnsi="Symbol"/>
        </w:rPr>
      </w:pPr>
      <w:r>
        <w:t>Laws,</w:t>
      </w:r>
      <w:r>
        <w:rPr>
          <w:spacing w:val="37"/>
        </w:rPr>
        <w:t xml:space="preserve"> </w:t>
      </w:r>
      <w:r>
        <w:t>policies,</w:t>
      </w:r>
      <w:r>
        <w:rPr>
          <w:spacing w:val="38"/>
        </w:rPr>
        <w:t xml:space="preserve"> </w:t>
      </w:r>
      <w:r>
        <w:t>regulations</w:t>
      </w:r>
      <w:r>
        <w:rPr>
          <w:spacing w:val="35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institutional</w:t>
      </w:r>
      <w:r>
        <w:rPr>
          <w:spacing w:val="37"/>
        </w:rPr>
        <w:t xml:space="preserve"> </w:t>
      </w:r>
      <w:r>
        <w:t>practices</w:t>
      </w:r>
      <w:r>
        <w:rPr>
          <w:spacing w:val="36"/>
        </w:rPr>
        <w:t xml:space="preserve"> </w:t>
      </w:r>
      <w:r>
        <w:t>that</w:t>
      </w:r>
      <w:r>
        <w:rPr>
          <w:spacing w:val="39"/>
        </w:rPr>
        <w:t xml:space="preserve"> </w:t>
      </w:r>
      <w:r>
        <w:t>influence</w:t>
      </w:r>
      <w:r>
        <w:rPr>
          <w:spacing w:val="38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context</w:t>
      </w:r>
      <w:r>
        <w:rPr>
          <w:spacing w:val="39"/>
        </w:rPr>
        <w:t xml:space="preserve"> </w:t>
      </w:r>
      <w:r>
        <w:t>in</w:t>
      </w:r>
      <w:r>
        <w:rPr>
          <w:spacing w:val="37"/>
        </w:rPr>
        <w:t xml:space="preserve"> </w:t>
      </w:r>
      <w:r>
        <w:t>which</w:t>
      </w:r>
      <w:r>
        <w:rPr>
          <w:spacing w:val="-47"/>
        </w:rPr>
        <w:t xml:space="preserve"> </w:t>
      </w:r>
      <w:r>
        <w:t>people</w:t>
      </w:r>
      <w:r>
        <w:rPr>
          <w:spacing w:val="-1"/>
        </w:rPr>
        <w:t xml:space="preserve"> </w:t>
      </w:r>
      <w:r>
        <w:t>act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make decisions</w:t>
      </w:r>
    </w:p>
    <w:p w:rsidR="007423B0" w:rsidRDefault="0063786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hanging="361"/>
        <w:rPr>
          <w:rFonts w:ascii="Symbol" w:hAnsi="Symbol"/>
        </w:rPr>
      </w:pPr>
      <w:r>
        <w:t>Cultural</w:t>
      </w:r>
      <w:r>
        <w:rPr>
          <w:spacing w:val="-4"/>
        </w:rPr>
        <w:t xml:space="preserve"> </w:t>
      </w:r>
      <w:r>
        <w:t>norms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beliefs</w:t>
      </w:r>
    </w:p>
    <w:p w:rsidR="007423B0" w:rsidRDefault="0063786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5" w:line="280" w:lineRule="exact"/>
        <w:ind w:hanging="361"/>
        <w:rPr>
          <w:rFonts w:ascii="Symbol" w:hAnsi="Symbol"/>
        </w:rPr>
      </w:pPr>
      <w:r>
        <w:t>Gender</w:t>
      </w:r>
      <w:r>
        <w:rPr>
          <w:spacing w:val="-4"/>
        </w:rPr>
        <w:t xml:space="preserve"> </w:t>
      </w:r>
      <w:r>
        <w:t>roles,</w:t>
      </w:r>
      <w:r>
        <w:rPr>
          <w:spacing w:val="-2"/>
        </w:rPr>
        <w:t xml:space="preserve"> </w:t>
      </w:r>
      <w:r>
        <w:t>responsibilities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use</w:t>
      </w:r>
    </w:p>
    <w:p w:rsidR="007423B0" w:rsidRDefault="0063786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80" w:lineRule="exact"/>
        <w:ind w:hanging="361"/>
        <w:rPr>
          <w:rFonts w:ascii="Symbol" w:hAnsi="Symbol"/>
        </w:rPr>
      </w:pPr>
      <w:r>
        <w:t>Access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control</w:t>
      </w:r>
      <w:r>
        <w:rPr>
          <w:spacing w:val="-2"/>
        </w:rPr>
        <w:t xml:space="preserve"> </w:t>
      </w:r>
      <w:r>
        <w:t>over</w:t>
      </w:r>
      <w:r>
        <w:rPr>
          <w:spacing w:val="-3"/>
        </w:rPr>
        <w:t xml:space="preserve"> </w:t>
      </w:r>
      <w:r>
        <w:t>assets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resources</w:t>
      </w:r>
    </w:p>
    <w:p w:rsidR="007423B0" w:rsidRDefault="0063786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hanging="361"/>
        <w:rPr>
          <w:rFonts w:ascii="Symbol" w:hAnsi="Symbol"/>
        </w:rPr>
      </w:pPr>
      <w:r>
        <w:t>Patterns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power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decision-making</w:t>
      </w:r>
    </w:p>
    <w:p w:rsidR="007423B0" w:rsidRDefault="007423B0">
      <w:pPr>
        <w:pStyle w:val="BodyText"/>
        <w:spacing w:before="9"/>
        <w:ind w:left="0"/>
        <w:rPr>
          <w:sz w:val="21"/>
        </w:rPr>
      </w:pPr>
    </w:p>
    <w:p w:rsidR="007423B0" w:rsidRDefault="00637867">
      <w:pPr>
        <w:pStyle w:val="BodyText"/>
        <w:spacing w:before="1"/>
        <w:ind w:left="100" w:right="142"/>
      </w:pPr>
      <w:r>
        <w:t>In addition, the gender analysis should consider what is known about addressing gender in relevant</w:t>
      </w:r>
      <w:r>
        <w:rPr>
          <w:spacing w:val="1"/>
        </w:rPr>
        <w:t xml:space="preserve"> </w:t>
      </w:r>
      <w:r>
        <w:t xml:space="preserve">types of activities. The gender analysis will be primarily based on qualitative and quantitative </w:t>
      </w:r>
      <w:r>
        <w:t>data as</w:t>
      </w:r>
      <w:r>
        <w:rPr>
          <w:spacing w:val="-47"/>
        </w:rPr>
        <w:t xml:space="preserve"> </w:t>
      </w:r>
      <w:r>
        <w:t>well as a desk review. The gender analysis will outline current opportunities and come out with</w:t>
      </w:r>
      <w:r>
        <w:rPr>
          <w:spacing w:val="1"/>
        </w:rPr>
        <w:t xml:space="preserve"> </w:t>
      </w:r>
      <w:r>
        <w:t>strategies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recommendations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address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identified</w:t>
      </w:r>
      <w:r>
        <w:rPr>
          <w:spacing w:val="-2"/>
        </w:rPr>
        <w:t xml:space="preserve"> </w:t>
      </w:r>
      <w:r>
        <w:t>gaps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suggest</w:t>
      </w:r>
      <w:r>
        <w:rPr>
          <w:spacing w:val="-1"/>
        </w:rPr>
        <w:t xml:space="preserve"> </w:t>
      </w:r>
      <w:r>
        <w:t>solutions.</w:t>
      </w:r>
      <w:r>
        <w:rPr>
          <w:spacing w:val="3"/>
        </w:rPr>
        <w:t xml:space="preserve"> </w:t>
      </w:r>
      <w:r>
        <w:t>The</w:t>
      </w:r>
    </w:p>
    <w:p w:rsidR="007423B0" w:rsidRDefault="007423B0">
      <w:pPr>
        <w:sectPr w:rsidR="007423B0">
          <w:headerReference w:type="default" r:id="rId7"/>
          <w:footerReference w:type="default" r:id="rId8"/>
          <w:type w:val="continuous"/>
          <w:pgSz w:w="11910" w:h="16840"/>
          <w:pgMar w:top="1400" w:right="1320" w:bottom="1200" w:left="1340" w:header="120" w:footer="1011" w:gutter="0"/>
          <w:pgNumType w:start="1"/>
          <w:cols w:space="720"/>
        </w:sectPr>
      </w:pPr>
    </w:p>
    <w:p w:rsidR="007423B0" w:rsidRDefault="00637867">
      <w:pPr>
        <w:pStyle w:val="BodyText"/>
        <w:spacing w:before="31"/>
        <w:ind w:left="100" w:right="142"/>
      </w:pPr>
      <w:r>
        <w:lastRenderedPageBreak/>
        <w:t>recommendations will allow ACF Somalia to better integrate gender transformative approaches</w:t>
      </w:r>
      <w:r>
        <w:rPr>
          <w:spacing w:val="1"/>
        </w:rPr>
        <w:t xml:space="preserve"> </w:t>
      </w:r>
      <w:r>
        <w:t>across</w:t>
      </w:r>
      <w:r>
        <w:rPr>
          <w:spacing w:val="-6"/>
        </w:rPr>
        <w:t xml:space="preserve"> </w:t>
      </w:r>
      <w:r>
        <w:t>different</w:t>
      </w:r>
      <w:r>
        <w:rPr>
          <w:spacing w:val="-2"/>
        </w:rPr>
        <w:t xml:space="preserve"> </w:t>
      </w:r>
      <w:r>
        <w:t>sectors</w:t>
      </w:r>
      <w:r>
        <w:rPr>
          <w:spacing w:val="-6"/>
        </w:rPr>
        <w:t xml:space="preserve"> </w:t>
      </w:r>
      <w:r>
        <w:t>including</w:t>
      </w:r>
      <w:r>
        <w:rPr>
          <w:spacing w:val="-3"/>
        </w:rPr>
        <w:t xml:space="preserve"> </w:t>
      </w:r>
      <w:r>
        <w:t>health,</w:t>
      </w:r>
      <w:r>
        <w:rPr>
          <w:spacing w:val="-4"/>
        </w:rPr>
        <w:t xml:space="preserve"> </w:t>
      </w:r>
      <w:r>
        <w:t>Nutirition,</w:t>
      </w:r>
      <w:r>
        <w:rPr>
          <w:spacing w:val="-5"/>
        </w:rPr>
        <w:t xml:space="preserve"> </w:t>
      </w:r>
      <w:r>
        <w:t>WASH,</w:t>
      </w:r>
      <w:r>
        <w:rPr>
          <w:spacing w:val="-3"/>
        </w:rPr>
        <w:t xml:space="preserve"> </w:t>
      </w:r>
      <w:r>
        <w:t>Food</w:t>
      </w:r>
      <w:r>
        <w:rPr>
          <w:spacing w:val="-4"/>
        </w:rPr>
        <w:t xml:space="preserve"> </w:t>
      </w:r>
      <w:r>
        <w:t>security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livelihood.</w:t>
      </w:r>
      <w:r>
        <w:rPr>
          <w:spacing w:val="-5"/>
        </w:rPr>
        <w:t xml:space="preserve"> </w:t>
      </w:r>
      <w:r>
        <w:t>Moreover,</w:t>
      </w:r>
      <w:r>
        <w:rPr>
          <w:spacing w:val="-46"/>
        </w:rPr>
        <w:t xml:space="preserve"> </w:t>
      </w:r>
      <w:r>
        <w:t>the recommendations will allow ACF Somalia to develop standalone gender and protection</w:t>
      </w:r>
      <w:r>
        <w:rPr>
          <w:spacing w:val="1"/>
        </w:rPr>
        <w:t xml:space="preserve"> </w:t>
      </w:r>
      <w:r>
        <w:t>programs.</w:t>
      </w:r>
    </w:p>
    <w:p w:rsidR="007423B0" w:rsidRDefault="00637867">
      <w:pPr>
        <w:pStyle w:val="BodyText"/>
        <w:spacing w:before="161"/>
        <w:ind w:left="100" w:right="118"/>
        <w:jc w:val="both"/>
      </w:pPr>
      <w:r>
        <w:t>The gender analysis will be conducted in the following locations in Somalia:</w:t>
      </w:r>
      <w:r>
        <w:rPr>
          <w:spacing w:val="1"/>
        </w:rPr>
        <w:t xml:space="preserve"> </w:t>
      </w:r>
      <w:r>
        <w:t>Banadir, Bay, Bakool,</w:t>
      </w:r>
      <w:r>
        <w:rPr>
          <w:spacing w:val="1"/>
        </w:rPr>
        <w:t xml:space="preserve"> </w:t>
      </w:r>
      <w:r>
        <w:t>Lower juba, Sool and Nugaal. The locations will be finalized</w:t>
      </w:r>
      <w:r>
        <w:t xml:space="preserve"> in consultation with the consultant and</w:t>
      </w:r>
      <w:r>
        <w:rPr>
          <w:spacing w:val="1"/>
        </w:rPr>
        <w:t xml:space="preserve"> </w:t>
      </w:r>
      <w:r>
        <w:t>ACF.</w:t>
      </w:r>
    </w:p>
    <w:p w:rsidR="007423B0" w:rsidRDefault="007423B0">
      <w:pPr>
        <w:pStyle w:val="BodyText"/>
        <w:spacing w:before="8"/>
        <w:ind w:left="0"/>
        <w:rPr>
          <w:sz w:val="21"/>
        </w:rPr>
      </w:pPr>
    </w:p>
    <w:p w:rsidR="007423B0" w:rsidRDefault="00637867">
      <w:pPr>
        <w:pStyle w:val="Heading1"/>
        <w:numPr>
          <w:ilvl w:val="0"/>
          <w:numId w:val="2"/>
        </w:numPr>
        <w:tabs>
          <w:tab w:val="left" w:pos="901"/>
        </w:tabs>
        <w:ind w:hanging="361"/>
      </w:pPr>
      <w:bookmarkStart w:id="2" w:name="3._Expected_deliverables_and_timeline"/>
      <w:bookmarkEnd w:id="2"/>
      <w:r>
        <w:rPr>
          <w:color w:val="52AD31"/>
        </w:rPr>
        <w:t>EXPECTED</w:t>
      </w:r>
      <w:r>
        <w:rPr>
          <w:color w:val="52AD31"/>
          <w:spacing w:val="-5"/>
        </w:rPr>
        <w:t xml:space="preserve"> </w:t>
      </w:r>
      <w:r>
        <w:rPr>
          <w:color w:val="52AD31"/>
        </w:rPr>
        <w:t>DELIVERABLES</w:t>
      </w:r>
      <w:r>
        <w:rPr>
          <w:color w:val="52AD31"/>
          <w:spacing w:val="-5"/>
        </w:rPr>
        <w:t xml:space="preserve"> </w:t>
      </w:r>
      <w:r>
        <w:rPr>
          <w:color w:val="52AD31"/>
        </w:rPr>
        <w:t>AND</w:t>
      </w:r>
      <w:r>
        <w:rPr>
          <w:color w:val="52AD31"/>
          <w:spacing w:val="-4"/>
        </w:rPr>
        <w:t xml:space="preserve"> </w:t>
      </w:r>
      <w:r>
        <w:rPr>
          <w:color w:val="52AD31"/>
        </w:rPr>
        <w:t>TIMELINE</w:t>
      </w:r>
    </w:p>
    <w:p w:rsidR="007423B0" w:rsidRDefault="00637867">
      <w:pPr>
        <w:pStyle w:val="BodyText"/>
        <w:spacing w:before="1" w:after="22"/>
        <w:ind w:left="100"/>
      </w:pPr>
      <w:r>
        <w:t>The</w:t>
      </w:r>
      <w:r>
        <w:rPr>
          <w:spacing w:val="-6"/>
        </w:rPr>
        <w:t xml:space="preserve"> </w:t>
      </w:r>
      <w:r>
        <w:t>deliverables</w:t>
      </w:r>
      <w:r>
        <w:rPr>
          <w:spacing w:val="-6"/>
        </w:rPr>
        <w:t xml:space="preserve"> </w:t>
      </w:r>
      <w:r>
        <w:t>include:</w: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17"/>
        <w:gridCol w:w="4502"/>
      </w:tblGrid>
      <w:tr w:rsidR="007423B0">
        <w:trPr>
          <w:trHeight w:val="265"/>
        </w:trPr>
        <w:tc>
          <w:tcPr>
            <w:tcW w:w="4517" w:type="dxa"/>
          </w:tcPr>
          <w:p w:rsidR="007423B0" w:rsidRDefault="00637867">
            <w:pPr>
              <w:pStyle w:val="TableParagraph"/>
              <w:spacing w:line="245" w:lineRule="exact"/>
              <w:rPr>
                <w:b/>
              </w:rPr>
            </w:pPr>
            <w:r>
              <w:rPr>
                <w:b/>
              </w:rPr>
              <w:t>Deliverable</w:t>
            </w:r>
          </w:p>
        </w:tc>
        <w:tc>
          <w:tcPr>
            <w:tcW w:w="4502" w:type="dxa"/>
          </w:tcPr>
          <w:p w:rsidR="007423B0" w:rsidRDefault="00637867">
            <w:pPr>
              <w:pStyle w:val="TableParagraph"/>
              <w:spacing w:line="245" w:lineRule="exact"/>
              <w:ind w:left="105"/>
              <w:rPr>
                <w:b/>
              </w:rPr>
            </w:pPr>
            <w:r>
              <w:rPr>
                <w:b/>
              </w:rPr>
              <w:t>Deadline</w:t>
            </w:r>
          </w:p>
        </w:tc>
      </w:tr>
      <w:tr w:rsidR="007423B0">
        <w:trPr>
          <w:trHeight w:val="540"/>
        </w:trPr>
        <w:tc>
          <w:tcPr>
            <w:tcW w:w="4517" w:type="dxa"/>
          </w:tcPr>
          <w:p w:rsidR="007423B0" w:rsidRDefault="00637867">
            <w:pPr>
              <w:pStyle w:val="TableParagraph"/>
              <w:tabs>
                <w:tab w:val="left" w:pos="1234"/>
                <w:tab w:val="left" w:pos="2079"/>
                <w:tab w:val="left" w:pos="3133"/>
                <w:tab w:val="left" w:pos="3968"/>
              </w:tabs>
              <w:spacing w:line="240" w:lineRule="auto"/>
            </w:pPr>
            <w:r>
              <w:t>Inception</w:t>
            </w:r>
            <w:r>
              <w:tab/>
              <w:t>report</w:t>
            </w:r>
            <w:r>
              <w:tab/>
              <w:t>detailing</w:t>
            </w:r>
            <w:r>
              <w:tab/>
              <w:t>action</w:t>
            </w:r>
            <w:r>
              <w:tab/>
              <w:t>plan,</w:t>
            </w:r>
          </w:p>
          <w:p w:rsidR="007423B0" w:rsidRDefault="00637867">
            <w:pPr>
              <w:pStyle w:val="TableParagraph"/>
              <w:spacing w:before="2" w:line="249" w:lineRule="exact"/>
            </w:pPr>
            <w:r>
              <w:t>methodology,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timeline</w:t>
            </w:r>
          </w:p>
        </w:tc>
        <w:tc>
          <w:tcPr>
            <w:tcW w:w="4502" w:type="dxa"/>
          </w:tcPr>
          <w:p w:rsidR="007423B0" w:rsidRDefault="00637867">
            <w:pPr>
              <w:pStyle w:val="TableParagraph"/>
              <w:spacing w:line="240" w:lineRule="auto"/>
              <w:ind w:left="105"/>
            </w:pPr>
            <w:r>
              <w:t>Within</w:t>
            </w:r>
            <w:r>
              <w:rPr>
                <w:spacing w:val="-4"/>
              </w:rPr>
              <w:t xml:space="preserve"> </w:t>
            </w:r>
            <w:r>
              <w:t>5</w:t>
            </w:r>
            <w:r>
              <w:rPr>
                <w:spacing w:val="-5"/>
              </w:rPr>
              <w:t xml:space="preserve"> </w:t>
            </w:r>
            <w:r>
              <w:t>days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signing</w:t>
            </w:r>
          </w:p>
        </w:tc>
      </w:tr>
      <w:tr w:rsidR="007423B0">
        <w:trPr>
          <w:trHeight w:val="535"/>
        </w:trPr>
        <w:tc>
          <w:tcPr>
            <w:tcW w:w="4517" w:type="dxa"/>
          </w:tcPr>
          <w:p w:rsidR="007423B0" w:rsidRDefault="00637867">
            <w:pPr>
              <w:pStyle w:val="TableParagraph"/>
            </w:pPr>
            <w:r>
              <w:t>Draft</w:t>
            </w:r>
            <w:r>
              <w:rPr>
                <w:spacing w:val="-3"/>
              </w:rPr>
              <w:t xml:space="preserve"> </w:t>
            </w:r>
            <w:r>
              <w:t>gender</w:t>
            </w:r>
            <w:r>
              <w:rPr>
                <w:spacing w:val="-6"/>
              </w:rPr>
              <w:t xml:space="preserve"> </w:t>
            </w:r>
            <w:r>
              <w:t>analysis</w:t>
            </w:r>
            <w:r>
              <w:rPr>
                <w:spacing w:val="-1"/>
              </w:rPr>
              <w:t xml:space="preserve"> </w:t>
            </w:r>
            <w:r>
              <w:t>for feedback</w:t>
            </w:r>
            <w:r>
              <w:rPr>
                <w:spacing w:val="-4"/>
              </w:rPr>
              <w:t xml:space="preserve"> </w:t>
            </w:r>
            <w:r>
              <w:t>from AFC</w:t>
            </w:r>
          </w:p>
        </w:tc>
        <w:tc>
          <w:tcPr>
            <w:tcW w:w="4502" w:type="dxa"/>
          </w:tcPr>
          <w:p w:rsidR="007423B0" w:rsidRDefault="00637867">
            <w:pPr>
              <w:pStyle w:val="TableParagraph"/>
              <w:ind w:left="105"/>
            </w:pPr>
            <w:r>
              <w:t>At</w:t>
            </w:r>
            <w:r>
              <w:rPr>
                <w:spacing w:val="21"/>
              </w:rPr>
              <w:t xml:space="preserve"> </w:t>
            </w:r>
            <w:r>
              <w:t>the</w:t>
            </w:r>
            <w:r>
              <w:rPr>
                <w:spacing w:val="68"/>
              </w:rPr>
              <w:t xml:space="preserve"> </w:t>
            </w:r>
            <w:r>
              <w:t>end</w:t>
            </w:r>
            <w:r>
              <w:rPr>
                <w:spacing w:val="67"/>
              </w:rPr>
              <w:t xml:space="preserve"> </w:t>
            </w:r>
            <w:r>
              <w:t>of</w:t>
            </w:r>
            <w:r>
              <w:rPr>
                <w:spacing w:val="71"/>
              </w:rPr>
              <w:t xml:space="preserve"> </w:t>
            </w:r>
            <w:r>
              <w:t>3</w:t>
            </w:r>
            <w:r>
              <w:rPr>
                <w:spacing w:val="71"/>
              </w:rPr>
              <w:t xml:space="preserve"> </w:t>
            </w:r>
            <w:r>
              <w:t>weeks</w:t>
            </w:r>
            <w:r>
              <w:rPr>
                <w:spacing w:val="68"/>
              </w:rPr>
              <w:t xml:space="preserve"> </w:t>
            </w:r>
            <w:r>
              <w:t>of</w:t>
            </w:r>
            <w:r>
              <w:rPr>
                <w:spacing w:val="70"/>
              </w:rPr>
              <w:t xml:space="preserve"> </w:t>
            </w:r>
            <w:r>
              <w:t>the</w:t>
            </w:r>
            <w:r>
              <w:rPr>
                <w:spacing w:val="68"/>
              </w:rPr>
              <w:t xml:space="preserve"> </w:t>
            </w:r>
            <w:r>
              <w:t>start</w:t>
            </w:r>
            <w:r>
              <w:rPr>
                <w:spacing w:val="70"/>
              </w:rPr>
              <w:t xml:space="preserve"> </w:t>
            </w:r>
            <w:r>
              <w:t>of</w:t>
            </w:r>
            <w:r>
              <w:rPr>
                <w:spacing w:val="70"/>
              </w:rPr>
              <w:t xml:space="preserve"> </w:t>
            </w:r>
            <w:r>
              <w:t>the</w:t>
            </w:r>
          </w:p>
          <w:p w:rsidR="007423B0" w:rsidRDefault="00637867">
            <w:pPr>
              <w:pStyle w:val="TableParagraph"/>
              <w:spacing w:before="1" w:line="249" w:lineRule="exact"/>
              <w:ind w:left="105"/>
            </w:pPr>
            <w:r>
              <w:t>consultancy</w:t>
            </w:r>
          </w:p>
        </w:tc>
      </w:tr>
      <w:tr w:rsidR="007423B0">
        <w:trPr>
          <w:trHeight w:val="805"/>
        </w:trPr>
        <w:tc>
          <w:tcPr>
            <w:tcW w:w="4517" w:type="dxa"/>
          </w:tcPr>
          <w:p w:rsidR="007423B0" w:rsidRDefault="00637867">
            <w:pPr>
              <w:pStyle w:val="TableParagraph"/>
              <w:spacing w:before="2" w:line="237" w:lineRule="auto"/>
            </w:pPr>
            <w:r>
              <w:t>Final</w:t>
            </w:r>
            <w:r>
              <w:rPr>
                <w:spacing w:val="26"/>
              </w:rPr>
              <w:t xml:space="preserve"> </w:t>
            </w:r>
            <w:r>
              <w:t>gender</w:t>
            </w:r>
            <w:r>
              <w:rPr>
                <w:spacing w:val="25"/>
              </w:rPr>
              <w:t xml:space="preserve"> </w:t>
            </w:r>
            <w:r>
              <w:t>analysis</w:t>
            </w:r>
            <w:r>
              <w:rPr>
                <w:spacing w:val="31"/>
              </w:rPr>
              <w:t xml:space="preserve"> </w:t>
            </w:r>
            <w:r>
              <w:t>incorporating</w:t>
            </w:r>
            <w:r>
              <w:rPr>
                <w:spacing w:val="28"/>
              </w:rPr>
              <w:t xml:space="preserve"> </w:t>
            </w:r>
            <w:r>
              <w:t>feedback</w:t>
            </w:r>
            <w:r>
              <w:rPr>
                <w:spacing w:val="-47"/>
              </w:rPr>
              <w:t xml:space="preserve"> </w:t>
            </w:r>
            <w:r>
              <w:t>from</w:t>
            </w:r>
            <w:r>
              <w:rPr>
                <w:spacing w:val="3"/>
              </w:rPr>
              <w:t xml:space="preserve"> </w:t>
            </w:r>
            <w:r>
              <w:t>ACF</w:t>
            </w:r>
          </w:p>
        </w:tc>
        <w:tc>
          <w:tcPr>
            <w:tcW w:w="4502" w:type="dxa"/>
          </w:tcPr>
          <w:p w:rsidR="007423B0" w:rsidRDefault="00637867">
            <w:pPr>
              <w:pStyle w:val="TableParagraph"/>
              <w:spacing w:before="2" w:line="237" w:lineRule="auto"/>
              <w:ind w:left="105"/>
            </w:pPr>
            <w:r>
              <w:rPr>
                <w:spacing w:val="-1"/>
              </w:rPr>
              <w:t>Within</w:t>
            </w:r>
            <w:r>
              <w:rPr>
                <w:spacing w:val="-11"/>
              </w:rPr>
              <w:t xml:space="preserve"> </w:t>
            </w:r>
            <w:r>
              <w:t>10</w:t>
            </w:r>
            <w:r>
              <w:rPr>
                <w:spacing w:val="-12"/>
              </w:rPr>
              <w:t xml:space="preserve"> </w:t>
            </w:r>
            <w:r>
              <w:t>days</w:t>
            </w:r>
            <w:r>
              <w:rPr>
                <w:spacing w:val="-11"/>
              </w:rPr>
              <w:t xml:space="preserve"> </w:t>
            </w:r>
            <w:r>
              <w:t>of</w:t>
            </w:r>
            <w:r>
              <w:rPr>
                <w:spacing w:val="-12"/>
              </w:rPr>
              <w:t xml:space="preserve"> </w:t>
            </w:r>
            <w:r>
              <w:t>receiving</w:t>
            </w:r>
            <w:r>
              <w:rPr>
                <w:spacing w:val="-9"/>
              </w:rPr>
              <w:t xml:space="preserve"> </w:t>
            </w:r>
            <w:r>
              <w:t>feedback</w:t>
            </w:r>
            <w:r>
              <w:rPr>
                <w:spacing w:val="-10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draft</w:t>
            </w:r>
            <w:r>
              <w:rPr>
                <w:spacing w:val="-46"/>
              </w:rPr>
              <w:t xml:space="preserve"> </w:t>
            </w:r>
            <w:r>
              <w:t>gender</w:t>
            </w:r>
            <w:r>
              <w:rPr>
                <w:spacing w:val="-3"/>
              </w:rPr>
              <w:t xml:space="preserve"> </w:t>
            </w:r>
            <w:r>
              <w:t>analysis.</w:t>
            </w:r>
          </w:p>
        </w:tc>
      </w:tr>
      <w:tr w:rsidR="007423B0">
        <w:trPr>
          <w:trHeight w:val="270"/>
        </w:trPr>
        <w:tc>
          <w:tcPr>
            <w:tcW w:w="4517" w:type="dxa"/>
          </w:tcPr>
          <w:p w:rsidR="007423B0" w:rsidRDefault="00637867">
            <w:pPr>
              <w:pStyle w:val="TableParagraph"/>
              <w:spacing w:line="249" w:lineRule="exact"/>
            </w:pPr>
            <w:r>
              <w:t>Debriefing</w:t>
            </w:r>
            <w:r>
              <w:rPr>
                <w:spacing w:val="-2"/>
              </w:rPr>
              <w:t xml:space="preserve"> </w:t>
            </w:r>
            <w:r>
              <w:t>with</w:t>
            </w:r>
            <w:r>
              <w:rPr>
                <w:spacing w:val="1"/>
              </w:rPr>
              <w:t xml:space="preserve"> </w:t>
            </w:r>
            <w:r>
              <w:t>ACF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key</w:t>
            </w:r>
            <w:r>
              <w:rPr>
                <w:spacing w:val="-2"/>
              </w:rPr>
              <w:t xml:space="preserve"> </w:t>
            </w:r>
            <w:r>
              <w:t>stakeholders</w:t>
            </w:r>
          </w:p>
        </w:tc>
        <w:tc>
          <w:tcPr>
            <w:tcW w:w="4502" w:type="dxa"/>
          </w:tcPr>
          <w:p w:rsidR="007423B0" w:rsidRDefault="00637867">
            <w:pPr>
              <w:pStyle w:val="TableParagraph"/>
              <w:spacing w:line="249" w:lineRule="exact"/>
              <w:ind w:left="105"/>
            </w:pPr>
            <w:r>
              <w:t>After</w:t>
            </w:r>
            <w:r>
              <w:rPr>
                <w:spacing w:val="-4"/>
              </w:rPr>
              <w:t xml:space="preserve"> </w:t>
            </w:r>
            <w:r>
              <w:t>submission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final</w:t>
            </w:r>
            <w:r>
              <w:rPr>
                <w:spacing w:val="-3"/>
              </w:rPr>
              <w:t xml:space="preserve"> </w:t>
            </w:r>
            <w:r>
              <w:t>gender</w:t>
            </w:r>
            <w:r>
              <w:rPr>
                <w:spacing w:val="-4"/>
              </w:rPr>
              <w:t xml:space="preserve"> </w:t>
            </w:r>
            <w:r>
              <w:t>analysis</w:t>
            </w:r>
            <w:r>
              <w:rPr>
                <w:spacing w:val="1"/>
              </w:rPr>
              <w:t xml:space="preserve"> </w:t>
            </w:r>
            <w:r>
              <w:t>report.</w:t>
            </w:r>
          </w:p>
        </w:tc>
      </w:tr>
    </w:tbl>
    <w:p w:rsidR="007423B0" w:rsidRDefault="007423B0">
      <w:pPr>
        <w:pStyle w:val="BodyText"/>
        <w:spacing w:before="9"/>
        <w:ind w:left="0"/>
        <w:rPr>
          <w:sz w:val="21"/>
        </w:rPr>
      </w:pPr>
    </w:p>
    <w:p w:rsidR="007423B0" w:rsidRDefault="00637867">
      <w:pPr>
        <w:pStyle w:val="BodyText"/>
        <w:ind w:left="100"/>
      </w:pPr>
      <w:r>
        <w:t>The</w:t>
      </w:r>
      <w:r>
        <w:rPr>
          <w:spacing w:val="-3"/>
        </w:rPr>
        <w:t xml:space="preserve"> </w:t>
      </w:r>
      <w:r>
        <w:t>final</w:t>
      </w:r>
      <w:r>
        <w:rPr>
          <w:spacing w:val="-3"/>
        </w:rPr>
        <w:t xml:space="preserve"> </w:t>
      </w:r>
      <w:r>
        <w:t>gender</w:t>
      </w:r>
      <w:r>
        <w:rPr>
          <w:spacing w:val="-4"/>
        </w:rPr>
        <w:t xml:space="preserve"> </w:t>
      </w:r>
      <w:r>
        <w:t>analysis</w:t>
      </w:r>
      <w:r>
        <w:rPr>
          <w:spacing w:val="-4"/>
        </w:rPr>
        <w:t xml:space="preserve"> </w:t>
      </w:r>
      <w:r>
        <w:t>incorporating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feedback</w:t>
      </w:r>
      <w:r>
        <w:rPr>
          <w:spacing w:val="-2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submitted</w:t>
      </w:r>
      <w:r>
        <w:rPr>
          <w:spacing w:val="-2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July</w:t>
      </w:r>
      <w:r>
        <w:rPr>
          <w:spacing w:val="-2"/>
        </w:rPr>
        <w:t xml:space="preserve"> </w:t>
      </w:r>
      <w:r>
        <w:t>30,</w:t>
      </w:r>
      <w:r>
        <w:rPr>
          <w:spacing w:val="-2"/>
        </w:rPr>
        <w:t xml:space="preserve"> </w:t>
      </w:r>
      <w:r>
        <w:t>2024.</w:t>
      </w:r>
    </w:p>
    <w:p w:rsidR="007423B0" w:rsidRDefault="007423B0">
      <w:pPr>
        <w:pStyle w:val="BodyText"/>
        <w:spacing w:before="3"/>
        <w:ind w:left="0"/>
      </w:pPr>
    </w:p>
    <w:p w:rsidR="007423B0" w:rsidRDefault="00637867">
      <w:pPr>
        <w:pStyle w:val="Heading1"/>
        <w:numPr>
          <w:ilvl w:val="0"/>
          <w:numId w:val="2"/>
        </w:numPr>
        <w:tabs>
          <w:tab w:val="left" w:pos="901"/>
        </w:tabs>
        <w:spacing w:line="267" w:lineRule="exact"/>
        <w:ind w:hanging="361"/>
      </w:pPr>
      <w:bookmarkStart w:id="3" w:name="4._Reporting"/>
      <w:bookmarkEnd w:id="3"/>
      <w:r>
        <w:rPr>
          <w:color w:val="52AD31"/>
        </w:rPr>
        <w:t>REPORTING</w:t>
      </w:r>
    </w:p>
    <w:p w:rsidR="007423B0" w:rsidRDefault="00637867">
      <w:pPr>
        <w:pStyle w:val="BodyText"/>
        <w:ind w:left="100" w:right="121"/>
        <w:jc w:val="both"/>
      </w:pPr>
      <w:r>
        <w:t>The</w:t>
      </w:r>
      <w:r>
        <w:rPr>
          <w:spacing w:val="-8"/>
        </w:rPr>
        <w:t xml:space="preserve"> </w:t>
      </w:r>
      <w:r>
        <w:t>selected</w:t>
      </w:r>
      <w:r>
        <w:rPr>
          <w:spacing w:val="-7"/>
        </w:rPr>
        <w:t xml:space="preserve"> </w:t>
      </w:r>
      <w:r>
        <w:t>consultant</w:t>
      </w:r>
      <w:r>
        <w:rPr>
          <w:spacing w:val="-6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report</w:t>
      </w:r>
      <w:r>
        <w:rPr>
          <w:spacing w:val="-6"/>
        </w:rPr>
        <w:t xml:space="preserve"> </w:t>
      </w:r>
      <w:r>
        <w:t>directly</w:t>
      </w:r>
      <w:r>
        <w:rPr>
          <w:spacing w:val="-7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Program</w:t>
      </w:r>
      <w:r>
        <w:rPr>
          <w:spacing w:val="-8"/>
        </w:rPr>
        <w:t xml:space="preserve"> </w:t>
      </w:r>
      <w:r>
        <w:t>Director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ACF</w:t>
      </w:r>
      <w:r>
        <w:rPr>
          <w:spacing w:val="-8"/>
        </w:rPr>
        <w:t xml:space="preserve"> </w:t>
      </w:r>
      <w:r>
        <w:t>Somalia.</w:t>
      </w:r>
      <w:r>
        <w:rPr>
          <w:spacing w:val="-7"/>
        </w:rPr>
        <w:t xml:space="preserve"> </w:t>
      </w:r>
      <w:r>
        <w:t>Technical</w:t>
      </w:r>
      <w:r>
        <w:rPr>
          <w:spacing w:val="-8"/>
        </w:rPr>
        <w:t xml:space="preserve"> </w:t>
      </w:r>
      <w:r>
        <w:t>support</w:t>
      </w:r>
      <w:r>
        <w:rPr>
          <w:spacing w:val="-48"/>
        </w:rPr>
        <w:t xml:space="preserve"> </w:t>
      </w:r>
      <w:r>
        <w:t>will be provided by Social and GBV Specialist and Technical Advisor – Gender Transformation. The</w:t>
      </w:r>
      <w:r>
        <w:rPr>
          <w:spacing w:val="1"/>
        </w:rPr>
        <w:t xml:space="preserve"> </w:t>
      </w:r>
      <w:r>
        <w:t>consultant will be required to have on-going engagement with ACF Somalia’s Head of Departments,</w:t>
      </w:r>
      <w:r>
        <w:rPr>
          <w:spacing w:val="1"/>
        </w:rPr>
        <w:t xml:space="preserve"> </w:t>
      </w:r>
      <w:r>
        <w:t>MEAL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Gender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Protection</w:t>
      </w:r>
      <w:r>
        <w:rPr>
          <w:spacing w:val="-1"/>
        </w:rPr>
        <w:t xml:space="preserve"> </w:t>
      </w:r>
      <w:r>
        <w:t>staff.</w:t>
      </w:r>
    </w:p>
    <w:p w:rsidR="007423B0" w:rsidRDefault="00637867">
      <w:pPr>
        <w:pStyle w:val="Heading1"/>
        <w:numPr>
          <w:ilvl w:val="0"/>
          <w:numId w:val="2"/>
        </w:numPr>
        <w:tabs>
          <w:tab w:val="left" w:pos="901"/>
        </w:tabs>
        <w:spacing w:before="159"/>
        <w:ind w:hanging="361"/>
      </w:pPr>
      <w:bookmarkStart w:id="4" w:name="5._The_consultant’s_Resposibilities"/>
      <w:bookmarkEnd w:id="4"/>
      <w:r>
        <w:rPr>
          <w:color w:val="52AD31"/>
        </w:rPr>
        <w:t>THE</w:t>
      </w:r>
      <w:r>
        <w:rPr>
          <w:color w:val="52AD31"/>
          <w:spacing w:val="-5"/>
        </w:rPr>
        <w:t xml:space="preserve"> </w:t>
      </w:r>
      <w:r>
        <w:rPr>
          <w:color w:val="52AD31"/>
        </w:rPr>
        <w:t>CONSULTANT’S</w:t>
      </w:r>
      <w:r>
        <w:rPr>
          <w:color w:val="52AD31"/>
          <w:spacing w:val="-4"/>
        </w:rPr>
        <w:t xml:space="preserve"> </w:t>
      </w:r>
      <w:r>
        <w:rPr>
          <w:color w:val="52AD31"/>
        </w:rPr>
        <w:t>RESPOSIB</w:t>
      </w:r>
      <w:r>
        <w:rPr>
          <w:color w:val="52AD31"/>
        </w:rPr>
        <w:t>ILITIES</w:t>
      </w:r>
    </w:p>
    <w:p w:rsidR="007423B0" w:rsidRDefault="00637867">
      <w:pPr>
        <w:pStyle w:val="BodyText"/>
        <w:spacing w:before="2" w:line="268" w:lineRule="exact"/>
        <w:ind w:left="100"/>
      </w:pPr>
      <w:r>
        <w:t>The</w:t>
      </w:r>
      <w:r>
        <w:rPr>
          <w:spacing w:val="-5"/>
        </w:rPr>
        <w:t xml:space="preserve"> </w:t>
      </w:r>
      <w:r>
        <w:t>Consultant</w:t>
      </w:r>
      <w:r>
        <w:rPr>
          <w:spacing w:val="-2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responsibilities:</w:t>
      </w:r>
    </w:p>
    <w:p w:rsidR="007423B0" w:rsidRDefault="0063786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80" w:lineRule="exact"/>
        <w:ind w:hanging="361"/>
        <w:rPr>
          <w:rFonts w:ascii="Symbol" w:hAnsi="Symbol"/>
        </w:rPr>
      </w:pPr>
      <w:r>
        <w:t>Provide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above-listed</w:t>
      </w:r>
      <w:r>
        <w:rPr>
          <w:spacing w:val="-2"/>
        </w:rPr>
        <w:t xml:space="preserve"> </w:t>
      </w:r>
      <w:r>
        <w:t>deliverables</w:t>
      </w:r>
      <w:r>
        <w:rPr>
          <w:spacing w:val="-3"/>
        </w:rPr>
        <w:t xml:space="preserve"> </w:t>
      </w:r>
      <w:r>
        <w:t>within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time</w:t>
      </w:r>
      <w:r>
        <w:rPr>
          <w:spacing w:val="-2"/>
        </w:rPr>
        <w:t xml:space="preserve"> </w:t>
      </w:r>
      <w:r>
        <w:t>frame</w:t>
      </w:r>
      <w:r>
        <w:rPr>
          <w:spacing w:val="-2"/>
        </w:rPr>
        <w:t xml:space="preserve"> </w:t>
      </w:r>
      <w:r>
        <w:t>stated.</w:t>
      </w:r>
    </w:p>
    <w:p w:rsidR="007423B0" w:rsidRDefault="0063786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0"/>
        <w:rPr>
          <w:rFonts w:ascii="Symbol" w:hAnsi="Symbol"/>
        </w:rPr>
      </w:pPr>
      <w:r>
        <w:t>Acknowledge</w:t>
      </w:r>
      <w:r>
        <w:rPr>
          <w:spacing w:val="42"/>
        </w:rPr>
        <w:t xml:space="preserve"> </w:t>
      </w:r>
      <w:r>
        <w:t>all</w:t>
      </w:r>
      <w:r>
        <w:rPr>
          <w:spacing w:val="41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data</w:t>
      </w:r>
      <w:r>
        <w:rPr>
          <w:spacing w:val="41"/>
        </w:rPr>
        <w:t xml:space="preserve"> </w:t>
      </w:r>
      <w:r>
        <w:t>and</w:t>
      </w:r>
      <w:r>
        <w:rPr>
          <w:spacing w:val="41"/>
        </w:rPr>
        <w:t xml:space="preserve"> </w:t>
      </w:r>
      <w:r>
        <w:t>results</w:t>
      </w:r>
      <w:r>
        <w:rPr>
          <w:spacing w:val="45"/>
        </w:rPr>
        <w:t xml:space="preserve"> </w:t>
      </w:r>
      <w:r>
        <w:t>produced</w:t>
      </w:r>
      <w:r>
        <w:rPr>
          <w:spacing w:val="42"/>
        </w:rPr>
        <w:t xml:space="preserve"> </w:t>
      </w:r>
      <w:r>
        <w:t>by</w:t>
      </w:r>
      <w:r>
        <w:rPr>
          <w:spacing w:val="41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consultant</w:t>
      </w:r>
      <w:r>
        <w:rPr>
          <w:spacing w:val="46"/>
        </w:rPr>
        <w:t xml:space="preserve"> </w:t>
      </w:r>
      <w:r>
        <w:t>is</w:t>
      </w:r>
      <w:r>
        <w:rPr>
          <w:spacing w:val="40"/>
        </w:rPr>
        <w:t xml:space="preserve"> </w:t>
      </w:r>
      <w:r>
        <w:t>ACF</w:t>
      </w:r>
      <w:r>
        <w:rPr>
          <w:spacing w:val="41"/>
        </w:rPr>
        <w:t xml:space="preserve"> </w:t>
      </w:r>
      <w:r>
        <w:t>Data</w:t>
      </w:r>
      <w:r>
        <w:rPr>
          <w:spacing w:val="42"/>
        </w:rPr>
        <w:t xml:space="preserve"> </w:t>
      </w:r>
      <w:r>
        <w:t>and</w:t>
      </w:r>
      <w:r>
        <w:rPr>
          <w:spacing w:val="41"/>
        </w:rPr>
        <w:t xml:space="preserve"> </w:t>
      </w:r>
      <w:r>
        <w:t>seek</w:t>
      </w:r>
      <w:r>
        <w:rPr>
          <w:spacing w:val="-47"/>
        </w:rPr>
        <w:t xml:space="preserve"> </w:t>
      </w:r>
      <w:r>
        <w:t>approval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utilization</w:t>
      </w:r>
      <w:r>
        <w:rPr>
          <w:spacing w:val="-1"/>
        </w:rPr>
        <w:t xml:space="preserve"> </w:t>
      </w:r>
      <w:r>
        <w:t>results</w:t>
      </w:r>
      <w:r>
        <w:rPr>
          <w:spacing w:val="-1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defined</w:t>
      </w:r>
      <w:r>
        <w:rPr>
          <w:spacing w:val="5"/>
        </w:rPr>
        <w:t xml:space="preserve"> </w:t>
      </w:r>
      <w:r>
        <w:t>TOR.</w:t>
      </w:r>
    </w:p>
    <w:p w:rsidR="007423B0" w:rsidRDefault="0063786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1"/>
        <w:ind w:right="128"/>
        <w:rPr>
          <w:rFonts w:ascii="Symbol" w:hAnsi="Symbol"/>
        </w:rPr>
      </w:pPr>
      <w:r>
        <w:t>Sign</w:t>
      </w:r>
      <w:r>
        <w:rPr>
          <w:spacing w:val="27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abide</w:t>
      </w:r>
      <w:r>
        <w:rPr>
          <w:spacing w:val="33"/>
        </w:rPr>
        <w:t xml:space="preserve"> </w:t>
      </w:r>
      <w:r>
        <w:t>by</w:t>
      </w:r>
      <w:r>
        <w:rPr>
          <w:spacing w:val="29"/>
        </w:rPr>
        <w:t xml:space="preserve"> </w:t>
      </w:r>
      <w:r>
        <w:t>ACF</w:t>
      </w:r>
      <w:r>
        <w:rPr>
          <w:spacing w:val="28"/>
        </w:rPr>
        <w:t xml:space="preserve"> </w:t>
      </w:r>
      <w:r>
        <w:t>CoC</w:t>
      </w:r>
      <w:r>
        <w:rPr>
          <w:spacing w:val="30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other</w:t>
      </w:r>
      <w:r>
        <w:rPr>
          <w:spacing w:val="31"/>
        </w:rPr>
        <w:t xml:space="preserve"> </w:t>
      </w:r>
      <w:r>
        <w:t>relevant</w:t>
      </w:r>
      <w:r>
        <w:rPr>
          <w:spacing w:val="30"/>
        </w:rPr>
        <w:t xml:space="preserve"> </w:t>
      </w:r>
      <w:r>
        <w:t>policies</w:t>
      </w:r>
      <w:r>
        <w:rPr>
          <w:spacing w:val="28"/>
        </w:rPr>
        <w:t xml:space="preserve"> </w:t>
      </w:r>
      <w:r>
        <w:t>including</w:t>
      </w:r>
      <w:r>
        <w:rPr>
          <w:spacing w:val="28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ACF</w:t>
      </w:r>
      <w:r>
        <w:rPr>
          <w:spacing w:val="28"/>
        </w:rPr>
        <w:t xml:space="preserve"> </w:t>
      </w:r>
      <w:r>
        <w:t>Data</w:t>
      </w:r>
      <w:r>
        <w:rPr>
          <w:spacing w:val="27"/>
        </w:rPr>
        <w:t xml:space="preserve"> </w:t>
      </w:r>
      <w:r>
        <w:t>Protection</w:t>
      </w:r>
      <w:r>
        <w:rPr>
          <w:spacing w:val="-46"/>
        </w:rPr>
        <w:t xml:space="preserve"> </w:t>
      </w:r>
      <w:r>
        <w:t>Policy.</w:t>
      </w:r>
    </w:p>
    <w:p w:rsidR="007423B0" w:rsidRDefault="007423B0">
      <w:pPr>
        <w:pStyle w:val="BodyText"/>
        <w:ind w:left="0"/>
      </w:pPr>
    </w:p>
    <w:p w:rsidR="007423B0" w:rsidRDefault="00637867">
      <w:pPr>
        <w:pStyle w:val="Heading1"/>
        <w:numPr>
          <w:ilvl w:val="0"/>
          <w:numId w:val="2"/>
        </w:numPr>
        <w:tabs>
          <w:tab w:val="left" w:pos="901"/>
        </w:tabs>
        <w:ind w:hanging="361"/>
      </w:pPr>
      <w:bookmarkStart w:id="5" w:name="6._ACF’s_Responsibilities"/>
      <w:bookmarkEnd w:id="5"/>
      <w:r>
        <w:rPr>
          <w:color w:val="52AD31"/>
        </w:rPr>
        <w:t>ACF’S</w:t>
      </w:r>
      <w:r>
        <w:rPr>
          <w:color w:val="52AD31"/>
          <w:spacing w:val="-10"/>
        </w:rPr>
        <w:t xml:space="preserve"> </w:t>
      </w:r>
      <w:r>
        <w:rPr>
          <w:color w:val="52AD31"/>
        </w:rPr>
        <w:t>RESPONSIBILITIES</w:t>
      </w:r>
    </w:p>
    <w:p w:rsidR="007423B0" w:rsidRDefault="00637867">
      <w:pPr>
        <w:pStyle w:val="BodyText"/>
        <w:spacing w:before="2" w:line="268" w:lineRule="exact"/>
        <w:ind w:left="100"/>
      </w:pPr>
      <w:r>
        <w:t>ACF</w:t>
      </w:r>
      <w:r>
        <w:rPr>
          <w:spacing w:val="-5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responsibilities:</w:t>
      </w:r>
    </w:p>
    <w:p w:rsidR="007423B0" w:rsidRDefault="0063786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80" w:lineRule="exact"/>
        <w:ind w:hanging="361"/>
        <w:rPr>
          <w:rFonts w:ascii="Symbol" w:hAnsi="Symbol"/>
        </w:rPr>
      </w:pPr>
      <w:r>
        <w:t>Provide</w:t>
      </w:r>
      <w:r>
        <w:rPr>
          <w:spacing w:val="-3"/>
        </w:rPr>
        <w:t xml:space="preserve"> </w:t>
      </w:r>
      <w:r>
        <w:t>project proposals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project</w:t>
      </w:r>
      <w:r>
        <w:rPr>
          <w:spacing w:val="-1"/>
        </w:rPr>
        <w:t xml:space="preserve"> </w:t>
      </w:r>
      <w:r>
        <w:t>reports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support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informed</w:t>
      </w:r>
      <w:r>
        <w:rPr>
          <w:spacing w:val="-3"/>
        </w:rPr>
        <w:t xml:space="preserve"> </w:t>
      </w:r>
      <w:r>
        <w:t>context</w:t>
      </w:r>
      <w:r>
        <w:rPr>
          <w:spacing w:val="-1"/>
        </w:rPr>
        <w:t xml:space="preserve"> </w:t>
      </w:r>
      <w:r>
        <w:t>analysis</w:t>
      </w:r>
    </w:p>
    <w:p w:rsidR="007423B0" w:rsidRDefault="0063786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7"/>
        <w:rPr>
          <w:rFonts w:ascii="Symbol" w:hAnsi="Symbol"/>
        </w:rPr>
      </w:pPr>
      <w:r>
        <w:t>Provide</w:t>
      </w:r>
      <w:r>
        <w:rPr>
          <w:spacing w:val="37"/>
        </w:rPr>
        <w:t xml:space="preserve"> </w:t>
      </w:r>
      <w:r>
        <w:t>details</w:t>
      </w:r>
      <w:r>
        <w:rPr>
          <w:spacing w:val="41"/>
        </w:rPr>
        <w:t xml:space="preserve"> </w:t>
      </w:r>
      <w:r>
        <w:t>of</w:t>
      </w:r>
      <w:r>
        <w:rPr>
          <w:spacing w:val="37"/>
        </w:rPr>
        <w:t xml:space="preserve"> </w:t>
      </w:r>
      <w:r>
        <w:t>the</w:t>
      </w:r>
      <w:r>
        <w:rPr>
          <w:spacing w:val="44"/>
        </w:rPr>
        <w:t xml:space="preserve"> </w:t>
      </w:r>
      <w:r>
        <w:t>program,</w:t>
      </w:r>
      <w:r>
        <w:rPr>
          <w:spacing w:val="42"/>
        </w:rPr>
        <w:t xml:space="preserve"> </w:t>
      </w:r>
      <w:r>
        <w:t>context,</w:t>
      </w:r>
      <w:r>
        <w:rPr>
          <w:spacing w:val="38"/>
        </w:rPr>
        <w:t xml:space="preserve"> </w:t>
      </w:r>
      <w:r>
        <w:t>and</w:t>
      </w:r>
      <w:r>
        <w:rPr>
          <w:spacing w:val="42"/>
        </w:rPr>
        <w:t xml:space="preserve"> </w:t>
      </w:r>
      <w:r>
        <w:t>security</w:t>
      </w:r>
      <w:r>
        <w:rPr>
          <w:spacing w:val="43"/>
        </w:rPr>
        <w:t xml:space="preserve"> </w:t>
      </w:r>
      <w:r>
        <w:t>analysis,</w:t>
      </w:r>
      <w:r>
        <w:rPr>
          <w:spacing w:val="38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work</w:t>
      </w:r>
      <w:r>
        <w:rPr>
          <w:spacing w:val="42"/>
        </w:rPr>
        <w:t xml:space="preserve"> </w:t>
      </w:r>
      <w:r>
        <w:t>remotely</w:t>
      </w:r>
      <w:r>
        <w:rPr>
          <w:spacing w:val="38"/>
        </w:rPr>
        <w:t xml:space="preserve"> </w:t>
      </w:r>
      <w:r>
        <w:t>when</w:t>
      </w:r>
      <w:r>
        <w:rPr>
          <w:spacing w:val="-47"/>
        </w:rPr>
        <w:t xml:space="preserve"> </w:t>
      </w:r>
      <w:r>
        <w:t>necessary.</w:t>
      </w:r>
    </w:p>
    <w:p w:rsidR="007423B0" w:rsidRDefault="0063786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1" w:line="280" w:lineRule="exact"/>
        <w:ind w:hanging="361"/>
        <w:rPr>
          <w:rFonts w:ascii="Symbol" w:hAnsi="Symbol"/>
        </w:rPr>
      </w:pPr>
      <w:r>
        <w:t>Lead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coordinations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key</w:t>
      </w:r>
      <w:r>
        <w:rPr>
          <w:spacing w:val="-2"/>
        </w:rPr>
        <w:t xml:space="preserve"> </w:t>
      </w:r>
      <w:r>
        <w:t>staff</w:t>
      </w:r>
      <w:r>
        <w:rPr>
          <w:spacing w:val="-4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field</w:t>
      </w:r>
      <w:r>
        <w:rPr>
          <w:spacing w:val="-3"/>
        </w:rPr>
        <w:t xml:space="preserve"> </w:t>
      </w:r>
      <w:r>
        <w:t>staff</w:t>
      </w:r>
      <w:r>
        <w:rPr>
          <w:spacing w:val="-5"/>
        </w:rPr>
        <w:t xml:space="preserve"> </w:t>
      </w:r>
      <w:r>
        <w:t>during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field</w:t>
      </w:r>
      <w:r>
        <w:rPr>
          <w:spacing w:val="-3"/>
        </w:rPr>
        <w:t xml:space="preserve"> </w:t>
      </w:r>
      <w:r>
        <w:t>visits.</w:t>
      </w:r>
    </w:p>
    <w:p w:rsidR="007423B0" w:rsidRDefault="0063786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80" w:lineRule="exact"/>
        <w:ind w:hanging="361"/>
        <w:rPr>
          <w:rFonts w:ascii="Symbol" w:hAnsi="Symbol"/>
        </w:rPr>
      </w:pPr>
      <w:r>
        <w:t>Organize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workshop,</w:t>
      </w:r>
      <w:r>
        <w:rPr>
          <w:spacing w:val="-3"/>
        </w:rPr>
        <w:t xml:space="preserve"> </w:t>
      </w:r>
      <w:r>
        <w:t>FGDs,</w:t>
      </w:r>
      <w:r>
        <w:rPr>
          <w:spacing w:val="-2"/>
        </w:rPr>
        <w:t xml:space="preserve"> </w:t>
      </w:r>
      <w:r>
        <w:t>site</w:t>
      </w:r>
      <w:r>
        <w:rPr>
          <w:spacing w:val="-2"/>
        </w:rPr>
        <w:t xml:space="preserve"> </w:t>
      </w:r>
      <w:r>
        <w:t>visits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provide</w:t>
      </w:r>
      <w:r>
        <w:rPr>
          <w:spacing w:val="-2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necessary</w:t>
      </w:r>
      <w:r>
        <w:rPr>
          <w:spacing w:val="-2"/>
        </w:rPr>
        <w:t xml:space="preserve"> </w:t>
      </w:r>
      <w:r>
        <w:t>logistics.</w:t>
      </w:r>
    </w:p>
    <w:p w:rsidR="007423B0" w:rsidRDefault="0063786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hanging="361"/>
        <w:rPr>
          <w:rFonts w:ascii="Symbol" w:hAnsi="Symbol"/>
        </w:rPr>
      </w:pPr>
      <w:r>
        <w:t>Support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translation</w:t>
      </w:r>
      <w:r>
        <w:rPr>
          <w:spacing w:val="-4"/>
        </w:rPr>
        <w:t xml:space="preserve"> </w:t>
      </w:r>
      <w:r>
        <w:t>if</w:t>
      </w:r>
      <w:r>
        <w:rPr>
          <w:spacing w:val="-6"/>
        </w:rPr>
        <w:t xml:space="preserve"> </w:t>
      </w:r>
      <w:r>
        <w:t>necessary</w:t>
      </w:r>
      <w:r>
        <w:rPr>
          <w:spacing w:val="-3"/>
        </w:rPr>
        <w:t xml:space="preserve"> </w:t>
      </w:r>
      <w:r>
        <w:t>during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field</w:t>
      </w:r>
      <w:r>
        <w:rPr>
          <w:spacing w:val="-4"/>
        </w:rPr>
        <w:t xml:space="preserve"> </w:t>
      </w:r>
      <w:r>
        <w:t>visits.</w:t>
      </w:r>
    </w:p>
    <w:p w:rsidR="007423B0" w:rsidRDefault="007423B0">
      <w:pPr>
        <w:pStyle w:val="BodyText"/>
        <w:spacing w:before="10"/>
        <w:ind w:left="0"/>
        <w:rPr>
          <w:sz w:val="21"/>
        </w:rPr>
      </w:pPr>
    </w:p>
    <w:p w:rsidR="007423B0" w:rsidRDefault="00637867">
      <w:pPr>
        <w:pStyle w:val="Heading1"/>
        <w:numPr>
          <w:ilvl w:val="0"/>
          <w:numId w:val="2"/>
        </w:numPr>
        <w:tabs>
          <w:tab w:val="left" w:pos="901"/>
        </w:tabs>
        <w:ind w:hanging="361"/>
      </w:pPr>
      <w:bookmarkStart w:id="6" w:name="7._Essential_qualificatoins_and_experien"/>
      <w:bookmarkEnd w:id="6"/>
      <w:r>
        <w:rPr>
          <w:color w:val="52AD31"/>
        </w:rPr>
        <w:t>ESSENTIAL</w:t>
      </w:r>
      <w:r>
        <w:rPr>
          <w:color w:val="52AD31"/>
          <w:spacing w:val="-6"/>
        </w:rPr>
        <w:t xml:space="preserve"> </w:t>
      </w:r>
      <w:r>
        <w:rPr>
          <w:color w:val="52AD31"/>
        </w:rPr>
        <w:t>QUALIFICATOINS</w:t>
      </w:r>
      <w:r>
        <w:rPr>
          <w:color w:val="52AD31"/>
          <w:spacing w:val="-5"/>
        </w:rPr>
        <w:t xml:space="preserve"> </w:t>
      </w:r>
      <w:r>
        <w:rPr>
          <w:color w:val="52AD31"/>
        </w:rPr>
        <w:t>AND</w:t>
      </w:r>
      <w:r>
        <w:rPr>
          <w:color w:val="52AD31"/>
          <w:spacing w:val="-5"/>
        </w:rPr>
        <w:t xml:space="preserve"> </w:t>
      </w:r>
      <w:r>
        <w:rPr>
          <w:color w:val="52AD31"/>
        </w:rPr>
        <w:t>EXPERIENCE</w:t>
      </w:r>
    </w:p>
    <w:p w:rsidR="007423B0" w:rsidRDefault="00637867">
      <w:pPr>
        <w:pStyle w:val="BodyText"/>
        <w:spacing w:before="2" w:line="268" w:lineRule="exact"/>
        <w:ind w:left="100"/>
      </w:pPr>
      <w:r>
        <w:t>ACF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looking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suitable</w:t>
      </w:r>
      <w:r>
        <w:rPr>
          <w:spacing w:val="-2"/>
        </w:rPr>
        <w:t xml:space="preserve"> </w:t>
      </w:r>
      <w:r>
        <w:t>individual</w:t>
      </w:r>
      <w:r>
        <w:rPr>
          <w:spacing w:val="-1"/>
        </w:rPr>
        <w:t xml:space="preserve"> </w:t>
      </w:r>
      <w:r>
        <w:t>Consultant</w:t>
      </w:r>
      <w:r>
        <w:rPr>
          <w:spacing w:val="-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skills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experience:</w:t>
      </w:r>
    </w:p>
    <w:p w:rsidR="007423B0" w:rsidRDefault="0063786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hanging="361"/>
        <w:rPr>
          <w:rFonts w:ascii="Symbol" w:hAnsi="Symbol"/>
        </w:rPr>
      </w:pPr>
      <w:r>
        <w:t>Significant</w:t>
      </w:r>
      <w:r>
        <w:rPr>
          <w:spacing w:val="-3"/>
        </w:rPr>
        <w:t xml:space="preserve"> </w:t>
      </w:r>
      <w:r>
        <w:t>experience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gender</w:t>
      </w:r>
      <w:r>
        <w:rPr>
          <w:spacing w:val="-5"/>
        </w:rPr>
        <w:t xml:space="preserve"> </w:t>
      </w:r>
      <w:r>
        <w:t>equality</w:t>
      </w:r>
      <w:r>
        <w:rPr>
          <w:spacing w:val="-3"/>
        </w:rPr>
        <w:t xml:space="preserve"> </w:t>
      </w:r>
      <w:r>
        <w:t>programming</w:t>
      </w:r>
    </w:p>
    <w:p w:rsidR="007423B0" w:rsidRDefault="0063786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hanging="361"/>
        <w:rPr>
          <w:rFonts w:ascii="Symbol" w:hAnsi="Symbol"/>
        </w:rPr>
      </w:pPr>
      <w:r>
        <w:t>Strong</w:t>
      </w:r>
      <w:r>
        <w:rPr>
          <w:spacing w:val="-3"/>
        </w:rPr>
        <w:t xml:space="preserve"> </w:t>
      </w:r>
      <w:r>
        <w:t>M&amp;E experience</w:t>
      </w:r>
    </w:p>
    <w:p w:rsidR="007423B0" w:rsidRDefault="0063786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15"/>
        <w:rPr>
          <w:rFonts w:ascii="Symbol" w:hAnsi="Symbol"/>
        </w:rPr>
      </w:pPr>
      <w:r>
        <w:t>Significant</w:t>
      </w:r>
      <w:r>
        <w:rPr>
          <w:spacing w:val="-7"/>
        </w:rPr>
        <w:t xml:space="preserve"> </w:t>
      </w:r>
      <w:r>
        <w:t>experience</w:t>
      </w:r>
      <w:r>
        <w:rPr>
          <w:spacing w:val="-6"/>
        </w:rPr>
        <w:t xml:space="preserve"> </w:t>
      </w:r>
      <w:r>
        <w:t>conducting</w:t>
      </w:r>
      <w:r>
        <w:rPr>
          <w:spacing w:val="-6"/>
        </w:rPr>
        <w:t xml:space="preserve"> </w:t>
      </w:r>
      <w:r>
        <w:t>gender</w:t>
      </w:r>
      <w:r>
        <w:rPr>
          <w:spacing w:val="-10"/>
        </w:rPr>
        <w:t xml:space="preserve"> </w:t>
      </w:r>
      <w:r>
        <w:t>analysis</w:t>
      </w:r>
      <w:r>
        <w:rPr>
          <w:spacing w:val="-9"/>
        </w:rPr>
        <w:t xml:space="preserve"> </w:t>
      </w:r>
      <w:r>
        <w:t>within</w:t>
      </w:r>
      <w:r>
        <w:rPr>
          <w:spacing w:val="-3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context</w:t>
      </w:r>
      <w:r>
        <w:rPr>
          <w:spacing w:val="-7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fragile</w:t>
      </w:r>
      <w:r>
        <w:rPr>
          <w:spacing w:val="-6"/>
        </w:rPr>
        <w:t xml:space="preserve"> </w:t>
      </w:r>
      <w:r>
        <w:t>setting.</w:t>
      </w:r>
      <w:r>
        <w:rPr>
          <w:spacing w:val="-4"/>
        </w:rPr>
        <w:t xml:space="preserve"> </w:t>
      </w:r>
      <w:r>
        <w:t>Having</w:t>
      </w:r>
      <w:r>
        <w:rPr>
          <w:spacing w:val="-46"/>
        </w:rPr>
        <w:t xml:space="preserve"> </w:t>
      </w:r>
      <w:r>
        <w:t>conducted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gender</w:t>
      </w:r>
      <w:r>
        <w:rPr>
          <w:spacing w:val="-2"/>
        </w:rPr>
        <w:t xml:space="preserve"> </w:t>
      </w:r>
      <w:r>
        <w:t>analysis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Somalia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added value.</w:t>
      </w:r>
    </w:p>
    <w:p w:rsidR="007423B0" w:rsidRDefault="007423B0">
      <w:pPr>
        <w:rPr>
          <w:rFonts w:ascii="Symbol" w:hAnsi="Symbol"/>
        </w:rPr>
        <w:sectPr w:rsidR="007423B0">
          <w:pgSz w:w="11910" w:h="16840"/>
          <w:pgMar w:top="1400" w:right="1320" w:bottom="1200" w:left="1340" w:header="120" w:footer="1011" w:gutter="0"/>
          <w:cols w:space="720"/>
        </w:sectPr>
      </w:pPr>
    </w:p>
    <w:p w:rsidR="007423B0" w:rsidRDefault="0063786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29" w:line="280" w:lineRule="exact"/>
        <w:ind w:hanging="361"/>
        <w:rPr>
          <w:rFonts w:ascii="Symbol" w:hAnsi="Symbol"/>
        </w:rPr>
      </w:pPr>
      <w:r>
        <w:lastRenderedPageBreak/>
        <w:t>In-depth</w:t>
      </w:r>
      <w:r>
        <w:rPr>
          <w:spacing w:val="-3"/>
        </w:rPr>
        <w:t xml:space="preserve"> </w:t>
      </w:r>
      <w:r>
        <w:t>knowledge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Somalia</w:t>
      </w:r>
      <w:r>
        <w:rPr>
          <w:spacing w:val="-3"/>
        </w:rPr>
        <w:t xml:space="preserve"> </w:t>
      </w:r>
      <w:r>
        <w:t>context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community-level</w:t>
      </w:r>
      <w:r>
        <w:rPr>
          <w:spacing w:val="-1"/>
        </w:rPr>
        <w:t xml:space="preserve"> </w:t>
      </w:r>
      <w:r>
        <w:t>service</w:t>
      </w:r>
      <w:r>
        <w:rPr>
          <w:spacing w:val="-2"/>
        </w:rPr>
        <w:t xml:space="preserve"> </w:t>
      </w:r>
      <w:r>
        <w:t>delivery</w:t>
      </w:r>
      <w:r>
        <w:rPr>
          <w:spacing w:val="-2"/>
        </w:rPr>
        <w:t xml:space="preserve"> </w:t>
      </w:r>
      <w:r>
        <w:t>structures.</w:t>
      </w:r>
    </w:p>
    <w:p w:rsidR="007423B0" w:rsidRDefault="0063786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80" w:lineRule="exact"/>
        <w:ind w:hanging="361"/>
        <w:rPr>
          <w:rFonts w:ascii="Symbol" w:hAnsi="Symbol"/>
        </w:rPr>
      </w:pPr>
      <w:r>
        <w:t>Strong</w:t>
      </w:r>
      <w:r>
        <w:rPr>
          <w:spacing w:val="-3"/>
        </w:rPr>
        <w:t xml:space="preserve"> </w:t>
      </w:r>
      <w:r>
        <w:t>M&amp;E experience</w:t>
      </w:r>
    </w:p>
    <w:p w:rsidR="007423B0" w:rsidRDefault="0063786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21"/>
        <w:rPr>
          <w:rFonts w:ascii="Symbol" w:hAnsi="Symbol"/>
        </w:rPr>
      </w:pPr>
      <w:r>
        <w:t>Postgraduate</w:t>
      </w:r>
      <w:r>
        <w:rPr>
          <w:spacing w:val="1"/>
        </w:rPr>
        <w:t xml:space="preserve"> </w:t>
      </w:r>
      <w:r>
        <w:t>university</w:t>
      </w:r>
      <w:r>
        <w:rPr>
          <w:spacing w:val="2"/>
        </w:rPr>
        <w:t xml:space="preserve"> </w:t>
      </w:r>
      <w:r>
        <w:t>degree</w:t>
      </w:r>
      <w:r>
        <w:rPr>
          <w:spacing w:val="2"/>
        </w:rPr>
        <w:t xml:space="preserve"> </w:t>
      </w:r>
      <w:r>
        <w:t>or equivalent</w:t>
      </w:r>
      <w:r>
        <w:rPr>
          <w:spacing w:val="2"/>
        </w:rPr>
        <w:t xml:space="preserve"> </w:t>
      </w:r>
      <w:r>
        <w:t>with relevant</w:t>
      </w:r>
      <w:r>
        <w:rPr>
          <w:spacing w:val="2"/>
        </w:rPr>
        <w:t xml:space="preserve"> </w:t>
      </w:r>
      <w:r>
        <w:t>work</w:t>
      </w:r>
      <w:r>
        <w:rPr>
          <w:spacing w:val="2"/>
        </w:rPr>
        <w:t xml:space="preserve"> </w:t>
      </w:r>
      <w:r>
        <w:t>experience</w:t>
      </w:r>
      <w:r>
        <w:rPr>
          <w:spacing w:val="2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development</w:t>
      </w:r>
      <w:r>
        <w:rPr>
          <w:spacing w:val="-47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humanitarian</w:t>
      </w:r>
      <w:r>
        <w:rPr>
          <w:spacing w:val="4"/>
        </w:rPr>
        <w:t xml:space="preserve"> </w:t>
      </w:r>
      <w:r>
        <w:t>field.</w:t>
      </w:r>
    </w:p>
    <w:p w:rsidR="007423B0" w:rsidRDefault="007423B0">
      <w:pPr>
        <w:pStyle w:val="BodyText"/>
        <w:ind w:left="0"/>
      </w:pPr>
    </w:p>
    <w:p w:rsidR="007423B0" w:rsidRDefault="00637867">
      <w:pPr>
        <w:pStyle w:val="Heading1"/>
        <w:numPr>
          <w:ilvl w:val="0"/>
          <w:numId w:val="2"/>
        </w:numPr>
        <w:tabs>
          <w:tab w:val="left" w:pos="901"/>
        </w:tabs>
        <w:ind w:hanging="361"/>
      </w:pPr>
      <w:bookmarkStart w:id="7" w:name="8._Conditions_of_work"/>
      <w:bookmarkEnd w:id="7"/>
      <w:r>
        <w:rPr>
          <w:color w:val="52AD31"/>
        </w:rPr>
        <w:t>CONDITIONS</w:t>
      </w:r>
      <w:r>
        <w:rPr>
          <w:color w:val="52AD31"/>
          <w:spacing w:val="-2"/>
        </w:rPr>
        <w:t xml:space="preserve"> </w:t>
      </w:r>
      <w:r>
        <w:rPr>
          <w:color w:val="52AD31"/>
        </w:rPr>
        <w:t>OF</w:t>
      </w:r>
      <w:r>
        <w:rPr>
          <w:color w:val="52AD31"/>
          <w:spacing w:val="1"/>
        </w:rPr>
        <w:t xml:space="preserve"> </w:t>
      </w:r>
      <w:r>
        <w:rPr>
          <w:color w:val="52AD31"/>
        </w:rPr>
        <w:t>WORK</w:t>
      </w:r>
    </w:p>
    <w:p w:rsidR="007423B0" w:rsidRDefault="00637867">
      <w:pPr>
        <w:pStyle w:val="BodyText"/>
        <w:spacing w:before="1"/>
        <w:ind w:left="100" w:right="142"/>
      </w:pPr>
      <w:r>
        <w:t>The consultant is expected to work remotely and undertake field visits as necessary, adhering to</w:t>
      </w:r>
      <w:r>
        <w:rPr>
          <w:spacing w:val="1"/>
        </w:rPr>
        <w:t xml:space="preserve"> </w:t>
      </w:r>
      <w:r>
        <w:t>Action</w:t>
      </w:r>
      <w:r>
        <w:rPr>
          <w:spacing w:val="-4"/>
        </w:rPr>
        <w:t xml:space="preserve"> </w:t>
      </w:r>
      <w:r>
        <w:t>Against</w:t>
      </w:r>
      <w:r>
        <w:rPr>
          <w:spacing w:val="-2"/>
        </w:rPr>
        <w:t xml:space="preserve"> </w:t>
      </w:r>
      <w:r>
        <w:t>Hunger's</w:t>
      </w:r>
      <w:r>
        <w:rPr>
          <w:spacing w:val="-5"/>
        </w:rPr>
        <w:t xml:space="preserve"> </w:t>
      </w:r>
      <w:r>
        <w:t>guidelines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protocols.</w:t>
      </w:r>
      <w:r>
        <w:rPr>
          <w:spacing w:val="1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includes</w:t>
      </w:r>
      <w:r>
        <w:rPr>
          <w:spacing w:val="-5"/>
        </w:rPr>
        <w:t xml:space="preserve"> </w:t>
      </w:r>
      <w:r>
        <w:t>ensuring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safety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security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at</w:t>
      </w:r>
      <w:r>
        <w:rPr>
          <w:spacing w:val="-47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personal level,</w:t>
      </w:r>
      <w:r>
        <w:rPr>
          <w:spacing w:val="-1"/>
        </w:rPr>
        <w:t xml:space="preserve"> </w:t>
      </w:r>
      <w:r>
        <w:t>especially during the</w:t>
      </w:r>
      <w:r>
        <w:rPr>
          <w:spacing w:val="-2"/>
        </w:rPr>
        <w:t xml:space="preserve"> </w:t>
      </w:r>
      <w:r>
        <w:t>community intractions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field</w:t>
      </w:r>
      <w:r>
        <w:rPr>
          <w:spacing w:val="-1"/>
        </w:rPr>
        <w:t xml:space="preserve"> </w:t>
      </w:r>
      <w:r>
        <w:t>visits.</w:t>
      </w:r>
    </w:p>
    <w:p w:rsidR="007423B0" w:rsidRDefault="00637867">
      <w:pPr>
        <w:pStyle w:val="Heading1"/>
        <w:numPr>
          <w:ilvl w:val="0"/>
          <w:numId w:val="2"/>
        </w:numPr>
        <w:tabs>
          <w:tab w:val="left" w:pos="901"/>
        </w:tabs>
        <w:spacing w:before="160"/>
        <w:ind w:hanging="361"/>
      </w:pPr>
      <w:r>
        <w:rPr>
          <w:color w:val="52AD31"/>
        </w:rPr>
        <w:t>APPLICATION</w:t>
      </w:r>
      <w:r>
        <w:rPr>
          <w:color w:val="52AD31"/>
          <w:spacing w:val="-4"/>
        </w:rPr>
        <w:t xml:space="preserve"> </w:t>
      </w:r>
      <w:r>
        <w:rPr>
          <w:color w:val="52AD31"/>
        </w:rPr>
        <w:t>PROCESS</w:t>
      </w:r>
    </w:p>
    <w:p w:rsidR="007423B0" w:rsidRDefault="00637867">
      <w:pPr>
        <w:pStyle w:val="BodyText"/>
        <w:spacing w:before="2"/>
        <w:ind w:left="100"/>
      </w:pPr>
      <w:r>
        <w:t>The</w:t>
      </w:r>
      <w:r>
        <w:rPr>
          <w:spacing w:val="-4"/>
        </w:rPr>
        <w:t xml:space="preserve"> </w:t>
      </w:r>
      <w:r>
        <w:t>interested</w:t>
      </w:r>
      <w:r>
        <w:rPr>
          <w:spacing w:val="4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qualified</w:t>
      </w:r>
      <w:r>
        <w:rPr>
          <w:spacing w:val="-3"/>
        </w:rPr>
        <w:t xml:space="preserve"> </w:t>
      </w:r>
      <w:r>
        <w:t>individual</w:t>
      </w:r>
      <w:r>
        <w:rPr>
          <w:spacing w:val="-4"/>
        </w:rPr>
        <w:t xml:space="preserve"> </w:t>
      </w:r>
      <w:r>
        <w:t>consultant</w:t>
      </w:r>
      <w:r>
        <w:rPr>
          <w:spacing w:val="-2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t>submit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documents:</w:t>
      </w:r>
    </w:p>
    <w:p w:rsidR="007423B0" w:rsidRDefault="00637867">
      <w:pPr>
        <w:pStyle w:val="ListParagraph"/>
        <w:numPr>
          <w:ilvl w:val="0"/>
          <w:numId w:val="1"/>
        </w:numPr>
        <w:tabs>
          <w:tab w:val="left" w:pos="821"/>
        </w:tabs>
        <w:spacing w:before="161" w:line="267" w:lineRule="exact"/>
        <w:ind w:hanging="361"/>
        <w:jc w:val="both"/>
        <w:rPr>
          <w:rFonts w:ascii="Symbol" w:hAnsi="Symbol"/>
          <w:sz w:val="20"/>
        </w:rPr>
      </w:pPr>
      <w:r>
        <w:t>Curriculum</w:t>
      </w:r>
      <w:r>
        <w:rPr>
          <w:spacing w:val="-6"/>
        </w:rPr>
        <w:t xml:space="preserve"> </w:t>
      </w:r>
      <w:r>
        <w:t>Vitae</w:t>
      </w:r>
      <w:r>
        <w:rPr>
          <w:spacing w:val="-4"/>
        </w:rPr>
        <w:t xml:space="preserve"> </w:t>
      </w:r>
      <w:r>
        <w:t>(CV)</w:t>
      </w:r>
      <w:r>
        <w:rPr>
          <w:spacing w:val="-5"/>
        </w:rPr>
        <w:t xml:space="preserve"> </w:t>
      </w:r>
      <w:r>
        <w:t>highlighting</w:t>
      </w:r>
      <w:r>
        <w:rPr>
          <w:spacing w:val="-3"/>
        </w:rPr>
        <w:t xml:space="preserve"> </w:t>
      </w:r>
      <w:r>
        <w:t>relevant</w:t>
      </w:r>
      <w:r>
        <w:rPr>
          <w:spacing w:val="-2"/>
        </w:rPr>
        <w:t xml:space="preserve"> </w:t>
      </w:r>
      <w:r>
        <w:t>experience.</w:t>
      </w:r>
    </w:p>
    <w:p w:rsidR="007423B0" w:rsidRDefault="00637867">
      <w:pPr>
        <w:pStyle w:val="ListParagraph"/>
        <w:numPr>
          <w:ilvl w:val="0"/>
          <w:numId w:val="1"/>
        </w:numPr>
        <w:tabs>
          <w:tab w:val="left" w:pos="821"/>
        </w:tabs>
        <w:spacing w:line="267" w:lineRule="exact"/>
        <w:ind w:hanging="361"/>
        <w:jc w:val="both"/>
        <w:rPr>
          <w:rFonts w:ascii="Symbol" w:hAnsi="Symbol"/>
          <w:sz w:val="20"/>
        </w:rPr>
      </w:pPr>
      <w:r>
        <w:t>Technical</w:t>
      </w:r>
      <w:r>
        <w:rPr>
          <w:spacing w:val="-7"/>
        </w:rPr>
        <w:t xml:space="preserve"> </w:t>
      </w:r>
      <w:r>
        <w:t>proposal</w:t>
      </w:r>
      <w:r>
        <w:rPr>
          <w:spacing w:val="-1"/>
        </w:rPr>
        <w:t xml:space="preserve"> </w:t>
      </w:r>
      <w:r>
        <w:t>outlining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proposed</w:t>
      </w:r>
      <w:r>
        <w:rPr>
          <w:spacing w:val="-1"/>
        </w:rPr>
        <w:t xml:space="preserve"> </w:t>
      </w:r>
      <w:r>
        <w:t>methodology</w:t>
      </w:r>
      <w:r>
        <w:rPr>
          <w:spacing w:val="-1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approach.</w:t>
      </w:r>
    </w:p>
    <w:p w:rsidR="007423B0" w:rsidRDefault="00637867">
      <w:pPr>
        <w:pStyle w:val="ListParagraph"/>
        <w:numPr>
          <w:ilvl w:val="0"/>
          <w:numId w:val="1"/>
        </w:numPr>
        <w:tabs>
          <w:tab w:val="left" w:pos="821"/>
        </w:tabs>
        <w:spacing w:before="1"/>
        <w:ind w:right="112"/>
        <w:jc w:val="both"/>
        <w:rPr>
          <w:rFonts w:ascii="Symbol" w:hAnsi="Symbol"/>
          <w:sz w:val="20"/>
        </w:rPr>
      </w:pPr>
      <w:r>
        <w:t>Financial proposal indicating consultancy fees and expenses. The financial proposal should</w:t>
      </w:r>
      <w:r>
        <w:rPr>
          <w:spacing w:val="1"/>
        </w:rPr>
        <w:t xml:space="preserve"> </w:t>
      </w:r>
      <w:r>
        <w:rPr>
          <w:spacing w:val="-1"/>
        </w:rPr>
        <w:t>clearly</w:t>
      </w:r>
      <w:r>
        <w:rPr>
          <w:spacing w:val="-10"/>
        </w:rPr>
        <w:t xml:space="preserve"> </w:t>
      </w:r>
      <w:r>
        <w:rPr>
          <w:spacing w:val="-1"/>
        </w:rPr>
        <w:t>state</w:t>
      </w:r>
      <w:r>
        <w:rPr>
          <w:spacing w:val="-10"/>
        </w:rPr>
        <w:t xml:space="preserve"> </w:t>
      </w:r>
      <w:r>
        <w:rPr>
          <w:spacing w:val="-1"/>
        </w:rPr>
        <w:t>the</w:t>
      </w:r>
      <w:r>
        <w:rPr>
          <w:spacing w:val="-10"/>
        </w:rPr>
        <w:t xml:space="preserve"> </w:t>
      </w:r>
      <w:r>
        <w:rPr>
          <w:spacing w:val="-1"/>
        </w:rPr>
        <w:t>consultant's</w:t>
      </w:r>
      <w:r>
        <w:rPr>
          <w:spacing w:val="-8"/>
        </w:rPr>
        <w:t xml:space="preserve"> </w:t>
      </w:r>
      <w:r>
        <w:t>fees</w:t>
      </w:r>
      <w:r>
        <w:rPr>
          <w:spacing w:val="-11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assignment,</w:t>
      </w:r>
      <w:r>
        <w:rPr>
          <w:spacing w:val="-9"/>
        </w:rPr>
        <w:t xml:space="preserve"> </w:t>
      </w:r>
      <w:r>
        <w:t>breakdowns</w:t>
      </w:r>
      <w:r>
        <w:rPr>
          <w:spacing w:val="34"/>
        </w:rPr>
        <w:t xml:space="preserve"> </w:t>
      </w:r>
      <w:r>
        <w:t>(daily</w:t>
      </w:r>
      <w:r>
        <w:rPr>
          <w:spacing w:val="-5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weekly)</w:t>
      </w:r>
      <w:r>
        <w:rPr>
          <w:spacing w:val="-10"/>
        </w:rPr>
        <w:t xml:space="preserve"> </w:t>
      </w:r>
      <w:r>
        <w:t>rates,</w:t>
      </w:r>
      <w:r>
        <w:rPr>
          <w:spacing w:val="-10"/>
        </w:rPr>
        <w:t xml:space="preserve"> </w:t>
      </w:r>
      <w:r>
        <w:t>and</w:t>
      </w:r>
      <w:r>
        <w:rPr>
          <w:spacing w:val="-47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anticipated expenses, such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travel</w:t>
      </w:r>
      <w:r>
        <w:rPr>
          <w:spacing w:val="-1"/>
        </w:rPr>
        <w:t xml:space="preserve"> </w:t>
      </w:r>
      <w:r>
        <w:t>co</w:t>
      </w:r>
      <w:r>
        <w:t>sts.</w:t>
      </w:r>
    </w:p>
    <w:p w:rsidR="007423B0" w:rsidRDefault="00637867">
      <w:pPr>
        <w:pStyle w:val="ListParagraph"/>
        <w:numPr>
          <w:ilvl w:val="0"/>
          <w:numId w:val="1"/>
        </w:numPr>
        <w:tabs>
          <w:tab w:val="left" w:pos="821"/>
        </w:tabs>
        <w:ind w:right="117"/>
        <w:jc w:val="both"/>
        <w:rPr>
          <w:rFonts w:ascii="Symbol" w:hAnsi="Symbol"/>
          <w:sz w:val="20"/>
        </w:rPr>
      </w:pPr>
      <w:r>
        <w:t>A detailed work plan outlining the activities, deliverables, and timelines for completing the</w:t>
      </w:r>
      <w:r>
        <w:rPr>
          <w:spacing w:val="1"/>
        </w:rPr>
        <w:t xml:space="preserve"> </w:t>
      </w:r>
      <w:r>
        <w:t>Gender</w:t>
      </w:r>
      <w:r>
        <w:rPr>
          <w:spacing w:val="-8"/>
        </w:rPr>
        <w:t xml:space="preserve"> </w:t>
      </w:r>
      <w:r>
        <w:t>Analysis.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work</w:t>
      </w:r>
      <w:r>
        <w:rPr>
          <w:spacing w:val="-6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should</w:t>
      </w:r>
      <w:r>
        <w:rPr>
          <w:spacing w:val="-7"/>
        </w:rPr>
        <w:t xml:space="preserve"> </w:t>
      </w:r>
      <w:r>
        <w:t>demonstrate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logical</w:t>
      </w:r>
      <w:r>
        <w:rPr>
          <w:spacing w:val="-7"/>
        </w:rPr>
        <w:t xml:space="preserve"> </w:t>
      </w:r>
      <w:r>
        <w:t>sequence</w:t>
      </w:r>
      <w:r>
        <w:rPr>
          <w:spacing w:val="-5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tasks</w:t>
      </w:r>
      <w:r>
        <w:rPr>
          <w:spacing w:val="-2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provide</w:t>
      </w:r>
      <w:r>
        <w:rPr>
          <w:spacing w:val="-6"/>
        </w:rPr>
        <w:t xml:space="preserve"> </w:t>
      </w:r>
      <w:r>
        <w:t>a</w:t>
      </w:r>
      <w:r>
        <w:rPr>
          <w:spacing w:val="-47"/>
        </w:rPr>
        <w:t xml:space="preserve"> </w:t>
      </w:r>
      <w:r>
        <w:t>clear</w:t>
      </w:r>
      <w:r>
        <w:rPr>
          <w:spacing w:val="-4"/>
        </w:rPr>
        <w:t xml:space="preserve"> </w:t>
      </w:r>
      <w:r>
        <w:t>timeline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each</w:t>
      </w:r>
      <w:r>
        <w:rPr>
          <w:spacing w:val="-1"/>
        </w:rPr>
        <w:t xml:space="preserve"> </w:t>
      </w:r>
      <w:r>
        <w:t>phase of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consultancy.</w:t>
      </w:r>
    </w:p>
    <w:p w:rsidR="007423B0" w:rsidRDefault="007423B0">
      <w:pPr>
        <w:pStyle w:val="BodyText"/>
        <w:spacing w:before="1"/>
        <w:ind w:left="0"/>
      </w:pPr>
    </w:p>
    <w:p w:rsidR="007423B0" w:rsidRDefault="00637867">
      <w:pPr>
        <w:pStyle w:val="BodyText"/>
        <w:tabs>
          <w:tab w:val="left" w:pos="1504"/>
          <w:tab w:val="left" w:pos="2409"/>
          <w:tab w:val="left" w:pos="2943"/>
          <w:tab w:val="left" w:pos="3638"/>
          <w:tab w:val="left" w:pos="4138"/>
          <w:tab w:val="left" w:pos="4747"/>
          <w:tab w:val="left" w:pos="5877"/>
          <w:tab w:val="left" w:pos="6677"/>
        </w:tabs>
        <w:ind w:left="100" w:right="116"/>
      </w:pPr>
      <w:r>
        <w:t>Applications</w:t>
      </w:r>
      <w:r>
        <w:tab/>
      </w:r>
      <w:r>
        <w:t>should</w:t>
      </w:r>
      <w:r>
        <w:tab/>
        <w:t>be</w:t>
      </w:r>
      <w:r>
        <w:tab/>
        <w:t>sent</w:t>
      </w:r>
      <w:r>
        <w:tab/>
        <w:t>to</w:t>
      </w:r>
      <w:r>
        <w:tab/>
        <w:t>the</w:t>
      </w:r>
      <w:r>
        <w:tab/>
        <w:t>following</w:t>
      </w:r>
      <w:r>
        <w:tab/>
        <w:t>email</w:t>
      </w:r>
      <w:r>
        <w:tab/>
        <w:t xml:space="preserve">address: </w:t>
      </w:r>
      <w:hyperlink r:id="rId9">
        <w:r>
          <w:rPr>
            <w:color w:val="0462C1"/>
            <w:u w:val="single" w:color="0462C1"/>
          </w:rPr>
          <w:t>procurement@so-</w:t>
        </w:r>
      </w:hyperlink>
      <w:r>
        <w:rPr>
          <w:color w:val="0462C1"/>
          <w:spacing w:val="-47"/>
        </w:rPr>
        <w:t xml:space="preserve"> </w:t>
      </w:r>
      <w:hyperlink r:id="rId10">
        <w:r>
          <w:rPr>
            <w:color w:val="0462C1"/>
            <w:u w:val="single" w:color="0462C1"/>
          </w:rPr>
          <w:t>actionagainsthunger.org</w:t>
        </w:r>
        <w:r>
          <w:rPr>
            <w:color w:val="0462C1"/>
            <w:spacing w:val="1"/>
          </w:rPr>
          <w:t xml:space="preserve"> </w:t>
        </w:r>
      </w:hyperlink>
      <w:r>
        <w:t>with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subject</w:t>
      </w:r>
      <w:r>
        <w:rPr>
          <w:spacing w:val="-1"/>
        </w:rPr>
        <w:t xml:space="preserve"> </w:t>
      </w:r>
      <w:r>
        <w:t>line</w:t>
      </w:r>
      <w:r>
        <w:rPr>
          <w:spacing w:val="-3"/>
        </w:rPr>
        <w:t xml:space="preserve"> </w:t>
      </w:r>
      <w:r>
        <w:t>"CONSULTANCY –</w:t>
      </w:r>
      <w:r>
        <w:rPr>
          <w:spacing w:val="-2"/>
        </w:rPr>
        <w:t xml:space="preserve"> </w:t>
      </w:r>
      <w:r>
        <w:t>SO</w:t>
      </w:r>
      <w:r>
        <w:t>MALIA</w:t>
      </w:r>
      <w:r>
        <w:rPr>
          <w:spacing w:val="-4"/>
        </w:rPr>
        <w:t xml:space="preserve"> </w:t>
      </w:r>
      <w:r>
        <w:t>GENDER</w:t>
      </w:r>
      <w:r>
        <w:rPr>
          <w:spacing w:val="-2"/>
        </w:rPr>
        <w:t xml:space="preserve"> </w:t>
      </w:r>
      <w:r>
        <w:t>ANALYSIS."</w:t>
      </w:r>
    </w:p>
    <w:p w:rsidR="007423B0" w:rsidRDefault="007423B0">
      <w:pPr>
        <w:pStyle w:val="BodyText"/>
        <w:spacing w:before="5"/>
        <w:ind w:left="0"/>
        <w:rPr>
          <w:sz w:val="17"/>
        </w:rPr>
      </w:pPr>
    </w:p>
    <w:p w:rsidR="007423B0" w:rsidRDefault="00637867">
      <w:pPr>
        <w:pStyle w:val="BodyText"/>
        <w:spacing w:before="56"/>
        <w:ind w:left="100"/>
      </w:pPr>
      <w:r>
        <w:t>The</w:t>
      </w:r>
      <w:r>
        <w:rPr>
          <w:spacing w:val="11"/>
        </w:rPr>
        <w:t xml:space="preserve"> </w:t>
      </w:r>
      <w:r>
        <w:t>deadline</w:t>
      </w:r>
      <w:r>
        <w:rPr>
          <w:spacing w:val="11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t>submissions</w:t>
      </w:r>
      <w:r>
        <w:rPr>
          <w:spacing w:val="10"/>
        </w:rPr>
        <w:t xml:space="preserve"> </w:t>
      </w:r>
      <w:r>
        <w:t>is</w:t>
      </w:r>
      <w:r>
        <w:rPr>
          <w:spacing w:val="13"/>
        </w:rPr>
        <w:t xml:space="preserve"> </w:t>
      </w:r>
      <w:r w:rsidR="002B0EBB">
        <w:t>July</w:t>
      </w:r>
      <w:r>
        <w:rPr>
          <w:spacing w:val="10"/>
        </w:rPr>
        <w:t xml:space="preserve"> </w:t>
      </w:r>
      <w:r w:rsidR="002B0EBB">
        <w:t>15</w:t>
      </w:r>
      <w:r>
        <w:t>,</w:t>
      </w:r>
      <w:r>
        <w:rPr>
          <w:spacing w:val="12"/>
        </w:rPr>
        <w:t xml:space="preserve"> </w:t>
      </w:r>
      <w:r>
        <w:t>2024.</w:t>
      </w:r>
      <w:r>
        <w:rPr>
          <w:spacing w:val="13"/>
        </w:rPr>
        <w:t xml:space="preserve"> </w:t>
      </w:r>
      <w:r>
        <w:t>All</w:t>
      </w:r>
      <w:r>
        <w:rPr>
          <w:spacing w:val="10"/>
        </w:rPr>
        <w:t xml:space="preserve"> </w:t>
      </w:r>
      <w:r>
        <w:t>applications</w:t>
      </w:r>
      <w:r>
        <w:rPr>
          <w:spacing w:val="10"/>
        </w:rPr>
        <w:t xml:space="preserve"> </w:t>
      </w:r>
      <w:r>
        <w:t>received</w:t>
      </w:r>
      <w:r>
        <w:rPr>
          <w:spacing w:val="11"/>
        </w:rPr>
        <w:t xml:space="preserve"> </w:t>
      </w:r>
      <w:r>
        <w:t>before</w:t>
      </w:r>
      <w:r>
        <w:rPr>
          <w:spacing w:val="14"/>
        </w:rPr>
        <w:t xml:space="preserve"> </w:t>
      </w:r>
      <w:r>
        <w:t>this</w:t>
      </w:r>
      <w:r>
        <w:rPr>
          <w:spacing w:val="10"/>
        </w:rPr>
        <w:t xml:space="preserve"> </w:t>
      </w:r>
      <w:r>
        <w:t>deadline</w:t>
      </w:r>
      <w:r>
        <w:rPr>
          <w:spacing w:val="10"/>
        </w:rPr>
        <w:t xml:space="preserve"> </w:t>
      </w:r>
      <w:r>
        <w:t>will</w:t>
      </w:r>
      <w:r>
        <w:rPr>
          <w:spacing w:val="11"/>
        </w:rPr>
        <w:t xml:space="preserve"> </w:t>
      </w:r>
      <w:r>
        <w:t>be</w:t>
      </w:r>
      <w:r>
        <w:rPr>
          <w:spacing w:val="-47"/>
        </w:rPr>
        <w:t xml:space="preserve"> </w:t>
      </w:r>
      <w:r>
        <w:t>considered.</w:t>
      </w:r>
    </w:p>
    <w:sectPr w:rsidR="007423B0">
      <w:pgSz w:w="11910" w:h="16840"/>
      <w:pgMar w:top="1400" w:right="1320" w:bottom="1200" w:left="1340" w:header="120" w:footer="101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7867" w:rsidRDefault="00637867">
      <w:r>
        <w:separator/>
      </w:r>
    </w:p>
  </w:endnote>
  <w:endnote w:type="continuationSeparator" w:id="0">
    <w:p w:rsidR="00637867" w:rsidRDefault="006378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23B0" w:rsidRDefault="002B0EBB">
    <w:pPr>
      <w:pStyle w:val="BodyText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3707130</wp:posOffset>
              </wp:positionH>
              <wp:positionV relativeFrom="page">
                <wp:posOffset>9911715</wp:posOffset>
              </wp:positionV>
              <wp:extent cx="147320" cy="16510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423B0" w:rsidRDefault="00637867">
                          <w:pPr>
                            <w:pStyle w:val="BodyText"/>
                            <w:spacing w:line="244" w:lineRule="exact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B0EBB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1.9pt;margin-top:780.45pt;width:11.6pt;height:13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" filled="f" stroked="f">
              <v:textbox inset="0,0,0,0">
                <w:txbxContent>
                  <w:p w:rsidR="007423B0" w:rsidRDefault="00637867">
                    <w:pPr>
                      <w:pStyle w:val="BodyText"/>
                      <w:spacing w:line="244" w:lineRule="exact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2B0EBB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7867" w:rsidRDefault="00637867">
      <w:r>
        <w:separator/>
      </w:r>
    </w:p>
  </w:footnote>
  <w:footnote w:type="continuationSeparator" w:id="0">
    <w:p w:rsidR="00637867" w:rsidRDefault="006378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23B0" w:rsidRDefault="00637867">
    <w:pPr>
      <w:pStyle w:val="BodyText"/>
      <w:spacing w:line="14" w:lineRule="auto"/>
      <w:ind w:left="0"/>
      <w:rPr>
        <w:sz w:val="20"/>
      </w:rPr>
    </w:pPr>
    <w:r>
      <w:rPr>
        <w:noProof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5810250</wp:posOffset>
          </wp:positionH>
          <wp:positionV relativeFrom="page">
            <wp:posOffset>76200</wp:posOffset>
          </wp:positionV>
          <wp:extent cx="1390650" cy="819150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0650" cy="8191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E113E4"/>
    <w:multiLevelType w:val="hybridMultilevel"/>
    <w:tmpl w:val="6C067DB0"/>
    <w:lvl w:ilvl="0" w:tplc="4D3C5630">
      <w:start w:val="1"/>
      <w:numFmt w:val="decimal"/>
      <w:lvlText w:val="%1."/>
      <w:lvlJc w:val="left"/>
      <w:pPr>
        <w:ind w:left="901" w:hanging="360"/>
        <w:jc w:val="left"/>
      </w:pPr>
      <w:rPr>
        <w:rFonts w:ascii="Calibri" w:eastAsia="Calibri" w:hAnsi="Calibri" w:cs="Calibri" w:hint="default"/>
        <w:b/>
        <w:bCs/>
        <w:color w:val="52AD31"/>
        <w:spacing w:val="-2"/>
        <w:w w:val="100"/>
        <w:sz w:val="22"/>
        <w:szCs w:val="22"/>
        <w:lang w:val="en-US" w:eastAsia="en-US" w:bidi="ar-SA"/>
      </w:rPr>
    </w:lvl>
    <w:lvl w:ilvl="1" w:tplc="D1681812">
      <w:numFmt w:val="bullet"/>
      <w:lvlText w:val="•"/>
      <w:lvlJc w:val="left"/>
      <w:pPr>
        <w:ind w:left="1734" w:hanging="360"/>
      </w:pPr>
      <w:rPr>
        <w:rFonts w:hint="default"/>
        <w:lang w:val="en-US" w:eastAsia="en-US" w:bidi="ar-SA"/>
      </w:rPr>
    </w:lvl>
    <w:lvl w:ilvl="2" w:tplc="AAD41204">
      <w:numFmt w:val="bullet"/>
      <w:lvlText w:val="•"/>
      <w:lvlJc w:val="left"/>
      <w:pPr>
        <w:ind w:left="2569" w:hanging="360"/>
      </w:pPr>
      <w:rPr>
        <w:rFonts w:hint="default"/>
        <w:lang w:val="en-US" w:eastAsia="en-US" w:bidi="ar-SA"/>
      </w:rPr>
    </w:lvl>
    <w:lvl w:ilvl="3" w:tplc="9D122790">
      <w:numFmt w:val="bullet"/>
      <w:lvlText w:val="•"/>
      <w:lvlJc w:val="left"/>
      <w:pPr>
        <w:ind w:left="3403" w:hanging="360"/>
      </w:pPr>
      <w:rPr>
        <w:rFonts w:hint="default"/>
        <w:lang w:val="en-US" w:eastAsia="en-US" w:bidi="ar-SA"/>
      </w:rPr>
    </w:lvl>
    <w:lvl w:ilvl="4" w:tplc="4014B79C">
      <w:numFmt w:val="bullet"/>
      <w:lvlText w:val="•"/>
      <w:lvlJc w:val="left"/>
      <w:pPr>
        <w:ind w:left="4238" w:hanging="360"/>
      </w:pPr>
      <w:rPr>
        <w:rFonts w:hint="default"/>
        <w:lang w:val="en-US" w:eastAsia="en-US" w:bidi="ar-SA"/>
      </w:rPr>
    </w:lvl>
    <w:lvl w:ilvl="5" w:tplc="6ACA6894">
      <w:numFmt w:val="bullet"/>
      <w:lvlText w:val="•"/>
      <w:lvlJc w:val="left"/>
      <w:pPr>
        <w:ind w:left="5072" w:hanging="360"/>
      </w:pPr>
      <w:rPr>
        <w:rFonts w:hint="default"/>
        <w:lang w:val="en-US" w:eastAsia="en-US" w:bidi="ar-SA"/>
      </w:rPr>
    </w:lvl>
    <w:lvl w:ilvl="6" w:tplc="928436D8">
      <w:numFmt w:val="bullet"/>
      <w:lvlText w:val="•"/>
      <w:lvlJc w:val="left"/>
      <w:pPr>
        <w:ind w:left="5907" w:hanging="360"/>
      </w:pPr>
      <w:rPr>
        <w:rFonts w:hint="default"/>
        <w:lang w:val="en-US" w:eastAsia="en-US" w:bidi="ar-SA"/>
      </w:rPr>
    </w:lvl>
    <w:lvl w:ilvl="7" w:tplc="5F48B2E6">
      <w:numFmt w:val="bullet"/>
      <w:lvlText w:val="•"/>
      <w:lvlJc w:val="left"/>
      <w:pPr>
        <w:ind w:left="6741" w:hanging="360"/>
      </w:pPr>
      <w:rPr>
        <w:rFonts w:hint="default"/>
        <w:lang w:val="en-US" w:eastAsia="en-US" w:bidi="ar-SA"/>
      </w:rPr>
    </w:lvl>
    <w:lvl w:ilvl="8" w:tplc="BAFE25C4">
      <w:numFmt w:val="bullet"/>
      <w:lvlText w:val="•"/>
      <w:lvlJc w:val="left"/>
      <w:pPr>
        <w:ind w:left="7576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D93550B"/>
    <w:multiLevelType w:val="hybridMultilevel"/>
    <w:tmpl w:val="9ADA3BF0"/>
    <w:lvl w:ilvl="0" w:tplc="C8D8C324">
      <w:numFmt w:val="bullet"/>
      <w:lvlText w:val=""/>
      <w:lvlJc w:val="left"/>
      <w:pPr>
        <w:ind w:left="821" w:hanging="360"/>
      </w:pPr>
      <w:rPr>
        <w:rFonts w:hint="default"/>
        <w:w w:val="100"/>
        <w:lang w:val="en-US" w:eastAsia="en-US" w:bidi="ar-SA"/>
      </w:rPr>
    </w:lvl>
    <w:lvl w:ilvl="1" w:tplc="E40A08DE">
      <w:numFmt w:val="bullet"/>
      <w:lvlText w:val="•"/>
      <w:lvlJc w:val="left"/>
      <w:pPr>
        <w:ind w:left="1662" w:hanging="360"/>
      </w:pPr>
      <w:rPr>
        <w:rFonts w:hint="default"/>
        <w:lang w:val="en-US" w:eastAsia="en-US" w:bidi="ar-SA"/>
      </w:rPr>
    </w:lvl>
    <w:lvl w:ilvl="2" w:tplc="6A34CBCA">
      <w:numFmt w:val="bullet"/>
      <w:lvlText w:val="•"/>
      <w:lvlJc w:val="left"/>
      <w:pPr>
        <w:ind w:left="2505" w:hanging="360"/>
      </w:pPr>
      <w:rPr>
        <w:rFonts w:hint="default"/>
        <w:lang w:val="en-US" w:eastAsia="en-US" w:bidi="ar-SA"/>
      </w:rPr>
    </w:lvl>
    <w:lvl w:ilvl="3" w:tplc="7DA837B8">
      <w:numFmt w:val="bullet"/>
      <w:lvlText w:val="•"/>
      <w:lvlJc w:val="left"/>
      <w:pPr>
        <w:ind w:left="3347" w:hanging="360"/>
      </w:pPr>
      <w:rPr>
        <w:rFonts w:hint="default"/>
        <w:lang w:val="en-US" w:eastAsia="en-US" w:bidi="ar-SA"/>
      </w:rPr>
    </w:lvl>
    <w:lvl w:ilvl="4" w:tplc="DDA22432">
      <w:numFmt w:val="bullet"/>
      <w:lvlText w:val="•"/>
      <w:lvlJc w:val="left"/>
      <w:pPr>
        <w:ind w:left="4190" w:hanging="360"/>
      </w:pPr>
      <w:rPr>
        <w:rFonts w:hint="default"/>
        <w:lang w:val="en-US" w:eastAsia="en-US" w:bidi="ar-SA"/>
      </w:rPr>
    </w:lvl>
    <w:lvl w:ilvl="5" w:tplc="E87EEC68">
      <w:numFmt w:val="bullet"/>
      <w:lvlText w:val="•"/>
      <w:lvlJc w:val="left"/>
      <w:pPr>
        <w:ind w:left="5032" w:hanging="360"/>
      </w:pPr>
      <w:rPr>
        <w:rFonts w:hint="default"/>
        <w:lang w:val="en-US" w:eastAsia="en-US" w:bidi="ar-SA"/>
      </w:rPr>
    </w:lvl>
    <w:lvl w:ilvl="6" w:tplc="E588360E">
      <w:numFmt w:val="bullet"/>
      <w:lvlText w:val="•"/>
      <w:lvlJc w:val="left"/>
      <w:pPr>
        <w:ind w:left="5875" w:hanging="360"/>
      </w:pPr>
      <w:rPr>
        <w:rFonts w:hint="default"/>
        <w:lang w:val="en-US" w:eastAsia="en-US" w:bidi="ar-SA"/>
      </w:rPr>
    </w:lvl>
    <w:lvl w:ilvl="7" w:tplc="1E82EB80">
      <w:numFmt w:val="bullet"/>
      <w:lvlText w:val="•"/>
      <w:lvlJc w:val="left"/>
      <w:pPr>
        <w:ind w:left="6717" w:hanging="360"/>
      </w:pPr>
      <w:rPr>
        <w:rFonts w:hint="default"/>
        <w:lang w:val="en-US" w:eastAsia="en-US" w:bidi="ar-SA"/>
      </w:rPr>
    </w:lvl>
    <w:lvl w:ilvl="8" w:tplc="3782E664">
      <w:numFmt w:val="bullet"/>
      <w:lvlText w:val="•"/>
      <w:lvlJc w:val="left"/>
      <w:pPr>
        <w:ind w:left="7560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3B0"/>
    <w:rsid w:val="002B0EBB"/>
    <w:rsid w:val="00637867"/>
    <w:rsid w:val="00742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53556EB"/>
  <w15:docId w15:val="{F4404AB4-4823-4781-95D7-3D8017128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901" w:hanging="36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1"/>
    </w:pPr>
  </w:style>
  <w:style w:type="paragraph" w:styleId="ListParagraph">
    <w:name w:val="List Paragraph"/>
    <w:basedOn w:val="Normal"/>
    <w:uiPriority w:val="1"/>
    <w:qFormat/>
    <w:pPr>
      <w:ind w:left="821" w:hanging="361"/>
    </w:pPr>
  </w:style>
  <w:style w:type="paragraph" w:customStyle="1" w:styleId="TableParagraph">
    <w:name w:val="Table Paragraph"/>
    <w:basedOn w:val="Normal"/>
    <w:uiPriority w:val="1"/>
    <w:qFormat/>
    <w:pPr>
      <w:spacing w:line="264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procurement@so-actionagainsthunger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rocurement@so-actionagainsthunger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1094</Words>
  <Characters>6535</Characters>
  <Application>Microsoft Office Word</Application>
  <DocSecurity>0</DocSecurity>
  <Lines>139</Lines>
  <Paragraphs>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Action Against Hunger</Company>
  <LinksUpToDate>false</LinksUpToDate>
  <CharactersWithSpaces>7547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Ayan Mohamoud Askar</dc:creator>
  <cp:lastModifiedBy>Yusuf Ibrahim</cp:lastModifiedBy>
  <cp:revision>2</cp:revision>
  <dcterms:created xsi:type="dcterms:W3CDTF">2024-07-08T08:00:00Z</dcterms:created>
  <dcterms:modified xsi:type="dcterms:W3CDTF">2024-07-08T08:00:00Z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2024-06-12T00:00:00Z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2024-07-08T00:00:00Z</vt:filetime>
  </property>
  <property fmtid="{D5CDD505-2E9C-101B-9397-08002B2CF9AE}" pid="5" name="GrammarlyDocumentId">
    <vt:lpwstr>2ddf9497efd8e241a236e0c887dcf4adc6c03a234d45b73efa8d2b6efd7bbae9</vt:lpwstr>
  </property>
</Properties>
</file>