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0B13B" w14:textId="72F4CD4E" w:rsidR="00775155" w:rsidRPr="003E15F2" w:rsidRDefault="003E15F2" w:rsidP="00B56FEB">
      <w:pPr>
        <w:jc w:val="center"/>
        <w:rPr>
          <w:b/>
          <w:bCs/>
          <w:sz w:val="36"/>
          <w:szCs w:val="36"/>
        </w:rPr>
      </w:pPr>
      <w:r w:rsidRPr="003E15F2">
        <w:rPr>
          <w:b/>
          <w:bCs/>
          <w:sz w:val="36"/>
          <w:szCs w:val="36"/>
        </w:rPr>
        <w:t>Tender Document</w:t>
      </w:r>
    </w:p>
    <w:p w14:paraId="0B352293" w14:textId="4A177FAE" w:rsidR="003E15F2" w:rsidRPr="003E15F2" w:rsidRDefault="003E15F2" w:rsidP="00B56FEB">
      <w:pPr>
        <w:jc w:val="center"/>
        <w:rPr>
          <w:b/>
          <w:bCs/>
          <w:sz w:val="36"/>
          <w:szCs w:val="36"/>
        </w:rPr>
      </w:pPr>
      <w:r w:rsidRPr="003E15F2">
        <w:rPr>
          <w:b/>
          <w:bCs/>
          <w:sz w:val="36"/>
          <w:szCs w:val="36"/>
        </w:rPr>
        <w:t>(</w:t>
      </w:r>
      <w:r w:rsidR="00DE14CF">
        <w:rPr>
          <w:b/>
          <w:bCs/>
          <w:sz w:val="36"/>
          <w:szCs w:val="36"/>
        </w:rPr>
        <w:t>Supply and Delivery of Medical Drugs</w:t>
      </w:r>
      <w:r w:rsidRPr="003E15F2">
        <w:rPr>
          <w:b/>
          <w:bCs/>
          <w:sz w:val="36"/>
          <w:szCs w:val="36"/>
        </w:rPr>
        <w:t>)</w:t>
      </w:r>
    </w:p>
    <w:p w14:paraId="7D40344E" w14:textId="4C17F05F"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 xml:space="preserve">Companies to provide services as per bid data </w:t>
      </w:r>
    </w:p>
    <w:p w14:paraId="566922E7" w14:textId="2635A3EC" w:rsidR="003E15F2" w:rsidRPr="003B24FF" w:rsidRDefault="003B24FF" w:rsidP="003B24F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B0F0"/>
        <w:jc w:val="center"/>
        <w:rPr>
          <w:b/>
          <w:bCs/>
          <w:sz w:val="36"/>
          <w:szCs w:val="36"/>
        </w:rPr>
      </w:pPr>
      <w:r w:rsidRPr="003B24FF">
        <w:rPr>
          <w:b/>
          <w:bCs/>
          <w:sz w:val="36"/>
          <w:szCs w:val="36"/>
        </w:rPr>
        <w:t>BID DATA SHEET</w:t>
      </w:r>
    </w:p>
    <w:tbl>
      <w:tblPr>
        <w:tblW w:w="8215" w:type="dxa"/>
        <w:jc w:val="center"/>
        <w:tblLook w:val="04A0" w:firstRow="1" w:lastRow="0" w:firstColumn="1" w:lastColumn="0" w:noHBand="0" w:noVBand="1"/>
      </w:tblPr>
      <w:tblGrid>
        <w:gridCol w:w="582"/>
        <w:gridCol w:w="2731"/>
        <w:gridCol w:w="2224"/>
        <w:gridCol w:w="1398"/>
        <w:gridCol w:w="1280"/>
      </w:tblGrid>
      <w:tr w:rsidR="003B24FF" w:rsidRPr="00A854B5" w14:paraId="22159839" w14:textId="77777777" w:rsidTr="003B24FF">
        <w:trPr>
          <w:trHeight w:val="720"/>
          <w:jc w:val="center"/>
        </w:trPr>
        <w:tc>
          <w:tcPr>
            <w:tcW w:w="58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7051455" w14:textId="77777777" w:rsidR="003B24FF" w:rsidRPr="00A854B5" w:rsidRDefault="003B24FF" w:rsidP="00A854B5">
            <w:pPr>
              <w:spacing w:after="0" w:line="240" w:lineRule="auto"/>
              <w:rPr>
                <w:rFonts w:ascii="Aptos Narrow" w:eastAsia="Times New Roman" w:hAnsi="Aptos Narrow" w:cs="Times New Roman"/>
                <w:b/>
                <w:bCs/>
                <w:color w:val="000000"/>
                <w:kern w:val="0"/>
                <w:sz w:val="28"/>
                <w:szCs w:val="28"/>
                <w14:ligatures w14:val="none"/>
              </w:rPr>
            </w:pPr>
            <w:r w:rsidRPr="00A854B5">
              <w:rPr>
                <w:rFonts w:ascii="Aptos Narrow" w:eastAsia="Times New Roman" w:hAnsi="Aptos Narrow" w:cs="Times New Roman"/>
                <w:b/>
                <w:bCs/>
                <w:color w:val="000000"/>
                <w:kern w:val="0"/>
                <w:sz w:val="28"/>
                <w:szCs w:val="28"/>
                <w14:ligatures w14:val="none"/>
              </w:rPr>
              <w:t>NO</w:t>
            </w:r>
          </w:p>
        </w:tc>
        <w:tc>
          <w:tcPr>
            <w:tcW w:w="2731" w:type="dxa"/>
            <w:tcBorders>
              <w:top w:val="single" w:sz="4" w:space="0" w:color="auto"/>
              <w:left w:val="nil"/>
              <w:bottom w:val="single" w:sz="4" w:space="0" w:color="auto"/>
              <w:right w:val="single" w:sz="4" w:space="0" w:color="auto"/>
            </w:tcBorders>
            <w:shd w:val="clear" w:color="auto" w:fill="auto"/>
            <w:vAlign w:val="bottom"/>
            <w:hideMark/>
          </w:tcPr>
          <w:p w14:paraId="68E9B5DA" w14:textId="77777777" w:rsidR="003B24FF" w:rsidRPr="00A854B5" w:rsidRDefault="003B24FF" w:rsidP="00A854B5">
            <w:pPr>
              <w:spacing w:after="0" w:line="240" w:lineRule="auto"/>
              <w:rPr>
                <w:rFonts w:ascii="Aptos Narrow" w:eastAsia="Times New Roman" w:hAnsi="Aptos Narrow" w:cs="Times New Roman"/>
                <w:b/>
                <w:bCs/>
                <w:color w:val="000000"/>
                <w:kern w:val="0"/>
                <w:sz w:val="28"/>
                <w:szCs w:val="28"/>
                <w14:ligatures w14:val="none"/>
              </w:rPr>
            </w:pPr>
            <w:r w:rsidRPr="00A854B5">
              <w:rPr>
                <w:rFonts w:ascii="Aptos Narrow" w:eastAsia="Times New Roman" w:hAnsi="Aptos Narrow" w:cs="Times New Roman"/>
                <w:b/>
                <w:bCs/>
                <w:color w:val="000000"/>
                <w:kern w:val="0"/>
                <w:sz w:val="28"/>
                <w:szCs w:val="28"/>
                <w14:ligatures w14:val="none"/>
              </w:rPr>
              <w:t xml:space="preserve">Item </w:t>
            </w:r>
          </w:p>
        </w:tc>
        <w:tc>
          <w:tcPr>
            <w:tcW w:w="2224" w:type="dxa"/>
            <w:tcBorders>
              <w:top w:val="single" w:sz="4" w:space="0" w:color="auto"/>
              <w:left w:val="nil"/>
              <w:bottom w:val="single" w:sz="4" w:space="0" w:color="auto"/>
              <w:right w:val="single" w:sz="4" w:space="0" w:color="auto"/>
            </w:tcBorders>
            <w:shd w:val="clear" w:color="auto" w:fill="auto"/>
            <w:vAlign w:val="bottom"/>
            <w:hideMark/>
          </w:tcPr>
          <w:p w14:paraId="68F25624" w14:textId="77777777" w:rsidR="003B24FF" w:rsidRPr="00A854B5" w:rsidRDefault="003B24FF" w:rsidP="00A854B5">
            <w:pPr>
              <w:spacing w:after="0" w:line="240" w:lineRule="auto"/>
              <w:rPr>
                <w:rFonts w:ascii="Aptos Narrow" w:eastAsia="Times New Roman" w:hAnsi="Aptos Narrow" w:cs="Times New Roman"/>
                <w:b/>
                <w:bCs/>
                <w:color w:val="000000"/>
                <w:kern w:val="0"/>
                <w:sz w:val="28"/>
                <w:szCs w:val="28"/>
                <w14:ligatures w14:val="none"/>
              </w:rPr>
            </w:pPr>
            <w:r w:rsidRPr="00A854B5">
              <w:rPr>
                <w:rFonts w:ascii="Aptos Narrow" w:eastAsia="Times New Roman" w:hAnsi="Aptos Narrow" w:cs="Times New Roman"/>
                <w:b/>
                <w:bCs/>
                <w:color w:val="000000"/>
                <w:kern w:val="0"/>
                <w:sz w:val="28"/>
                <w:szCs w:val="28"/>
                <w14:ligatures w14:val="none"/>
              </w:rPr>
              <w:t>Description/spec</w:t>
            </w:r>
          </w:p>
        </w:tc>
        <w:tc>
          <w:tcPr>
            <w:tcW w:w="1398" w:type="dxa"/>
            <w:tcBorders>
              <w:top w:val="single" w:sz="4" w:space="0" w:color="auto"/>
              <w:left w:val="nil"/>
              <w:bottom w:val="single" w:sz="4" w:space="0" w:color="auto"/>
              <w:right w:val="single" w:sz="4" w:space="0" w:color="auto"/>
            </w:tcBorders>
            <w:shd w:val="clear" w:color="auto" w:fill="auto"/>
            <w:vAlign w:val="bottom"/>
            <w:hideMark/>
          </w:tcPr>
          <w:p w14:paraId="33DF9D23" w14:textId="77777777" w:rsidR="003B24FF" w:rsidRPr="00A854B5" w:rsidRDefault="003B24FF" w:rsidP="00A854B5">
            <w:pPr>
              <w:spacing w:after="0" w:line="240" w:lineRule="auto"/>
              <w:jc w:val="center"/>
              <w:rPr>
                <w:rFonts w:ascii="Aptos Narrow" w:eastAsia="Times New Roman" w:hAnsi="Aptos Narrow" w:cs="Times New Roman"/>
                <w:b/>
                <w:bCs/>
                <w:color w:val="000000"/>
                <w:kern w:val="0"/>
                <w:sz w:val="28"/>
                <w:szCs w:val="28"/>
                <w14:ligatures w14:val="none"/>
              </w:rPr>
            </w:pPr>
            <w:r w:rsidRPr="00A854B5">
              <w:rPr>
                <w:rFonts w:ascii="Aptos Narrow" w:eastAsia="Times New Roman" w:hAnsi="Aptos Narrow" w:cs="Times New Roman"/>
                <w:b/>
                <w:bCs/>
                <w:color w:val="000000"/>
                <w:kern w:val="0"/>
                <w:sz w:val="28"/>
                <w:szCs w:val="28"/>
                <w14:ligatures w14:val="none"/>
              </w:rPr>
              <w:t>Packaging</w:t>
            </w:r>
          </w:p>
        </w:tc>
        <w:tc>
          <w:tcPr>
            <w:tcW w:w="1280" w:type="dxa"/>
            <w:tcBorders>
              <w:top w:val="single" w:sz="4" w:space="0" w:color="auto"/>
              <w:left w:val="nil"/>
              <w:bottom w:val="single" w:sz="4" w:space="0" w:color="auto"/>
              <w:right w:val="single" w:sz="4" w:space="0" w:color="auto"/>
            </w:tcBorders>
            <w:shd w:val="clear" w:color="auto" w:fill="auto"/>
            <w:vAlign w:val="bottom"/>
            <w:hideMark/>
          </w:tcPr>
          <w:p w14:paraId="249C1D6F" w14:textId="77777777" w:rsidR="003B24FF" w:rsidRPr="00A854B5" w:rsidRDefault="003B24FF" w:rsidP="00A854B5">
            <w:pPr>
              <w:spacing w:after="0" w:line="240" w:lineRule="auto"/>
              <w:jc w:val="center"/>
              <w:rPr>
                <w:rFonts w:ascii="Aptos Narrow" w:eastAsia="Times New Roman" w:hAnsi="Aptos Narrow" w:cs="Times New Roman"/>
                <w:b/>
                <w:bCs/>
                <w:color w:val="000000"/>
                <w:kern w:val="0"/>
                <w:sz w:val="28"/>
                <w:szCs w:val="28"/>
                <w14:ligatures w14:val="none"/>
              </w:rPr>
            </w:pPr>
            <w:r w:rsidRPr="00A854B5">
              <w:rPr>
                <w:rFonts w:ascii="Aptos Narrow" w:eastAsia="Times New Roman" w:hAnsi="Aptos Narrow" w:cs="Times New Roman"/>
                <w:b/>
                <w:bCs/>
                <w:color w:val="000000"/>
                <w:kern w:val="0"/>
                <w:sz w:val="28"/>
                <w:szCs w:val="28"/>
                <w14:ligatures w14:val="none"/>
              </w:rPr>
              <w:t xml:space="preserve">Quantity </w:t>
            </w:r>
          </w:p>
        </w:tc>
      </w:tr>
      <w:tr w:rsidR="003B24FF" w:rsidRPr="00A854B5" w14:paraId="4CE8353D" w14:textId="77777777" w:rsidTr="003B24FF">
        <w:trPr>
          <w:trHeight w:val="624"/>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17D9069"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1</w:t>
            </w:r>
          </w:p>
        </w:tc>
        <w:tc>
          <w:tcPr>
            <w:tcW w:w="2731" w:type="dxa"/>
            <w:tcBorders>
              <w:top w:val="nil"/>
              <w:left w:val="nil"/>
              <w:bottom w:val="single" w:sz="4" w:space="0" w:color="auto"/>
              <w:right w:val="single" w:sz="4" w:space="0" w:color="auto"/>
            </w:tcBorders>
            <w:shd w:val="clear" w:color="auto" w:fill="auto"/>
            <w:vAlign w:val="bottom"/>
            <w:hideMark/>
          </w:tcPr>
          <w:p w14:paraId="3919CD7C"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ORS (Oral rehydration Salts</w:t>
            </w:r>
          </w:p>
        </w:tc>
        <w:tc>
          <w:tcPr>
            <w:tcW w:w="2224" w:type="dxa"/>
            <w:tcBorders>
              <w:top w:val="nil"/>
              <w:left w:val="nil"/>
              <w:bottom w:val="single" w:sz="4" w:space="0" w:color="auto"/>
              <w:right w:val="single" w:sz="4" w:space="0" w:color="auto"/>
            </w:tcBorders>
            <w:shd w:val="clear" w:color="auto" w:fill="auto"/>
            <w:noWrap/>
            <w:vAlign w:val="bottom"/>
            <w:hideMark/>
          </w:tcPr>
          <w:p w14:paraId="2DECD082"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Sachets</w:t>
            </w:r>
          </w:p>
        </w:tc>
        <w:tc>
          <w:tcPr>
            <w:tcW w:w="1398" w:type="dxa"/>
            <w:tcBorders>
              <w:top w:val="nil"/>
              <w:left w:val="nil"/>
              <w:bottom w:val="single" w:sz="4" w:space="0" w:color="auto"/>
              <w:right w:val="single" w:sz="4" w:space="0" w:color="auto"/>
            </w:tcBorders>
            <w:shd w:val="clear" w:color="auto" w:fill="auto"/>
            <w:noWrap/>
            <w:vAlign w:val="bottom"/>
            <w:hideMark/>
          </w:tcPr>
          <w:p w14:paraId="7107E97C"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57952737"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800</w:t>
            </w:r>
          </w:p>
        </w:tc>
      </w:tr>
      <w:tr w:rsidR="003B24FF" w:rsidRPr="00A854B5" w14:paraId="4CC0D931" w14:textId="77777777" w:rsidTr="003B24FF">
        <w:trPr>
          <w:trHeight w:val="624"/>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34F3D6E"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w:t>
            </w:r>
          </w:p>
        </w:tc>
        <w:tc>
          <w:tcPr>
            <w:tcW w:w="2731" w:type="dxa"/>
            <w:tcBorders>
              <w:top w:val="nil"/>
              <w:left w:val="nil"/>
              <w:bottom w:val="single" w:sz="4" w:space="0" w:color="auto"/>
              <w:right w:val="single" w:sz="4" w:space="0" w:color="auto"/>
            </w:tcBorders>
            <w:shd w:val="clear" w:color="auto" w:fill="auto"/>
            <w:vAlign w:val="bottom"/>
            <w:hideMark/>
          </w:tcPr>
          <w:p w14:paraId="11F45764"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Paracetamol, dispersible syrub 250 or 125 mg/5ml</w:t>
            </w:r>
          </w:p>
        </w:tc>
        <w:tc>
          <w:tcPr>
            <w:tcW w:w="2224" w:type="dxa"/>
            <w:tcBorders>
              <w:top w:val="nil"/>
              <w:left w:val="nil"/>
              <w:bottom w:val="single" w:sz="4" w:space="0" w:color="auto"/>
              <w:right w:val="single" w:sz="4" w:space="0" w:color="auto"/>
            </w:tcBorders>
            <w:shd w:val="clear" w:color="auto" w:fill="auto"/>
            <w:noWrap/>
            <w:vAlign w:val="bottom"/>
            <w:hideMark/>
          </w:tcPr>
          <w:p w14:paraId="65C9542C" w14:textId="0C8B3FF0"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Syrup</w:t>
            </w:r>
          </w:p>
        </w:tc>
        <w:tc>
          <w:tcPr>
            <w:tcW w:w="1398" w:type="dxa"/>
            <w:tcBorders>
              <w:top w:val="nil"/>
              <w:left w:val="nil"/>
              <w:bottom w:val="single" w:sz="4" w:space="0" w:color="auto"/>
              <w:right w:val="single" w:sz="4" w:space="0" w:color="auto"/>
            </w:tcBorders>
            <w:shd w:val="clear" w:color="auto" w:fill="auto"/>
            <w:noWrap/>
            <w:vAlign w:val="bottom"/>
            <w:hideMark/>
          </w:tcPr>
          <w:p w14:paraId="77AEF958"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0EA08B40"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800</w:t>
            </w:r>
          </w:p>
        </w:tc>
      </w:tr>
      <w:tr w:rsidR="003B24FF" w:rsidRPr="00A854B5" w14:paraId="54A7AC3C" w14:textId="77777777" w:rsidTr="003B24FF">
        <w:trPr>
          <w:trHeight w:val="624"/>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D59163A"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3</w:t>
            </w:r>
          </w:p>
        </w:tc>
        <w:tc>
          <w:tcPr>
            <w:tcW w:w="2731" w:type="dxa"/>
            <w:tcBorders>
              <w:top w:val="nil"/>
              <w:left w:val="nil"/>
              <w:bottom w:val="single" w:sz="4" w:space="0" w:color="auto"/>
              <w:right w:val="single" w:sz="4" w:space="0" w:color="auto"/>
            </w:tcBorders>
            <w:shd w:val="clear" w:color="auto" w:fill="auto"/>
            <w:vAlign w:val="bottom"/>
            <w:hideMark/>
          </w:tcPr>
          <w:p w14:paraId="7DB67859"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Paracetamol, dispersible tablets 500mg</w:t>
            </w:r>
          </w:p>
        </w:tc>
        <w:tc>
          <w:tcPr>
            <w:tcW w:w="2224" w:type="dxa"/>
            <w:tcBorders>
              <w:top w:val="nil"/>
              <w:left w:val="nil"/>
              <w:bottom w:val="single" w:sz="4" w:space="0" w:color="auto"/>
              <w:right w:val="single" w:sz="4" w:space="0" w:color="auto"/>
            </w:tcBorders>
            <w:shd w:val="clear" w:color="auto" w:fill="auto"/>
            <w:noWrap/>
            <w:vAlign w:val="bottom"/>
            <w:hideMark/>
          </w:tcPr>
          <w:p w14:paraId="5C33E0E5"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Tab</w:t>
            </w:r>
          </w:p>
        </w:tc>
        <w:tc>
          <w:tcPr>
            <w:tcW w:w="1398" w:type="dxa"/>
            <w:tcBorders>
              <w:top w:val="nil"/>
              <w:left w:val="nil"/>
              <w:bottom w:val="single" w:sz="4" w:space="0" w:color="auto"/>
              <w:right w:val="single" w:sz="4" w:space="0" w:color="auto"/>
            </w:tcBorders>
            <w:shd w:val="clear" w:color="auto" w:fill="auto"/>
            <w:noWrap/>
            <w:vAlign w:val="bottom"/>
            <w:hideMark/>
          </w:tcPr>
          <w:p w14:paraId="4D47A70E"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50E09336"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800</w:t>
            </w:r>
          </w:p>
        </w:tc>
      </w:tr>
      <w:tr w:rsidR="003B24FF" w:rsidRPr="00A854B5" w14:paraId="2ED1413D" w14:textId="77777777" w:rsidTr="003B24FF">
        <w:trPr>
          <w:trHeight w:val="1248"/>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F874A6C"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4</w:t>
            </w:r>
          </w:p>
        </w:tc>
        <w:tc>
          <w:tcPr>
            <w:tcW w:w="2731" w:type="dxa"/>
            <w:tcBorders>
              <w:top w:val="nil"/>
              <w:left w:val="nil"/>
              <w:bottom w:val="single" w:sz="4" w:space="0" w:color="auto"/>
              <w:right w:val="single" w:sz="4" w:space="0" w:color="auto"/>
            </w:tcBorders>
            <w:shd w:val="clear" w:color="auto" w:fill="auto"/>
            <w:vAlign w:val="bottom"/>
            <w:hideMark/>
          </w:tcPr>
          <w:p w14:paraId="443ED5CB"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Compound solution of sodium lactate (Ringer's lactate), injection solution, (without IV set and needle)</w:t>
            </w:r>
          </w:p>
        </w:tc>
        <w:tc>
          <w:tcPr>
            <w:tcW w:w="2224" w:type="dxa"/>
            <w:tcBorders>
              <w:top w:val="nil"/>
              <w:left w:val="nil"/>
              <w:bottom w:val="single" w:sz="4" w:space="0" w:color="auto"/>
              <w:right w:val="single" w:sz="4" w:space="0" w:color="auto"/>
            </w:tcBorders>
            <w:shd w:val="clear" w:color="auto" w:fill="auto"/>
            <w:noWrap/>
            <w:vAlign w:val="bottom"/>
            <w:hideMark/>
          </w:tcPr>
          <w:p w14:paraId="399CAE4E" w14:textId="5B6C1580"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 xml:space="preserve">Infusion </w:t>
            </w:r>
          </w:p>
        </w:tc>
        <w:tc>
          <w:tcPr>
            <w:tcW w:w="1398" w:type="dxa"/>
            <w:tcBorders>
              <w:top w:val="nil"/>
              <w:left w:val="nil"/>
              <w:bottom w:val="single" w:sz="4" w:space="0" w:color="auto"/>
              <w:right w:val="single" w:sz="4" w:space="0" w:color="auto"/>
            </w:tcBorders>
            <w:shd w:val="clear" w:color="auto" w:fill="auto"/>
            <w:noWrap/>
            <w:vAlign w:val="bottom"/>
            <w:hideMark/>
          </w:tcPr>
          <w:p w14:paraId="4AD7ACD8"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4F0EB163"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w:t>
            </w:r>
          </w:p>
        </w:tc>
      </w:tr>
      <w:tr w:rsidR="003B24FF" w:rsidRPr="00A854B5" w14:paraId="2904F9C0" w14:textId="77777777" w:rsidTr="003B24FF">
        <w:trPr>
          <w:trHeight w:val="624"/>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CC093CC"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5</w:t>
            </w:r>
          </w:p>
        </w:tc>
        <w:tc>
          <w:tcPr>
            <w:tcW w:w="2731" w:type="dxa"/>
            <w:tcBorders>
              <w:top w:val="nil"/>
              <w:left w:val="nil"/>
              <w:bottom w:val="single" w:sz="4" w:space="0" w:color="auto"/>
              <w:right w:val="single" w:sz="4" w:space="0" w:color="auto"/>
            </w:tcBorders>
            <w:shd w:val="clear" w:color="auto" w:fill="auto"/>
            <w:vAlign w:val="bottom"/>
            <w:hideMark/>
          </w:tcPr>
          <w:p w14:paraId="72F2D11C"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Zinc sulphate, dispersible tablets 20mg</w:t>
            </w:r>
          </w:p>
        </w:tc>
        <w:tc>
          <w:tcPr>
            <w:tcW w:w="2224" w:type="dxa"/>
            <w:tcBorders>
              <w:top w:val="nil"/>
              <w:left w:val="nil"/>
              <w:bottom w:val="single" w:sz="4" w:space="0" w:color="auto"/>
              <w:right w:val="single" w:sz="4" w:space="0" w:color="auto"/>
            </w:tcBorders>
            <w:shd w:val="clear" w:color="auto" w:fill="auto"/>
            <w:noWrap/>
            <w:vAlign w:val="bottom"/>
            <w:hideMark/>
          </w:tcPr>
          <w:p w14:paraId="684D191E"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Tab</w:t>
            </w:r>
          </w:p>
        </w:tc>
        <w:tc>
          <w:tcPr>
            <w:tcW w:w="1398" w:type="dxa"/>
            <w:tcBorders>
              <w:top w:val="nil"/>
              <w:left w:val="nil"/>
              <w:bottom w:val="single" w:sz="4" w:space="0" w:color="auto"/>
              <w:right w:val="single" w:sz="4" w:space="0" w:color="auto"/>
            </w:tcBorders>
            <w:shd w:val="clear" w:color="auto" w:fill="auto"/>
            <w:noWrap/>
            <w:vAlign w:val="bottom"/>
            <w:hideMark/>
          </w:tcPr>
          <w:p w14:paraId="70C97261"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7B35F54F"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40</w:t>
            </w:r>
          </w:p>
        </w:tc>
      </w:tr>
      <w:tr w:rsidR="003B24FF" w:rsidRPr="00A854B5" w14:paraId="0A14C283" w14:textId="77777777" w:rsidTr="003B24FF">
        <w:trPr>
          <w:trHeight w:val="624"/>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EEDF712"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6</w:t>
            </w:r>
          </w:p>
        </w:tc>
        <w:tc>
          <w:tcPr>
            <w:tcW w:w="2731" w:type="dxa"/>
            <w:tcBorders>
              <w:top w:val="nil"/>
              <w:left w:val="nil"/>
              <w:bottom w:val="single" w:sz="4" w:space="0" w:color="auto"/>
              <w:right w:val="single" w:sz="4" w:space="0" w:color="auto"/>
            </w:tcBorders>
            <w:shd w:val="clear" w:color="auto" w:fill="auto"/>
            <w:vAlign w:val="bottom"/>
            <w:hideMark/>
          </w:tcPr>
          <w:p w14:paraId="4A2C407C"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Water purification tablet (NaDCC 67 mg)</w:t>
            </w:r>
          </w:p>
        </w:tc>
        <w:tc>
          <w:tcPr>
            <w:tcW w:w="2224" w:type="dxa"/>
            <w:tcBorders>
              <w:top w:val="nil"/>
              <w:left w:val="nil"/>
              <w:bottom w:val="single" w:sz="4" w:space="0" w:color="auto"/>
              <w:right w:val="single" w:sz="4" w:space="0" w:color="auto"/>
            </w:tcBorders>
            <w:shd w:val="clear" w:color="auto" w:fill="auto"/>
            <w:noWrap/>
            <w:vAlign w:val="bottom"/>
            <w:hideMark/>
          </w:tcPr>
          <w:p w14:paraId="1EB2B1CF"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Tab</w:t>
            </w:r>
          </w:p>
        </w:tc>
        <w:tc>
          <w:tcPr>
            <w:tcW w:w="1398" w:type="dxa"/>
            <w:tcBorders>
              <w:top w:val="nil"/>
              <w:left w:val="nil"/>
              <w:bottom w:val="single" w:sz="4" w:space="0" w:color="auto"/>
              <w:right w:val="single" w:sz="4" w:space="0" w:color="auto"/>
            </w:tcBorders>
            <w:shd w:val="clear" w:color="auto" w:fill="auto"/>
            <w:noWrap/>
            <w:vAlign w:val="bottom"/>
            <w:hideMark/>
          </w:tcPr>
          <w:p w14:paraId="485C2718"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125495D8"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400</w:t>
            </w:r>
          </w:p>
        </w:tc>
      </w:tr>
      <w:tr w:rsidR="003B24FF" w:rsidRPr="00A854B5" w14:paraId="1072EA3A" w14:textId="77777777" w:rsidTr="003B24FF">
        <w:trPr>
          <w:trHeight w:val="624"/>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5976D270"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8</w:t>
            </w:r>
          </w:p>
        </w:tc>
        <w:tc>
          <w:tcPr>
            <w:tcW w:w="2731" w:type="dxa"/>
            <w:tcBorders>
              <w:top w:val="nil"/>
              <w:left w:val="nil"/>
              <w:bottom w:val="single" w:sz="4" w:space="0" w:color="auto"/>
              <w:right w:val="single" w:sz="4" w:space="0" w:color="auto"/>
            </w:tcBorders>
            <w:shd w:val="clear" w:color="auto" w:fill="auto"/>
            <w:vAlign w:val="bottom"/>
            <w:hideMark/>
          </w:tcPr>
          <w:p w14:paraId="3E73EB07"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Cannula, IV short, 22G, (0.8 x 25 mm), sterile, single-use</w:t>
            </w:r>
          </w:p>
        </w:tc>
        <w:tc>
          <w:tcPr>
            <w:tcW w:w="2224" w:type="dxa"/>
            <w:tcBorders>
              <w:top w:val="nil"/>
              <w:left w:val="nil"/>
              <w:bottom w:val="single" w:sz="4" w:space="0" w:color="auto"/>
              <w:right w:val="single" w:sz="4" w:space="0" w:color="auto"/>
            </w:tcBorders>
            <w:shd w:val="clear" w:color="auto" w:fill="auto"/>
            <w:noWrap/>
            <w:vAlign w:val="bottom"/>
            <w:hideMark/>
          </w:tcPr>
          <w:p w14:paraId="000C4B4E"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Unit</w:t>
            </w:r>
          </w:p>
        </w:tc>
        <w:tc>
          <w:tcPr>
            <w:tcW w:w="1398" w:type="dxa"/>
            <w:tcBorders>
              <w:top w:val="nil"/>
              <w:left w:val="nil"/>
              <w:bottom w:val="single" w:sz="4" w:space="0" w:color="auto"/>
              <w:right w:val="single" w:sz="4" w:space="0" w:color="auto"/>
            </w:tcBorders>
            <w:shd w:val="clear" w:color="auto" w:fill="auto"/>
            <w:noWrap/>
            <w:vAlign w:val="bottom"/>
            <w:hideMark/>
          </w:tcPr>
          <w:p w14:paraId="72B1A80E"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24890E2F"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w:t>
            </w:r>
          </w:p>
        </w:tc>
      </w:tr>
      <w:tr w:rsidR="003B24FF" w:rsidRPr="00A854B5" w14:paraId="3D9A6903" w14:textId="77777777" w:rsidTr="003B24FF">
        <w:trPr>
          <w:trHeight w:val="624"/>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3906054"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9</w:t>
            </w:r>
          </w:p>
        </w:tc>
        <w:tc>
          <w:tcPr>
            <w:tcW w:w="2731" w:type="dxa"/>
            <w:tcBorders>
              <w:top w:val="nil"/>
              <w:left w:val="nil"/>
              <w:bottom w:val="single" w:sz="4" w:space="0" w:color="auto"/>
              <w:right w:val="single" w:sz="4" w:space="0" w:color="auto"/>
            </w:tcBorders>
            <w:shd w:val="clear" w:color="auto" w:fill="auto"/>
            <w:vAlign w:val="bottom"/>
            <w:hideMark/>
          </w:tcPr>
          <w:p w14:paraId="74CC4543"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Cannula, IV short, 24G, (0.7 x 19 mm), sterile, single-use</w:t>
            </w:r>
          </w:p>
        </w:tc>
        <w:tc>
          <w:tcPr>
            <w:tcW w:w="2224" w:type="dxa"/>
            <w:tcBorders>
              <w:top w:val="nil"/>
              <w:left w:val="nil"/>
              <w:bottom w:val="single" w:sz="4" w:space="0" w:color="auto"/>
              <w:right w:val="single" w:sz="4" w:space="0" w:color="auto"/>
            </w:tcBorders>
            <w:shd w:val="clear" w:color="auto" w:fill="auto"/>
            <w:noWrap/>
            <w:vAlign w:val="bottom"/>
            <w:hideMark/>
          </w:tcPr>
          <w:p w14:paraId="5B8A17DF"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Unit</w:t>
            </w:r>
          </w:p>
        </w:tc>
        <w:tc>
          <w:tcPr>
            <w:tcW w:w="1398" w:type="dxa"/>
            <w:tcBorders>
              <w:top w:val="nil"/>
              <w:left w:val="nil"/>
              <w:bottom w:val="single" w:sz="4" w:space="0" w:color="auto"/>
              <w:right w:val="single" w:sz="4" w:space="0" w:color="auto"/>
            </w:tcBorders>
            <w:shd w:val="clear" w:color="auto" w:fill="auto"/>
            <w:noWrap/>
            <w:vAlign w:val="bottom"/>
            <w:hideMark/>
          </w:tcPr>
          <w:p w14:paraId="5BC29BA7"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53DA471C"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w:t>
            </w:r>
          </w:p>
        </w:tc>
      </w:tr>
      <w:tr w:rsidR="003B24FF" w:rsidRPr="00A854B5" w14:paraId="1419CF54" w14:textId="77777777" w:rsidTr="003B24FF">
        <w:trPr>
          <w:trHeight w:val="624"/>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7BB6723"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10</w:t>
            </w:r>
          </w:p>
        </w:tc>
        <w:tc>
          <w:tcPr>
            <w:tcW w:w="2731" w:type="dxa"/>
            <w:tcBorders>
              <w:top w:val="nil"/>
              <w:left w:val="nil"/>
              <w:bottom w:val="single" w:sz="4" w:space="0" w:color="auto"/>
              <w:right w:val="single" w:sz="4" w:space="0" w:color="auto"/>
            </w:tcBorders>
            <w:shd w:val="clear" w:color="auto" w:fill="auto"/>
            <w:vAlign w:val="bottom"/>
            <w:hideMark/>
          </w:tcPr>
          <w:p w14:paraId="1B709BC2"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Tape adhesive, zinc oxide, 2.5 cm x 5 m</w:t>
            </w:r>
          </w:p>
        </w:tc>
        <w:tc>
          <w:tcPr>
            <w:tcW w:w="2224" w:type="dxa"/>
            <w:tcBorders>
              <w:top w:val="nil"/>
              <w:left w:val="nil"/>
              <w:bottom w:val="single" w:sz="4" w:space="0" w:color="auto"/>
              <w:right w:val="single" w:sz="4" w:space="0" w:color="auto"/>
            </w:tcBorders>
            <w:shd w:val="clear" w:color="auto" w:fill="auto"/>
            <w:noWrap/>
            <w:vAlign w:val="bottom"/>
            <w:hideMark/>
          </w:tcPr>
          <w:p w14:paraId="4A14267C"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Unit</w:t>
            </w:r>
          </w:p>
        </w:tc>
        <w:tc>
          <w:tcPr>
            <w:tcW w:w="1398" w:type="dxa"/>
            <w:tcBorders>
              <w:top w:val="nil"/>
              <w:left w:val="nil"/>
              <w:bottom w:val="single" w:sz="4" w:space="0" w:color="auto"/>
              <w:right w:val="single" w:sz="4" w:space="0" w:color="auto"/>
            </w:tcBorders>
            <w:shd w:val="clear" w:color="auto" w:fill="auto"/>
            <w:noWrap/>
            <w:vAlign w:val="bottom"/>
            <w:hideMark/>
          </w:tcPr>
          <w:p w14:paraId="0215480E"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0579EEDF"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240</w:t>
            </w:r>
          </w:p>
        </w:tc>
      </w:tr>
      <w:tr w:rsidR="003B24FF" w:rsidRPr="00A854B5" w14:paraId="6934C950" w14:textId="77777777" w:rsidTr="003B24FF">
        <w:trPr>
          <w:trHeight w:val="312"/>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D33835C"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11</w:t>
            </w:r>
          </w:p>
        </w:tc>
        <w:tc>
          <w:tcPr>
            <w:tcW w:w="2731" w:type="dxa"/>
            <w:tcBorders>
              <w:top w:val="nil"/>
              <w:left w:val="nil"/>
              <w:bottom w:val="single" w:sz="4" w:space="0" w:color="auto"/>
              <w:right w:val="single" w:sz="4" w:space="0" w:color="auto"/>
            </w:tcBorders>
            <w:shd w:val="clear" w:color="auto" w:fill="auto"/>
            <w:vAlign w:val="bottom"/>
            <w:hideMark/>
          </w:tcPr>
          <w:p w14:paraId="7C4342F3"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Face Mask</w:t>
            </w:r>
          </w:p>
        </w:tc>
        <w:tc>
          <w:tcPr>
            <w:tcW w:w="2224" w:type="dxa"/>
            <w:tcBorders>
              <w:top w:val="nil"/>
              <w:left w:val="nil"/>
              <w:bottom w:val="single" w:sz="4" w:space="0" w:color="auto"/>
              <w:right w:val="single" w:sz="4" w:space="0" w:color="auto"/>
            </w:tcBorders>
            <w:shd w:val="clear" w:color="auto" w:fill="auto"/>
            <w:noWrap/>
            <w:vAlign w:val="bottom"/>
            <w:hideMark/>
          </w:tcPr>
          <w:p w14:paraId="3B6C5F03"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Unit</w:t>
            </w:r>
          </w:p>
        </w:tc>
        <w:tc>
          <w:tcPr>
            <w:tcW w:w="1398" w:type="dxa"/>
            <w:tcBorders>
              <w:top w:val="nil"/>
              <w:left w:val="nil"/>
              <w:bottom w:val="single" w:sz="4" w:space="0" w:color="auto"/>
              <w:right w:val="single" w:sz="4" w:space="0" w:color="auto"/>
            </w:tcBorders>
            <w:shd w:val="clear" w:color="auto" w:fill="auto"/>
            <w:noWrap/>
            <w:vAlign w:val="bottom"/>
            <w:hideMark/>
          </w:tcPr>
          <w:p w14:paraId="4785BDF2"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Box</w:t>
            </w:r>
          </w:p>
        </w:tc>
        <w:tc>
          <w:tcPr>
            <w:tcW w:w="1280" w:type="dxa"/>
            <w:tcBorders>
              <w:top w:val="nil"/>
              <w:left w:val="nil"/>
              <w:bottom w:val="single" w:sz="4" w:space="0" w:color="auto"/>
              <w:right w:val="single" w:sz="4" w:space="0" w:color="auto"/>
            </w:tcBorders>
            <w:shd w:val="clear" w:color="auto" w:fill="auto"/>
            <w:noWrap/>
            <w:vAlign w:val="bottom"/>
            <w:hideMark/>
          </w:tcPr>
          <w:p w14:paraId="70D4CE2B"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w:t>
            </w:r>
          </w:p>
        </w:tc>
      </w:tr>
      <w:tr w:rsidR="003B24FF" w:rsidRPr="00A854B5" w14:paraId="724CCF21" w14:textId="77777777" w:rsidTr="003B24FF">
        <w:trPr>
          <w:trHeight w:val="312"/>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91BECB0"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13</w:t>
            </w:r>
          </w:p>
        </w:tc>
        <w:tc>
          <w:tcPr>
            <w:tcW w:w="2731" w:type="dxa"/>
            <w:tcBorders>
              <w:top w:val="nil"/>
              <w:left w:val="nil"/>
              <w:bottom w:val="single" w:sz="4" w:space="0" w:color="auto"/>
              <w:right w:val="single" w:sz="4" w:space="0" w:color="auto"/>
            </w:tcBorders>
            <w:shd w:val="clear" w:color="auto" w:fill="auto"/>
            <w:vAlign w:val="bottom"/>
            <w:hideMark/>
          </w:tcPr>
          <w:p w14:paraId="2F53E19F"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 xml:space="preserve">Medical hand Gloves </w:t>
            </w:r>
          </w:p>
        </w:tc>
        <w:tc>
          <w:tcPr>
            <w:tcW w:w="2224" w:type="dxa"/>
            <w:tcBorders>
              <w:top w:val="nil"/>
              <w:left w:val="nil"/>
              <w:bottom w:val="single" w:sz="4" w:space="0" w:color="auto"/>
              <w:right w:val="single" w:sz="4" w:space="0" w:color="auto"/>
            </w:tcBorders>
            <w:shd w:val="clear" w:color="auto" w:fill="auto"/>
            <w:noWrap/>
            <w:vAlign w:val="bottom"/>
            <w:hideMark/>
          </w:tcPr>
          <w:p w14:paraId="400367C1"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Unit</w:t>
            </w:r>
          </w:p>
        </w:tc>
        <w:tc>
          <w:tcPr>
            <w:tcW w:w="1398" w:type="dxa"/>
            <w:tcBorders>
              <w:top w:val="nil"/>
              <w:left w:val="nil"/>
              <w:bottom w:val="single" w:sz="4" w:space="0" w:color="auto"/>
              <w:right w:val="single" w:sz="4" w:space="0" w:color="auto"/>
            </w:tcBorders>
            <w:shd w:val="clear" w:color="auto" w:fill="auto"/>
            <w:noWrap/>
            <w:vAlign w:val="bottom"/>
            <w:hideMark/>
          </w:tcPr>
          <w:p w14:paraId="5DB02C88"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 xml:space="preserve">Box </w:t>
            </w:r>
          </w:p>
        </w:tc>
        <w:tc>
          <w:tcPr>
            <w:tcW w:w="1280" w:type="dxa"/>
            <w:tcBorders>
              <w:top w:val="nil"/>
              <w:left w:val="nil"/>
              <w:bottom w:val="single" w:sz="4" w:space="0" w:color="auto"/>
              <w:right w:val="single" w:sz="4" w:space="0" w:color="auto"/>
            </w:tcBorders>
            <w:shd w:val="clear" w:color="auto" w:fill="auto"/>
            <w:noWrap/>
            <w:vAlign w:val="bottom"/>
            <w:hideMark/>
          </w:tcPr>
          <w:p w14:paraId="4AA939F1" w14:textId="69701F0F"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Pr>
                <w:rFonts w:ascii="Aptos Narrow" w:eastAsia="Times New Roman" w:hAnsi="Aptos Narrow" w:cs="Times New Roman"/>
                <w:color w:val="000000"/>
                <w:kern w:val="0"/>
                <w:sz w:val="24"/>
                <w:szCs w:val="24"/>
                <w14:ligatures w14:val="none"/>
              </w:rPr>
              <w:t>8</w:t>
            </w:r>
            <w:r w:rsidRPr="00A854B5">
              <w:rPr>
                <w:rFonts w:ascii="Aptos Narrow" w:eastAsia="Times New Roman" w:hAnsi="Aptos Narrow" w:cs="Times New Roman"/>
                <w:color w:val="000000"/>
                <w:kern w:val="0"/>
                <w:sz w:val="24"/>
                <w:szCs w:val="24"/>
                <w14:ligatures w14:val="none"/>
              </w:rPr>
              <w:t>0</w:t>
            </w:r>
          </w:p>
        </w:tc>
      </w:tr>
      <w:tr w:rsidR="003B24FF" w:rsidRPr="00A854B5" w14:paraId="60E54AA4" w14:textId="77777777" w:rsidTr="003B24FF">
        <w:trPr>
          <w:trHeight w:val="312"/>
          <w:jc w:val="center"/>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07B30B6B"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14</w:t>
            </w:r>
          </w:p>
        </w:tc>
        <w:tc>
          <w:tcPr>
            <w:tcW w:w="2731" w:type="dxa"/>
            <w:tcBorders>
              <w:top w:val="nil"/>
              <w:left w:val="nil"/>
              <w:bottom w:val="single" w:sz="4" w:space="0" w:color="auto"/>
              <w:right w:val="single" w:sz="4" w:space="0" w:color="auto"/>
            </w:tcBorders>
            <w:shd w:val="clear" w:color="auto" w:fill="auto"/>
            <w:vAlign w:val="bottom"/>
            <w:hideMark/>
          </w:tcPr>
          <w:p w14:paraId="7AC9C708"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 xml:space="preserve">medical apron - reusable </w:t>
            </w:r>
          </w:p>
        </w:tc>
        <w:tc>
          <w:tcPr>
            <w:tcW w:w="2224" w:type="dxa"/>
            <w:tcBorders>
              <w:top w:val="nil"/>
              <w:left w:val="nil"/>
              <w:bottom w:val="single" w:sz="4" w:space="0" w:color="auto"/>
              <w:right w:val="single" w:sz="4" w:space="0" w:color="auto"/>
            </w:tcBorders>
            <w:shd w:val="clear" w:color="auto" w:fill="auto"/>
            <w:noWrap/>
            <w:vAlign w:val="bottom"/>
            <w:hideMark/>
          </w:tcPr>
          <w:p w14:paraId="29E582D5"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Unit</w:t>
            </w:r>
          </w:p>
        </w:tc>
        <w:tc>
          <w:tcPr>
            <w:tcW w:w="1398" w:type="dxa"/>
            <w:tcBorders>
              <w:top w:val="nil"/>
              <w:left w:val="nil"/>
              <w:bottom w:val="single" w:sz="4" w:space="0" w:color="auto"/>
              <w:right w:val="single" w:sz="4" w:space="0" w:color="auto"/>
            </w:tcBorders>
            <w:shd w:val="clear" w:color="auto" w:fill="auto"/>
            <w:noWrap/>
            <w:vAlign w:val="bottom"/>
            <w:hideMark/>
          </w:tcPr>
          <w:p w14:paraId="64D8E1D8" w14:textId="77777777" w:rsidR="003B24FF" w:rsidRPr="00A854B5" w:rsidRDefault="003B24FF" w:rsidP="00A854B5">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Pcs</w:t>
            </w:r>
          </w:p>
        </w:tc>
        <w:tc>
          <w:tcPr>
            <w:tcW w:w="1280" w:type="dxa"/>
            <w:tcBorders>
              <w:top w:val="nil"/>
              <w:left w:val="nil"/>
              <w:bottom w:val="single" w:sz="4" w:space="0" w:color="auto"/>
              <w:right w:val="single" w:sz="4" w:space="0" w:color="auto"/>
            </w:tcBorders>
            <w:shd w:val="clear" w:color="auto" w:fill="auto"/>
            <w:noWrap/>
            <w:vAlign w:val="bottom"/>
            <w:hideMark/>
          </w:tcPr>
          <w:p w14:paraId="6F5D0BB5" w14:textId="77777777" w:rsidR="003B24FF" w:rsidRPr="00A854B5" w:rsidRDefault="003B24FF" w:rsidP="00A854B5">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200</w:t>
            </w:r>
          </w:p>
        </w:tc>
      </w:tr>
    </w:tbl>
    <w:p w14:paraId="5F07CAFF" w14:textId="05DAEDD5" w:rsidR="003E15F2" w:rsidRDefault="003B24FF" w:rsidP="00B56FEB">
      <w:pPr>
        <w:jc w:val="both"/>
        <w:rPr>
          <w:b/>
          <w:bCs/>
          <w:sz w:val="24"/>
          <w:szCs w:val="24"/>
        </w:rPr>
      </w:pPr>
      <w:r>
        <w:rPr>
          <w:b/>
          <w:bCs/>
          <w:sz w:val="24"/>
          <w:szCs w:val="24"/>
        </w:rPr>
        <w:t>*</w:t>
      </w:r>
      <w:r w:rsidR="004030DF">
        <w:rPr>
          <w:b/>
          <w:bCs/>
          <w:sz w:val="24"/>
          <w:szCs w:val="24"/>
        </w:rPr>
        <w:t>For clarification please contact the No below.</w:t>
      </w:r>
    </w:p>
    <w:p w14:paraId="4F46D01A" w14:textId="77777777" w:rsidR="00CC2C58" w:rsidRDefault="00CC2C58" w:rsidP="00CC2C58">
      <w:pPr>
        <w:pStyle w:val="ListParagraph"/>
        <w:jc w:val="both"/>
        <w:rPr>
          <w:b/>
          <w:bCs/>
          <w:sz w:val="28"/>
          <w:szCs w:val="28"/>
        </w:rPr>
      </w:pPr>
    </w:p>
    <w:p w14:paraId="1928AB82" w14:textId="77777777" w:rsidR="003B24FF" w:rsidRDefault="003B24FF" w:rsidP="00CC2C58">
      <w:pPr>
        <w:pStyle w:val="ListParagraph"/>
        <w:jc w:val="both"/>
        <w:rPr>
          <w:b/>
          <w:bCs/>
          <w:sz w:val="28"/>
          <w:szCs w:val="28"/>
        </w:rPr>
      </w:pPr>
    </w:p>
    <w:p w14:paraId="19389FCC" w14:textId="77777777" w:rsidR="003B24FF" w:rsidRDefault="003B24FF" w:rsidP="00CC2C58">
      <w:pPr>
        <w:pStyle w:val="ListParagraph"/>
        <w:jc w:val="both"/>
        <w:rPr>
          <w:b/>
          <w:bCs/>
          <w:sz w:val="28"/>
          <w:szCs w:val="28"/>
        </w:rPr>
      </w:pPr>
    </w:p>
    <w:p w14:paraId="247DB6CF" w14:textId="77777777" w:rsidR="003B24FF" w:rsidRDefault="003B24FF" w:rsidP="00CC2C58">
      <w:pPr>
        <w:pStyle w:val="ListParagraph"/>
        <w:jc w:val="both"/>
        <w:rPr>
          <w:b/>
          <w:bCs/>
          <w:sz w:val="28"/>
          <w:szCs w:val="28"/>
        </w:rPr>
      </w:pPr>
    </w:p>
    <w:p w14:paraId="247F405F" w14:textId="77777777" w:rsidR="00CC2C58" w:rsidRPr="00CC2C58" w:rsidRDefault="00CC2C58" w:rsidP="00CC2C58">
      <w:pPr>
        <w:pStyle w:val="ListParagraph"/>
        <w:jc w:val="both"/>
        <w:rPr>
          <w:b/>
          <w:bCs/>
          <w:sz w:val="28"/>
          <w:szCs w:val="28"/>
        </w:rPr>
      </w:pPr>
    </w:p>
    <w:p w14:paraId="043C0BA5" w14:textId="19E3B295"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Good track-record and references from previous clients </w:t>
      </w:r>
    </w:p>
    <w:p w14:paraId="3A1EE9DA" w14:textId="4D71474B" w:rsidR="00243187" w:rsidRDefault="00243187" w:rsidP="00B56FEB">
      <w:pPr>
        <w:jc w:val="both"/>
        <w:rPr>
          <w:b/>
          <w:bCs/>
          <w:sz w:val="24"/>
          <w:szCs w:val="24"/>
        </w:rPr>
      </w:pPr>
      <w:r>
        <w:t>g) Good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t>SCOPE OF WORKS</w:t>
      </w:r>
    </w:p>
    <w:p w14:paraId="67591901" w14:textId="2A848265" w:rsidR="00243187" w:rsidRDefault="00DE14CF" w:rsidP="00B56FEB">
      <w:pPr>
        <w:jc w:val="both"/>
        <w:rPr>
          <w:sz w:val="24"/>
          <w:szCs w:val="24"/>
        </w:rPr>
      </w:pPr>
      <w:r>
        <w:rPr>
          <w:sz w:val="24"/>
          <w:szCs w:val="24"/>
        </w:rPr>
        <w:t>Provision of medical drugs to 20 MCHs in and Around Hargeisa</w:t>
      </w:r>
      <w:r w:rsidR="004B1AE6">
        <w:rPr>
          <w:sz w:val="24"/>
          <w:szCs w:val="24"/>
        </w:rPr>
        <w:t xml:space="preserve">. </w:t>
      </w:r>
    </w:p>
    <w:p w14:paraId="06C54318" w14:textId="77777777" w:rsidR="00243187" w:rsidRDefault="00243187" w:rsidP="00B56FEB">
      <w:pPr>
        <w:jc w:val="both"/>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4A67CD42" w14:textId="27C25A9C" w:rsidR="00243187" w:rsidRDefault="00243187" w:rsidP="00B56FEB">
      <w:pPr>
        <w:jc w:val="both"/>
        <w:rPr>
          <w:b/>
          <w:bCs/>
          <w:sz w:val="24"/>
          <w:szCs w:val="24"/>
        </w:rPr>
      </w:pPr>
      <w:r>
        <w:t>Payment will be made as per agreed schedule of payment upon satisfactory delivery and technical test report</w:t>
      </w:r>
      <w:r w:rsidR="004952EF">
        <w:t>,</w:t>
      </w:r>
      <w:r>
        <w:t xml:space="preserve"> (if any) of the supplies or services to the location mentioned in tender documents/invitation of tender.</w:t>
      </w:r>
    </w:p>
    <w:p w14:paraId="5133E99E" w14:textId="77777777" w:rsidR="00E67209" w:rsidRDefault="00E67209" w:rsidP="00B56FEB">
      <w:pPr>
        <w:jc w:val="both"/>
        <w:rPr>
          <w:b/>
          <w:bCs/>
          <w:sz w:val="24"/>
          <w:szCs w:val="24"/>
        </w:rPr>
      </w:pP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47E4A115" w:rsidR="00243187" w:rsidRDefault="00243187" w:rsidP="00B56FEB">
      <w:pPr>
        <w:jc w:val="both"/>
      </w:pPr>
      <w:r>
        <w:t xml:space="preserve">The work must be undertaken in accordance with all relevant rules, regulations and statutes currently in force in </w:t>
      </w:r>
      <w:r w:rsidR="004B1AE6">
        <w:t>country of operation</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75091F0D" w14:textId="77777777" w:rsidR="00B56FEB" w:rsidRDefault="00B56FEB"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0E59EC27" w:rsidR="000C055C" w:rsidRPr="000C055C" w:rsidRDefault="000C055C" w:rsidP="00B56FEB">
      <w:pPr>
        <w:pStyle w:val="NoSpacing"/>
        <w:ind w:left="720"/>
        <w:jc w:val="both"/>
        <w:rPr>
          <w:b/>
          <w:bCs/>
        </w:rPr>
      </w:pPr>
      <w:r w:rsidRPr="000C055C">
        <w:rPr>
          <w:b/>
          <w:bCs/>
        </w:rPr>
        <w:t xml:space="preserve">The Supplier are advised to send Technical &amp; Financial </w:t>
      </w:r>
      <w:r w:rsidR="0091742B">
        <w:rPr>
          <w:b/>
          <w:bCs/>
        </w:rPr>
        <w:t xml:space="preserve">to the </w:t>
      </w:r>
      <w:r w:rsidR="00927E0D">
        <w:rPr>
          <w:b/>
          <w:bCs/>
        </w:rPr>
        <w:t>email address provided.</w:t>
      </w:r>
    </w:p>
    <w:p w14:paraId="1D860DA9" w14:textId="6F0C3E4B" w:rsidR="000C055C" w:rsidRDefault="000C055C" w:rsidP="00B56FEB">
      <w:pPr>
        <w:pStyle w:val="NoSpacing"/>
        <w:ind w:left="720"/>
        <w:jc w:val="both"/>
      </w:pPr>
      <w:r>
        <w:t>The e</w:t>
      </w:r>
      <w:r w:rsidR="00CC2C58">
        <w:t>mail subject</w:t>
      </w:r>
      <w:r>
        <w:t xml:space="preserve"> will be clearly marked with the name of project applied for, location/s of project, name &amp; address of supplier/vendor. </w:t>
      </w:r>
    </w:p>
    <w:p w14:paraId="45BB8166" w14:textId="302C9759" w:rsidR="000C055C" w:rsidRDefault="000C055C" w:rsidP="00B56FEB">
      <w:pPr>
        <w:pStyle w:val="NoSpacing"/>
        <w:ind w:left="720"/>
        <w:jc w:val="both"/>
      </w:pPr>
      <w:r>
        <w:t>Tenders/Quotes should be sent through, email</w:t>
      </w:r>
      <w:r w:rsidR="00CC2C58">
        <w:t xml:space="preserve"> only. </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lastRenderedPageBreak/>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5E64C8F3" w:rsidR="000C055C" w:rsidRDefault="000C055C" w:rsidP="00B56FEB">
      <w:pPr>
        <w:jc w:val="both"/>
        <w:rPr>
          <w:b/>
          <w:bCs/>
          <w:sz w:val="24"/>
          <w:szCs w:val="24"/>
        </w:rPr>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5A88196A" w14:textId="77777777" w:rsidR="00B56FEB" w:rsidRDefault="00B56FEB" w:rsidP="00B56FEB">
      <w:pPr>
        <w:jc w:val="both"/>
        <w:rPr>
          <w:b/>
          <w:bCs/>
          <w:sz w:val="24"/>
          <w:szCs w:val="24"/>
        </w:rPr>
      </w:pPr>
    </w:p>
    <w:p w14:paraId="7024A518" w14:textId="77777777" w:rsidR="00B56FEB" w:rsidRDefault="00B56FEB" w:rsidP="00B56FEB">
      <w:pPr>
        <w:jc w:val="both"/>
        <w:rPr>
          <w:b/>
          <w:bCs/>
          <w:sz w:val="24"/>
          <w:szCs w:val="24"/>
        </w:rPr>
      </w:pPr>
    </w:p>
    <w:p w14:paraId="6522E63F" w14:textId="77777777" w:rsidR="00B56FEB" w:rsidRDefault="00B56FEB"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B56FEB">
        <w:trPr>
          <w:trHeight w:val="440"/>
        </w:trPr>
        <w:tc>
          <w:tcPr>
            <w:tcW w:w="805" w:type="dxa"/>
            <w:shd w:val="clear" w:color="auto" w:fill="BFBFBF" w:themeFill="background1" w:themeFillShade="BF"/>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BFBFBF" w:themeFill="background1" w:themeFillShade="BF"/>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BFBFBF" w:themeFill="background1" w:themeFillShade="BF"/>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BFBFBF" w:themeFill="background1" w:themeFillShade="BF"/>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E36800" w14:paraId="07E729A6" w14:textId="77777777" w:rsidTr="003F081A">
        <w:trPr>
          <w:trHeight w:val="530"/>
        </w:trPr>
        <w:tc>
          <w:tcPr>
            <w:tcW w:w="805" w:type="dxa"/>
          </w:tcPr>
          <w:p w14:paraId="238A6D97" w14:textId="77777777" w:rsidR="00E36800" w:rsidRDefault="00E36800" w:rsidP="00B56FEB">
            <w:pPr>
              <w:jc w:val="both"/>
              <w:rPr>
                <w:b/>
                <w:bCs/>
              </w:rPr>
            </w:pPr>
          </w:p>
        </w:tc>
        <w:tc>
          <w:tcPr>
            <w:tcW w:w="3060" w:type="dxa"/>
          </w:tcPr>
          <w:p w14:paraId="109B01A4" w14:textId="063F2FDD" w:rsidR="00E36800" w:rsidRPr="00B56FEB" w:rsidRDefault="00E36800" w:rsidP="00B56FEB">
            <w:pPr>
              <w:jc w:val="both"/>
              <w:rPr>
                <w:b/>
                <w:bCs/>
                <w:sz w:val="24"/>
                <w:szCs w:val="24"/>
              </w:rPr>
            </w:pPr>
            <w:r>
              <w:rPr>
                <w:b/>
                <w:bCs/>
                <w:sz w:val="24"/>
                <w:szCs w:val="24"/>
              </w:rPr>
              <w:t xml:space="preserve">Quotation validly </w:t>
            </w:r>
          </w:p>
        </w:tc>
        <w:tc>
          <w:tcPr>
            <w:tcW w:w="3330" w:type="dxa"/>
          </w:tcPr>
          <w:p w14:paraId="259ABB82" w14:textId="1313839F" w:rsidR="00E36800" w:rsidRPr="003F081A" w:rsidRDefault="00E36800" w:rsidP="00B56FEB">
            <w:pPr>
              <w:jc w:val="both"/>
              <w:rPr>
                <w:sz w:val="24"/>
                <w:szCs w:val="24"/>
              </w:rPr>
            </w:pPr>
            <w:r>
              <w:rPr>
                <w:sz w:val="24"/>
                <w:szCs w:val="24"/>
              </w:rPr>
              <w:t xml:space="preserve">Days: </w:t>
            </w:r>
          </w:p>
        </w:tc>
        <w:tc>
          <w:tcPr>
            <w:tcW w:w="2340" w:type="dxa"/>
          </w:tcPr>
          <w:p w14:paraId="3C183648" w14:textId="77777777" w:rsidR="00E36800" w:rsidRPr="003F081A" w:rsidRDefault="00E36800" w:rsidP="00B56FEB">
            <w:pPr>
              <w:jc w:val="both"/>
              <w:rPr>
                <w:sz w:val="24"/>
                <w:szCs w:val="24"/>
              </w:rPr>
            </w:pP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26522C09" w14:textId="77777777" w:rsid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E04217">
              <w:t>20  Pages)</w:t>
            </w:r>
            <w:r w:rsidRPr="003F081A">
              <w:t xml:space="preserve"> </w:t>
            </w:r>
          </w:p>
          <w:p w14:paraId="5E61E29E" w14:textId="511149F2" w:rsidR="00EC2A6F" w:rsidRPr="003F081A" w:rsidRDefault="00EC2A6F" w:rsidP="00B56FEB">
            <w:pPr>
              <w:jc w:val="both"/>
            </w:pPr>
            <w:r>
              <w:t>This can be included in the profile</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Name of contact person within organization to whom all correspondences shall be addressed Cell #, e-mail etc</w:t>
            </w:r>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6FD9BEC8" w14:textId="77777777" w:rsidR="00CC2C58" w:rsidRDefault="00CC2C58" w:rsidP="00B56FEB">
      <w:pPr>
        <w:jc w:val="both"/>
      </w:pPr>
    </w:p>
    <w:p w14:paraId="2F6314D8" w14:textId="77777777" w:rsidR="00CC2C58" w:rsidRDefault="00CC2C58" w:rsidP="00B56FEB">
      <w:pPr>
        <w:jc w:val="both"/>
      </w:pPr>
    </w:p>
    <w:p w14:paraId="7453F7AD" w14:textId="77777777" w:rsidR="00CC2C58" w:rsidRDefault="00CC2C58" w:rsidP="00B56FEB">
      <w:pPr>
        <w:jc w:val="both"/>
      </w:pPr>
    </w:p>
    <w:p w14:paraId="17AD93FA" w14:textId="77777777" w:rsidR="000C055C" w:rsidRDefault="000C055C" w:rsidP="00B56FEB">
      <w:pPr>
        <w:jc w:val="both"/>
      </w:pPr>
    </w:p>
    <w:p w14:paraId="45056B35" w14:textId="77777777" w:rsidR="004030DF" w:rsidRDefault="004030DF" w:rsidP="00B56FEB">
      <w:pPr>
        <w:jc w:val="both"/>
      </w:pPr>
    </w:p>
    <w:p w14:paraId="0BAD272A" w14:textId="77777777" w:rsidR="004030DF" w:rsidRDefault="004030DF" w:rsidP="00B56FEB">
      <w:pPr>
        <w:jc w:val="both"/>
      </w:pPr>
    </w:p>
    <w:p w14:paraId="5DCF53F7" w14:textId="77777777" w:rsidR="004030DF" w:rsidRDefault="004030DF"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pPr w:leftFromText="180" w:rightFromText="180" w:horzAnchor="margin" w:tblpXSpec="center" w:tblpY="1816"/>
        <w:tblW w:w="8498" w:type="dxa"/>
        <w:tblLook w:val="04A0" w:firstRow="1" w:lastRow="0" w:firstColumn="1" w:lastColumn="0" w:noHBand="0" w:noVBand="1"/>
      </w:tblPr>
      <w:tblGrid>
        <w:gridCol w:w="685"/>
        <w:gridCol w:w="3555"/>
        <w:gridCol w:w="1208"/>
        <w:gridCol w:w="1208"/>
        <w:gridCol w:w="814"/>
        <w:gridCol w:w="1028"/>
      </w:tblGrid>
      <w:tr w:rsidR="00CC2C58" w:rsidRPr="00DE14CF" w14:paraId="0875AD37" w14:textId="77777777" w:rsidTr="003B24FF">
        <w:trPr>
          <w:trHeight w:val="275"/>
        </w:trPr>
        <w:tc>
          <w:tcPr>
            <w:tcW w:w="685" w:type="dxa"/>
            <w:vMerge w:val="restart"/>
            <w:tcBorders>
              <w:top w:val="single" w:sz="4" w:space="0" w:color="auto"/>
              <w:left w:val="single" w:sz="4" w:space="0" w:color="auto"/>
              <w:bottom w:val="single" w:sz="4" w:space="0" w:color="000000"/>
              <w:right w:val="nil"/>
            </w:tcBorders>
            <w:shd w:val="clear" w:color="auto" w:fill="auto"/>
            <w:noWrap/>
            <w:vAlign w:val="bottom"/>
            <w:hideMark/>
          </w:tcPr>
          <w:p w14:paraId="1257E32D" w14:textId="77777777" w:rsidR="00CC2C58" w:rsidRPr="00DE14CF" w:rsidRDefault="00CC2C58" w:rsidP="00CC2C58">
            <w:pPr>
              <w:spacing w:after="0" w:line="240" w:lineRule="auto"/>
              <w:jc w:val="center"/>
              <w:rPr>
                <w:rFonts w:ascii="Aptos Narrow" w:eastAsia="Times New Roman" w:hAnsi="Aptos Narrow" w:cs="Times New Roman"/>
                <w:b/>
                <w:bCs/>
                <w:color w:val="000000"/>
                <w:kern w:val="0"/>
                <w:sz w:val="28"/>
                <w:szCs w:val="28"/>
                <w14:ligatures w14:val="none"/>
              </w:rPr>
            </w:pPr>
            <w:r w:rsidRPr="00DE14CF">
              <w:rPr>
                <w:rFonts w:ascii="Aptos Narrow" w:eastAsia="Times New Roman" w:hAnsi="Aptos Narrow" w:cs="Times New Roman"/>
                <w:b/>
                <w:bCs/>
                <w:color w:val="000000"/>
                <w:kern w:val="0"/>
                <w:sz w:val="28"/>
                <w:szCs w:val="28"/>
                <w14:ligatures w14:val="none"/>
              </w:rPr>
              <w:t>NO</w:t>
            </w:r>
          </w:p>
        </w:tc>
        <w:tc>
          <w:tcPr>
            <w:tcW w:w="3555" w:type="dxa"/>
            <w:vMerge w:val="restart"/>
            <w:tcBorders>
              <w:top w:val="single" w:sz="4" w:space="0" w:color="auto"/>
              <w:left w:val="nil"/>
              <w:bottom w:val="single" w:sz="4" w:space="0" w:color="000000"/>
              <w:right w:val="single" w:sz="4" w:space="0" w:color="auto"/>
            </w:tcBorders>
            <w:shd w:val="clear" w:color="auto" w:fill="auto"/>
            <w:noWrap/>
            <w:vAlign w:val="bottom"/>
            <w:hideMark/>
          </w:tcPr>
          <w:p w14:paraId="50B2FC4E" w14:textId="77777777" w:rsidR="00CC2C58" w:rsidRPr="00DE14CF" w:rsidRDefault="00CC2C58" w:rsidP="00CC2C58">
            <w:pPr>
              <w:spacing w:after="0" w:line="240" w:lineRule="auto"/>
              <w:rPr>
                <w:rFonts w:ascii="Aptos Narrow" w:eastAsia="Times New Roman" w:hAnsi="Aptos Narrow" w:cs="Times New Roman"/>
                <w:b/>
                <w:bCs/>
                <w:color w:val="000000"/>
                <w:kern w:val="0"/>
                <w:sz w:val="28"/>
                <w:szCs w:val="28"/>
                <w14:ligatures w14:val="none"/>
              </w:rPr>
            </w:pPr>
            <w:r w:rsidRPr="00DE14CF">
              <w:rPr>
                <w:rFonts w:ascii="Aptos Narrow" w:eastAsia="Times New Roman" w:hAnsi="Aptos Narrow" w:cs="Times New Roman"/>
                <w:b/>
                <w:bCs/>
                <w:color w:val="000000"/>
                <w:kern w:val="0"/>
                <w:sz w:val="28"/>
                <w:szCs w:val="28"/>
                <w14:ligatures w14:val="none"/>
              </w:rPr>
              <w:t xml:space="preserve">Item </w:t>
            </w:r>
          </w:p>
        </w:tc>
        <w:tc>
          <w:tcPr>
            <w:tcW w:w="1208" w:type="dxa"/>
            <w:tcBorders>
              <w:top w:val="nil"/>
              <w:left w:val="nil"/>
              <w:bottom w:val="nil"/>
              <w:right w:val="nil"/>
            </w:tcBorders>
            <w:shd w:val="clear" w:color="auto" w:fill="auto"/>
            <w:noWrap/>
            <w:vAlign w:val="bottom"/>
            <w:hideMark/>
          </w:tcPr>
          <w:p w14:paraId="52FB1484" w14:textId="77777777" w:rsidR="00CC2C58" w:rsidRPr="00DE14CF" w:rsidRDefault="00CC2C58" w:rsidP="00CC2C58">
            <w:pPr>
              <w:spacing w:after="0" w:line="240" w:lineRule="auto"/>
              <w:jc w:val="center"/>
              <w:rPr>
                <w:rFonts w:ascii="Aptos Narrow" w:eastAsia="Times New Roman" w:hAnsi="Aptos Narrow" w:cs="Times New Roman"/>
                <w:b/>
                <w:bCs/>
                <w:color w:val="000000"/>
                <w:kern w:val="0"/>
                <w:sz w:val="20"/>
                <w:szCs w:val="20"/>
                <w14:ligatures w14:val="none"/>
              </w:rPr>
            </w:pPr>
          </w:p>
        </w:tc>
        <w:tc>
          <w:tcPr>
            <w:tcW w:w="1208" w:type="dxa"/>
            <w:tcBorders>
              <w:top w:val="nil"/>
              <w:left w:val="nil"/>
              <w:bottom w:val="single" w:sz="4" w:space="0" w:color="auto"/>
              <w:right w:val="nil"/>
            </w:tcBorders>
          </w:tcPr>
          <w:p w14:paraId="1D95CA25" w14:textId="77777777" w:rsidR="00CC2C58" w:rsidRPr="00DE14CF" w:rsidRDefault="00CC2C58" w:rsidP="00CC2C58">
            <w:pPr>
              <w:spacing w:after="0" w:line="240" w:lineRule="auto"/>
              <w:rPr>
                <w:rFonts w:ascii="Times New Roman" w:eastAsia="Times New Roman" w:hAnsi="Times New Roman" w:cs="Times New Roman"/>
                <w:kern w:val="0"/>
                <w:sz w:val="20"/>
                <w:szCs w:val="20"/>
                <w14:ligatures w14:val="none"/>
              </w:rPr>
            </w:pPr>
          </w:p>
        </w:tc>
        <w:tc>
          <w:tcPr>
            <w:tcW w:w="814" w:type="dxa"/>
            <w:tcBorders>
              <w:top w:val="nil"/>
              <w:left w:val="nil"/>
              <w:bottom w:val="nil"/>
              <w:right w:val="nil"/>
            </w:tcBorders>
            <w:shd w:val="clear" w:color="auto" w:fill="auto"/>
            <w:noWrap/>
            <w:vAlign w:val="bottom"/>
            <w:hideMark/>
          </w:tcPr>
          <w:p w14:paraId="054EE3C6" w14:textId="209F6296" w:rsidR="00CC2C58" w:rsidRPr="00DE14CF" w:rsidRDefault="00CC2C58" w:rsidP="00CC2C58">
            <w:pPr>
              <w:spacing w:after="0" w:line="240" w:lineRule="auto"/>
              <w:rPr>
                <w:rFonts w:ascii="Times New Roman" w:eastAsia="Times New Roman" w:hAnsi="Times New Roman" w:cs="Times New Roman"/>
                <w:kern w:val="0"/>
                <w:sz w:val="20"/>
                <w:szCs w:val="20"/>
                <w14:ligatures w14:val="none"/>
              </w:rPr>
            </w:pPr>
          </w:p>
        </w:tc>
        <w:tc>
          <w:tcPr>
            <w:tcW w:w="1028" w:type="dxa"/>
            <w:tcBorders>
              <w:top w:val="nil"/>
              <w:left w:val="nil"/>
              <w:bottom w:val="nil"/>
              <w:right w:val="nil"/>
            </w:tcBorders>
            <w:shd w:val="clear" w:color="auto" w:fill="auto"/>
            <w:noWrap/>
            <w:vAlign w:val="bottom"/>
            <w:hideMark/>
          </w:tcPr>
          <w:p w14:paraId="3E84D1E9" w14:textId="77777777" w:rsidR="00CC2C58" w:rsidRPr="00DE14CF" w:rsidRDefault="00CC2C58" w:rsidP="00CC2C58">
            <w:pPr>
              <w:spacing w:after="0" w:line="240" w:lineRule="auto"/>
              <w:rPr>
                <w:rFonts w:ascii="Times New Roman" w:eastAsia="Times New Roman" w:hAnsi="Times New Roman" w:cs="Times New Roman"/>
                <w:kern w:val="0"/>
                <w:sz w:val="20"/>
                <w:szCs w:val="20"/>
                <w14:ligatures w14:val="none"/>
              </w:rPr>
            </w:pPr>
          </w:p>
        </w:tc>
      </w:tr>
      <w:tr w:rsidR="003B24FF" w:rsidRPr="00DE14CF" w14:paraId="11A76755" w14:textId="77777777" w:rsidTr="003B24FF">
        <w:trPr>
          <w:trHeight w:val="344"/>
        </w:trPr>
        <w:tc>
          <w:tcPr>
            <w:tcW w:w="685" w:type="dxa"/>
            <w:vMerge/>
            <w:tcBorders>
              <w:top w:val="single" w:sz="4" w:space="0" w:color="auto"/>
              <w:left w:val="single" w:sz="4" w:space="0" w:color="auto"/>
              <w:bottom w:val="single" w:sz="4" w:space="0" w:color="000000"/>
              <w:right w:val="nil"/>
            </w:tcBorders>
            <w:vAlign w:val="center"/>
            <w:hideMark/>
          </w:tcPr>
          <w:p w14:paraId="2582DB18" w14:textId="77777777" w:rsidR="003B24FF" w:rsidRPr="00DE14CF" w:rsidRDefault="003B24FF" w:rsidP="003B24FF">
            <w:pPr>
              <w:spacing w:after="0" w:line="240" w:lineRule="auto"/>
              <w:rPr>
                <w:rFonts w:ascii="Aptos Narrow" w:eastAsia="Times New Roman" w:hAnsi="Aptos Narrow" w:cs="Times New Roman"/>
                <w:b/>
                <w:bCs/>
                <w:color w:val="000000"/>
                <w:kern w:val="0"/>
                <w:sz w:val="28"/>
                <w:szCs w:val="28"/>
                <w14:ligatures w14:val="none"/>
              </w:rPr>
            </w:pPr>
          </w:p>
        </w:tc>
        <w:tc>
          <w:tcPr>
            <w:tcW w:w="3555" w:type="dxa"/>
            <w:vMerge/>
            <w:tcBorders>
              <w:top w:val="single" w:sz="4" w:space="0" w:color="auto"/>
              <w:left w:val="nil"/>
              <w:bottom w:val="single" w:sz="4" w:space="0" w:color="000000"/>
              <w:right w:val="single" w:sz="4" w:space="0" w:color="auto"/>
            </w:tcBorders>
            <w:vAlign w:val="center"/>
            <w:hideMark/>
          </w:tcPr>
          <w:p w14:paraId="281BDF78" w14:textId="77777777" w:rsidR="003B24FF" w:rsidRPr="00DE14CF" w:rsidRDefault="003B24FF" w:rsidP="003B24FF">
            <w:pPr>
              <w:spacing w:after="0" w:line="240" w:lineRule="auto"/>
              <w:rPr>
                <w:rFonts w:ascii="Aptos Narrow" w:eastAsia="Times New Roman" w:hAnsi="Aptos Narrow" w:cs="Times New Roman"/>
                <w:b/>
                <w:bCs/>
                <w:color w:val="000000"/>
                <w:kern w:val="0"/>
                <w:sz w:val="28"/>
                <w:szCs w:val="28"/>
                <w14:ligatures w14:val="none"/>
              </w:rPr>
            </w:pPr>
          </w:p>
        </w:tc>
        <w:tc>
          <w:tcPr>
            <w:tcW w:w="1208" w:type="dxa"/>
            <w:tcBorders>
              <w:top w:val="single" w:sz="4" w:space="0" w:color="auto"/>
              <w:left w:val="nil"/>
              <w:bottom w:val="single" w:sz="4" w:space="0" w:color="auto"/>
              <w:right w:val="single" w:sz="4" w:space="0" w:color="auto"/>
            </w:tcBorders>
            <w:shd w:val="clear" w:color="auto" w:fill="auto"/>
            <w:noWrap/>
            <w:vAlign w:val="bottom"/>
          </w:tcPr>
          <w:p w14:paraId="3D5354A0" w14:textId="364495E8" w:rsidR="003B24FF" w:rsidRPr="00DE14CF" w:rsidRDefault="003B24FF" w:rsidP="003B24FF">
            <w:pPr>
              <w:spacing w:after="0" w:line="240" w:lineRule="auto"/>
              <w:jc w:val="center"/>
              <w:rPr>
                <w:rFonts w:ascii="Aptos Narrow" w:eastAsia="Times New Roman" w:hAnsi="Aptos Narrow" w:cs="Times New Roman"/>
                <w:b/>
                <w:bCs/>
                <w:color w:val="000000"/>
                <w:kern w:val="0"/>
                <w:sz w:val="28"/>
                <w:szCs w:val="28"/>
                <w14:ligatures w14:val="none"/>
              </w:rPr>
            </w:pPr>
            <w:r>
              <w:rPr>
                <w:rFonts w:ascii="Aptos Narrow" w:eastAsia="Times New Roman" w:hAnsi="Aptos Narrow" w:cs="Times New Roman"/>
                <w:b/>
                <w:bCs/>
                <w:color w:val="000000"/>
                <w:kern w:val="0"/>
                <w:sz w:val="28"/>
                <w:szCs w:val="28"/>
                <w14:ligatures w14:val="none"/>
              </w:rPr>
              <w:t>Origin</w:t>
            </w:r>
          </w:p>
        </w:tc>
        <w:tc>
          <w:tcPr>
            <w:tcW w:w="1208" w:type="dxa"/>
            <w:tcBorders>
              <w:top w:val="single" w:sz="4" w:space="0" w:color="auto"/>
              <w:left w:val="nil"/>
              <w:bottom w:val="single" w:sz="4" w:space="0" w:color="auto"/>
              <w:right w:val="single" w:sz="4" w:space="0" w:color="auto"/>
            </w:tcBorders>
            <w:vAlign w:val="bottom"/>
          </w:tcPr>
          <w:p w14:paraId="2D12A56C" w14:textId="3321164E" w:rsidR="003B24FF" w:rsidRPr="00DE14CF" w:rsidRDefault="003B24FF" w:rsidP="003B24FF">
            <w:pPr>
              <w:spacing w:after="0" w:line="240" w:lineRule="auto"/>
              <w:jc w:val="center"/>
              <w:rPr>
                <w:rFonts w:ascii="Aptos Narrow" w:eastAsia="Times New Roman" w:hAnsi="Aptos Narrow" w:cs="Times New Roman"/>
                <w:b/>
                <w:bCs/>
                <w:color w:val="000000"/>
                <w:kern w:val="0"/>
                <w:sz w:val="28"/>
                <w:szCs w:val="28"/>
                <w14:ligatures w14:val="none"/>
              </w:rPr>
            </w:pPr>
            <w:r w:rsidRPr="00DE14CF">
              <w:rPr>
                <w:rFonts w:ascii="Aptos Narrow" w:eastAsia="Times New Roman" w:hAnsi="Aptos Narrow" w:cs="Times New Roman"/>
                <w:b/>
                <w:bCs/>
                <w:color w:val="000000"/>
                <w:kern w:val="0"/>
                <w:sz w:val="28"/>
                <w:szCs w:val="28"/>
                <w14:ligatures w14:val="none"/>
              </w:rPr>
              <w:t xml:space="preserve">Quantity </w:t>
            </w:r>
          </w:p>
        </w:tc>
        <w:tc>
          <w:tcPr>
            <w:tcW w:w="8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E25FD5" w14:textId="1678A305" w:rsidR="003B24FF" w:rsidRPr="00DE14CF" w:rsidRDefault="003B24FF" w:rsidP="003B24FF">
            <w:pPr>
              <w:spacing w:after="0" w:line="240" w:lineRule="auto"/>
              <w:jc w:val="center"/>
              <w:rPr>
                <w:rFonts w:ascii="Aptos Narrow" w:eastAsia="Times New Roman" w:hAnsi="Aptos Narrow" w:cs="Times New Roman"/>
                <w:b/>
                <w:bCs/>
                <w:color w:val="000000"/>
                <w:kern w:val="0"/>
                <w:sz w:val="28"/>
                <w:szCs w:val="28"/>
                <w14:ligatures w14:val="none"/>
              </w:rPr>
            </w:pPr>
            <w:r w:rsidRPr="00DE14CF">
              <w:rPr>
                <w:rFonts w:ascii="Aptos Narrow" w:eastAsia="Times New Roman" w:hAnsi="Aptos Narrow" w:cs="Times New Roman"/>
                <w:b/>
                <w:bCs/>
                <w:color w:val="000000"/>
                <w:kern w:val="0"/>
                <w:sz w:val="28"/>
                <w:szCs w:val="28"/>
                <w14:ligatures w14:val="none"/>
              </w:rPr>
              <w:t xml:space="preserve">Price </w:t>
            </w:r>
          </w:p>
        </w:tc>
        <w:tc>
          <w:tcPr>
            <w:tcW w:w="1028" w:type="dxa"/>
            <w:tcBorders>
              <w:top w:val="single" w:sz="4" w:space="0" w:color="auto"/>
              <w:left w:val="nil"/>
              <w:bottom w:val="single" w:sz="4" w:space="0" w:color="auto"/>
              <w:right w:val="single" w:sz="4" w:space="0" w:color="auto"/>
            </w:tcBorders>
            <w:shd w:val="clear" w:color="auto" w:fill="auto"/>
            <w:noWrap/>
            <w:vAlign w:val="bottom"/>
            <w:hideMark/>
          </w:tcPr>
          <w:p w14:paraId="478342D3" w14:textId="77777777" w:rsidR="003B24FF" w:rsidRPr="00DE14CF" w:rsidRDefault="003B24FF" w:rsidP="003B24FF">
            <w:pPr>
              <w:spacing w:after="0" w:line="240" w:lineRule="auto"/>
              <w:jc w:val="center"/>
              <w:rPr>
                <w:rFonts w:ascii="Aptos Narrow" w:eastAsia="Times New Roman" w:hAnsi="Aptos Narrow" w:cs="Times New Roman"/>
                <w:b/>
                <w:bCs/>
                <w:color w:val="000000"/>
                <w:kern w:val="0"/>
                <w:sz w:val="28"/>
                <w:szCs w:val="28"/>
                <w14:ligatures w14:val="none"/>
              </w:rPr>
            </w:pPr>
            <w:r w:rsidRPr="00DE14CF">
              <w:rPr>
                <w:rFonts w:ascii="Aptos Narrow" w:eastAsia="Times New Roman" w:hAnsi="Aptos Narrow" w:cs="Times New Roman"/>
                <w:b/>
                <w:bCs/>
                <w:color w:val="000000"/>
                <w:kern w:val="0"/>
                <w:sz w:val="28"/>
                <w:szCs w:val="28"/>
                <w14:ligatures w14:val="none"/>
              </w:rPr>
              <w:t xml:space="preserve">Total Price </w:t>
            </w:r>
          </w:p>
        </w:tc>
      </w:tr>
      <w:tr w:rsidR="003B24FF" w:rsidRPr="00DE14CF" w14:paraId="35245991" w14:textId="77777777" w:rsidTr="003B24FF">
        <w:trPr>
          <w:trHeight w:val="298"/>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5E33D0B7"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1</w:t>
            </w:r>
          </w:p>
        </w:tc>
        <w:tc>
          <w:tcPr>
            <w:tcW w:w="3555" w:type="dxa"/>
            <w:tcBorders>
              <w:top w:val="nil"/>
              <w:left w:val="nil"/>
              <w:bottom w:val="single" w:sz="4" w:space="0" w:color="auto"/>
              <w:right w:val="single" w:sz="4" w:space="0" w:color="auto"/>
            </w:tcBorders>
            <w:shd w:val="clear" w:color="auto" w:fill="auto"/>
            <w:noWrap/>
            <w:vAlign w:val="bottom"/>
            <w:hideMark/>
          </w:tcPr>
          <w:p w14:paraId="04DAD619" w14:textId="553134BE"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ORS (Oral rehydration Salts</w:t>
            </w:r>
          </w:p>
        </w:tc>
        <w:tc>
          <w:tcPr>
            <w:tcW w:w="1208" w:type="dxa"/>
            <w:tcBorders>
              <w:top w:val="nil"/>
              <w:left w:val="nil"/>
              <w:bottom w:val="single" w:sz="4" w:space="0" w:color="auto"/>
              <w:right w:val="single" w:sz="4" w:space="0" w:color="auto"/>
            </w:tcBorders>
            <w:shd w:val="clear" w:color="auto" w:fill="auto"/>
            <w:noWrap/>
            <w:vAlign w:val="bottom"/>
          </w:tcPr>
          <w:p w14:paraId="3295BF9D" w14:textId="78A224C4"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0649BDDF" w14:textId="077B956D"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800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35E4AE12" w14:textId="3F60F953"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20F6BFAF"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66FC4223" w14:textId="77777777" w:rsidTr="003B24FF">
        <w:trPr>
          <w:trHeight w:val="298"/>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4E8CE3F8"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2</w:t>
            </w:r>
          </w:p>
        </w:tc>
        <w:tc>
          <w:tcPr>
            <w:tcW w:w="3555" w:type="dxa"/>
            <w:tcBorders>
              <w:top w:val="nil"/>
              <w:left w:val="nil"/>
              <w:bottom w:val="single" w:sz="4" w:space="0" w:color="auto"/>
              <w:right w:val="single" w:sz="4" w:space="0" w:color="auto"/>
            </w:tcBorders>
            <w:shd w:val="clear" w:color="auto" w:fill="auto"/>
            <w:noWrap/>
            <w:vAlign w:val="bottom"/>
            <w:hideMark/>
          </w:tcPr>
          <w:p w14:paraId="0E128833" w14:textId="204B37F9"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Paracetamol, dispersible syrub 250 or 125 mg/5ml</w:t>
            </w:r>
          </w:p>
        </w:tc>
        <w:tc>
          <w:tcPr>
            <w:tcW w:w="1208" w:type="dxa"/>
            <w:tcBorders>
              <w:top w:val="nil"/>
              <w:left w:val="nil"/>
              <w:bottom w:val="single" w:sz="4" w:space="0" w:color="auto"/>
              <w:right w:val="single" w:sz="4" w:space="0" w:color="auto"/>
            </w:tcBorders>
            <w:shd w:val="clear" w:color="auto" w:fill="auto"/>
            <w:noWrap/>
            <w:vAlign w:val="bottom"/>
          </w:tcPr>
          <w:p w14:paraId="5F7B7CDF" w14:textId="7F695DE6"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371ED3F2" w14:textId="0E3412F9"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800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1F725E7D" w14:textId="5605C9E2"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019FB555"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15FA7D0E" w14:textId="77777777" w:rsidTr="003B24FF">
        <w:trPr>
          <w:trHeight w:val="298"/>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768224C2"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3</w:t>
            </w:r>
          </w:p>
        </w:tc>
        <w:tc>
          <w:tcPr>
            <w:tcW w:w="3555" w:type="dxa"/>
            <w:tcBorders>
              <w:top w:val="nil"/>
              <w:left w:val="nil"/>
              <w:bottom w:val="single" w:sz="4" w:space="0" w:color="auto"/>
              <w:right w:val="single" w:sz="4" w:space="0" w:color="auto"/>
            </w:tcBorders>
            <w:shd w:val="clear" w:color="auto" w:fill="auto"/>
            <w:noWrap/>
            <w:vAlign w:val="bottom"/>
            <w:hideMark/>
          </w:tcPr>
          <w:p w14:paraId="79C92F4B" w14:textId="58A43863"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Paracetamol, dispersible tablets 500mg</w:t>
            </w:r>
          </w:p>
        </w:tc>
        <w:tc>
          <w:tcPr>
            <w:tcW w:w="1208" w:type="dxa"/>
            <w:tcBorders>
              <w:top w:val="nil"/>
              <w:left w:val="nil"/>
              <w:bottom w:val="single" w:sz="4" w:space="0" w:color="auto"/>
              <w:right w:val="single" w:sz="4" w:space="0" w:color="auto"/>
            </w:tcBorders>
            <w:shd w:val="clear" w:color="auto" w:fill="auto"/>
            <w:noWrap/>
            <w:vAlign w:val="bottom"/>
          </w:tcPr>
          <w:p w14:paraId="67FCAE7B" w14:textId="08443393"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39B4CF88" w14:textId="6D5BEE1E"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800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63BE9945" w14:textId="34B5B385"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220ADE2F"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03A654FD" w14:textId="77777777" w:rsidTr="003B24FF">
        <w:trPr>
          <w:trHeight w:val="1239"/>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459C3C9B"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4</w:t>
            </w:r>
          </w:p>
        </w:tc>
        <w:tc>
          <w:tcPr>
            <w:tcW w:w="3555" w:type="dxa"/>
            <w:tcBorders>
              <w:top w:val="nil"/>
              <w:left w:val="nil"/>
              <w:bottom w:val="single" w:sz="4" w:space="0" w:color="auto"/>
              <w:right w:val="single" w:sz="4" w:space="0" w:color="auto"/>
            </w:tcBorders>
            <w:shd w:val="clear" w:color="auto" w:fill="auto"/>
            <w:vAlign w:val="bottom"/>
            <w:hideMark/>
          </w:tcPr>
          <w:p w14:paraId="15CDDAD5" w14:textId="2EA4852A"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Compound solution of sodium lactate (Ringer's lactate), injection solution, (without IV set and needle)</w:t>
            </w:r>
          </w:p>
        </w:tc>
        <w:tc>
          <w:tcPr>
            <w:tcW w:w="1208" w:type="dxa"/>
            <w:tcBorders>
              <w:top w:val="nil"/>
              <w:left w:val="nil"/>
              <w:bottom w:val="single" w:sz="4" w:space="0" w:color="auto"/>
              <w:right w:val="single" w:sz="4" w:space="0" w:color="auto"/>
            </w:tcBorders>
            <w:shd w:val="clear" w:color="auto" w:fill="auto"/>
            <w:noWrap/>
            <w:vAlign w:val="bottom"/>
          </w:tcPr>
          <w:p w14:paraId="13BBDC87" w14:textId="3B7B3AFC"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1FF3CCBC" w14:textId="54105BE3"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2907D1D4" w14:textId="688A628E"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2C0980FE"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5F411EC5" w14:textId="77777777" w:rsidTr="003B24FF">
        <w:trPr>
          <w:trHeight w:val="504"/>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1F1710AE"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5</w:t>
            </w:r>
          </w:p>
        </w:tc>
        <w:tc>
          <w:tcPr>
            <w:tcW w:w="3555" w:type="dxa"/>
            <w:tcBorders>
              <w:top w:val="nil"/>
              <w:left w:val="nil"/>
              <w:bottom w:val="single" w:sz="4" w:space="0" w:color="auto"/>
              <w:right w:val="single" w:sz="4" w:space="0" w:color="auto"/>
            </w:tcBorders>
            <w:shd w:val="clear" w:color="auto" w:fill="auto"/>
            <w:noWrap/>
            <w:vAlign w:val="bottom"/>
            <w:hideMark/>
          </w:tcPr>
          <w:p w14:paraId="52E7A17A" w14:textId="14B5FEBD"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Zinc sulphate, dispersible tablets 20mg</w:t>
            </w:r>
          </w:p>
        </w:tc>
        <w:tc>
          <w:tcPr>
            <w:tcW w:w="1208" w:type="dxa"/>
            <w:tcBorders>
              <w:top w:val="nil"/>
              <w:left w:val="nil"/>
              <w:bottom w:val="single" w:sz="4" w:space="0" w:color="auto"/>
              <w:right w:val="single" w:sz="4" w:space="0" w:color="auto"/>
            </w:tcBorders>
            <w:shd w:val="clear" w:color="auto" w:fill="auto"/>
            <w:noWrap/>
            <w:vAlign w:val="bottom"/>
          </w:tcPr>
          <w:p w14:paraId="65804985" w14:textId="0192B250"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566EBB33" w14:textId="681126E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40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05915879" w14:textId="67021865"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33FBD5AD"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5DE3290A" w14:textId="77777777" w:rsidTr="003B24FF">
        <w:trPr>
          <w:trHeight w:val="459"/>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60464BFF"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6</w:t>
            </w:r>
          </w:p>
        </w:tc>
        <w:tc>
          <w:tcPr>
            <w:tcW w:w="3555" w:type="dxa"/>
            <w:tcBorders>
              <w:top w:val="nil"/>
              <w:left w:val="nil"/>
              <w:bottom w:val="single" w:sz="4" w:space="0" w:color="auto"/>
              <w:right w:val="single" w:sz="4" w:space="0" w:color="auto"/>
            </w:tcBorders>
            <w:shd w:val="clear" w:color="auto" w:fill="auto"/>
            <w:noWrap/>
            <w:vAlign w:val="bottom"/>
            <w:hideMark/>
          </w:tcPr>
          <w:p w14:paraId="03DE6D14" w14:textId="3061B6BC"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Water purification tablet (NaDCC 67 mg)</w:t>
            </w:r>
          </w:p>
        </w:tc>
        <w:tc>
          <w:tcPr>
            <w:tcW w:w="1208" w:type="dxa"/>
            <w:tcBorders>
              <w:top w:val="nil"/>
              <w:left w:val="nil"/>
              <w:bottom w:val="single" w:sz="4" w:space="0" w:color="auto"/>
              <w:right w:val="single" w:sz="4" w:space="0" w:color="auto"/>
            </w:tcBorders>
            <w:shd w:val="clear" w:color="auto" w:fill="auto"/>
            <w:noWrap/>
            <w:vAlign w:val="bottom"/>
          </w:tcPr>
          <w:p w14:paraId="1139960E" w14:textId="73CF559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1DFB83ED" w14:textId="4498FB78"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400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693E5CFE" w14:textId="71106B91"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1882682C"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607C8E3C" w14:textId="77777777" w:rsidTr="003B24FF">
        <w:trPr>
          <w:trHeight w:val="883"/>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6EAA424A"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8</w:t>
            </w:r>
          </w:p>
        </w:tc>
        <w:tc>
          <w:tcPr>
            <w:tcW w:w="3555" w:type="dxa"/>
            <w:tcBorders>
              <w:top w:val="nil"/>
              <w:left w:val="nil"/>
              <w:bottom w:val="single" w:sz="4" w:space="0" w:color="auto"/>
              <w:right w:val="single" w:sz="4" w:space="0" w:color="auto"/>
            </w:tcBorders>
            <w:shd w:val="clear" w:color="auto" w:fill="auto"/>
            <w:vAlign w:val="bottom"/>
            <w:hideMark/>
          </w:tcPr>
          <w:p w14:paraId="14BE1309" w14:textId="778C000F"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Cannula, IV short, 22G, (0.8 x 25 mm), sterile, single-use</w:t>
            </w:r>
          </w:p>
        </w:tc>
        <w:tc>
          <w:tcPr>
            <w:tcW w:w="1208" w:type="dxa"/>
            <w:tcBorders>
              <w:top w:val="nil"/>
              <w:left w:val="nil"/>
              <w:bottom w:val="single" w:sz="4" w:space="0" w:color="auto"/>
              <w:right w:val="single" w:sz="4" w:space="0" w:color="auto"/>
            </w:tcBorders>
            <w:shd w:val="clear" w:color="auto" w:fill="auto"/>
            <w:noWrap/>
            <w:vAlign w:val="bottom"/>
          </w:tcPr>
          <w:p w14:paraId="75C24B74" w14:textId="74137A5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1E490950" w14:textId="1BCDE2D3"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39D5914F" w14:textId="5500E474"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51345A64"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216B0C2F" w14:textId="77777777" w:rsidTr="003B24FF">
        <w:trPr>
          <w:trHeight w:val="722"/>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256980D2"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9</w:t>
            </w:r>
          </w:p>
        </w:tc>
        <w:tc>
          <w:tcPr>
            <w:tcW w:w="3555" w:type="dxa"/>
            <w:tcBorders>
              <w:top w:val="nil"/>
              <w:left w:val="nil"/>
              <w:bottom w:val="single" w:sz="4" w:space="0" w:color="auto"/>
              <w:right w:val="single" w:sz="4" w:space="0" w:color="auto"/>
            </w:tcBorders>
            <w:shd w:val="clear" w:color="auto" w:fill="auto"/>
            <w:vAlign w:val="bottom"/>
            <w:hideMark/>
          </w:tcPr>
          <w:p w14:paraId="5B7FB6C7" w14:textId="6BD33CF7"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Cannula, IV short, 24G, (0.7 x 19 mm), sterile, single-use</w:t>
            </w:r>
          </w:p>
        </w:tc>
        <w:tc>
          <w:tcPr>
            <w:tcW w:w="1208" w:type="dxa"/>
            <w:tcBorders>
              <w:top w:val="nil"/>
              <w:left w:val="nil"/>
              <w:bottom w:val="single" w:sz="4" w:space="0" w:color="auto"/>
              <w:right w:val="single" w:sz="4" w:space="0" w:color="auto"/>
            </w:tcBorders>
            <w:shd w:val="clear" w:color="auto" w:fill="auto"/>
            <w:noWrap/>
            <w:vAlign w:val="bottom"/>
          </w:tcPr>
          <w:p w14:paraId="3A8710F5" w14:textId="2A4943FB"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0AC897AF" w14:textId="04D191E2"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6AA254B4" w14:textId="72F70D5D"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70986517"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0A6C4AF9" w14:textId="77777777" w:rsidTr="003B24FF">
        <w:trPr>
          <w:trHeight w:val="298"/>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22BF1F0C"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10</w:t>
            </w:r>
          </w:p>
        </w:tc>
        <w:tc>
          <w:tcPr>
            <w:tcW w:w="3555" w:type="dxa"/>
            <w:tcBorders>
              <w:top w:val="nil"/>
              <w:left w:val="nil"/>
              <w:bottom w:val="single" w:sz="4" w:space="0" w:color="auto"/>
              <w:right w:val="single" w:sz="4" w:space="0" w:color="auto"/>
            </w:tcBorders>
            <w:shd w:val="clear" w:color="auto" w:fill="auto"/>
            <w:noWrap/>
            <w:vAlign w:val="bottom"/>
            <w:hideMark/>
          </w:tcPr>
          <w:p w14:paraId="1916DD23" w14:textId="45D79978"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Tape adhesive, zinc oxide, 2.5 cm x 5 m</w:t>
            </w:r>
          </w:p>
        </w:tc>
        <w:tc>
          <w:tcPr>
            <w:tcW w:w="1208" w:type="dxa"/>
            <w:tcBorders>
              <w:top w:val="nil"/>
              <w:left w:val="nil"/>
              <w:bottom w:val="single" w:sz="4" w:space="0" w:color="auto"/>
              <w:right w:val="single" w:sz="4" w:space="0" w:color="auto"/>
            </w:tcBorders>
            <w:shd w:val="clear" w:color="auto" w:fill="auto"/>
            <w:noWrap/>
            <w:vAlign w:val="bottom"/>
          </w:tcPr>
          <w:p w14:paraId="3094C3ED" w14:textId="57C1CF12"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765D77C6" w14:textId="13F2080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240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562D3948" w14:textId="4C6FC175"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1FFB655C"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731646CB" w14:textId="77777777" w:rsidTr="003B24FF">
        <w:trPr>
          <w:trHeight w:val="298"/>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7784F00C"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11</w:t>
            </w:r>
          </w:p>
        </w:tc>
        <w:tc>
          <w:tcPr>
            <w:tcW w:w="3555" w:type="dxa"/>
            <w:tcBorders>
              <w:top w:val="nil"/>
              <w:left w:val="nil"/>
              <w:bottom w:val="single" w:sz="4" w:space="0" w:color="auto"/>
              <w:right w:val="single" w:sz="4" w:space="0" w:color="auto"/>
            </w:tcBorders>
            <w:shd w:val="clear" w:color="auto" w:fill="auto"/>
            <w:noWrap/>
            <w:vAlign w:val="bottom"/>
            <w:hideMark/>
          </w:tcPr>
          <w:p w14:paraId="41F9E20A" w14:textId="32C90EE2"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Face Mask</w:t>
            </w:r>
          </w:p>
        </w:tc>
        <w:tc>
          <w:tcPr>
            <w:tcW w:w="1208" w:type="dxa"/>
            <w:tcBorders>
              <w:top w:val="nil"/>
              <w:left w:val="nil"/>
              <w:bottom w:val="single" w:sz="4" w:space="0" w:color="auto"/>
              <w:right w:val="single" w:sz="4" w:space="0" w:color="auto"/>
            </w:tcBorders>
            <w:shd w:val="clear" w:color="auto" w:fill="auto"/>
            <w:noWrap/>
            <w:vAlign w:val="bottom"/>
          </w:tcPr>
          <w:p w14:paraId="44EBEFEA" w14:textId="4131CC0B"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0521BA17" w14:textId="4B4B902D"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2A5FB8AE" w14:textId="7AC8D1B3"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353CA86E"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0990D690" w14:textId="77777777" w:rsidTr="003B24FF">
        <w:trPr>
          <w:trHeight w:val="298"/>
        </w:trPr>
        <w:tc>
          <w:tcPr>
            <w:tcW w:w="685" w:type="dxa"/>
            <w:tcBorders>
              <w:top w:val="nil"/>
              <w:left w:val="single" w:sz="4" w:space="0" w:color="auto"/>
              <w:bottom w:val="single" w:sz="4" w:space="0" w:color="auto"/>
              <w:right w:val="single" w:sz="4" w:space="0" w:color="auto"/>
            </w:tcBorders>
            <w:shd w:val="clear" w:color="auto" w:fill="auto"/>
            <w:noWrap/>
            <w:vAlign w:val="bottom"/>
            <w:hideMark/>
          </w:tcPr>
          <w:p w14:paraId="38A6DAD9"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13</w:t>
            </w:r>
          </w:p>
        </w:tc>
        <w:tc>
          <w:tcPr>
            <w:tcW w:w="3555" w:type="dxa"/>
            <w:tcBorders>
              <w:top w:val="nil"/>
              <w:left w:val="nil"/>
              <w:bottom w:val="single" w:sz="4" w:space="0" w:color="auto"/>
              <w:right w:val="single" w:sz="4" w:space="0" w:color="auto"/>
            </w:tcBorders>
            <w:shd w:val="clear" w:color="auto" w:fill="auto"/>
            <w:noWrap/>
            <w:vAlign w:val="bottom"/>
            <w:hideMark/>
          </w:tcPr>
          <w:p w14:paraId="74268F78" w14:textId="2BFE22CB"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 xml:space="preserve">Medical hand Gloves </w:t>
            </w:r>
          </w:p>
        </w:tc>
        <w:tc>
          <w:tcPr>
            <w:tcW w:w="1208" w:type="dxa"/>
            <w:tcBorders>
              <w:top w:val="nil"/>
              <w:left w:val="nil"/>
              <w:bottom w:val="single" w:sz="4" w:space="0" w:color="auto"/>
              <w:right w:val="single" w:sz="4" w:space="0" w:color="auto"/>
            </w:tcBorders>
            <w:shd w:val="clear" w:color="auto" w:fill="auto"/>
            <w:noWrap/>
            <w:vAlign w:val="bottom"/>
          </w:tcPr>
          <w:p w14:paraId="7604FCFE" w14:textId="2E6D880E"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08B9FF0A" w14:textId="1290DC82"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Pr>
                <w:rFonts w:ascii="Aptos Narrow" w:eastAsia="Times New Roman" w:hAnsi="Aptos Narrow" w:cs="Times New Roman"/>
                <w:color w:val="000000"/>
                <w:kern w:val="0"/>
                <w:sz w:val="24"/>
                <w:szCs w:val="24"/>
                <w14:ligatures w14:val="none"/>
              </w:rPr>
              <w:t>8</w:t>
            </w:r>
            <w:r w:rsidRPr="00A854B5">
              <w:rPr>
                <w:rFonts w:ascii="Aptos Narrow" w:eastAsia="Times New Roman" w:hAnsi="Aptos Narrow" w:cs="Times New Roman"/>
                <w:color w:val="000000"/>
                <w:kern w:val="0"/>
                <w:sz w:val="24"/>
                <w:szCs w:val="24"/>
                <w14:ligatures w14:val="none"/>
              </w:rPr>
              <w:t>0</w:t>
            </w:r>
          </w:p>
        </w:tc>
        <w:tc>
          <w:tcPr>
            <w:tcW w:w="814" w:type="dxa"/>
            <w:tcBorders>
              <w:top w:val="nil"/>
              <w:left w:val="single" w:sz="4" w:space="0" w:color="auto"/>
              <w:bottom w:val="single" w:sz="4" w:space="0" w:color="auto"/>
              <w:right w:val="single" w:sz="4" w:space="0" w:color="auto"/>
            </w:tcBorders>
            <w:shd w:val="clear" w:color="auto" w:fill="auto"/>
            <w:noWrap/>
            <w:vAlign w:val="bottom"/>
            <w:hideMark/>
          </w:tcPr>
          <w:p w14:paraId="386AA624" w14:textId="79ECB3C8"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nil"/>
              <w:left w:val="nil"/>
              <w:bottom w:val="single" w:sz="4" w:space="0" w:color="auto"/>
              <w:right w:val="single" w:sz="4" w:space="0" w:color="auto"/>
            </w:tcBorders>
            <w:shd w:val="clear" w:color="auto" w:fill="auto"/>
            <w:noWrap/>
            <w:vAlign w:val="bottom"/>
            <w:hideMark/>
          </w:tcPr>
          <w:p w14:paraId="6E74954E"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4BECE482" w14:textId="77777777" w:rsidTr="003B24FF">
        <w:trPr>
          <w:trHeight w:val="298"/>
        </w:trPr>
        <w:tc>
          <w:tcPr>
            <w:tcW w:w="6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84044B"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14</w:t>
            </w:r>
          </w:p>
        </w:tc>
        <w:tc>
          <w:tcPr>
            <w:tcW w:w="3555" w:type="dxa"/>
            <w:tcBorders>
              <w:top w:val="single" w:sz="4" w:space="0" w:color="auto"/>
              <w:left w:val="nil"/>
              <w:bottom w:val="single" w:sz="4" w:space="0" w:color="auto"/>
              <w:right w:val="single" w:sz="4" w:space="0" w:color="auto"/>
            </w:tcBorders>
            <w:shd w:val="clear" w:color="auto" w:fill="auto"/>
            <w:noWrap/>
            <w:vAlign w:val="bottom"/>
            <w:hideMark/>
          </w:tcPr>
          <w:p w14:paraId="27A56AA5" w14:textId="6AB9B1D2" w:rsidR="003B24FF" w:rsidRPr="00DE14CF" w:rsidRDefault="003B24FF" w:rsidP="003B24FF">
            <w:pPr>
              <w:spacing w:after="0" w:line="240" w:lineRule="auto"/>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 xml:space="preserve">medical apron - reusable </w:t>
            </w:r>
          </w:p>
        </w:tc>
        <w:tc>
          <w:tcPr>
            <w:tcW w:w="1208" w:type="dxa"/>
            <w:tcBorders>
              <w:top w:val="single" w:sz="4" w:space="0" w:color="auto"/>
              <w:left w:val="nil"/>
              <w:bottom w:val="single" w:sz="4" w:space="0" w:color="auto"/>
              <w:right w:val="single" w:sz="4" w:space="0" w:color="auto"/>
            </w:tcBorders>
            <w:shd w:val="clear" w:color="auto" w:fill="auto"/>
            <w:noWrap/>
            <w:vAlign w:val="bottom"/>
          </w:tcPr>
          <w:p w14:paraId="61246EE2" w14:textId="3B09548F"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1208" w:type="dxa"/>
            <w:tcBorders>
              <w:top w:val="single" w:sz="4" w:space="0" w:color="auto"/>
              <w:left w:val="nil"/>
              <w:bottom w:val="single" w:sz="4" w:space="0" w:color="auto"/>
              <w:right w:val="single" w:sz="4" w:space="0" w:color="auto"/>
            </w:tcBorders>
            <w:vAlign w:val="bottom"/>
          </w:tcPr>
          <w:p w14:paraId="75E14FCF" w14:textId="6865FEE5"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A854B5">
              <w:rPr>
                <w:rFonts w:ascii="Aptos Narrow" w:eastAsia="Times New Roman" w:hAnsi="Aptos Narrow" w:cs="Times New Roman"/>
                <w:color w:val="000000"/>
                <w:kern w:val="0"/>
                <w:sz w:val="24"/>
                <w:szCs w:val="24"/>
                <w14:ligatures w14:val="none"/>
              </w:rPr>
              <w:t>200</w:t>
            </w:r>
          </w:p>
        </w:tc>
        <w:tc>
          <w:tcPr>
            <w:tcW w:w="8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BEB5E2" w14:textId="6279CE04"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c>
          <w:tcPr>
            <w:tcW w:w="1028" w:type="dxa"/>
            <w:tcBorders>
              <w:top w:val="single" w:sz="4" w:space="0" w:color="auto"/>
              <w:left w:val="nil"/>
              <w:bottom w:val="single" w:sz="4" w:space="0" w:color="auto"/>
              <w:right w:val="single" w:sz="4" w:space="0" w:color="auto"/>
            </w:tcBorders>
            <w:shd w:val="clear" w:color="auto" w:fill="auto"/>
            <w:noWrap/>
            <w:vAlign w:val="bottom"/>
            <w:hideMark/>
          </w:tcPr>
          <w:p w14:paraId="28547A84"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r w:rsidRPr="00DE14CF">
              <w:rPr>
                <w:rFonts w:ascii="Aptos Narrow" w:eastAsia="Times New Roman" w:hAnsi="Aptos Narrow" w:cs="Times New Roman"/>
                <w:color w:val="000000"/>
                <w:kern w:val="0"/>
                <w:sz w:val="24"/>
                <w:szCs w:val="24"/>
                <w14:ligatures w14:val="none"/>
              </w:rPr>
              <w:t> </w:t>
            </w:r>
          </w:p>
        </w:tc>
      </w:tr>
      <w:tr w:rsidR="003B24FF" w:rsidRPr="00DE14CF" w14:paraId="7A691209" w14:textId="77777777" w:rsidTr="0072778D">
        <w:trPr>
          <w:trHeight w:val="298"/>
        </w:trPr>
        <w:tc>
          <w:tcPr>
            <w:tcW w:w="68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CB91C1"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c>
          <w:tcPr>
            <w:tcW w:w="6785" w:type="dxa"/>
            <w:gridSpan w:val="4"/>
            <w:tcBorders>
              <w:top w:val="single" w:sz="4" w:space="0" w:color="auto"/>
              <w:left w:val="nil"/>
              <w:bottom w:val="single" w:sz="4" w:space="0" w:color="auto"/>
              <w:right w:val="single" w:sz="4" w:space="0" w:color="auto"/>
            </w:tcBorders>
            <w:shd w:val="clear" w:color="auto" w:fill="auto"/>
            <w:noWrap/>
            <w:vAlign w:val="bottom"/>
          </w:tcPr>
          <w:p w14:paraId="5AAB9C10" w14:textId="295CE6BE" w:rsidR="003B24FF" w:rsidRPr="003B24FF" w:rsidRDefault="003B24FF" w:rsidP="003B24FF">
            <w:pPr>
              <w:spacing w:after="0" w:line="240" w:lineRule="auto"/>
              <w:jc w:val="center"/>
              <w:rPr>
                <w:rFonts w:ascii="Aptos Narrow" w:eastAsia="Times New Roman" w:hAnsi="Aptos Narrow" w:cs="Times New Roman"/>
                <w:b/>
                <w:bCs/>
                <w:color w:val="000000"/>
                <w:kern w:val="0"/>
                <w:sz w:val="28"/>
                <w:szCs w:val="28"/>
                <w14:ligatures w14:val="none"/>
              </w:rPr>
            </w:pPr>
            <w:r w:rsidRPr="003B24FF">
              <w:rPr>
                <w:rFonts w:ascii="Aptos Narrow" w:eastAsia="Times New Roman" w:hAnsi="Aptos Narrow" w:cs="Times New Roman"/>
                <w:b/>
                <w:bCs/>
                <w:color w:val="000000"/>
                <w:kern w:val="0"/>
                <w:sz w:val="28"/>
                <w:szCs w:val="28"/>
                <w14:ligatures w14:val="none"/>
              </w:rPr>
              <w:t>Total In US D</w:t>
            </w:r>
            <w:r>
              <w:rPr>
                <w:rFonts w:ascii="Aptos Narrow" w:eastAsia="Times New Roman" w:hAnsi="Aptos Narrow" w:cs="Times New Roman"/>
                <w:b/>
                <w:bCs/>
                <w:color w:val="000000"/>
                <w:kern w:val="0"/>
                <w:sz w:val="28"/>
                <w:szCs w:val="28"/>
                <w14:ligatures w14:val="none"/>
              </w:rPr>
              <w:t>ollar</w:t>
            </w:r>
          </w:p>
        </w:tc>
        <w:tc>
          <w:tcPr>
            <w:tcW w:w="1028" w:type="dxa"/>
            <w:tcBorders>
              <w:top w:val="single" w:sz="4" w:space="0" w:color="auto"/>
              <w:left w:val="nil"/>
              <w:bottom w:val="single" w:sz="4" w:space="0" w:color="auto"/>
              <w:right w:val="single" w:sz="4" w:space="0" w:color="auto"/>
            </w:tcBorders>
            <w:shd w:val="clear" w:color="auto" w:fill="auto"/>
            <w:noWrap/>
            <w:vAlign w:val="bottom"/>
          </w:tcPr>
          <w:p w14:paraId="048EEEBA" w14:textId="77777777" w:rsidR="003B24FF" w:rsidRPr="00DE14CF" w:rsidRDefault="003B24FF" w:rsidP="003B24FF">
            <w:pPr>
              <w:spacing w:after="0" w:line="240" w:lineRule="auto"/>
              <w:jc w:val="center"/>
              <w:rPr>
                <w:rFonts w:ascii="Aptos Narrow" w:eastAsia="Times New Roman" w:hAnsi="Aptos Narrow" w:cs="Times New Roman"/>
                <w:color w:val="000000"/>
                <w:kern w:val="0"/>
                <w:sz w:val="24"/>
                <w:szCs w:val="24"/>
                <w14:ligatures w14:val="none"/>
              </w:rPr>
            </w:pPr>
          </w:p>
        </w:tc>
      </w:tr>
    </w:tbl>
    <w:p w14:paraId="26E70A73" w14:textId="77777777" w:rsidR="00BF47B7" w:rsidRDefault="00BF47B7" w:rsidP="00B56FEB">
      <w:pPr>
        <w:jc w:val="both"/>
      </w:pPr>
    </w:p>
    <w:p w14:paraId="554C534D" w14:textId="1F4EBBA2" w:rsidR="00CC2C58" w:rsidRPr="00EC2A6F" w:rsidRDefault="003B24FF" w:rsidP="00B56FEB">
      <w:pPr>
        <w:jc w:val="both"/>
        <w:rPr>
          <w:b/>
          <w:bCs/>
          <w:sz w:val="24"/>
          <w:szCs w:val="24"/>
        </w:rPr>
      </w:pPr>
      <w:r w:rsidRPr="003B24FF">
        <w:rPr>
          <w:b/>
          <w:bCs/>
          <w:sz w:val="24"/>
          <w:szCs w:val="24"/>
        </w:rPr>
        <w:t>* please carefully study the bid data sheet to successfully fill in the financial proposal</w:t>
      </w:r>
    </w:p>
    <w:p w14:paraId="5443D8D3" w14:textId="77777777" w:rsidR="00CC2C58" w:rsidRDefault="00CC2C58" w:rsidP="00B56FEB">
      <w:pPr>
        <w:jc w:val="both"/>
        <w:rPr>
          <w:sz w:val="24"/>
          <w:szCs w:val="24"/>
        </w:rPr>
      </w:pPr>
    </w:p>
    <w:p w14:paraId="7C525DC0" w14:textId="77777777" w:rsidR="00CC2C58" w:rsidRDefault="00CC2C58" w:rsidP="00B56FEB">
      <w:pPr>
        <w:jc w:val="both"/>
        <w:rPr>
          <w:sz w:val="24"/>
          <w:szCs w:val="24"/>
        </w:rPr>
      </w:pPr>
    </w:p>
    <w:p w14:paraId="36DDF613" w14:textId="484C1F57"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25BD78C9" w14:textId="77777777" w:rsidR="003E15F2" w:rsidRDefault="003E15F2" w:rsidP="00B56FEB">
      <w:pPr>
        <w:jc w:val="both"/>
        <w:rPr>
          <w:sz w:val="24"/>
          <w:szCs w:val="24"/>
        </w:rPr>
      </w:pPr>
    </w:p>
    <w:p w14:paraId="1B283B83" w14:textId="77777777" w:rsidR="00B56FEB" w:rsidRDefault="00B56FEB" w:rsidP="00B56FEB">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lastRenderedPageBreak/>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expenses,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25BA4445" w:rsidR="000C055C" w:rsidRDefault="000C055C" w:rsidP="00B56FEB">
      <w:pPr>
        <w:pStyle w:val="ListParagraph"/>
        <w:numPr>
          <w:ilvl w:val="0"/>
          <w:numId w:val="1"/>
        </w:numPr>
        <w:jc w:val="both"/>
      </w:pPr>
      <w:r>
        <w:t xml:space="preserve">Payment will be made on satisfactory delivery of supplies / completion of work </w:t>
      </w:r>
      <w:r w:rsidR="001D0501">
        <w:t xml:space="preserve">or on subsequent installments depending on the nature of work </w:t>
      </w:r>
      <w:r>
        <w:t xml:space="preserve">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15D9DD1E"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40749FE2" w:rsidR="003E15F2" w:rsidRDefault="004B1AE6" w:rsidP="00B56FEB">
      <w:pPr>
        <w:jc w:val="both"/>
        <w:rPr>
          <w:sz w:val="24"/>
          <w:szCs w:val="24"/>
        </w:rPr>
      </w:pPr>
      <w:r>
        <w:rPr>
          <w:sz w:val="24"/>
          <w:szCs w:val="24"/>
        </w:rPr>
        <w:t>Tender document can be downloaded from the link</w:t>
      </w:r>
      <w:r w:rsidR="00C24D9E">
        <w:rPr>
          <w:sz w:val="24"/>
          <w:szCs w:val="24"/>
        </w:rPr>
        <w:t xml:space="preserve"> provided.</w:t>
      </w:r>
    </w:p>
    <w:p w14:paraId="6D35FFE4" w14:textId="0B696404" w:rsidR="003E15F2" w:rsidRDefault="003E15F2" w:rsidP="00B56FEB">
      <w:pPr>
        <w:jc w:val="both"/>
        <w:rPr>
          <w:sz w:val="24"/>
          <w:szCs w:val="24"/>
        </w:rPr>
      </w:pPr>
      <w:r w:rsidRPr="003E15F2">
        <w:rPr>
          <w:sz w:val="24"/>
          <w:szCs w:val="24"/>
        </w:rPr>
        <w:t xml:space="preserve">Tel: </w:t>
      </w:r>
      <w:r w:rsidR="00E04217">
        <w:rPr>
          <w:sz w:val="24"/>
          <w:szCs w:val="24"/>
        </w:rPr>
        <w:tab/>
      </w:r>
      <w:r w:rsidR="00331DC2">
        <w:rPr>
          <w:b/>
          <w:bCs/>
          <w:sz w:val="24"/>
          <w:szCs w:val="24"/>
        </w:rPr>
        <w:t>659885733</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5" w:history="1">
        <w:r w:rsidR="004B1AE6" w:rsidRPr="00E75888">
          <w:rPr>
            <w:rStyle w:val="Hyperlink"/>
            <w:sz w:val="24"/>
            <w:szCs w:val="24"/>
          </w:rPr>
          <w:t>procurement@so.mhworldwide.org</w:t>
        </w:r>
      </w:hyperlink>
    </w:p>
    <w:p w14:paraId="1BC64962" w14:textId="4C542F66" w:rsidR="003E15F2" w:rsidRPr="003E15F2" w:rsidRDefault="003E15F2" w:rsidP="00B56FEB">
      <w:pPr>
        <w:jc w:val="both"/>
        <w:rPr>
          <w:sz w:val="24"/>
          <w:szCs w:val="24"/>
        </w:rPr>
      </w:pPr>
      <w:r>
        <w:rPr>
          <w:sz w:val="24"/>
          <w:szCs w:val="24"/>
        </w:rPr>
        <w:t xml:space="preserve">Address: </w:t>
      </w:r>
      <w:r w:rsidR="00C24D9E">
        <w:rPr>
          <w:sz w:val="24"/>
          <w:szCs w:val="24"/>
        </w:rPr>
        <w:t>26 June, Hargiesa</w:t>
      </w:r>
      <w:r w:rsidR="00D76FB1">
        <w:rPr>
          <w:sz w:val="24"/>
          <w:szCs w:val="24"/>
        </w:rPr>
        <w:t xml:space="preserve">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05057E83" w14:textId="59ADEA57" w:rsidR="004B1AE6" w:rsidRPr="00D407E1" w:rsidRDefault="00EC2A6F" w:rsidP="004B1AE6">
      <w:pPr>
        <w:jc w:val="both"/>
        <w:rPr>
          <w:sz w:val="24"/>
          <w:szCs w:val="24"/>
        </w:rPr>
      </w:pPr>
      <w:r>
        <w:rPr>
          <w:sz w:val="24"/>
          <w:szCs w:val="24"/>
        </w:rPr>
        <w:t>The Application deadline for bids is</w:t>
      </w:r>
      <w:r w:rsidR="003E15F2" w:rsidRPr="003E15F2">
        <w:rPr>
          <w:sz w:val="24"/>
          <w:szCs w:val="24"/>
        </w:rPr>
        <w:t xml:space="preserve"> </w:t>
      </w:r>
      <w:r>
        <w:rPr>
          <w:b/>
          <w:bCs/>
          <w:sz w:val="24"/>
          <w:szCs w:val="24"/>
        </w:rPr>
        <w:t>25</w:t>
      </w:r>
      <w:r w:rsidRPr="00EC2A6F">
        <w:rPr>
          <w:b/>
          <w:bCs/>
          <w:sz w:val="24"/>
          <w:szCs w:val="24"/>
          <w:vertAlign w:val="superscript"/>
        </w:rPr>
        <w:t>th</w:t>
      </w:r>
      <w:r>
        <w:rPr>
          <w:b/>
          <w:bCs/>
          <w:sz w:val="24"/>
          <w:szCs w:val="24"/>
        </w:rPr>
        <w:t xml:space="preserve"> </w:t>
      </w:r>
      <w:r w:rsidR="004B1AE6">
        <w:rPr>
          <w:b/>
          <w:bCs/>
          <w:sz w:val="24"/>
          <w:szCs w:val="24"/>
        </w:rPr>
        <w:t xml:space="preserve"> of </w:t>
      </w:r>
      <w:r w:rsidR="00C24D9E">
        <w:rPr>
          <w:b/>
          <w:bCs/>
          <w:sz w:val="24"/>
          <w:szCs w:val="24"/>
        </w:rPr>
        <w:t>Aug</w:t>
      </w:r>
      <w:r w:rsidR="004B1AE6">
        <w:rPr>
          <w:b/>
          <w:bCs/>
          <w:sz w:val="24"/>
          <w:szCs w:val="24"/>
        </w:rPr>
        <w:t xml:space="preserve"> 2024</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rsidSect="00CC2C58">
      <w:pgSz w:w="12240" w:h="15840"/>
      <w:pgMar w:top="108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F66825"/>
    <w:multiLevelType w:val="hybridMultilevel"/>
    <w:tmpl w:val="60FC0F8A"/>
    <w:lvl w:ilvl="0" w:tplc="0409000F">
      <w:start w:val="1"/>
      <w:numFmt w:val="decimal"/>
      <w:lvlText w:val="%1."/>
      <w:lvlJc w:val="left"/>
      <w:pPr>
        <w:ind w:left="679" w:hanging="360"/>
      </w:pPr>
      <w:rPr>
        <w:rFonts w:hint="default"/>
      </w:rPr>
    </w:lvl>
    <w:lvl w:ilvl="1" w:tplc="04090019" w:tentative="1">
      <w:start w:val="1"/>
      <w:numFmt w:val="lowerLetter"/>
      <w:lvlText w:val="%2."/>
      <w:lvlJc w:val="left"/>
      <w:pPr>
        <w:ind w:left="1399" w:hanging="360"/>
      </w:pPr>
    </w:lvl>
    <w:lvl w:ilvl="2" w:tplc="0409001B" w:tentative="1">
      <w:start w:val="1"/>
      <w:numFmt w:val="lowerRoman"/>
      <w:lvlText w:val="%3."/>
      <w:lvlJc w:val="right"/>
      <w:pPr>
        <w:ind w:left="2119" w:hanging="180"/>
      </w:pPr>
    </w:lvl>
    <w:lvl w:ilvl="3" w:tplc="0409000F" w:tentative="1">
      <w:start w:val="1"/>
      <w:numFmt w:val="decimal"/>
      <w:lvlText w:val="%4."/>
      <w:lvlJc w:val="left"/>
      <w:pPr>
        <w:ind w:left="2839" w:hanging="360"/>
      </w:pPr>
    </w:lvl>
    <w:lvl w:ilvl="4" w:tplc="04090019" w:tentative="1">
      <w:start w:val="1"/>
      <w:numFmt w:val="lowerLetter"/>
      <w:lvlText w:val="%5."/>
      <w:lvlJc w:val="left"/>
      <w:pPr>
        <w:ind w:left="3559" w:hanging="360"/>
      </w:pPr>
    </w:lvl>
    <w:lvl w:ilvl="5" w:tplc="0409001B" w:tentative="1">
      <w:start w:val="1"/>
      <w:numFmt w:val="lowerRoman"/>
      <w:lvlText w:val="%6."/>
      <w:lvlJc w:val="right"/>
      <w:pPr>
        <w:ind w:left="4279" w:hanging="180"/>
      </w:pPr>
    </w:lvl>
    <w:lvl w:ilvl="6" w:tplc="0409000F" w:tentative="1">
      <w:start w:val="1"/>
      <w:numFmt w:val="decimal"/>
      <w:lvlText w:val="%7."/>
      <w:lvlJc w:val="left"/>
      <w:pPr>
        <w:ind w:left="4999" w:hanging="360"/>
      </w:pPr>
    </w:lvl>
    <w:lvl w:ilvl="7" w:tplc="04090019" w:tentative="1">
      <w:start w:val="1"/>
      <w:numFmt w:val="lowerLetter"/>
      <w:lvlText w:val="%8."/>
      <w:lvlJc w:val="left"/>
      <w:pPr>
        <w:ind w:left="5719" w:hanging="360"/>
      </w:pPr>
    </w:lvl>
    <w:lvl w:ilvl="8" w:tplc="0409001B" w:tentative="1">
      <w:start w:val="1"/>
      <w:numFmt w:val="lowerRoman"/>
      <w:lvlText w:val="%9."/>
      <w:lvlJc w:val="right"/>
      <w:pPr>
        <w:ind w:left="6439"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335135">
    <w:abstractNumId w:val="0"/>
  </w:num>
  <w:num w:numId="2" w16cid:durableId="1678263391">
    <w:abstractNumId w:val="1"/>
  </w:num>
  <w:num w:numId="3" w16cid:durableId="1375034142">
    <w:abstractNumId w:val="2"/>
  </w:num>
  <w:num w:numId="4" w16cid:durableId="368800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1D0501"/>
    <w:rsid w:val="00243187"/>
    <w:rsid w:val="00331DC2"/>
    <w:rsid w:val="00355E49"/>
    <w:rsid w:val="003B24FF"/>
    <w:rsid w:val="003E15F2"/>
    <w:rsid w:val="003F081A"/>
    <w:rsid w:val="004030DF"/>
    <w:rsid w:val="00404C74"/>
    <w:rsid w:val="00421D75"/>
    <w:rsid w:val="004952EF"/>
    <w:rsid w:val="004B1AE6"/>
    <w:rsid w:val="004F6B3E"/>
    <w:rsid w:val="00694F19"/>
    <w:rsid w:val="006C69D0"/>
    <w:rsid w:val="00775155"/>
    <w:rsid w:val="00815CAA"/>
    <w:rsid w:val="008E4DC6"/>
    <w:rsid w:val="0091742B"/>
    <w:rsid w:val="00927E0D"/>
    <w:rsid w:val="00A854B5"/>
    <w:rsid w:val="00A97A61"/>
    <w:rsid w:val="00B02254"/>
    <w:rsid w:val="00B4520D"/>
    <w:rsid w:val="00B56FEB"/>
    <w:rsid w:val="00B6582F"/>
    <w:rsid w:val="00B724B1"/>
    <w:rsid w:val="00BA479C"/>
    <w:rsid w:val="00BD6360"/>
    <w:rsid w:val="00BF47B7"/>
    <w:rsid w:val="00C24D9E"/>
    <w:rsid w:val="00CC2C58"/>
    <w:rsid w:val="00D76FB1"/>
    <w:rsid w:val="00DE14CF"/>
    <w:rsid w:val="00E04217"/>
    <w:rsid w:val="00E36800"/>
    <w:rsid w:val="00E67209"/>
    <w:rsid w:val="00EC2A6F"/>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4752197">
      <w:bodyDiv w:val="1"/>
      <w:marLeft w:val="0"/>
      <w:marRight w:val="0"/>
      <w:marTop w:val="0"/>
      <w:marBottom w:val="0"/>
      <w:divBdr>
        <w:top w:val="none" w:sz="0" w:space="0" w:color="auto"/>
        <w:left w:val="none" w:sz="0" w:space="0" w:color="auto"/>
        <w:bottom w:val="none" w:sz="0" w:space="0" w:color="auto"/>
        <w:right w:val="none" w:sz="0" w:space="0" w:color="auto"/>
      </w:divBdr>
    </w:div>
    <w:div w:id="1157107701">
      <w:bodyDiv w:val="1"/>
      <w:marLeft w:val="0"/>
      <w:marRight w:val="0"/>
      <w:marTop w:val="0"/>
      <w:marBottom w:val="0"/>
      <w:divBdr>
        <w:top w:val="none" w:sz="0" w:space="0" w:color="auto"/>
        <w:left w:val="none" w:sz="0" w:space="0" w:color="auto"/>
        <w:bottom w:val="none" w:sz="0" w:space="0" w:color="auto"/>
        <w:right w:val="none" w:sz="0" w:space="0" w:color="auto"/>
      </w:divBdr>
    </w:div>
    <w:div w:id="1998462400">
      <w:bodyDiv w:val="1"/>
      <w:marLeft w:val="0"/>
      <w:marRight w:val="0"/>
      <w:marTop w:val="0"/>
      <w:marBottom w:val="0"/>
      <w:divBdr>
        <w:top w:val="none" w:sz="0" w:space="0" w:color="auto"/>
        <w:left w:val="none" w:sz="0" w:space="0" w:color="auto"/>
        <w:bottom w:val="none" w:sz="0" w:space="0" w:color="auto"/>
        <w:right w:val="none" w:sz="0" w:space="0" w:color="auto"/>
      </w:divBdr>
    </w:div>
    <w:div w:id="211454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so.mhworldwid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7</Pages>
  <Words>1561</Words>
  <Characters>8902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10</cp:revision>
  <cp:lastPrinted>2023-11-22T10:03:00Z</cp:lastPrinted>
  <dcterms:created xsi:type="dcterms:W3CDTF">2024-07-09T20:07:00Z</dcterms:created>
  <dcterms:modified xsi:type="dcterms:W3CDTF">2024-08-18T19:49:00Z</dcterms:modified>
</cp:coreProperties>
</file>