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FEF7C" w14:textId="2158B17A" w:rsidR="000A05D1" w:rsidRPr="00081027" w:rsidRDefault="00320698" w:rsidP="00320698">
      <w:pPr>
        <w:jc w:val="center"/>
        <w:rPr>
          <w:sz w:val="24"/>
          <w:szCs w:val="24"/>
        </w:rPr>
      </w:pPr>
      <w:r w:rsidRPr="00081027">
        <w:rPr>
          <w:noProof/>
          <w:sz w:val="24"/>
          <w:szCs w:val="24"/>
          <w:lang w:val="fr-FR" w:eastAsia="fr-FR"/>
        </w:rPr>
        <w:drawing>
          <wp:inline distT="0" distB="0" distL="0" distR="0" wp14:anchorId="74D1C620" wp14:editId="31226246">
            <wp:extent cx="1504950" cy="563924"/>
            <wp:effectExtent l="0" t="0" r="0" b="7620"/>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12404" cy="566717"/>
                    </a:xfrm>
                    <a:prstGeom prst="rect">
                      <a:avLst/>
                    </a:prstGeom>
                    <a:noFill/>
                    <a:ln>
                      <a:noFill/>
                    </a:ln>
                  </pic:spPr>
                </pic:pic>
              </a:graphicData>
            </a:graphic>
          </wp:inline>
        </w:drawing>
      </w:r>
    </w:p>
    <w:p w14:paraId="629D4BA4" w14:textId="3628A325" w:rsidR="00320698" w:rsidRPr="00081027" w:rsidRDefault="00320698" w:rsidP="00C20DDF">
      <w:pPr>
        <w:pStyle w:val="Title"/>
        <w:spacing w:after="240"/>
        <w:rPr>
          <w:sz w:val="24"/>
          <w:szCs w:val="24"/>
        </w:rPr>
      </w:pPr>
      <w:r w:rsidRPr="00081027">
        <w:rPr>
          <w:sz w:val="24"/>
          <w:szCs w:val="24"/>
        </w:rPr>
        <w:t>TERMS OF REFERENCE</w:t>
      </w:r>
    </w:p>
    <w:p w14:paraId="56F9994F" w14:textId="7CB4EF82" w:rsidR="00A0362C" w:rsidRPr="00081027" w:rsidRDefault="00A0362C" w:rsidP="00A0362C">
      <w:pPr>
        <w:rPr>
          <w:sz w:val="24"/>
          <w:szCs w:val="24"/>
        </w:rPr>
      </w:pPr>
      <w:r w:rsidRPr="00081027">
        <w:rPr>
          <w:sz w:val="24"/>
          <w:szCs w:val="24"/>
        </w:rPr>
        <w:t>Oxfam is a global movement of people who are fighting inequality to end poverty and injustice. Across regions, from the local to the global, we work with people to bring change that lasts.</w:t>
      </w:r>
    </w:p>
    <w:tbl>
      <w:tblPr>
        <w:tblStyle w:val="TableGrid"/>
        <w:tblW w:w="0" w:type="auto"/>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924"/>
        <w:gridCol w:w="8512"/>
      </w:tblGrid>
      <w:tr w:rsidR="00932297" w:rsidRPr="00081027" w14:paraId="104C8530" w14:textId="77777777" w:rsidTr="007D3292">
        <w:tc>
          <w:tcPr>
            <w:tcW w:w="10436" w:type="dxa"/>
            <w:gridSpan w:val="2"/>
            <w:shd w:val="clear" w:color="auto" w:fill="44841A"/>
          </w:tcPr>
          <w:p w14:paraId="5C8FB62B" w14:textId="4DE93D86" w:rsidR="00932297" w:rsidRPr="00081027" w:rsidRDefault="00932297" w:rsidP="00932297">
            <w:pPr>
              <w:jc w:val="center"/>
              <w:rPr>
                <w:b/>
                <w:bCs/>
                <w:color w:val="FFFFFF" w:themeColor="background1"/>
                <w:sz w:val="24"/>
                <w:szCs w:val="24"/>
              </w:rPr>
            </w:pPr>
            <w:r w:rsidRPr="00081027">
              <w:rPr>
                <w:b/>
                <w:bCs/>
                <w:color w:val="FFFFFF" w:themeColor="background1"/>
                <w:sz w:val="24"/>
                <w:szCs w:val="24"/>
              </w:rPr>
              <w:t>OVERVIEW</w:t>
            </w:r>
          </w:p>
        </w:tc>
      </w:tr>
      <w:tr w:rsidR="003B48F4" w:rsidRPr="00081027" w14:paraId="129D65EE" w14:textId="77777777" w:rsidTr="007D3292">
        <w:trPr>
          <w:trHeight w:val="769"/>
        </w:trPr>
        <w:tc>
          <w:tcPr>
            <w:tcW w:w="1886" w:type="dxa"/>
          </w:tcPr>
          <w:p w14:paraId="629E35B0" w14:textId="6A2C7E1F" w:rsidR="00264FD6" w:rsidRPr="00081027" w:rsidRDefault="003B48F4" w:rsidP="002F0794">
            <w:pPr>
              <w:rPr>
                <w:b/>
                <w:bCs/>
                <w:sz w:val="24"/>
                <w:szCs w:val="24"/>
              </w:rPr>
            </w:pPr>
            <w:r w:rsidRPr="00081027">
              <w:rPr>
                <w:b/>
                <w:bCs/>
                <w:sz w:val="24"/>
                <w:szCs w:val="24"/>
              </w:rPr>
              <w:t xml:space="preserve">Title and </w:t>
            </w:r>
            <w:r w:rsidR="002F0794" w:rsidRPr="00081027">
              <w:rPr>
                <w:b/>
                <w:bCs/>
                <w:sz w:val="24"/>
                <w:szCs w:val="24"/>
              </w:rPr>
              <w:t>b</w:t>
            </w:r>
            <w:r w:rsidRPr="00081027">
              <w:rPr>
                <w:b/>
                <w:bCs/>
                <w:sz w:val="24"/>
                <w:szCs w:val="24"/>
              </w:rPr>
              <w:t>rief description of the assignment</w:t>
            </w:r>
          </w:p>
        </w:tc>
        <w:tc>
          <w:tcPr>
            <w:tcW w:w="8550" w:type="dxa"/>
          </w:tcPr>
          <w:p w14:paraId="6A7E8411" w14:textId="15A7D50B" w:rsidR="00264FD6" w:rsidRPr="00081027" w:rsidRDefault="000875FA" w:rsidP="006D2422">
            <w:pPr>
              <w:rPr>
                <w:b/>
                <w:bCs/>
                <w:sz w:val="24"/>
                <w:szCs w:val="24"/>
              </w:rPr>
            </w:pPr>
            <w:r w:rsidRPr="00081027">
              <w:rPr>
                <w:b/>
                <w:bCs/>
                <w:sz w:val="24"/>
                <w:szCs w:val="24"/>
              </w:rPr>
              <w:t xml:space="preserve">Call for expressions of interest: </w:t>
            </w:r>
            <w:r w:rsidR="006D2422" w:rsidRPr="006D2422">
              <w:rPr>
                <w:b/>
                <w:bCs/>
                <w:sz w:val="24"/>
                <w:szCs w:val="24"/>
                <w:lang w:val="en-US"/>
              </w:rPr>
              <w:t>Hydrogeological and Geophysical Survey</w:t>
            </w:r>
          </w:p>
        </w:tc>
      </w:tr>
      <w:tr w:rsidR="003B48F4" w:rsidRPr="00081027" w14:paraId="72017195" w14:textId="77777777" w:rsidTr="007D3292">
        <w:trPr>
          <w:trHeight w:val="769"/>
        </w:trPr>
        <w:tc>
          <w:tcPr>
            <w:tcW w:w="1886" w:type="dxa"/>
          </w:tcPr>
          <w:p w14:paraId="69E261A8" w14:textId="01FE4088" w:rsidR="003B48F4" w:rsidRPr="00081027" w:rsidRDefault="003B48F4" w:rsidP="002F0794">
            <w:pPr>
              <w:rPr>
                <w:b/>
                <w:bCs/>
                <w:sz w:val="24"/>
                <w:szCs w:val="24"/>
              </w:rPr>
            </w:pPr>
            <w:r w:rsidRPr="00081027">
              <w:rPr>
                <w:b/>
                <w:bCs/>
                <w:sz w:val="24"/>
                <w:szCs w:val="24"/>
              </w:rPr>
              <w:t>Assignment location</w:t>
            </w:r>
          </w:p>
        </w:tc>
        <w:tc>
          <w:tcPr>
            <w:tcW w:w="8550" w:type="dxa"/>
          </w:tcPr>
          <w:p w14:paraId="71540EA5" w14:textId="580490B8" w:rsidR="006D2422" w:rsidRPr="006D2422" w:rsidRDefault="006D2422" w:rsidP="006D2422">
            <w:pPr>
              <w:rPr>
                <w:b/>
                <w:bCs/>
                <w:sz w:val="24"/>
                <w:szCs w:val="24"/>
                <w:lang w:val="en-US"/>
              </w:rPr>
            </w:pPr>
            <w:proofErr w:type="spellStart"/>
            <w:r w:rsidRPr="006D2422">
              <w:rPr>
                <w:b/>
                <w:bCs/>
                <w:sz w:val="24"/>
                <w:szCs w:val="24"/>
              </w:rPr>
              <w:t>Sabawanaag</w:t>
            </w:r>
            <w:proofErr w:type="spellEnd"/>
            <w:r w:rsidRPr="006D2422">
              <w:rPr>
                <w:b/>
                <w:bCs/>
                <w:sz w:val="24"/>
                <w:szCs w:val="24"/>
              </w:rPr>
              <w:t xml:space="preserve">, Bali </w:t>
            </w:r>
            <w:proofErr w:type="spellStart"/>
            <w:r w:rsidRPr="006D2422">
              <w:rPr>
                <w:b/>
                <w:bCs/>
                <w:sz w:val="24"/>
                <w:szCs w:val="24"/>
              </w:rPr>
              <w:t>Kali</w:t>
            </w:r>
            <w:r>
              <w:rPr>
                <w:b/>
                <w:bCs/>
                <w:sz w:val="24"/>
                <w:szCs w:val="24"/>
              </w:rPr>
              <w:t>i</w:t>
            </w:r>
            <w:r w:rsidRPr="006D2422">
              <w:rPr>
                <w:b/>
                <w:bCs/>
                <w:sz w:val="24"/>
                <w:szCs w:val="24"/>
              </w:rPr>
              <w:t>l</w:t>
            </w:r>
            <w:proofErr w:type="spellEnd"/>
            <w:r w:rsidRPr="006D2422">
              <w:rPr>
                <w:b/>
                <w:bCs/>
                <w:sz w:val="24"/>
                <w:szCs w:val="24"/>
              </w:rPr>
              <w:t xml:space="preserve"> and Ali-Aadan-</w:t>
            </w:r>
            <w:r w:rsidRPr="006D2422">
              <w:rPr>
                <w:b/>
                <w:bCs/>
                <w:sz w:val="24"/>
                <w:szCs w:val="24"/>
                <w:lang w:val="en-US"/>
              </w:rPr>
              <w:t xml:space="preserve"> Hargeisa District, </w:t>
            </w:r>
            <w:proofErr w:type="spellStart"/>
            <w:r w:rsidRPr="006D2422">
              <w:rPr>
                <w:b/>
                <w:bCs/>
                <w:sz w:val="24"/>
                <w:szCs w:val="24"/>
                <w:lang w:val="en-US"/>
              </w:rPr>
              <w:t>Marodijeh</w:t>
            </w:r>
            <w:proofErr w:type="spellEnd"/>
            <w:r w:rsidRPr="006D2422">
              <w:rPr>
                <w:b/>
                <w:bCs/>
                <w:sz w:val="24"/>
                <w:szCs w:val="24"/>
                <w:lang w:val="en-US"/>
              </w:rPr>
              <w:t xml:space="preserve"> Region, Somaliland</w:t>
            </w:r>
          </w:p>
          <w:p w14:paraId="759F12BD" w14:textId="40C2BF5C" w:rsidR="006D2422" w:rsidRPr="006D2422" w:rsidRDefault="006D2422" w:rsidP="006D2422">
            <w:pPr>
              <w:spacing w:line="278" w:lineRule="auto"/>
              <w:rPr>
                <w:b/>
                <w:bCs/>
                <w:sz w:val="24"/>
                <w:szCs w:val="24"/>
              </w:rPr>
            </w:pPr>
          </w:p>
          <w:p w14:paraId="2CC960A5" w14:textId="2554122B" w:rsidR="003B48F4" w:rsidRPr="006D2422" w:rsidDel="003B48F4" w:rsidRDefault="003B48F4" w:rsidP="00A0362C">
            <w:pPr>
              <w:rPr>
                <w:b/>
                <w:bCs/>
                <w:sz w:val="24"/>
                <w:szCs w:val="24"/>
              </w:rPr>
            </w:pPr>
          </w:p>
        </w:tc>
      </w:tr>
      <w:tr w:rsidR="003B48F4" w:rsidRPr="00081027" w14:paraId="6DFE280B" w14:textId="77777777" w:rsidTr="007D3292">
        <w:tc>
          <w:tcPr>
            <w:tcW w:w="1886" w:type="dxa"/>
          </w:tcPr>
          <w:p w14:paraId="4B0A7AC0" w14:textId="6CACFD62" w:rsidR="003B48F4" w:rsidRPr="00081027" w:rsidRDefault="003B48F4" w:rsidP="002F0794">
            <w:pPr>
              <w:rPr>
                <w:b/>
                <w:bCs/>
                <w:sz w:val="24"/>
                <w:szCs w:val="24"/>
              </w:rPr>
            </w:pPr>
            <w:r w:rsidRPr="00081027">
              <w:rPr>
                <w:b/>
                <w:bCs/>
                <w:sz w:val="24"/>
                <w:szCs w:val="24"/>
              </w:rPr>
              <w:t xml:space="preserve">Contract </w:t>
            </w:r>
            <w:r w:rsidR="002F0794" w:rsidRPr="00081027">
              <w:rPr>
                <w:b/>
                <w:bCs/>
                <w:sz w:val="24"/>
                <w:szCs w:val="24"/>
              </w:rPr>
              <w:t>s</w:t>
            </w:r>
            <w:r w:rsidRPr="00081027">
              <w:rPr>
                <w:b/>
                <w:bCs/>
                <w:sz w:val="24"/>
                <w:szCs w:val="24"/>
              </w:rPr>
              <w:t>tart date</w:t>
            </w:r>
          </w:p>
        </w:tc>
        <w:tc>
          <w:tcPr>
            <w:tcW w:w="8550" w:type="dxa"/>
          </w:tcPr>
          <w:p w14:paraId="6C140657" w14:textId="2CC51ECF" w:rsidR="003B48F4" w:rsidRPr="00081027" w:rsidRDefault="006F3E41" w:rsidP="003B48F4">
            <w:pPr>
              <w:rPr>
                <w:sz w:val="24"/>
                <w:szCs w:val="24"/>
              </w:rPr>
            </w:pPr>
            <w:r>
              <w:rPr>
                <w:b/>
                <w:bCs/>
                <w:sz w:val="24"/>
                <w:szCs w:val="24"/>
              </w:rPr>
              <w:t>1 March</w:t>
            </w:r>
            <w:r w:rsidR="00DA3A1A" w:rsidRPr="00081027">
              <w:rPr>
                <w:b/>
                <w:bCs/>
                <w:sz w:val="24"/>
                <w:szCs w:val="24"/>
              </w:rPr>
              <w:t xml:space="preserve"> </w:t>
            </w:r>
            <w:r w:rsidR="000875FA" w:rsidRPr="00081027">
              <w:rPr>
                <w:b/>
                <w:bCs/>
                <w:sz w:val="24"/>
                <w:szCs w:val="24"/>
              </w:rPr>
              <w:t>202</w:t>
            </w:r>
            <w:r w:rsidR="006D2422">
              <w:rPr>
                <w:b/>
                <w:bCs/>
                <w:sz w:val="24"/>
                <w:szCs w:val="24"/>
              </w:rPr>
              <w:t>6</w:t>
            </w:r>
            <w:r w:rsidR="00683FA5" w:rsidRPr="00081027">
              <w:rPr>
                <w:b/>
                <w:bCs/>
                <w:sz w:val="24"/>
                <w:szCs w:val="24"/>
              </w:rPr>
              <w:t>(tentatively)</w:t>
            </w:r>
          </w:p>
        </w:tc>
      </w:tr>
      <w:tr w:rsidR="003B48F4" w:rsidRPr="00081027" w14:paraId="0F44EDEC" w14:textId="77777777" w:rsidTr="007D3292">
        <w:tc>
          <w:tcPr>
            <w:tcW w:w="1886" w:type="dxa"/>
          </w:tcPr>
          <w:p w14:paraId="3B5C2890" w14:textId="35A69183" w:rsidR="003B48F4" w:rsidRPr="00081027" w:rsidRDefault="003B48F4" w:rsidP="002F0794">
            <w:pPr>
              <w:rPr>
                <w:b/>
                <w:bCs/>
                <w:sz w:val="24"/>
                <w:szCs w:val="24"/>
              </w:rPr>
            </w:pPr>
            <w:r w:rsidRPr="00081027">
              <w:rPr>
                <w:b/>
                <w:bCs/>
                <w:sz w:val="24"/>
                <w:szCs w:val="24"/>
              </w:rPr>
              <w:t>How to apply</w:t>
            </w:r>
          </w:p>
        </w:tc>
        <w:tc>
          <w:tcPr>
            <w:tcW w:w="8550" w:type="dxa"/>
          </w:tcPr>
          <w:p w14:paraId="7BA74A12" w14:textId="14F2AB8C" w:rsidR="00683FA5" w:rsidRPr="00081027" w:rsidRDefault="003B48F4" w:rsidP="00683FA5">
            <w:pPr>
              <w:rPr>
                <w:sz w:val="24"/>
                <w:szCs w:val="24"/>
              </w:rPr>
            </w:pPr>
            <w:r w:rsidRPr="00081027">
              <w:rPr>
                <w:sz w:val="24"/>
                <w:szCs w:val="24"/>
              </w:rPr>
              <w:t>Interested candidates are invited to submit</w:t>
            </w:r>
            <w:r w:rsidR="00683FA5" w:rsidRPr="00081027">
              <w:rPr>
                <w:sz w:val="24"/>
                <w:szCs w:val="24"/>
              </w:rPr>
              <w:t xml:space="preserve"> </w:t>
            </w:r>
            <w:r w:rsidR="00683FA5" w:rsidRPr="00081027">
              <w:rPr>
                <w:sz w:val="24"/>
                <w:szCs w:val="24"/>
                <w:lang w:val="en-US"/>
              </w:rPr>
              <w:t>with the following documents:</w:t>
            </w:r>
          </w:p>
          <w:p w14:paraId="5BD185D5" w14:textId="48342281" w:rsidR="00683FA5" w:rsidRPr="00081027" w:rsidRDefault="00683FA5" w:rsidP="00683FA5">
            <w:pPr>
              <w:pStyle w:val="ListParagraph"/>
              <w:numPr>
                <w:ilvl w:val="0"/>
                <w:numId w:val="23"/>
              </w:numPr>
              <w:rPr>
                <w:sz w:val="24"/>
                <w:szCs w:val="24"/>
              </w:rPr>
            </w:pPr>
            <w:r w:rsidRPr="00081027">
              <w:rPr>
                <w:sz w:val="24"/>
                <w:szCs w:val="24"/>
              </w:rPr>
              <w:t xml:space="preserve">A technical proposal with a detailed response to the TOR, with a specific focus on the scope of work, methodology, and timelines. </w:t>
            </w:r>
          </w:p>
          <w:p w14:paraId="10081F83" w14:textId="77777777" w:rsidR="00683FA5" w:rsidRPr="00081027" w:rsidRDefault="00683FA5" w:rsidP="00683FA5">
            <w:pPr>
              <w:pStyle w:val="ListParagraph"/>
              <w:numPr>
                <w:ilvl w:val="0"/>
                <w:numId w:val="23"/>
              </w:numPr>
              <w:rPr>
                <w:sz w:val="24"/>
                <w:szCs w:val="24"/>
              </w:rPr>
            </w:pPr>
            <w:r w:rsidRPr="00081027">
              <w:rPr>
                <w:sz w:val="24"/>
                <w:szCs w:val="24"/>
              </w:rPr>
              <w:t xml:space="preserve">Initial work plan and an indication of availability. </w:t>
            </w:r>
          </w:p>
          <w:p w14:paraId="22ADA3FB" w14:textId="0239A620" w:rsidR="00683FA5" w:rsidRPr="00081027" w:rsidRDefault="00683FA5" w:rsidP="00683FA5">
            <w:pPr>
              <w:pStyle w:val="ListParagraph"/>
              <w:numPr>
                <w:ilvl w:val="0"/>
                <w:numId w:val="23"/>
              </w:numPr>
              <w:rPr>
                <w:sz w:val="24"/>
                <w:szCs w:val="24"/>
              </w:rPr>
            </w:pPr>
            <w:r w:rsidRPr="00081027">
              <w:rPr>
                <w:sz w:val="24"/>
                <w:szCs w:val="24"/>
              </w:rPr>
              <w:t>A financial proposal detailing the daily rate expected including accommodation, transportation, stationery, taxes arising from the consultancy service (</w:t>
            </w:r>
            <w:r w:rsidR="006F3E41">
              <w:rPr>
                <w:sz w:val="24"/>
                <w:szCs w:val="24"/>
              </w:rPr>
              <w:t>6</w:t>
            </w:r>
            <w:r w:rsidRPr="00081027">
              <w:rPr>
                <w:sz w:val="24"/>
                <w:szCs w:val="24"/>
              </w:rPr>
              <w:t>% tax for National consultant and all other costs related to this assignment. (Operational and consultancy fees).</w:t>
            </w:r>
          </w:p>
          <w:p w14:paraId="7A78A148" w14:textId="33D0F980" w:rsidR="00683FA5" w:rsidRPr="00081027" w:rsidRDefault="00683FA5" w:rsidP="00683FA5">
            <w:pPr>
              <w:pStyle w:val="ListParagraph"/>
              <w:numPr>
                <w:ilvl w:val="0"/>
                <w:numId w:val="23"/>
              </w:numPr>
              <w:rPr>
                <w:sz w:val="24"/>
                <w:szCs w:val="24"/>
              </w:rPr>
            </w:pPr>
            <w:r w:rsidRPr="00081027">
              <w:rPr>
                <w:sz w:val="24"/>
                <w:szCs w:val="24"/>
              </w:rPr>
              <w:t>Curriculum Vitae(s) (CV) of the proposed consultant(s), proving relevant experience and/or qualifications. If multiple people are involved, an outline of roles/ responsibilities also needs to be included.</w:t>
            </w:r>
          </w:p>
          <w:p w14:paraId="00D043D7" w14:textId="275D68E5" w:rsidR="00683FA5" w:rsidRPr="00081027" w:rsidRDefault="00683FA5" w:rsidP="00683FA5">
            <w:pPr>
              <w:pStyle w:val="ListParagraph"/>
              <w:numPr>
                <w:ilvl w:val="0"/>
                <w:numId w:val="23"/>
              </w:numPr>
              <w:rPr>
                <w:sz w:val="24"/>
                <w:szCs w:val="24"/>
              </w:rPr>
            </w:pPr>
            <w:r w:rsidRPr="00081027">
              <w:rPr>
                <w:sz w:val="24"/>
                <w:szCs w:val="24"/>
              </w:rPr>
              <w:t xml:space="preserve">Evidence of conducting previous </w:t>
            </w:r>
            <w:r w:rsidR="00AE0FEC" w:rsidRPr="00081027">
              <w:rPr>
                <w:sz w:val="24"/>
                <w:szCs w:val="24"/>
              </w:rPr>
              <w:t>s</w:t>
            </w:r>
            <w:r w:rsidRPr="00081027">
              <w:rPr>
                <w:sz w:val="24"/>
                <w:szCs w:val="24"/>
              </w:rPr>
              <w:t xml:space="preserve">imilar work by providing minimum two </w:t>
            </w:r>
            <w:r w:rsidR="00AE0FEC" w:rsidRPr="00081027">
              <w:rPr>
                <w:sz w:val="24"/>
                <w:szCs w:val="24"/>
              </w:rPr>
              <w:t>s</w:t>
            </w:r>
            <w:r w:rsidRPr="00081027">
              <w:rPr>
                <w:sz w:val="24"/>
                <w:szCs w:val="24"/>
              </w:rPr>
              <w:t xml:space="preserve">igned </w:t>
            </w:r>
            <w:r w:rsidR="00AE0FEC" w:rsidRPr="00081027">
              <w:rPr>
                <w:sz w:val="24"/>
                <w:szCs w:val="24"/>
              </w:rPr>
              <w:t>c</w:t>
            </w:r>
            <w:r w:rsidRPr="00081027">
              <w:rPr>
                <w:sz w:val="24"/>
                <w:szCs w:val="24"/>
              </w:rPr>
              <w:t xml:space="preserve">ontracts / </w:t>
            </w:r>
            <w:r w:rsidR="00AE0FEC" w:rsidRPr="00081027">
              <w:rPr>
                <w:sz w:val="24"/>
                <w:szCs w:val="24"/>
              </w:rPr>
              <w:t>p</w:t>
            </w:r>
            <w:r w:rsidRPr="00081027">
              <w:rPr>
                <w:sz w:val="24"/>
                <w:szCs w:val="24"/>
              </w:rPr>
              <w:t xml:space="preserve">urchase </w:t>
            </w:r>
            <w:r w:rsidR="00AE0FEC" w:rsidRPr="00081027">
              <w:rPr>
                <w:sz w:val="24"/>
                <w:szCs w:val="24"/>
              </w:rPr>
              <w:t>o</w:t>
            </w:r>
            <w:r w:rsidRPr="00081027">
              <w:rPr>
                <w:sz w:val="24"/>
                <w:szCs w:val="24"/>
              </w:rPr>
              <w:t>rders (</w:t>
            </w:r>
            <w:r w:rsidR="00AE0FEC" w:rsidRPr="00081027">
              <w:rPr>
                <w:sz w:val="24"/>
                <w:szCs w:val="24"/>
              </w:rPr>
              <w:t>p</w:t>
            </w:r>
            <w:r w:rsidRPr="00081027">
              <w:rPr>
                <w:sz w:val="24"/>
                <w:szCs w:val="24"/>
              </w:rPr>
              <w:t>referably from UN agencies and INGOs)</w:t>
            </w:r>
            <w:r w:rsidR="00AE0FEC" w:rsidRPr="00081027">
              <w:rPr>
                <w:sz w:val="24"/>
                <w:szCs w:val="24"/>
              </w:rPr>
              <w:t>.</w:t>
            </w:r>
          </w:p>
          <w:p w14:paraId="73143FD7" w14:textId="28E25DF7" w:rsidR="00683FA5" w:rsidRPr="00081027" w:rsidRDefault="00683FA5" w:rsidP="00683FA5">
            <w:pPr>
              <w:pStyle w:val="ListParagraph"/>
              <w:numPr>
                <w:ilvl w:val="0"/>
                <w:numId w:val="23"/>
              </w:numPr>
              <w:rPr>
                <w:sz w:val="24"/>
                <w:szCs w:val="24"/>
              </w:rPr>
            </w:pPr>
            <w:r w:rsidRPr="00081027">
              <w:rPr>
                <w:sz w:val="24"/>
                <w:szCs w:val="24"/>
              </w:rPr>
              <w:t>Two relevant references (minimum) for previous comparable assignments</w:t>
            </w:r>
            <w:r w:rsidR="00AE0FEC" w:rsidRPr="00081027">
              <w:rPr>
                <w:sz w:val="24"/>
                <w:szCs w:val="24"/>
              </w:rPr>
              <w:t>.</w:t>
            </w:r>
          </w:p>
          <w:p w14:paraId="7D1618E0" w14:textId="41AEC799" w:rsidR="00683FA5" w:rsidRPr="00081027" w:rsidRDefault="00683FA5" w:rsidP="00683FA5">
            <w:pPr>
              <w:pStyle w:val="ListParagraph"/>
              <w:numPr>
                <w:ilvl w:val="0"/>
                <w:numId w:val="23"/>
              </w:numPr>
              <w:rPr>
                <w:sz w:val="24"/>
                <w:szCs w:val="24"/>
              </w:rPr>
            </w:pPr>
            <w:r w:rsidRPr="00081027">
              <w:rPr>
                <w:sz w:val="24"/>
                <w:szCs w:val="24"/>
              </w:rPr>
              <w:t>Proof of registration: The bidders also must include a copy of their registration at the relevant authority.</w:t>
            </w:r>
          </w:p>
          <w:p w14:paraId="29E46A9A" w14:textId="77777777" w:rsidR="00683FA5" w:rsidRPr="00081027" w:rsidRDefault="00683FA5" w:rsidP="003B48F4">
            <w:pPr>
              <w:rPr>
                <w:sz w:val="24"/>
                <w:szCs w:val="24"/>
              </w:rPr>
            </w:pPr>
          </w:p>
          <w:p w14:paraId="598CF2A1" w14:textId="28699177" w:rsidR="003B48F4" w:rsidRPr="00081027" w:rsidRDefault="003B48F4" w:rsidP="007D3292">
            <w:pPr>
              <w:rPr>
                <w:i/>
                <w:iCs/>
                <w:sz w:val="24"/>
                <w:szCs w:val="24"/>
              </w:rPr>
            </w:pPr>
            <w:r w:rsidRPr="00081027">
              <w:rPr>
                <w:i/>
                <w:iCs/>
                <w:sz w:val="24"/>
                <w:szCs w:val="24"/>
              </w:rPr>
              <w:t xml:space="preserve">See section </w:t>
            </w:r>
            <w:r w:rsidR="009D6267" w:rsidRPr="00081027">
              <w:rPr>
                <w:i/>
                <w:iCs/>
                <w:sz w:val="24"/>
                <w:szCs w:val="24"/>
              </w:rPr>
              <w:t>‘</w:t>
            </w:r>
            <w:r w:rsidR="00683FA5" w:rsidRPr="00081027">
              <w:rPr>
                <w:i/>
                <w:iCs/>
                <w:sz w:val="24"/>
                <w:szCs w:val="24"/>
              </w:rPr>
              <w:t>7</w:t>
            </w:r>
            <w:r w:rsidR="009D6267" w:rsidRPr="00081027">
              <w:rPr>
                <w:i/>
                <w:iCs/>
                <w:sz w:val="24"/>
                <w:szCs w:val="24"/>
              </w:rPr>
              <w:t>. Application Process’ for further details</w:t>
            </w:r>
          </w:p>
        </w:tc>
      </w:tr>
      <w:tr w:rsidR="003B48F4" w:rsidRPr="00081027" w14:paraId="3C4B6B32" w14:textId="77777777" w:rsidTr="007D3292">
        <w:tc>
          <w:tcPr>
            <w:tcW w:w="1886" w:type="dxa"/>
          </w:tcPr>
          <w:p w14:paraId="62682BA2" w14:textId="7D0A3735" w:rsidR="003B48F4" w:rsidRPr="00081027" w:rsidRDefault="002F0794" w:rsidP="002F0794">
            <w:pPr>
              <w:rPr>
                <w:b/>
                <w:bCs/>
                <w:sz w:val="24"/>
                <w:szCs w:val="24"/>
              </w:rPr>
            </w:pPr>
            <w:r w:rsidRPr="00081027">
              <w:rPr>
                <w:b/>
                <w:bCs/>
                <w:sz w:val="24"/>
                <w:szCs w:val="24"/>
              </w:rPr>
              <w:t>Application d</w:t>
            </w:r>
            <w:r w:rsidR="003B48F4" w:rsidRPr="00081027">
              <w:rPr>
                <w:b/>
                <w:bCs/>
                <w:sz w:val="24"/>
                <w:szCs w:val="24"/>
              </w:rPr>
              <w:t xml:space="preserve">eadline </w:t>
            </w:r>
          </w:p>
        </w:tc>
        <w:tc>
          <w:tcPr>
            <w:tcW w:w="8550" w:type="dxa"/>
          </w:tcPr>
          <w:p w14:paraId="515EC8D5" w14:textId="69A87344" w:rsidR="003B48F4" w:rsidRPr="001A0553" w:rsidRDefault="006F3E41" w:rsidP="003B48F4">
            <w:pPr>
              <w:rPr>
                <w:b/>
                <w:bCs/>
                <w:color w:val="EE0000"/>
                <w:sz w:val="24"/>
                <w:szCs w:val="24"/>
              </w:rPr>
            </w:pPr>
            <w:r w:rsidRPr="006F3E41">
              <w:rPr>
                <w:b/>
                <w:bCs/>
                <w:sz w:val="24"/>
                <w:szCs w:val="24"/>
              </w:rPr>
              <w:t>21 Feb2026</w:t>
            </w:r>
            <w:r w:rsidR="003B48F4" w:rsidRPr="006F3E41">
              <w:rPr>
                <w:b/>
                <w:bCs/>
                <w:sz w:val="24"/>
                <w:szCs w:val="24"/>
              </w:rPr>
              <w:t xml:space="preserve"> </w:t>
            </w:r>
          </w:p>
        </w:tc>
      </w:tr>
      <w:tr w:rsidR="003B48F4" w:rsidRPr="00081027" w14:paraId="3AD5EE8C" w14:textId="77777777" w:rsidTr="007D3292">
        <w:tc>
          <w:tcPr>
            <w:tcW w:w="1886" w:type="dxa"/>
          </w:tcPr>
          <w:p w14:paraId="02E34A75" w14:textId="0EB1CF15" w:rsidR="003B48F4" w:rsidRPr="00081027" w:rsidRDefault="003B48F4" w:rsidP="002F0794">
            <w:pPr>
              <w:rPr>
                <w:b/>
                <w:bCs/>
                <w:sz w:val="24"/>
                <w:szCs w:val="24"/>
              </w:rPr>
            </w:pPr>
            <w:r w:rsidRPr="00081027">
              <w:rPr>
                <w:b/>
                <w:bCs/>
                <w:sz w:val="24"/>
                <w:szCs w:val="24"/>
              </w:rPr>
              <w:t>Specific considerations</w:t>
            </w:r>
          </w:p>
        </w:tc>
        <w:tc>
          <w:tcPr>
            <w:tcW w:w="8550" w:type="dxa"/>
          </w:tcPr>
          <w:p w14:paraId="64AC235F" w14:textId="77777777" w:rsidR="003B48F4" w:rsidRPr="00081027" w:rsidRDefault="003B48F4" w:rsidP="003B48F4">
            <w:pPr>
              <w:rPr>
                <w:sz w:val="24"/>
                <w:szCs w:val="24"/>
              </w:rPr>
            </w:pPr>
          </w:p>
        </w:tc>
      </w:tr>
    </w:tbl>
    <w:p w14:paraId="11DB1B94" w14:textId="77777777" w:rsidR="00320698" w:rsidRPr="00081027" w:rsidRDefault="00320698" w:rsidP="00320698">
      <w:pPr>
        <w:rPr>
          <w:sz w:val="24"/>
          <w:szCs w:val="24"/>
        </w:rPr>
      </w:pPr>
    </w:p>
    <w:p w14:paraId="388C7F19" w14:textId="2E83DF68" w:rsidR="00320698" w:rsidRPr="00081027" w:rsidRDefault="00320698" w:rsidP="004D0D71">
      <w:pPr>
        <w:pStyle w:val="Heading1"/>
        <w:rPr>
          <w:sz w:val="24"/>
          <w:szCs w:val="24"/>
        </w:rPr>
      </w:pPr>
      <w:r w:rsidRPr="00081027">
        <w:rPr>
          <w:sz w:val="24"/>
          <w:szCs w:val="24"/>
        </w:rPr>
        <w:t xml:space="preserve">PURPOSE </w:t>
      </w:r>
      <w:r w:rsidR="00EF5A1C" w:rsidRPr="00081027">
        <w:rPr>
          <w:sz w:val="24"/>
          <w:szCs w:val="24"/>
        </w:rPr>
        <w:t xml:space="preserve">OF THIS </w:t>
      </w:r>
      <w:r w:rsidR="003B48F4" w:rsidRPr="00081027">
        <w:rPr>
          <w:sz w:val="24"/>
          <w:szCs w:val="24"/>
        </w:rPr>
        <w:t xml:space="preserve">CONSULTANCY </w:t>
      </w:r>
    </w:p>
    <w:p w14:paraId="25439E0D" w14:textId="77777777" w:rsidR="006D2422" w:rsidRPr="001D713C" w:rsidRDefault="006D2422" w:rsidP="006D2422">
      <w:r w:rsidRPr="001D713C">
        <w:t>This Terms of Reference (</w:t>
      </w:r>
      <w:proofErr w:type="spellStart"/>
      <w:r w:rsidRPr="001D713C">
        <w:t>ToR</w:t>
      </w:r>
      <w:proofErr w:type="spellEnd"/>
      <w:r w:rsidRPr="001D713C">
        <w:t xml:space="preserve">) outlines the technical and </w:t>
      </w:r>
      <w:r>
        <w:t>operational</w:t>
      </w:r>
      <w:r w:rsidRPr="001D713C">
        <w:t xml:space="preserve"> requirements for conducting a Hydrogeological and Geophysical Survey</w:t>
      </w:r>
      <w:r>
        <w:t xml:space="preserve"> to assess the technical feasibility of groundwater development </w:t>
      </w:r>
      <w:r w:rsidRPr="001D713C">
        <w:t xml:space="preserve">in Hargeisa District, </w:t>
      </w:r>
      <w:proofErr w:type="spellStart"/>
      <w:r w:rsidRPr="001D713C">
        <w:t>M</w:t>
      </w:r>
      <w:r>
        <w:t>a</w:t>
      </w:r>
      <w:r w:rsidRPr="001D713C">
        <w:t>rodijeh</w:t>
      </w:r>
      <w:proofErr w:type="spellEnd"/>
      <w:r w:rsidRPr="001D713C">
        <w:t xml:space="preserve"> Region, Somaliland. The purpose of this </w:t>
      </w:r>
      <w:proofErr w:type="spellStart"/>
      <w:r w:rsidRPr="001D713C">
        <w:t>ToR</w:t>
      </w:r>
      <w:proofErr w:type="spellEnd"/>
      <w:r w:rsidRPr="001D713C">
        <w:t xml:space="preserve"> is to </w:t>
      </w:r>
      <w:r>
        <w:t>invite</w:t>
      </w:r>
      <w:r w:rsidRPr="001D713C">
        <w:t xml:space="preserve"> qualified con</w:t>
      </w:r>
      <w:r>
        <w:t>sultants</w:t>
      </w:r>
      <w:r w:rsidRPr="001D713C">
        <w:t xml:space="preserve"> to submit a detailed technical and financial proposal for the execution of th</w:t>
      </w:r>
      <w:r>
        <w:t xml:space="preserve">is assignment. </w:t>
      </w:r>
      <w:r w:rsidRPr="001D713C">
        <w:t xml:space="preserve"> OXFAM plan</w:t>
      </w:r>
      <w:r>
        <w:t>s</w:t>
      </w:r>
      <w:r w:rsidRPr="001D713C">
        <w:t xml:space="preserve"> to assess groundwater potential in selected locations within Hargeisa District to </w:t>
      </w:r>
      <w:r>
        <w:t>inform technical Go/No Go decisions on</w:t>
      </w:r>
      <w:r w:rsidRPr="001D713C">
        <w:t xml:space="preserve"> the feasibility </w:t>
      </w:r>
      <w:r>
        <w:t xml:space="preserve">and sustainability </w:t>
      </w:r>
      <w:r w:rsidRPr="001D713C">
        <w:t>of developing a drinking water source for approximately 5,000 residents.</w:t>
      </w:r>
    </w:p>
    <w:p w14:paraId="124C0F72" w14:textId="39722633" w:rsidR="000D4A77" w:rsidRPr="001D713C" w:rsidRDefault="006D2422" w:rsidP="000D4A77">
      <w:r w:rsidRPr="001D713C">
        <w:lastRenderedPageBreak/>
        <w:t>The groundwater assessment will determine whether enough and acceptable quality groundwater resources are available in the target areas.</w:t>
      </w:r>
      <w:r w:rsidR="000D4A77" w:rsidRPr="000D4A77">
        <w:t xml:space="preserve"> </w:t>
      </w:r>
      <w:r w:rsidR="000D4A77" w:rsidRPr="001D713C">
        <w:t>The objective of this assignment is to</w:t>
      </w:r>
      <w:r w:rsidR="000D4A77">
        <w:t xml:space="preserve"> </w:t>
      </w:r>
      <w:r w:rsidR="000D4A77" w:rsidRPr="005124BD">
        <w:t>generate sufficient hydrogeological and geophysical evidence to support informed decision-making on groundwater development</w:t>
      </w:r>
    </w:p>
    <w:p w14:paraId="0AF94A48" w14:textId="77777777" w:rsidR="000D4A77" w:rsidRPr="001D713C" w:rsidRDefault="000D4A77" w:rsidP="000D4A77">
      <w:pPr>
        <w:numPr>
          <w:ilvl w:val="0"/>
          <w:numId w:val="44"/>
        </w:numPr>
        <w:spacing w:line="278" w:lineRule="auto"/>
      </w:pPr>
      <w:r w:rsidRPr="001D713C">
        <w:t>Assess groundwater availability and potential yield in the identified locations.</w:t>
      </w:r>
    </w:p>
    <w:p w14:paraId="18A352AC" w14:textId="77777777" w:rsidR="000D4A77" w:rsidRPr="001D713C" w:rsidRDefault="000D4A77" w:rsidP="000D4A77">
      <w:pPr>
        <w:numPr>
          <w:ilvl w:val="0"/>
          <w:numId w:val="44"/>
        </w:numPr>
        <w:spacing w:line="278" w:lineRule="auto"/>
      </w:pPr>
      <w:r w:rsidRPr="001D713C">
        <w:t>Identify suitable aquifers (if present)</w:t>
      </w:r>
      <w:r w:rsidRPr="005124BD">
        <w:t>, including indicative depth, thickness, and expected drilling depth ranges.</w:t>
      </w:r>
    </w:p>
    <w:p w14:paraId="4CA751E5" w14:textId="77777777" w:rsidR="000D4A77" w:rsidRPr="001D713C" w:rsidRDefault="000D4A77" w:rsidP="000D4A77">
      <w:pPr>
        <w:numPr>
          <w:ilvl w:val="0"/>
          <w:numId w:val="44"/>
        </w:numPr>
        <w:spacing w:line="278" w:lineRule="auto"/>
      </w:pPr>
      <w:r w:rsidRPr="001D713C">
        <w:t>Recommend the most technically viable site(s) based on hydrogeological and geophysical findings.</w:t>
      </w:r>
    </w:p>
    <w:p w14:paraId="49FDADFC" w14:textId="77777777" w:rsidR="000D4A77" w:rsidRPr="001D713C" w:rsidRDefault="000D4A77" w:rsidP="000D4A77">
      <w:pPr>
        <w:numPr>
          <w:ilvl w:val="0"/>
          <w:numId w:val="44"/>
        </w:numPr>
        <w:spacing w:line="278" w:lineRule="auto"/>
      </w:pPr>
      <w:r w:rsidRPr="001D713C">
        <w:t>Assess potential groundwater quality risks.</w:t>
      </w:r>
    </w:p>
    <w:p w14:paraId="240876B0" w14:textId="77777777" w:rsidR="000D4A77" w:rsidRPr="001D713C" w:rsidRDefault="000D4A77" w:rsidP="000D4A77">
      <w:pPr>
        <w:numPr>
          <w:ilvl w:val="0"/>
          <w:numId w:val="44"/>
        </w:numPr>
        <w:spacing w:line="278" w:lineRule="auto"/>
      </w:pPr>
      <w:r w:rsidRPr="001D713C">
        <w:t>Provide sufficient technical information to support a Go / No-Go decision.</w:t>
      </w:r>
    </w:p>
    <w:p w14:paraId="7FC649E3" w14:textId="09B37455" w:rsidR="006D2422" w:rsidRPr="001D713C" w:rsidRDefault="000D4A77" w:rsidP="006D2422">
      <w:r w:rsidRPr="001D713C">
        <w:t xml:space="preserve">A target indicative yield of </w:t>
      </w:r>
      <w:r w:rsidRPr="001D713C">
        <w:rPr>
          <w:b/>
          <w:bCs/>
        </w:rPr>
        <w:t>12 m³/hour</w:t>
      </w:r>
      <w:r w:rsidRPr="001D713C">
        <w:t xml:space="preserve"> sh</w:t>
      </w:r>
      <w:r>
        <w:t xml:space="preserve">all </w:t>
      </w:r>
      <w:r w:rsidRPr="001D713C">
        <w:t xml:space="preserve">be </w:t>
      </w:r>
      <w:r>
        <w:t xml:space="preserve">used as a benchmark </w:t>
      </w:r>
      <w:r w:rsidRPr="001D713C">
        <w:t>when evaluating groundwater potential</w:t>
      </w:r>
      <w:r>
        <w:t xml:space="preserve"> and feasibility</w:t>
      </w:r>
      <w:r w:rsidRPr="001D713C">
        <w:t>.</w:t>
      </w:r>
    </w:p>
    <w:p w14:paraId="194FB77F" w14:textId="077C8AC3" w:rsidR="00320698" w:rsidRPr="00081027" w:rsidRDefault="001C2737" w:rsidP="004D0D71">
      <w:pPr>
        <w:pStyle w:val="Heading1"/>
        <w:rPr>
          <w:sz w:val="24"/>
          <w:szCs w:val="24"/>
        </w:rPr>
      </w:pPr>
      <w:r w:rsidRPr="00081027">
        <w:rPr>
          <w:sz w:val="24"/>
          <w:szCs w:val="24"/>
        </w:rPr>
        <w:t>SCOPE OF WORK</w:t>
      </w:r>
    </w:p>
    <w:p w14:paraId="3B939064" w14:textId="77777777" w:rsidR="006D2422" w:rsidRPr="001D713C" w:rsidRDefault="006D2422" w:rsidP="006D2422">
      <w:r w:rsidRPr="001D713C">
        <w:t>The</w:t>
      </w:r>
      <w:r>
        <w:t xml:space="preserve"> consultant</w:t>
      </w:r>
      <w:r w:rsidRPr="001D713C">
        <w:t xml:space="preserve"> shall undertake a comprehensive hydrogeological and geophysical assessment including, but not limited to, the following components:</w:t>
      </w:r>
    </w:p>
    <w:p w14:paraId="27171FA6" w14:textId="6EEDBC13" w:rsidR="006D2422" w:rsidRPr="001D713C" w:rsidRDefault="006D2422" w:rsidP="006D2422">
      <w:pPr>
        <w:rPr>
          <w:b/>
          <w:bCs/>
        </w:rPr>
      </w:pPr>
      <w:r w:rsidRPr="001D713C">
        <w:rPr>
          <w:b/>
          <w:bCs/>
        </w:rPr>
        <w:t>Desk Study</w:t>
      </w:r>
    </w:p>
    <w:p w14:paraId="3D25FC8B" w14:textId="77777777" w:rsidR="006D2422" w:rsidRPr="001D713C" w:rsidRDefault="006D2422" w:rsidP="006D2422">
      <w:pPr>
        <w:numPr>
          <w:ilvl w:val="0"/>
          <w:numId w:val="36"/>
        </w:numPr>
        <w:spacing w:line="278" w:lineRule="auto"/>
      </w:pPr>
      <w:r w:rsidRPr="001D713C">
        <w:t>Review of existing geological and hydrogeological maps.</w:t>
      </w:r>
    </w:p>
    <w:p w14:paraId="75564725" w14:textId="77777777" w:rsidR="006D2422" w:rsidRPr="001D713C" w:rsidRDefault="006D2422" w:rsidP="006D2422">
      <w:pPr>
        <w:numPr>
          <w:ilvl w:val="0"/>
          <w:numId w:val="36"/>
        </w:numPr>
        <w:spacing w:line="278" w:lineRule="auto"/>
      </w:pPr>
      <w:r w:rsidRPr="001D713C">
        <w:t>Review of previous groundwater studies and reports.</w:t>
      </w:r>
    </w:p>
    <w:p w14:paraId="09F450CE" w14:textId="77777777" w:rsidR="006D2422" w:rsidRPr="001D713C" w:rsidRDefault="006D2422" w:rsidP="006D2422">
      <w:pPr>
        <w:numPr>
          <w:ilvl w:val="0"/>
          <w:numId w:val="36"/>
        </w:numPr>
        <w:spacing w:line="278" w:lineRule="auto"/>
      </w:pPr>
      <w:r w:rsidRPr="001D713C">
        <w:t>Assessment of regional hydrogeological characteristics.</w:t>
      </w:r>
    </w:p>
    <w:p w14:paraId="7CCC93C6" w14:textId="77777777" w:rsidR="006D2422" w:rsidRPr="001D713C" w:rsidRDefault="006D2422" w:rsidP="006D2422">
      <w:pPr>
        <w:numPr>
          <w:ilvl w:val="0"/>
          <w:numId w:val="36"/>
        </w:numPr>
        <w:spacing w:line="278" w:lineRule="auto"/>
      </w:pPr>
      <w:r w:rsidRPr="001D713C">
        <w:t>Compilation of available groundwater data from nearby boreholes.</w:t>
      </w:r>
    </w:p>
    <w:p w14:paraId="4F4E01D3" w14:textId="77777777" w:rsidR="006D2422" w:rsidRDefault="006D2422" w:rsidP="006D2422">
      <w:pPr>
        <w:numPr>
          <w:ilvl w:val="0"/>
          <w:numId w:val="36"/>
        </w:numPr>
        <w:spacing w:line="278" w:lineRule="auto"/>
      </w:pPr>
      <w:r w:rsidRPr="001D713C">
        <w:t>Review of available groundwater quality information.</w:t>
      </w:r>
    </w:p>
    <w:p w14:paraId="7EA8CEE5" w14:textId="77777777" w:rsidR="006D2422" w:rsidRPr="001D713C" w:rsidRDefault="006D2422" w:rsidP="006D2422">
      <w:pPr>
        <w:numPr>
          <w:ilvl w:val="0"/>
          <w:numId w:val="36"/>
        </w:numPr>
        <w:spacing w:line="278" w:lineRule="auto"/>
      </w:pPr>
      <w:r w:rsidRPr="007C4D91">
        <w:t>Review of available hydro-climatic and rainfall information relevant to groundwater recharge and sustainability.</w:t>
      </w:r>
    </w:p>
    <w:p w14:paraId="2D161FD4" w14:textId="001D0540" w:rsidR="006D2422" w:rsidRPr="001D713C" w:rsidRDefault="006D2422" w:rsidP="006D2422">
      <w:pPr>
        <w:rPr>
          <w:b/>
          <w:bCs/>
        </w:rPr>
      </w:pPr>
      <w:r w:rsidRPr="001D713C">
        <w:rPr>
          <w:b/>
          <w:bCs/>
        </w:rPr>
        <w:t>Field Hydrogeological Assessment</w:t>
      </w:r>
    </w:p>
    <w:p w14:paraId="44CFCC93" w14:textId="77777777" w:rsidR="006D2422" w:rsidRPr="001D713C" w:rsidRDefault="006D2422" w:rsidP="006D2422">
      <w:pPr>
        <w:numPr>
          <w:ilvl w:val="0"/>
          <w:numId w:val="37"/>
        </w:numPr>
        <w:spacing w:line="278" w:lineRule="auto"/>
      </w:pPr>
      <w:r w:rsidRPr="001D713C">
        <w:t>Field reconnaissance of the proposed locations</w:t>
      </w:r>
      <w:r>
        <w:t xml:space="preserve"> </w:t>
      </w:r>
      <w:r w:rsidRPr="007C4D91">
        <w:t>to assess geomorphology, drainage features, recharge pathways, land use, and existing water sources.</w:t>
      </w:r>
    </w:p>
    <w:p w14:paraId="72E804F5" w14:textId="77777777" w:rsidR="006D2422" w:rsidRPr="001D713C" w:rsidRDefault="006D2422" w:rsidP="006D2422">
      <w:pPr>
        <w:numPr>
          <w:ilvl w:val="0"/>
          <w:numId w:val="37"/>
        </w:numPr>
        <w:spacing w:line="278" w:lineRule="auto"/>
      </w:pPr>
      <w:r w:rsidRPr="001D713C">
        <w:t>Mapping of geological features.</w:t>
      </w:r>
    </w:p>
    <w:p w14:paraId="4A1317E0" w14:textId="77777777" w:rsidR="006D2422" w:rsidRPr="001D713C" w:rsidRDefault="006D2422" w:rsidP="006D2422">
      <w:pPr>
        <w:numPr>
          <w:ilvl w:val="0"/>
          <w:numId w:val="37"/>
        </w:numPr>
        <w:spacing w:line="278" w:lineRule="auto"/>
      </w:pPr>
      <w:r w:rsidRPr="001D713C">
        <w:t>Identification of potential recharge areas.</w:t>
      </w:r>
    </w:p>
    <w:p w14:paraId="5987C35E" w14:textId="77777777" w:rsidR="006D2422" w:rsidRPr="001D713C" w:rsidRDefault="006D2422" w:rsidP="006D2422">
      <w:pPr>
        <w:numPr>
          <w:ilvl w:val="0"/>
          <w:numId w:val="37"/>
        </w:numPr>
        <w:spacing w:line="278" w:lineRule="auto"/>
      </w:pPr>
      <w:r w:rsidRPr="001D713C">
        <w:t>Survey of existing nearby boreholes (where accessible), including:</w:t>
      </w:r>
    </w:p>
    <w:p w14:paraId="485EC291" w14:textId="77777777" w:rsidR="006D2422" w:rsidRPr="001D713C" w:rsidRDefault="006D2422" w:rsidP="006D2422">
      <w:pPr>
        <w:numPr>
          <w:ilvl w:val="1"/>
          <w:numId w:val="37"/>
        </w:numPr>
        <w:spacing w:line="278" w:lineRule="auto"/>
      </w:pPr>
      <w:r w:rsidRPr="001D713C">
        <w:t>Estimated depth</w:t>
      </w:r>
    </w:p>
    <w:p w14:paraId="765B1136" w14:textId="77777777" w:rsidR="006D2422" w:rsidRPr="001D713C" w:rsidRDefault="006D2422" w:rsidP="006D2422">
      <w:pPr>
        <w:numPr>
          <w:ilvl w:val="1"/>
          <w:numId w:val="37"/>
        </w:numPr>
        <w:spacing w:line="278" w:lineRule="auto"/>
      </w:pPr>
      <w:r w:rsidRPr="001D713C">
        <w:t>Reported yield</w:t>
      </w:r>
    </w:p>
    <w:p w14:paraId="1EB02AF9" w14:textId="77777777" w:rsidR="006D2422" w:rsidRPr="001D713C" w:rsidRDefault="006D2422" w:rsidP="006D2422">
      <w:pPr>
        <w:numPr>
          <w:ilvl w:val="1"/>
          <w:numId w:val="37"/>
        </w:numPr>
        <w:spacing w:line="278" w:lineRule="auto"/>
      </w:pPr>
      <w:r w:rsidRPr="001D713C">
        <w:t>Water quality (if available)</w:t>
      </w:r>
    </w:p>
    <w:p w14:paraId="66D8AB38" w14:textId="6053E8B5" w:rsidR="006D2422" w:rsidRPr="001D713C" w:rsidRDefault="006D2422" w:rsidP="006D2422">
      <w:pPr>
        <w:rPr>
          <w:b/>
          <w:bCs/>
        </w:rPr>
      </w:pPr>
      <w:r w:rsidRPr="001D713C">
        <w:rPr>
          <w:b/>
          <w:bCs/>
        </w:rPr>
        <w:t xml:space="preserve"> Geophysical Survey</w:t>
      </w:r>
    </w:p>
    <w:p w14:paraId="212D6188" w14:textId="77777777" w:rsidR="006D2422" w:rsidRPr="001D713C" w:rsidRDefault="006D2422" w:rsidP="006D2422">
      <w:r w:rsidRPr="001D713C">
        <w:t>The Contractor shall apply appropriate geophysical techniques to assess subsurface conditions.</w:t>
      </w:r>
      <w:r>
        <w:t xml:space="preserve"> </w:t>
      </w:r>
    </w:p>
    <w:p w14:paraId="65035E3E" w14:textId="77777777" w:rsidR="006D2422" w:rsidRPr="001D713C" w:rsidRDefault="006D2422" w:rsidP="006D2422">
      <w:r w:rsidRPr="001D713C">
        <w:t>Minimum requirements:</w:t>
      </w:r>
    </w:p>
    <w:p w14:paraId="4D43676F" w14:textId="77777777" w:rsidR="006D2422" w:rsidRPr="001D713C" w:rsidRDefault="006D2422" w:rsidP="006D2422">
      <w:pPr>
        <w:numPr>
          <w:ilvl w:val="0"/>
          <w:numId w:val="38"/>
        </w:numPr>
        <w:spacing w:line="278" w:lineRule="auto"/>
      </w:pPr>
      <w:r w:rsidRPr="001D713C">
        <w:t xml:space="preserve">Use of </w:t>
      </w:r>
      <w:r w:rsidRPr="001D713C">
        <w:rPr>
          <w:b/>
          <w:bCs/>
        </w:rPr>
        <w:t>ERT (Electrical Resistivity Tomography)</w:t>
      </w:r>
      <w:r w:rsidRPr="001D713C">
        <w:t xml:space="preserve"> and/or </w:t>
      </w:r>
      <w:r w:rsidRPr="001D713C">
        <w:rPr>
          <w:b/>
          <w:bCs/>
        </w:rPr>
        <w:t>VES (Vertical Electrical Sounding)</w:t>
      </w:r>
      <w:r w:rsidRPr="001D713C">
        <w:t xml:space="preserve"> methods.</w:t>
      </w:r>
    </w:p>
    <w:p w14:paraId="2DE3F148" w14:textId="77777777" w:rsidR="006D2422" w:rsidRPr="001D713C" w:rsidRDefault="006D2422" w:rsidP="006D2422">
      <w:pPr>
        <w:numPr>
          <w:ilvl w:val="0"/>
          <w:numId w:val="38"/>
        </w:numPr>
        <w:spacing w:line="278" w:lineRule="auto"/>
      </w:pPr>
      <w:r w:rsidRPr="001D713C">
        <w:t>Clear justification of selected technique(s).</w:t>
      </w:r>
    </w:p>
    <w:p w14:paraId="1CAC1679" w14:textId="77777777" w:rsidR="006D2422" w:rsidRPr="001D713C" w:rsidRDefault="006D2422" w:rsidP="006D2422">
      <w:pPr>
        <w:numPr>
          <w:ilvl w:val="0"/>
          <w:numId w:val="38"/>
        </w:numPr>
        <w:spacing w:line="278" w:lineRule="auto"/>
      </w:pPr>
      <w:r w:rsidRPr="001D713C">
        <w:t>Detailed description of:</w:t>
      </w:r>
    </w:p>
    <w:p w14:paraId="10E6E618" w14:textId="77777777" w:rsidR="006D2422" w:rsidRPr="001D713C" w:rsidRDefault="006D2422" w:rsidP="006D2422">
      <w:pPr>
        <w:numPr>
          <w:ilvl w:val="1"/>
          <w:numId w:val="38"/>
        </w:numPr>
        <w:spacing w:line="278" w:lineRule="auto"/>
      </w:pPr>
      <w:r w:rsidRPr="001D713C">
        <w:t>Array configuration(s)</w:t>
      </w:r>
    </w:p>
    <w:p w14:paraId="0515DACC" w14:textId="77777777" w:rsidR="006D2422" w:rsidRPr="001D713C" w:rsidRDefault="006D2422" w:rsidP="006D2422">
      <w:pPr>
        <w:numPr>
          <w:ilvl w:val="1"/>
          <w:numId w:val="38"/>
        </w:numPr>
        <w:spacing w:line="278" w:lineRule="auto"/>
      </w:pPr>
      <w:r w:rsidRPr="001D713C">
        <w:t>Electrode spacing</w:t>
      </w:r>
    </w:p>
    <w:p w14:paraId="327780CD" w14:textId="77777777" w:rsidR="006D2422" w:rsidRPr="001D713C" w:rsidRDefault="006D2422" w:rsidP="006D2422">
      <w:pPr>
        <w:numPr>
          <w:ilvl w:val="1"/>
          <w:numId w:val="38"/>
        </w:numPr>
        <w:spacing w:line="278" w:lineRule="auto"/>
      </w:pPr>
      <w:r w:rsidRPr="001D713C">
        <w:lastRenderedPageBreak/>
        <w:t>Transect locations</w:t>
      </w:r>
    </w:p>
    <w:p w14:paraId="2D951742" w14:textId="77777777" w:rsidR="006D2422" w:rsidRDefault="006D2422" w:rsidP="006D2422">
      <w:pPr>
        <w:numPr>
          <w:ilvl w:val="1"/>
          <w:numId w:val="38"/>
        </w:numPr>
        <w:spacing w:line="278" w:lineRule="auto"/>
      </w:pPr>
      <w:r w:rsidRPr="001D713C">
        <w:t>Number of profiles per site</w:t>
      </w:r>
    </w:p>
    <w:p w14:paraId="4BAA1033" w14:textId="77777777" w:rsidR="006D2422" w:rsidRPr="001D713C" w:rsidRDefault="006D2422" w:rsidP="006D2422">
      <w:pPr>
        <w:pStyle w:val="ListParagraph"/>
        <w:numPr>
          <w:ilvl w:val="0"/>
          <w:numId w:val="39"/>
        </w:numPr>
        <w:spacing w:line="278" w:lineRule="auto"/>
      </w:pPr>
      <w:r w:rsidRPr="007C4D91">
        <w:t>The Consultant shall peg and geo-reference the final recommended borehole location(s) and document coordinates, site conditions, and access constraints.</w:t>
      </w:r>
    </w:p>
    <w:p w14:paraId="563C4A78" w14:textId="77777777" w:rsidR="006D2422" w:rsidRPr="001D713C" w:rsidRDefault="006D2422" w:rsidP="006D2422">
      <w:r w:rsidRPr="007C4D91">
        <w:t>The Consultant shall submit a detailed geophysical survey plan to OXFAM for written approval prior to field deployment. Field activities shall commence only after approval is granted.</w:t>
      </w:r>
    </w:p>
    <w:p w14:paraId="70C5582F" w14:textId="14D9ABE2" w:rsidR="00320698" w:rsidRPr="00081027" w:rsidRDefault="00F7581E" w:rsidP="00F7581E">
      <w:pPr>
        <w:pStyle w:val="Heading1"/>
        <w:rPr>
          <w:sz w:val="24"/>
          <w:szCs w:val="24"/>
        </w:rPr>
      </w:pPr>
      <w:r w:rsidRPr="00081027">
        <w:rPr>
          <w:sz w:val="24"/>
          <w:szCs w:val="24"/>
        </w:rPr>
        <w:t xml:space="preserve"> </w:t>
      </w:r>
      <w:r w:rsidR="004D0D71" w:rsidRPr="00081027">
        <w:rPr>
          <w:sz w:val="24"/>
          <w:szCs w:val="24"/>
        </w:rPr>
        <w:t>EXPECTED OUTPUTS</w:t>
      </w:r>
    </w:p>
    <w:p w14:paraId="40EBE70B" w14:textId="0D26C6B2" w:rsidR="001D7FA4" w:rsidRPr="00081027" w:rsidRDefault="00A5268B" w:rsidP="00A5268B">
      <w:pPr>
        <w:pStyle w:val="Heading2"/>
        <w:rPr>
          <w:sz w:val="24"/>
          <w:szCs w:val="24"/>
        </w:rPr>
      </w:pPr>
      <w:r w:rsidRPr="00081027">
        <w:rPr>
          <w:sz w:val="24"/>
          <w:szCs w:val="24"/>
        </w:rPr>
        <w:t>Overall objective</w:t>
      </w:r>
    </w:p>
    <w:p w14:paraId="630FD0E6" w14:textId="77777777" w:rsidR="000D4A77" w:rsidRPr="001D713C" w:rsidRDefault="000D4A77" w:rsidP="000D4A77">
      <w:r w:rsidRPr="001D713C">
        <w:t>The objective of this assignment is to</w:t>
      </w:r>
      <w:r>
        <w:t xml:space="preserve"> </w:t>
      </w:r>
      <w:r w:rsidRPr="005124BD">
        <w:t>generate sufficient hydrogeological and geophysical evidence to support informed decision-making on groundwater development</w:t>
      </w:r>
    </w:p>
    <w:p w14:paraId="70CDF6BF" w14:textId="77777777" w:rsidR="000D4A77" w:rsidRPr="001D713C" w:rsidRDefault="000D4A77" w:rsidP="000D4A77">
      <w:pPr>
        <w:numPr>
          <w:ilvl w:val="0"/>
          <w:numId w:val="44"/>
        </w:numPr>
        <w:spacing w:line="278" w:lineRule="auto"/>
      </w:pPr>
      <w:r w:rsidRPr="001D713C">
        <w:t>Assess groundwater availability and potential yield in the identified locations.</w:t>
      </w:r>
    </w:p>
    <w:p w14:paraId="287FEC82" w14:textId="77777777" w:rsidR="000D4A77" w:rsidRPr="001D713C" w:rsidRDefault="000D4A77" w:rsidP="000D4A77">
      <w:pPr>
        <w:numPr>
          <w:ilvl w:val="0"/>
          <w:numId w:val="44"/>
        </w:numPr>
        <w:spacing w:line="278" w:lineRule="auto"/>
      </w:pPr>
      <w:r w:rsidRPr="001D713C">
        <w:t>Identify suitable aquifers (if present)</w:t>
      </w:r>
      <w:r w:rsidRPr="005124BD">
        <w:t>, including indicative depth, thickness, and expected drilling depth ranges.</w:t>
      </w:r>
    </w:p>
    <w:p w14:paraId="4EA0F917" w14:textId="77777777" w:rsidR="000D4A77" w:rsidRPr="001D713C" w:rsidRDefault="000D4A77" w:rsidP="000D4A77">
      <w:pPr>
        <w:numPr>
          <w:ilvl w:val="0"/>
          <w:numId w:val="44"/>
        </w:numPr>
        <w:spacing w:line="278" w:lineRule="auto"/>
      </w:pPr>
      <w:r w:rsidRPr="001D713C">
        <w:t>Recommend the most technically viable site(s) based on hydrogeological and geophysical findings.</w:t>
      </w:r>
    </w:p>
    <w:p w14:paraId="1080B43C" w14:textId="77777777" w:rsidR="000D4A77" w:rsidRPr="001D713C" w:rsidRDefault="000D4A77" w:rsidP="000D4A77">
      <w:pPr>
        <w:numPr>
          <w:ilvl w:val="0"/>
          <w:numId w:val="44"/>
        </w:numPr>
        <w:spacing w:line="278" w:lineRule="auto"/>
      </w:pPr>
      <w:r w:rsidRPr="001D713C">
        <w:t>Assess potential groundwater quality risks.</w:t>
      </w:r>
    </w:p>
    <w:p w14:paraId="348F2336" w14:textId="77777777" w:rsidR="000D4A77" w:rsidRPr="001D713C" w:rsidRDefault="000D4A77" w:rsidP="000D4A77">
      <w:pPr>
        <w:numPr>
          <w:ilvl w:val="0"/>
          <w:numId w:val="44"/>
        </w:numPr>
        <w:spacing w:line="278" w:lineRule="auto"/>
      </w:pPr>
      <w:r w:rsidRPr="001D713C">
        <w:t>Provide sufficient technical information to support a Go / No-Go decision.</w:t>
      </w:r>
    </w:p>
    <w:p w14:paraId="7246980B" w14:textId="77777777" w:rsidR="000D4A77" w:rsidRPr="001D713C" w:rsidRDefault="000D4A77" w:rsidP="000D4A77">
      <w:r w:rsidRPr="001D713C">
        <w:t xml:space="preserve">A target indicative yield of </w:t>
      </w:r>
      <w:r w:rsidRPr="001D713C">
        <w:rPr>
          <w:b/>
          <w:bCs/>
        </w:rPr>
        <w:t>12 m³/hour</w:t>
      </w:r>
      <w:r w:rsidRPr="001D713C">
        <w:t xml:space="preserve"> sh</w:t>
      </w:r>
      <w:r>
        <w:t xml:space="preserve">all </w:t>
      </w:r>
      <w:r w:rsidRPr="001D713C">
        <w:t xml:space="preserve">be </w:t>
      </w:r>
      <w:r>
        <w:t xml:space="preserve">used as a benchmark </w:t>
      </w:r>
      <w:r w:rsidRPr="001D713C">
        <w:t>when evaluating groundwater potential</w:t>
      </w:r>
      <w:r>
        <w:t xml:space="preserve"> and feasibility</w:t>
      </w:r>
      <w:r w:rsidRPr="001D713C">
        <w:t>.</w:t>
      </w:r>
    </w:p>
    <w:p w14:paraId="0F42A59F" w14:textId="00F0C97F" w:rsidR="001D7FA4" w:rsidRPr="00081027" w:rsidRDefault="001D7FA4" w:rsidP="00A5268B">
      <w:pPr>
        <w:pStyle w:val="Heading2"/>
        <w:rPr>
          <w:sz w:val="24"/>
          <w:szCs w:val="24"/>
        </w:rPr>
      </w:pPr>
      <w:r w:rsidRPr="00081027">
        <w:rPr>
          <w:sz w:val="24"/>
          <w:szCs w:val="24"/>
        </w:rPr>
        <w:t xml:space="preserve">Specific </w:t>
      </w:r>
      <w:r w:rsidR="004D0D71" w:rsidRPr="00081027">
        <w:rPr>
          <w:sz w:val="24"/>
          <w:szCs w:val="24"/>
        </w:rPr>
        <w:t>outputs</w:t>
      </w:r>
    </w:p>
    <w:p w14:paraId="1D78B080" w14:textId="77777777" w:rsidR="00820204" w:rsidRPr="001D713C" w:rsidRDefault="00820204" w:rsidP="00820204">
      <w:r w:rsidRPr="001D713C">
        <w:t>The survey must:</w:t>
      </w:r>
    </w:p>
    <w:p w14:paraId="3A17D3A0" w14:textId="77777777" w:rsidR="00820204" w:rsidRPr="001D713C" w:rsidRDefault="00820204" w:rsidP="00820204">
      <w:pPr>
        <w:numPr>
          <w:ilvl w:val="0"/>
          <w:numId w:val="42"/>
        </w:numPr>
        <w:spacing w:line="278" w:lineRule="auto"/>
      </w:pPr>
      <w:r w:rsidRPr="001D713C">
        <w:t>Identify potential aquifer type(s), depth(s), and thickness.</w:t>
      </w:r>
    </w:p>
    <w:p w14:paraId="3F1E72A6" w14:textId="77777777" w:rsidR="00820204" w:rsidRPr="001D713C" w:rsidRDefault="00820204" w:rsidP="00820204">
      <w:pPr>
        <w:numPr>
          <w:ilvl w:val="0"/>
          <w:numId w:val="42"/>
        </w:numPr>
        <w:spacing w:line="278" w:lineRule="auto"/>
      </w:pPr>
      <w:r w:rsidRPr="001D713C">
        <w:t>Estimate potential groundwater yield.</w:t>
      </w:r>
    </w:p>
    <w:p w14:paraId="0E2115C3" w14:textId="77777777" w:rsidR="00820204" w:rsidRPr="001D713C" w:rsidRDefault="00820204" w:rsidP="00820204">
      <w:pPr>
        <w:numPr>
          <w:ilvl w:val="0"/>
          <w:numId w:val="42"/>
        </w:numPr>
        <w:spacing w:line="278" w:lineRule="auto"/>
      </w:pPr>
      <w:r w:rsidRPr="001D713C">
        <w:t>Identify hydrogeological risks.</w:t>
      </w:r>
    </w:p>
    <w:p w14:paraId="264C89F2" w14:textId="77777777" w:rsidR="00820204" w:rsidRPr="001D713C" w:rsidRDefault="00820204" w:rsidP="00820204">
      <w:pPr>
        <w:numPr>
          <w:ilvl w:val="0"/>
          <w:numId w:val="42"/>
        </w:numPr>
        <w:spacing w:line="278" w:lineRule="auto"/>
      </w:pPr>
      <w:r w:rsidRPr="001D713C">
        <w:t>Assess likelihood of achieving the target yield (12 m³/hr.).</w:t>
      </w:r>
    </w:p>
    <w:p w14:paraId="6154D3EA" w14:textId="77777777" w:rsidR="00820204" w:rsidRPr="001D713C" w:rsidRDefault="00820204" w:rsidP="00820204">
      <w:pPr>
        <w:numPr>
          <w:ilvl w:val="0"/>
          <w:numId w:val="42"/>
        </w:numPr>
        <w:spacing w:line="278" w:lineRule="auto"/>
      </w:pPr>
      <w:r w:rsidRPr="001D713C">
        <w:t>Identify areas unsuitable for groundwater development.</w:t>
      </w:r>
    </w:p>
    <w:p w14:paraId="0E52B165" w14:textId="77777777" w:rsidR="00820204" w:rsidRPr="001D713C" w:rsidRDefault="00820204" w:rsidP="00820204">
      <w:pPr>
        <w:numPr>
          <w:ilvl w:val="0"/>
          <w:numId w:val="42"/>
        </w:numPr>
        <w:spacing w:line="278" w:lineRule="auto"/>
      </w:pPr>
      <w:r w:rsidRPr="001D713C">
        <w:t>Clearly state survey limitations and uncertainties.</w:t>
      </w:r>
    </w:p>
    <w:p w14:paraId="156C2D10" w14:textId="77777777" w:rsidR="00820204" w:rsidRDefault="00820204" w:rsidP="00820204">
      <w:r w:rsidRPr="001D713C">
        <w:t>If multiple aquifers are identified, each must be evaluated and presented separately.</w:t>
      </w:r>
      <w:r>
        <w:t xml:space="preserve"> </w:t>
      </w:r>
    </w:p>
    <w:p w14:paraId="72096938" w14:textId="77777777" w:rsidR="00820204" w:rsidRPr="001D713C" w:rsidRDefault="00820204" w:rsidP="00820204">
      <w:r w:rsidRPr="00DC0261">
        <w:t>The Consultant shall consider inter-annual rainfall variability and recommend conservative abstraction assumptions where groundwater recharges are episodic.</w:t>
      </w:r>
    </w:p>
    <w:p w14:paraId="6E168233" w14:textId="4FDD5E21" w:rsidR="00820204" w:rsidRPr="007C4D91" w:rsidRDefault="00820204" w:rsidP="00820204">
      <w:r>
        <w:t xml:space="preserve"> </w:t>
      </w:r>
      <w:r w:rsidRPr="00820204">
        <w:rPr>
          <w:b/>
          <w:bCs/>
        </w:rPr>
        <w:t>Decision framework</w:t>
      </w:r>
      <w:r w:rsidRPr="007C4D91">
        <w:br/>
        <w:t>The Consultant shall provide a clear technical conclusion for each assessed site indicating whether groundwater development is recommended (Go) or not recommended (No-Go). The conclusion shall be based on an integrated assessment of:</w:t>
      </w:r>
      <w:r w:rsidRPr="007C4D91">
        <w:br/>
        <w:t>• Estimated sustainable yield relative to the 12 m³/hour benchmark</w:t>
      </w:r>
      <w:r w:rsidRPr="007C4D91">
        <w:br/>
        <w:t>• Aquifer depth, thickness, and continuity</w:t>
      </w:r>
      <w:r w:rsidRPr="007C4D91">
        <w:br/>
        <w:t>• Technical feasibility of drilling and abstraction</w:t>
      </w:r>
      <w:r w:rsidRPr="007C4D91">
        <w:br/>
        <w:t>• Identified hydrogeological risks</w:t>
      </w:r>
      <w:r w:rsidRPr="007C4D91">
        <w:br/>
        <w:t>• Indicative groundwater quality risks</w:t>
      </w:r>
    </w:p>
    <w:p w14:paraId="708DDE47" w14:textId="77777777" w:rsidR="00820204" w:rsidRPr="007C4D91" w:rsidRDefault="00820204" w:rsidP="00820204">
      <w:r w:rsidRPr="007C4D91">
        <w:t>Assumptions, limitations, and confidence levels shall be clearly stated.”</w:t>
      </w:r>
    </w:p>
    <w:p w14:paraId="0D953E76" w14:textId="77777777" w:rsidR="00820204" w:rsidRPr="001D713C" w:rsidRDefault="00820204" w:rsidP="00820204">
      <w:r w:rsidRPr="00DC0261">
        <w:t>This assignment does not include drilling, test pumping, or laboratory water quality analysis. Groundwater quality assessment shall be indicative only and based on interpretation, secondary data, and risk indicators. The Consultant shall advise whether laboratory testing is recommended during or after drilling.</w:t>
      </w:r>
    </w:p>
    <w:p w14:paraId="3189E14D" w14:textId="781DBD49" w:rsidR="00820204" w:rsidRPr="001D713C" w:rsidRDefault="00820204" w:rsidP="00820204">
      <w:pPr>
        <w:rPr>
          <w:b/>
          <w:bCs/>
        </w:rPr>
      </w:pPr>
      <w:r w:rsidRPr="001D713C">
        <w:rPr>
          <w:b/>
          <w:bCs/>
        </w:rPr>
        <w:t>Site Selection Considerations</w:t>
      </w:r>
    </w:p>
    <w:p w14:paraId="119515CD" w14:textId="77777777" w:rsidR="00820204" w:rsidRPr="001D713C" w:rsidRDefault="00820204" w:rsidP="00820204">
      <w:r w:rsidRPr="001D713C">
        <w:lastRenderedPageBreak/>
        <w:t>The Contractor shall assess and recommend technically suitable locations based on:</w:t>
      </w:r>
    </w:p>
    <w:p w14:paraId="1F72103F" w14:textId="77777777" w:rsidR="00820204" w:rsidRPr="001D713C" w:rsidRDefault="00820204" w:rsidP="00820204">
      <w:pPr>
        <w:numPr>
          <w:ilvl w:val="0"/>
          <w:numId w:val="43"/>
        </w:numPr>
        <w:spacing w:line="278" w:lineRule="auto"/>
      </w:pPr>
      <w:r w:rsidRPr="001D713C">
        <w:t>Hydrogeological findings</w:t>
      </w:r>
    </w:p>
    <w:p w14:paraId="75E61242" w14:textId="77777777" w:rsidR="00820204" w:rsidRPr="001D713C" w:rsidRDefault="00820204" w:rsidP="00820204">
      <w:pPr>
        <w:numPr>
          <w:ilvl w:val="0"/>
          <w:numId w:val="43"/>
        </w:numPr>
        <w:spacing w:line="278" w:lineRule="auto"/>
      </w:pPr>
      <w:r w:rsidRPr="001D713C">
        <w:t>Accessibility</w:t>
      </w:r>
    </w:p>
    <w:p w14:paraId="165751DC" w14:textId="77777777" w:rsidR="00820204" w:rsidRPr="001D713C" w:rsidRDefault="00820204" w:rsidP="00820204">
      <w:pPr>
        <w:numPr>
          <w:ilvl w:val="0"/>
          <w:numId w:val="43"/>
        </w:numPr>
        <w:spacing w:line="278" w:lineRule="auto"/>
      </w:pPr>
      <w:r w:rsidRPr="001D713C">
        <w:t>Flood risk (avoid flood-prone areas)</w:t>
      </w:r>
    </w:p>
    <w:p w14:paraId="2EEC1D58" w14:textId="77777777" w:rsidR="00820204" w:rsidRPr="001D713C" w:rsidRDefault="00820204" w:rsidP="00820204">
      <w:pPr>
        <w:numPr>
          <w:ilvl w:val="0"/>
          <w:numId w:val="43"/>
        </w:numPr>
        <w:spacing w:line="278" w:lineRule="auto"/>
      </w:pPr>
      <w:r w:rsidRPr="001D713C">
        <w:t>Distance from contamination sources (minimum 50 meters from latrines, refuse pits, or pollution sources)</w:t>
      </w:r>
    </w:p>
    <w:p w14:paraId="332E8A31" w14:textId="77777777" w:rsidR="00820204" w:rsidRDefault="00820204" w:rsidP="00820204">
      <w:pPr>
        <w:numPr>
          <w:ilvl w:val="0"/>
          <w:numId w:val="43"/>
        </w:numPr>
        <w:spacing w:line="278" w:lineRule="auto"/>
      </w:pPr>
      <w:r w:rsidRPr="001D713C">
        <w:t>Proximity to the target community</w:t>
      </w:r>
    </w:p>
    <w:p w14:paraId="1B784FBF" w14:textId="77777777" w:rsidR="00820204" w:rsidRPr="001D713C" w:rsidRDefault="00820204" w:rsidP="00820204">
      <w:pPr>
        <w:numPr>
          <w:ilvl w:val="0"/>
          <w:numId w:val="43"/>
        </w:numPr>
        <w:spacing w:line="278" w:lineRule="auto"/>
      </w:pPr>
      <w:r w:rsidRPr="00DC0261">
        <w:t>Potential social and land-related risks, including land ownership, access constraints, and community acceptance.</w:t>
      </w:r>
    </w:p>
    <w:p w14:paraId="719812F9" w14:textId="77777777" w:rsidR="00820204" w:rsidRPr="001D713C" w:rsidRDefault="00820204" w:rsidP="00820204">
      <w:r w:rsidRPr="001D713C">
        <w:t>Final recommended site(s) must be justified with technical evidence.</w:t>
      </w:r>
    </w:p>
    <w:p w14:paraId="480B03A7" w14:textId="5285F2B8" w:rsidR="00E019CD" w:rsidRPr="00B955D5" w:rsidRDefault="00820204" w:rsidP="00B955D5">
      <w:r w:rsidRPr="001D713C">
        <w:t>Any alternative site proposed outside the initially identified locations must be clearly justified and agreed upon with OXFAM and the Government line ministry.</w:t>
      </w:r>
    </w:p>
    <w:p w14:paraId="580DCA18" w14:textId="53CFBF5B" w:rsidR="003B48F4" w:rsidRPr="00081027" w:rsidRDefault="003B48F4" w:rsidP="004D0D71">
      <w:pPr>
        <w:pStyle w:val="Heading1"/>
        <w:rPr>
          <w:sz w:val="24"/>
          <w:szCs w:val="24"/>
        </w:rPr>
      </w:pPr>
      <w:r w:rsidRPr="00081027">
        <w:rPr>
          <w:sz w:val="24"/>
          <w:szCs w:val="24"/>
        </w:rPr>
        <w:t>METHODOLOGY</w:t>
      </w:r>
    </w:p>
    <w:p w14:paraId="368533A6" w14:textId="41539F14" w:rsidR="000D4A77" w:rsidRPr="001D713C" w:rsidRDefault="000D4A77" w:rsidP="000D4A77">
      <w:pPr>
        <w:rPr>
          <w:b/>
          <w:bCs/>
        </w:rPr>
      </w:pPr>
      <w:r w:rsidRPr="001D713C">
        <w:rPr>
          <w:b/>
          <w:bCs/>
        </w:rPr>
        <w:t>Desk Study</w:t>
      </w:r>
    </w:p>
    <w:p w14:paraId="2F1B2546" w14:textId="77777777" w:rsidR="000D4A77" w:rsidRPr="001D713C" w:rsidRDefault="000D4A77" w:rsidP="000D4A77">
      <w:pPr>
        <w:numPr>
          <w:ilvl w:val="0"/>
          <w:numId w:val="36"/>
        </w:numPr>
        <w:spacing w:line="278" w:lineRule="auto"/>
      </w:pPr>
      <w:r w:rsidRPr="001D713C">
        <w:t>Review of existing geological and hydrogeological maps.</w:t>
      </w:r>
    </w:p>
    <w:p w14:paraId="3F71AA39" w14:textId="77777777" w:rsidR="000D4A77" w:rsidRPr="001D713C" w:rsidRDefault="000D4A77" w:rsidP="000D4A77">
      <w:pPr>
        <w:numPr>
          <w:ilvl w:val="0"/>
          <w:numId w:val="36"/>
        </w:numPr>
        <w:spacing w:line="278" w:lineRule="auto"/>
      </w:pPr>
      <w:r w:rsidRPr="001D713C">
        <w:t>Review of previous groundwater studies and reports.</w:t>
      </w:r>
    </w:p>
    <w:p w14:paraId="069C249A" w14:textId="77777777" w:rsidR="000D4A77" w:rsidRPr="001D713C" w:rsidRDefault="000D4A77" w:rsidP="000D4A77">
      <w:pPr>
        <w:numPr>
          <w:ilvl w:val="0"/>
          <w:numId w:val="36"/>
        </w:numPr>
        <w:spacing w:line="278" w:lineRule="auto"/>
      </w:pPr>
      <w:r w:rsidRPr="001D713C">
        <w:t>Assessment of regional hydrogeological characteristics.</w:t>
      </w:r>
    </w:p>
    <w:p w14:paraId="2F34DDE5" w14:textId="77777777" w:rsidR="000D4A77" w:rsidRPr="001D713C" w:rsidRDefault="000D4A77" w:rsidP="000D4A77">
      <w:pPr>
        <w:numPr>
          <w:ilvl w:val="0"/>
          <w:numId w:val="36"/>
        </w:numPr>
        <w:spacing w:line="278" w:lineRule="auto"/>
      </w:pPr>
      <w:r w:rsidRPr="001D713C">
        <w:t>Compilation of available groundwater data from nearby boreholes.</w:t>
      </w:r>
    </w:p>
    <w:p w14:paraId="1A316BA4" w14:textId="77777777" w:rsidR="000D4A77" w:rsidRDefault="000D4A77" w:rsidP="000D4A77">
      <w:pPr>
        <w:numPr>
          <w:ilvl w:val="0"/>
          <w:numId w:val="36"/>
        </w:numPr>
        <w:spacing w:line="278" w:lineRule="auto"/>
      </w:pPr>
      <w:r w:rsidRPr="001D713C">
        <w:t>Review of available groundwater quality information.</w:t>
      </w:r>
    </w:p>
    <w:p w14:paraId="74FB370F" w14:textId="77777777" w:rsidR="000D4A77" w:rsidRPr="001D713C" w:rsidRDefault="000D4A77" w:rsidP="000D4A77">
      <w:pPr>
        <w:numPr>
          <w:ilvl w:val="0"/>
          <w:numId w:val="36"/>
        </w:numPr>
        <w:spacing w:line="278" w:lineRule="auto"/>
      </w:pPr>
      <w:r w:rsidRPr="007C4D91">
        <w:t>Review of available hydro-climatic and rainfall information relevant to groundwater recharge and sustainability.</w:t>
      </w:r>
    </w:p>
    <w:p w14:paraId="647C3B66" w14:textId="03C87E4B" w:rsidR="000D4A77" w:rsidRPr="001D713C" w:rsidRDefault="000D4A77" w:rsidP="000D4A77">
      <w:pPr>
        <w:rPr>
          <w:b/>
          <w:bCs/>
        </w:rPr>
      </w:pPr>
      <w:r w:rsidRPr="001D713C">
        <w:rPr>
          <w:b/>
          <w:bCs/>
        </w:rPr>
        <w:t>Field Hydrogeological Assessment</w:t>
      </w:r>
    </w:p>
    <w:p w14:paraId="0CFFA920" w14:textId="77777777" w:rsidR="000D4A77" w:rsidRPr="001D713C" w:rsidRDefault="000D4A77" w:rsidP="000D4A77">
      <w:pPr>
        <w:numPr>
          <w:ilvl w:val="0"/>
          <w:numId w:val="37"/>
        </w:numPr>
        <w:spacing w:line="278" w:lineRule="auto"/>
      </w:pPr>
      <w:r w:rsidRPr="001D713C">
        <w:t>Field reconnaissance of the proposed locations</w:t>
      </w:r>
      <w:r>
        <w:t xml:space="preserve"> </w:t>
      </w:r>
      <w:r w:rsidRPr="007C4D91">
        <w:t>to assess geomorphology, drainage features, recharge pathways, land use, and existing water sources.</w:t>
      </w:r>
    </w:p>
    <w:p w14:paraId="4707E7C6" w14:textId="77777777" w:rsidR="000D4A77" w:rsidRPr="001D713C" w:rsidRDefault="000D4A77" w:rsidP="000D4A77">
      <w:pPr>
        <w:numPr>
          <w:ilvl w:val="0"/>
          <w:numId w:val="37"/>
        </w:numPr>
        <w:spacing w:line="278" w:lineRule="auto"/>
      </w:pPr>
      <w:r w:rsidRPr="001D713C">
        <w:t>Mapping of geological features.</w:t>
      </w:r>
    </w:p>
    <w:p w14:paraId="155364C8" w14:textId="77777777" w:rsidR="000D4A77" w:rsidRPr="001D713C" w:rsidRDefault="000D4A77" w:rsidP="000D4A77">
      <w:pPr>
        <w:numPr>
          <w:ilvl w:val="0"/>
          <w:numId w:val="37"/>
        </w:numPr>
        <w:spacing w:line="278" w:lineRule="auto"/>
      </w:pPr>
      <w:r w:rsidRPr="001D713C">
        <w:t>Identification of potential recharge areas.</w:t>
      </w:r>
    </w:p>
    <w:p w14:paraId="3B4E1BEE" w14:textId="77777777" w:rsidR="000D4A77" w:rsidRPr="001D713C" w:rsidRDefault="000D4A77" w:rsidP="000D4A77">
      <w:pPr>
        <w:numPr>
          <w:ilvl w:val="0"/>
          <w:numId w:val="37"/>
        </w:numPr>
        <w:spacing w:line="278" w:lineRule="auto"/>
      </w:pPr>
      <w:r w:rsidRPr="001D713C">
        <w:t>Survey of existing nearby boreholes (where accessible), including:</w:t>
      </w:r>
    </w:p>
    <w:p w14:paraId="3E925A0B" w14:textId="77777777" w:rsidR="000D4A77" w:rsidRPr="001D713C" w:rsidRDefault="000D4A77" w:rsidP="000D4A77">
      <w:pPr>
        <w:numPr>
          <w:ilvl w:val="1"/>
          <w:numId w:val="37"/>
        </w:numPr>
        <w:spacing w:line="278" w:lineRule="auto"/>
      </w:pPr>
      <w:r w:rsidRPr="001D713C">
        <w:t>Estimated depth</w:t>
      </w:r>
    </w:p>
    <w:p w14:paraId="0F953702" w14:textId="77777777" w:rsidR="000D4A77" w:rsidRPr="001D713C" w:rsidRDefault="000D4A77" w:rsidP="000D4A77">
      <w:pPr>
        <w:numPr>
          <w:ilvl w:val="1"/>
          <w:numId w:val="37"/>
        </w:numPr>
        <w:spacing w:line="278" w:lineRule="auto"/>
      </w:pPr>
      <w:r w:rsidRPr="001D713C">
        <w:t>Reported yield</w:t>
      </w:r>
    </w:p>
    <w:p w14:paraId="6A6C077D" w14:textId="77777777" w:rsidR="000D4A77" w:rsidRPr="001D713C" w:rsidRDefault="000D4A77" w:rsidP="000D4A77">
      <w:pPr>
        <w:numPr>
          <w:ilvl w:val="1"/>
          <w:numId w:val="37"/>
        </w:numPr>
        <w:spacing w:line="278" w:lineRule="auto"/>
      </w:pPr>
      <w:r w:rsidRPr="001D713C">
        <w:t>Water quality (if available)</w:t>
      </w:r>
    </w:p>
    <w:p w14:paraId="4D68365A" w14:textId="77777777" w:rsidR="000D4A77" w:rsidRPr="001D713C" w:rsidRDefault="000D4A77" w:rsidP="000D4A77">
      <w:pPr>
        <w:ind w:left="1440"/>
      </w:pPr>
    </w:p>
    <w:p w14:paraId="31FA02C6" w14:textId="710B0074" w:rsidR="000D4A77" w:rsidRPr="001D713C" w:rsidRDefault="000D4A77" w:rsidP="000D4A77">
      <w:pPr>
        <w:rPr>
          <w:b/>
          <w:bCs/>
        </w:rPr>
      </w:pPr>
      <w:r w:rsidRPr="001D713C">
        <w:rPr>
          <w:b/>
          <w:bCs/>
        </w:rPr>
        <w:t>Geophysical Survey</w:t>
      </w:r>
    </w:p>
    <w:p w14:paraId="5F4924DE" w14:textId="77777777" w:rsidR="000D4A77" w:rsidRPr="001D713C" w:rsidRDefault="000D4A77" w:rsidP="000D4A77">
      <w:r w:rsidRPr="001D713C">
        <w:t>The Contractor shall apply appropriate geophysical techniques to assess subsurface conditions.</w:t>
      </w:r>
      <w:r>
        <w:t xml:space="preserve"> </w:t>
      </w:r>
    </w:p>
    <w:p w14:paraId="141848AB" w14:textId="77777777" w:rsidR="000D4A77" w:rsidRPr="001D713C" w:rsidRDefault="000D4A77" w:rsidP="000D4A77">
      <w:r w:rsidRPr="001D713C">
        <w:t>Minimum requirements:</w:t>
      </w:r>
    </w:p>
    <w:p w14:paraId="02A890CE" w14:textId="77777777" w:rsidR="000D4A77" w:rsidRPr="001D713C" w:rsidRDefault="000D4A77" w:rsidP="000D4A77">
      <w:pPr>
        <w:numPr>
          <w:ilvl w:val="0"/>
          <w:numId w:val="38"/>
        </w:numPr>
        <w:spacing w:line="278" w:lineRule="auto"/>
      </w:pPr>
      <w:r w:rsidRPr="001D713C">
        <w:t xml:space="preserve">Use of </w:t>
      </w:r>
      <w:r w:rsidRPr="001D713C">
        <w:rPr>
          <w:b/>
          <w:bCs/>
        </w:rPr>
        <w:t>ERT (Electrical Resistivity Tomography)</w:t>
      </w:r>
      <w:r w:rsidRPr="001D713C">
        <w:t xml:space="preserve"> and/or </w:t>
      </w:r>
      <w:r w:rsidRPr="001D713C">
        <w:rPr>
          <w:b/>
          <w:bCs/>
        </w:rPr>
        <w:t>VES (Vertical Electrical Sounding)</w:t>
      </w:r>
      <w:r w:rsidRPr="001D713C">
        <w:t xml:space="preserve"> methods.</w:t>
      </w:r>
    </w:p>
    <w:p w14:paraId="17C7E9A8" w14:textId="77777777" w:rsidR="000D4A77" w:rsidRPr="001D713C" w:rsidRDefault="000D4A77" w:rsidP="000D4A77">
      <w:pPr>
        <w:numPr>
          <w:ilvl w:val="0"/>
          <w:numId w:val="38"/>
        </w:numPr>
        <w:spacing w:line="278" w:lineRule="auto"/>
      </w:pPr>
      <w:r w:rsidRPr="001D713C">
        <w:t>Clear justification of selected technique(s).</w:t>
      </w:r>
    </w:p>
    <w:p w14:paraId="6B5B9C0F" w14:textId="77777777" w:rsidR="000D4A77" w:rsidRPr="001D713C" w:rsidRDefault="000D4A77" w:rsidP="000D4A77">
      <w:pPr>
        <w:numPr>
          <w:ilvl w:val="0"/>
          <w:numId w:val="38"/>
        </w:numPr>
        <w:spacing w:line="278" w:lineRule="auto"/>
      </w:pPr>
      <w:r w:rsidRPr="001D713C">
        <w:t>Detailed description of:</w:t>
      </w:r>
    </w:p>
    <w:p w14:paraId="347EEDFA" w14:textId="77777777" w:rsidR="000D4A77" w:rsidRPr="001D713C" w:rsidRDefault="000D4A77" w:rsidP="000D4A77">
      <w:pPr>
        <w:numPr>
          <w:ilvl w:val="1"/>
          <w:numId w:val="38"/>
        </w:numPr>
        <w:spacing w:line="278" w:lineRule="auto"/>
      </w:pPr>
      <w:r w:rsidRPr="001D713C">
        <w:t>Array configuration(s)</w:t>
      </w:r>
    </w:p>
    <w:p w14:paraId="047C537C" w14:textId="77777777" w:rsidR="000D4A77" w:rsidRPr="001D713C" w:rsidRDefault="000D4A77" w:rsidP="000D4A77">
      <w:pPr>
        <w:numPr>
          <w:ilvl w:val="1"/>
          <w:numId w:val="38"/>
        </w:numPr>
        <w:spacing w:line="278" w:lineRule="auto"/>
      </w:pPr>
      <w:r w:rsidRPr="001D713C">
        <w:lastRenderedPageBreak/>
        <w:t>Electrode spacing</w:t>
      </w:r>
    </w:p>
    <w:p w14:paraId="309B7059" w14:textId="77777777" w:rsidR="000D4A77" w:rsidRPr="001D713C" w:rsidRDefault="000D4A77" w:rsidP="000D4A77">
      <w:pPr>
        <w:numPr>
          <w:ilvl w:val="1"/>
          <w:numId w:val="38"/>
        </w:numPr>
        <w:spacing w:line="278" w:lineRule="auto"/>
      </w:pPr>
      <w:r w:rsidRPr="001D713C">
        <w:t>Transect locations</w:t>
      </w:r>
    </w:p>
    <w:p w14:paraId="5631D7EE" w14:textId="77777777" w:rsidR="000D4A77" w:rsidRDefault="000D4A77" w:rsidP="000D4A77">
      <w:pPr>
        <w:numPr>
          <w:ilvl w:val="1"/>
          <w:numId w:val="38"/>
        </w:numPr>
        <w:spacing w:line="278" w:lineRule="auto"/>
      </w:pPr>
      <w:r w:rsidRPr="001D713C">
        <w:t>Number of profiles per site</w:t>
      </w:r>
    </w:p>
    <w:p w14:paraId="513597E2" w14:textId="77777777" w:rsidR="000D4A77" w:rsidRPr="001D713C" w:rsidRDefault="000D4A77" w:rsidP="000D4A77">
      <w:pPr>
        <w:pStyle w:val="ListParagraph"/>
        <w:numPr>
          <w:ilvl w:val="0"/>
          <w:numId w:val="39"/>
        </w:numPr>
        <w:spacing w:line="278" w:lineRule="auto"/>
      </w:pPr>
      <w:r w:rsidRPr="007C4D91">
        <w:t>The Consultant shall peg and geo-reference the final recommended borehole location(s) and document coordinates, site conditions, and access constraints.</w:t>
      </w:r>
    </w:p>
    <w:p w14:paraId="10108B73" w14:textId="77777777" w:rsidR="000D4A77" w:rsidRPr="001D713C" w:rsidRDefault="000D4A77" w:rsidP="000D4A77">
      <w:r w:rsidRPr="007C4D91">
        <w:t>The Consultant shall submit a detailed geophysical survey plan to OXFAM for written approval prior to field deployment. Field activities shall commence only after approval is granted.</w:t>
      </w:r>
    </w:p>
    <w:p w14:paraId="6A2634FF" w14:textId="209AE9EA" w:rsidR="003B48F4" w:rsidRPr="00081027" w:rsidRDefault="003B48F4" w:rsidP="007837D1">
      <w:pPr>
        <w:rPr>
          <w:color w:val="000000" w:themeColor="text1"/>
          <w:sz w:val="24"/>
          <w:szCs w:val="24"/>
        </w:rPr>
      </w:pPr>
    </w:p>
    <w:p w14:paraId="56CC0F13" w14:textId="77777777" w:rsidR="003B48F4" w:rsidRPr="00081027" w:rsidRDefault="003B48F4" w:rsidP="003B48F4">
      <w:pPr>
        <w:pStyle w:val="Heading2"/>
        <w:rPr>
          <w:sz w:val="24"/>
          <w:szCs w:val="24"/>
        </w:rPr>
      </w:pPr>
      <w:r w:rsidRPr="00081027">
        <w:rPr>
          <w:sz w:val="24"/>
          <w:szCs w:val="24"/>
        </w:rPr>
        <w:t>Planned timeline</w:t>
      </w:r>
    </w:p>
    <w:p w14:paraId="1C42B3D5" w14:textId="77777777" w:rsidR="000D4A77" w:rsidRDefault="000D4A77" w:rsidP="000D4A77">
      <w:r w:rsidRPr="00DC0261">
        <w:t>The assignment, including desk review, field investigations, analysis, and submission of the draft report, shall be completed within a maximum period of 15 calendar days from contract signature.</w:t>
      </w:r>
    </w:p>
    <w:p w14:paraId="34BC3B22" w14:textId="68D00C36" w:rsidR="001D4403" w:rsidRPr="00081027" w:rsidRDefault="004D0D71" w:rsidP="004D0D71">
      <w:pPr>
        <w:pStyle w:val="Heading1"/>
        <w:rPr>
          <w:sz w:val="24"/>
          <w:szCs w:val="24"/>
        </w:rPr>
      </w:pPr>
      <w:r w:rsidRPr="00081027">
        <w:rPr>
          <w:sz w:val="24"/>
          <w:szCs w:val="24"/>
        </w:rPr>
        <w:t xml:space="preserve">DELIVERABLES AND </w:t>
      </w:r>
      <w:r w:rsidR="0011653B" w:rsidRPr="00081027">
        <w:rPr>
          <w:sz w:val="24"/>
          <w:szCs w:val="24"/>
        </w:rPr>
        <w:t xml:space="preserve">PAYMENT </w:t>
      </w:r>
      <w:r w:rsidR="00903A12" w:rsidRPr="00081027">
        <w:rPr>
          <w:sz w:val="24"/>
          <w:szCs w:val="24"/>
        </w:rPr>
        <w:t>SCHEDULE</w:t>
      </w:r>
      <w:r w:rsidR="003E5C49" w:rsidRPr="00081027">
        <w:rPr>
          <w:sz w:val="24"/>
          <w:szCs w:val="24"/>
        </w:rPr>
        <w:t xml:space="preserve"> </w:t>
      </w:r>
    </w:p>
    <w:p w14:paraId="533F36C1" w14:textId="586D1DA2" w:rsidR="007A000B" w:rsidRPr="00081027" w:rsidRDefault="007A000B" w:rsidP="007A000B">
      <w:pPr>
        <w:rPr>
          <w:color w:val="000000" w:themeColor="text1"/>
          <w:sz w:val="24"/>
          <w:szCs w:val="24"/>
        </w:rPr>
      </w:pPr>
      <w:r w:rsidRPr="00081027">
        <w:rPr>
          <w:color w:val="000000" w:themeColor="text1"/>
          <w:sz w:val="24"/>
          <w:szCs w:val="24"/>
        </w:rPr>
        <w:t>Remuneration is based on submission of final deliverables according to the schedule</w:t>
      </w:r>
      <w:r w:rsidR="004D0D71" w:rsidRPr="00081027">
        <w:rPr>
          <w:color w:val="000000" w:themeColor="text1"/>
          <w:sz w:val="24"/>
          <w:szCs w:val="24"/>
        </w:rPr>
        <w:t xml:space="preserve"> below</w:t>
      </w:r>
      <w:r w:rsidRPr="00081027">
        <w:rPr>
          <w:color w:val="000000" w:themeColor="text1"/>
          <w:sz w:val="24"/>
          <w:szCs w:val="24"/>
        </w:rPr>
        <w:t xml:space="preserve">. </w:t>
      </w:r>
    </w:p>
    <w:tbl>
      <w:tblPr>
        <w:tblStyle w:val="TableGrid"/>
        <w:tblW w:w="0" w:type="auto"/>
        <w:jc w:val="center"/>
        <w:tblLook w:val="04A0" w:firstRow="1" w:lastRow="0" w:firstColumn="1" w:lastColumn="0" w:noHBand="0" w:noVBand="1"/>
      </w:tblPr>
      <w:tblGrid>
        <w:gridCol w:w="603"/>
        <w:gridCol w:w="5904"/>
        <w:gridCol w:w="2026"/>
        <w:gridCol w:w="1461"/>
      </w:tblGrid>
      <w:tr w:rsidR="007A000B" w:rsidRPr="00081027" w14:paraId="358B6FA2" w14:textId="77777777" w:rsidTr="001A0553">
        <w:trPr>
          <w:jc w:val="center"/>
        </w:trPr>
        <w:tc>
          <w:tcPr>
            <w:tcW w:w="603" w:type="dxa"/>
            <w:shd w:val="clear" w:color="auto" w:fill="44841A"/>
            <w:vAlign w:val="center"/>
          </w:tcPr>
          <w:p w14:paraId="23197586" w14:textId="4BC5FEF9" w:rsidR="007A000B" w:rsidRPr="00081027" w:rsidRDefault="007A000B" w:rsidP="001D4403">
            <w:pPr>
              <w:rPr>
                <w:b/>
                <w:bCs/>
                <w:color w:val="FFFFFF" w:themeColor="background1"/>
                <w:sz w:val="24"/>
                <w:szCs w:val="24"/>
              </w:rPr>
            </w:pPr>
            <w:r w:rsidRPr="00081027">
              <w:rPr>
                <w:b/>
                <w:bCs/>
                <w:color w:val="FFFFFF" w:themeColor="background1"/>
                <w:sz w:val="24"/>
                <w:szCs w:val="24"/>
              </w:rPr>
              <w:t>No.</w:t>
            </w:r>
          </w:p>
        </w:tc>
        <w:tc>
          <w:tcPr>
            <w:tcW w:w="5904" w:type="dxa"/>
            <w:shd w:val="clear" w:color="auto" w:fill="44841A"/>
            <w:vAlign w:val="center"/>
          </w:tcPr>
          <w:p w14:paraId="22BE6987" w14:textId="691FA256" w:rsidR="007A000B" w:rsidRPr="00081027" w:rsidRDefault="004D0D71" w:rsidP="001D4403">
            <w:pPr>
              <w:rPr>
                <w:b/>
                <w:bCs/>
                <w:color w:val="FFFFFF" w:themeColor="background1"/>
                <w:sz w:val="24"/>
                <w:szCs w:val="24"/>
              </w:rPr>
            </w:pPr>
            <w:r w:rsidRPr="00081027">
              <w:rPr>
                <w:b/>
                <w:bCs/>
                <w:color w:val="FFFFFF" w:themeColor="background1"/>
                <w:sz w:val="24"/>
                <w:szCs w:val="24"/>
              </w:rPr>
              <w:t>D</w:t>
            </w:r>
            <w:r w:rsidR="007A000B" w:rsidRPr="00081027">
              <w:rPr>
                <w:b/>
                <w:bCs/>
                <w:color w:val="FFFFFF" w:themeColor="background1"/>
                <w:sz w:val="24"/>
                <w:szCs w:val="24"/>
              </w:rPr>
              <w:t>eliverables</w:t>
            </w:r>
            <w:r w:rsidRPr="00081027">
              <w:rPr>
                <w:b/>
                <w:bCs/>
                <w:color w:val="FFFFFF" w:themeColor="background1"/>
                <w:sz w:val="24"/>
                <w:szCs w:val="24"/>
              </w:rPr>
              <w:t xml:space="preserve"> or Documents to be </w:t>
            </w:r>
            <w:r w:rsidR="007D3292" w:rsidRPr="00081027">
              <w:rPr>
                <w:b/>
                <w:bCs/>
                <w:color w:val="FFFFFF" w:themeColor="background1"/>
                <w:sz w:val="24"/>
                <w:szCs w:val="24"/>
              </w:rPr>
              <w:t>d</w:t>
            </w:r>
            <w:r w:rsidRPr="00081027">
              <w:rPr>
                <w:b/>
                <w:bCs/>
                <w:color w:val="FFFFFF" w:themeColor="background1"/>
                <w:sz w:val="24"/>
                <w:szCs w:val="24"/>
              </w:rPr>
              <w:t>elivered</w:t>
            </w:r>
          </w:p>
        </w:tc>
        <w:tc>
          <w:tcPr>
            <w:tcW w:w="2026" w:type="dxa"/>
            <w:shd w:val="clear" w:color="auto" w:fill="44841A"/>
            <w:vAlign w:val="center"/>
          </w:tcPr>
          <w:p w14:paraId="0CE9360D" w14:textId="693A9C7B" w:rsidR="007A000B" w:rsidRPr="00081027" w:rsidRDefault="004D0D71" w:rsidP="001D4403">
            <w:pPr>
              <w:rPr>
                <w:b/>
                <w:bCs/>
                <w:color w:val="FFFFFF" w:themeColor="background1"/>
                <w:sz w:val="24"/>
                <w:szCs w:val="24"/>
              </w:rPr>
            </w:pPr>
            <w:r w:rsidRPr="00081027">
              <w:rPr>
                <w:b/>
                <w:bCs/>
                <w:color w:val="FFFFFF" w:themeColor="background1"/>
                <w:sz w:val="24"/>
                <w:szCs w:val="24"/>
              </w:rPr>
              <w:t xml:space="preserve">Estimated </w:t>
            </w:r>
            <w:r w:rsidR="007A000B" w:rsidRPr="00081027">
              <w:rPr>
                <w:b/>
                <w:bCs/>
                <w:color w:val="FFFFFF" w:themeColor="background1"/>
                <w:sz w:val="24"/>
                <w:szCs w:val="24"/>
              </w:rPr>
              <w:t>Dates</w:t>
            </w:r>
          </w:p>
        </w:tc>
        <w:tc>
          <w:tcPr>
            <w:tcW w:w="1461" w:type="dxa"/>
            <w:shd w:val="clear" w:color="auto" w:fill="44841A"/>
            <w:vAlign w:val="center"/>
          </w:tcPr>
          <w:p w14:paraId="69CB410D" w14:textId="3AD6B576" w:rsidR="007A000B" w:rsidRPr="00081027" w:rsidRDefault="007A000B" w:rsidP="001D4403">
            <w:pPr>
              <w:rPr>
                <w:b/>
                <w:bCs/>
                <w:color w:val="FFFFFF" w:themeColor="background1"/>
                <w:sz w:val="24"/>
                <w:szCs w:val="24"/>
              </w:rPr>
            </w:pPr>
            <w:r w:rsidRPr="00081027">
              <w:rPr>
                <w:b/>
                <w:bCs/>
                <w:color w:val="FFFFFF" w:themeColor="background1"/>
                <w:sz w:val="24"/>
                <w:szCs w:val="24"/>
              </w:rPr>
              <w:t xml:space="preserve">% </w:t>
            </w:r>
            <w:r w:rsidR="004D0D71" w:rsidRPr="00081027">
              <w:rPr>
                <w:b/>
                <w:bCs/>
                <w:color w:val="FFFFFF" w:themeColor="background1"/>
                <w:sz w:val="24"/>
                <w:szCs w:val="24"/>
              </w:rPr>
              <w:t>P</w:t>
            </w:r>
            <w:r w:rsidRPr="00081027">
              <w:rPr>
                <w:b/>
                <w:bCs/>
                <w:color w:val="FFFFFF" w:themeColor="background1"/>
                <w:sz w:val="24"/>
                <w:szCs w:val="24"/>
              </w:rPr>
              <w:t>ayment</w:t>
            </w:r>
          </w:p>
        </w:tc>
      </w:tr>
      <w:tr w:rsidR="007A000B" w:rsidRPr="00081027" w14:paraId="359623D2" w14:textId="77777777" w:rsidTr="005016B6">
        <w:trPr>
          <w:trHeight w:val="1133"/>
          <w:jc w:val="center"/>
        </w:trPr>
        <w:tc>
          <w:tcPr>
            <w:tcW w:w="603" w:type="dxa"/>
          </w:tcPr>
          <w:p w14:paraId="41466082" w14:textId="1AE21CB9" w:rsidR="007A000B" w:rsidRPr="00081027" w:rsidRDefault="007A000B" w:rsidP="001D4403">
            <w:pPr>
              <w:rPr>
                <w:sz w:val="24"/>
                <w:szCs w:val="24"/>
              </w:rPr>
            </w:pPr>
            <w:r w:rsidRPr="00081027">
              <w:rPr>
                <w:sz w:val="24"/>
                <w:szCs w:val="24"/>
              </w:rPr>
              <w:t>1</w:t>
            </w:r>
          </w:p>
        </w:tc>
        <w:tc>
          <w:tcPr>
            <w:tcW w:w="5904" w:type="dxa"/>
          </w:tcPr>
          <w:p w14:paraId="031591FB" w14:textId="77777777" w:rsidR="007A000B" w:rsidRDefault="007A000B" w:rsidP="001D4403">
            <w:pPr>
              <w:rPr>
                <w:b/>
                <w:bCs/>
                <w:sz w:val="24"/>
                <w:szCs w:val="24"/>
              </w:rPr>
            </w:pPr>
            <w:r w:rsidRPr="00081027">
              <w:rPr>
                <w:b/>
                <w:bCs/>
                <w:sz w:val="24"/>
                <w:szCs w:val="24"/>
              </w:rPr>
              <w:t>DELIVERABLE 1</w:t>
            </w:r>
          </w:p>
          <w:p w14:paraId="6CC2811C" w14:textId="77777777" w:rsidR="00B955D5" w:rsidRPr="00081027" w:rsidRDefault="00B955D5" w:rsidP="001D4403">
            <w:pPr>
              <w:rPr>
                <w:b/>
                <w:bCs/>
                <w:sz w:val="24"/>
                <w:szCs w:val="24"/>
              </w:rPr>
            </w:pPr>
          </w:p>
          <w:p w14:paraId="5AF402EC" w14:textId="73F3102B" w:rsidR="00B955D5" w:rsidRDefault="00B955D5" w:rsidP="00B955D5">
            <w:pPr>
              <w:rPr>
                <w:b/>
                <w:bCs/>
              </w:rPr>
            </w:pPr>
            <w:r w:rsidRPr="001D713C">
              <w:rPr>
                <w:b/>
                <w:bCs/>
              </w:rPr>
              <w:t>Inception Note,</w:t>
            </w:r>
            <w:r w:rsidRPr="00DC0261">
              <w:rPr>
                <w:b/>
                <w:bCs/>
              </w:rPr>
              <w:t xml:space="preserve"> including methodology confirmation, work plan, team roles, key assumptions, and risks.”</w:t>
            </w:r>
          </w:p>
          <w:p w14:paraId="3AEE654B" w14:textId="77777777" w:rsidR="00B955D5" w:rsidRPr="001D713C" w:rsidRDefault="00B955D5" w:rsidP="00B955D5">
            <w:pPr>
              <w:rPr>
                <w:b/>
                <w:bCs/>
              </w:rPr>
            </w:pPr>
          </w:p>
          <w:p w14:paraId="43F14015" w14:textId="267B157C" w:rsidR="007A000B" w:rsidRPr="00081027" w:rsidRDefault="007A000B" w:rsidP="005F61FA">
            <w:pPr>
              <w:rPr>
                <w:sz w:val="24"/>
                <w:szCs w:val="24"/>
              </w:rPr>
            </w:pPr>
          </w:p>
        </w:tc>
        <w:tc>
          <w:tcPr>
            <w:tcW w:w="2026" w:type="dxa"/>
          </w:tcPr>
          <w:p w14:paraId="01829227" w14:textId="3A431F9C" w:rsidR="007A000B" w:rsidRPr="00081027" w:rsidRDefault="006F3E41" w:rsidP="0031028C">
            <w:pPr>
              <w:jc w:val="center"/>
              <w:rPr>
                <w:sz w:val="24"/>
                <w:szCs w:val="24"/>
              </w:rPr>
            </w:pPr>
            <w:r>
              <w:rPr>
                <w:sz w:val="24"/>
                <w:szCs w:val="24"/>
              </w:rPr>
              <w:t>21 feb2026</w:t>
            </w:r>
          </w:p>
        </w:tc>
        <w:tc>
          <w:tcPr>
            <w:tcW w:w="1461" w:type="dxa"/>
          </w:tcPr>
          <w:p w14:paraId="092D9ABE" w14:textId="1F0C9271" w:rsidR="007A000B" w:rsidRPr="00081027" w:rsidRDefault="005F61FA" w:rsidP="001D4403">
            <w:pPr>
              <w:jc w:val="center"/>
              <w:rPr>
                <w:sz w:val="24"/>
                <w:szCs w:val="24"/>
              </w:rPr>
            </w:pPr>
            <w:r>
              <w:rPr>
                <w:sz w:val="24"/>
                <w:szCs w:val="24"/>
              </w:rPr>
              <w:t>0</w:t>
            </w:r>
            <w:r w:rsidR="001D47D1" w:rsidRPr="00081027">
              <w:rPr>
                <w:sz w:val="24"/>
                <w:szCs w:val="24"/>
              </w:rPr>
              <w:t>%</w:t>
            </w:r>
          </w:p>
        </w:tc>
      </w:tr>
      <w:tr w:rsidR="007A000B" w:rsidRPr="00081027" w14:paraId="065A08B6" w14:textId="77777777" w:rsidTr="001A0553">
        <w:trPr>
          <w:jc w:val="center"/>
        </w:trPr>
        <w:tc>
          <w:tcPr>
            <w:tcW w:w="603" w:type="dxa"/>
          </w:tcPr>
          <w:p w14:paraId="16C4EF22" w14:textId="22CFE829" w:rsidR="007A000B" w:rsidRPr="00081027" w:rsidRDefault="005F61FA" w:rsidP="001D4403">
            <w:pPr>
              <w:rPr>
                <w:sz w:val="24"/>
                <w:szCs w:val="24"/>
              </w:rPr>
            </w:pPr>
            <w:r>
              <w:rPr>
                <w:sz w:val="24"/>
                <w:szCs w:val="24"/>
              </w:rPr>
              <w:t>2</w:t>
            </w:r>
          </w:p>
        </w:tc>
        <w:tc>
          <w:tcPr>
            <w:tcW w:w="5904" w:type="dxa"/>
          </w:tcPr>
          <w:p w14:paraId="4C39D70E" w14:textId="1D8F7032" w:rsidR="005F61FA" w:rsidRDefault="005F61FA" w:rsidP="005F61FA">
            <w:pPr>
              <w:rPr>
                <w:b/>
                <w:bCs/>
                <w:sz w:val="24"/>
                <w:szCs w:val="24"/>
              </w:rPr>
            </w:pPr>
            <w:r w:rsidRPr="00081027">
              <w:rPr>
                <w:b/>
                <w:bCs/>
                <w:sz w:val="24"/>
                <w:szCs w:val="24"/>
              </w:rPr>
              <w:t xml:space="preserve">DELIVERABLE </w:t>
            </w:r>
            <w:r>
              <w:rPr>
                <w:b/>
                <w:bCs/>
                <w:sz w:val="24"/>
                <w:szCs w:val="24"/>
              </w:rPr>
              <w:t>2</w:t>
            </w:r>
          </w:p>
          <w:p w14:paraId="3F0C0C1F" w14:textId="77777777" w:rsidR="005F61FA" w:rsidRDefault="005F61FA" w:rsidP="005F61FA">
            <w:pPr>
              <w:rPr>
                <w:b/>
                <w:bCs/>
              </w:rPr>
            </w:pPr>
          </w:p>
          <w:p w14:paraId="6BE12D1F" w14:textId="2BECC721" w:rsidR="005F61FA" w:rsidRPr="001D713C" w:rsidRDefault="005F61FA" w:rsidP="005F61FA">
            <w:pPr>
              <w:rPr>
                <w:b/>
                <w:bCs/>
              </w:rPr>
            </w:pPr>
            <w:r>
              <w:rPr>
                <w:b/>
                <w:bCs/>
              </w:rPr>
              <w:t>A:</w:t>
            </w:r>
            <w:r w:rsidRPr="001D713C">
              <w:rPr>
                <w:b/>
                <w:bCs/>
              </w:rPr>
              <w:t xml:space="preserve"> Draft Survey Report</w:t>
            </w:r>
          </w:p>
          <w:p w14:paraId="388CE12B" w14:textId="77777777" w:rsidR="005F61FA" w:rsidRDefault="005F61FA" w:rsidP="005F61FA">
            <w:r w:rsidRPr="001D713C">
              <w:t>To be submitted upon completion of fieldwork.</w:t>
            </w:r>
          </w:p>
          <w:p w14:paraId="0FA6FF79" w14:textId="77777777" w:rsidR="005F61FA" w:rsidRPr="001D713C" w:rsidRDefault="005F61FA" w:rsidP="005F61FA"/>
          <w:p w14:paraId="14A37810" w14:textId="56FDB2B1" w:rsidR="005F61FA" w:rsidRPr="001D713C" w:rsidRDefault="005F61FA" w:rsidP="005F61FA">
            <w:pPr>
              <w:rPr>
                <w:b/>
                <w:bCs/>
              </w:rPr>
            </w:pPr>
            <w:r>
              <w:rPr>
                <w:b/>
                <w:bCs/>
              </w:rPr>
              <w:t>B:</w:t>
            </w:r>
            <w:r w:rsidRPr="001D713C">
              <w:rPr>
                <w:b/>
                <w:bCs/>
              </w:rPr>
              <w:t xml:space="preserve"> Final Technical Report</w:t>
            </w:r>
          </w:p>
          <w:p w14:paraId="5E41ACA4" w14:textId="77777777" w:rsidR="005F61FA" w:rsidRPr="001D713C" w:rsidRDefault="005F61FA" w:rsidP="005F61FA">
            <w:r w:rsidRPr="001D713C">
              <w:t>The final report must include:</w:t>
            </w:r>
          </w:p>
          <w:p w14:paraId="1888FD93" w14:textId="77777777" w:rsidR="005F61FA" w:rsidRPr="001D713C" w:rsidRDefault="005F61FA" w:rsidP="005F61FA">
            <w:pPr>
              <w:numPr>
                <w:ilvl w:val="0"/>
                <w:numId w:val="40"/>
              </w:numPr>
              <w:spacing w:line="278" w:lineRule="auto"/>
            </w:pPr>
            <w:r w:rsidRPr="001D713C">
              <w:t>Executive summary</w:t>
            </w:r>
          </w:p>
          <w:p w14:paraId="5A74BCC1" w14:textId="77777777" w:rsidR="005F61FA" w:rsidRPr="001D713C" w:rsidRDefault="005F61FA" w:rsidP="005F61FA">
            <w:pPr>
              <w:numPr>
                <w:ilvl w:val="0"/>
                <w:numId w:val="40"/>
              </w:numPr>
              <w:spacing w:line="278" w:lineRule="auto"/>
            </w:pPr>
            <w:r w:rsidRPr="001D713C">
              <w:t>Detailed methodology</w:t>
            </w:r>
          </w:p>
          <w:p w14:paraId="4B7A1579" w14:textId="77777777" w:rsidR="005F61FA" w:rsidRPr="001D713C" w:rsidRDefault="005F61FA" w:rsidP="005F61FA">
            <w:pPr>
              <w:numPr>
                <w:ilvl w:val="0"/>
                <w:numId w:val="40"/>
              </w:numPr>
              <w:spacing w:line="278" w:lineRule="auto"/>
            </w:pPr>
            <w:r w:rsidRPr="001D713C">
              <w:t>Geophysical configurations and parameters</w:t>
            </w:r>
          </w:p>
          <w:p w14:paraId="2596A93C" w14:textId="77777777" w:rsidR="005F61FA" w:rsidRPr="001D713C" w:rsidRDefault="005F61FA" w:rsidP="005F61FA">
            <w:pPr>
              <w:numPr>
                <w:ilvl w:val="0"/>
                <w:numId w:val="40"/>
              </w:numPr>
              <w:spacing w:line="278" w:lineRule="auto"/>
            </w:pPr>
            <w:r w:rsidRPr="001D713C">
              <w:t>Raw geophysical data</w:t>
            </w:r>
          </w:p>
          <w:p w14:paraId="1FE73A51" w14:textId="77777777" w:rsidR="005F61FA" w:rsidRPr="001D713C" w:rsidRDefault="005F61FA" w:rsidP="005F61FA">
            <w:pPr>
              <w:numPr>
                <w:ilvl w:val="0"/>
                <w:numId w:val="40"/>
              </w:numPr>
              <w:spacing w:line="278" w:lineRule="auto"/>
            </w:pPr>
            <w:r w:rsidRPr="001D713C">
              <w:t>Processed data</w:t>
            </w:r>
          </w:p>
          <w:p w14:paraId="04B4EEE6" w14:textId="77777777" w:rsidR="005F61FA" w:rsidRPr="001D713C" w:rsidRDefault="005F61FA" w:rsidP="005F61FA">
            <w:pPr>
              <w:numPr>
                <w:ilvl w:val="0"/>
                <w:numId w:val="40"/>
              </w:numPr>
              <w:spacing w:line="278" w:lineRule="auto"/>
            </w:pPr>
            <w:r w:rsidRPr="001D713C">
              <w:t>Pseudo-sections</w:t>
            </w:r>
          </w:p>
          <w:p w14:paraId="2C3DAD3F" w14:textId="77777777" w:rsidR="005F61FA" w:rsidRPr="001D713C" w:rsidRDefault="005F61FA" w:rsidP="005F61FA">
            <w:pPr>
              <w:numPr>
                <w:ilvl w:val="0"/>
                <w:numId w:val="40"/>
              </w:numPr>
              <w:spacing w:line="278" w:lineRule="auto"/>
            </w:pPr>
            <w:r w:rsidRPr="001D713C">
              <w:t>Software used for interpretation</w:t>
            </w:r>
          </w:p>
          <w:p w14:paraId="552C0C7F" w14:textId="77777777" w:rsidR="005F61FA" w:rsidRPr="001D713C" w:rsidRDefault="005F61FA" w:rsidP="005F61FA">
            <w:pPr>
              <w:numPr>
                <w:ilvl w:val="0"/>
                <w:numId w:val="40"/>
              </w:numPr>
              <w:spacing w:line="278" w:lineRule="auto"/>
            </w:pPr>
            <w:r w:rsidRPr="001D713C">
              <w:t>Interpretation methodology</w:t>
            </w:r>
          </w:p>
          <w:p w14:paraId="15E85056" w14:textId="77777777" w:rsidR="005F61FA" w:rsidRPr="001D713C" w:rsidRDefault="005F61FA" w:rsidP="005F61FA">
            <w:pPr>
              <w:numPr>
                <w:ilvl w:val="0"/>
                <w:numId w:val="40"/>
              </w:numPr>
              <w:spacing w:line="278" w:lineRule="auto"/>
            </w:pPr>
            <w:r w:rsidRPr="001D713C">
              <w:t>Geological cross-sections (if applicable)</w:t>
            </w:r>
          </w:p>
          <w:p w14:paraId="0C5EB1D0" w14:textId="77777777" w:rsidR="005F61FA" w:rsidRPr="001D713C" w:rsidRDefault="005F61FA" w:rsidP="005F61FA">
            <w:pPr>
              <w:numPr>
                <w:ilvl w:val="0"/>
                <w:numId w:val="40"/>
              </w:numPr>
              <w:spacing w:line="278" w:lineRule="auto"/>
            </w:pPr>
            <w:r w:rsidRPr="001D713C">
              <w:t>Identified aquifers (depth, thickness, characteristics)</w:t>
            </w:r>
          </w:p>
          <w:p w14:paraId="27D81F61" w14:textId="77777777" w:rsidR="005F61FA" w:rsidRPr="001D713C" w:rsidRDefault="005F61FA" w:rsidP="005F61FA">
            <w:pPr>
              <w:numPr>
                <w:ilvl w:val="0"/>
                <w:numId w:val="40"/>
              </w:numPr>
              <w:spacing w:line="278" w:lineRule="auto"/>
            </w:pPr>
            <w:r w:rsidRPr="001D713C">
              <w:t>Risk analysis (yield and quality risks)</w:t>
            </w:r>
          </w:p>
          <w:p w14:paraId="2938832A" w14:textId="77777777" w:rsidR="005F61FA" w:rsidRPr="001D713C" w:rsidRDefault="005F61FA" w:rsidP="005F61FA">
            <w:pPr>
              <w:numPr>
                <w:ilvl w:val="0"/>
                <w:numId w:val="40"/>
              </w:numPr>
              <w:spacing w:line="278" w:lineRule="auto"/>
            </w:pPr>
            <w:r w:rsidRPr="001D713C">
              <w:t>Limitations of the survey</w:t>
            </w:r>
          </w:p>
          <w:p w14:paraId="780C9B33" w14:textId="77777777" w:rsidR="005F61FA" w:rsidRPr="001D713C" w:rsidRDefault="005F61FA" w:rsidP="005F61FA">
            <w:pPr>
              <w:numPr>
                <w:ilvl w:val="0"/>
                <w:numId w:val="40"/>
              </w:numPr>
              <w:spacing w:line="278" w:lineRule="auto"/>
            </w:pPr>
            <w:r w:rsidRPr="001D713C">
              <w:t>Clear recommendations per site</w:t>
            </w:r>
          </w:p>
          <w:p w14:paraId="16AAF588" w14:textId="77777777" w:rsidR="005F61FA" w:rsidRPr="001D713C" w:rsidRDefault="005F61FA" w:rsidP="005F61FA">
            <w:pPr>
              <w:numPr>
                <w:ilvl w:val="0"/>
                <w:numId w:val="40"/>
              </w:numPr>
              <w:spacing w:line="278" w:lineRule="auto"/>
            </w:pPr>
            <w:r w:rsidRPr="001D713C">
              <w:t>Ranked list of preferred sites</w:t>
            </w:r>
          </w:p>
          <w:p w14:paraId="379A1B94" w14:textId="77777777" w:rsidR="005F61FA" w:rsidRPr="001D713C" w:rsidRDefault="005F61FA" w:rsidP="005F61FA">
            <w:pPr>
              <w:numPr>
                <w:ilvl w:val="0"/>
                <w:numId w:val="40"/>
              </w:numPr>
              <w:spacing w:line="278" w:lineRule="auto"/>
            </w:pPr>
            <w:r w:rsidRPr="001D713C">
              <w:t>Conclusion on feasibility</w:t>
            </w:r>
          </w:p>
          <w:p w14:paraId="2E20C6F2" w14:textId="77777777" w:rsidR="005F61FA" w:rsidRDefault="005F61FA" w:rsidP="005F61FA">
            <w:r w:rsidRPr="001D713C">
              <w:t>All maps, coordinates, and figures must be geo-referenced.</w:t>
            </w:r>
          </w:p>
          <w:p w14:paraId="3A7D0503" w14:textId="77777777" w:rsidR="005F61FA" w:rsidRPr="001D713C" w:rsidRDefault="005F61FA" w:rsidP="005F61FA">
            <w:r w:rsidRPr="00DC0261">
              <w:t>OXFAM will review the draft report and provide consolidated comments. The Consultant shall address all comments and submit a final report acceptable to OXFAM. Final acceptance will be based on technical completeness, clarity of conclusions, and usability for decision-making.</w:t>
            </w:r>
          </w:p>
          <w:p w14:paraId="1C169C95" w14:textId="1965A770" w:rsidR="007A000B" w:rsidRPr="00081027" w:rsidRDefault="007A000B" w:rsidP="001D4403">
            <w:pPr>
              <w:rPr>
                <w:sz w:val="24"/>
                <w:szCs w:val="24"/>
              </w:rPr>
            </w:pPr>
          </w:p>
        </w:tc>
        <w:tc>
          <w:tcPr>
            <w:tcW w:w="2026" w:type="dxa"/>
          </w:tcPr>
          <w:p w14:paraId="4EC55C9B" w14:textId="34DADCBF" w:rsidR="007A000B" w:rsidRPr="00081027" w:rsidRDefault="006F3E41" w:rsidP="0031028C">
            <w:pPr>
              <w:jc w:val="center"/>
              <w:rPr>
                <w:sz w:val="24"/>
                <w:szCs w:val="24"/>
              </w:rPr>
            </w:pPr>
            <w:r>
              <w:rPr>
                <w:sz w:val="24"/>
                <w:szCs w:val="24"/>
              </w:rPr>
              <w:t>15 March2026</w:t>
            </w:r>
          </w:p>
        </w:tc>
        <w:tc>
          <w:tcPr>
            <w:tcW w:w="1461" w:type="dxa"/>
          </w:tcPr>
          <w:p w14:paraId="047E8FA9" w14:textId="6F6871E7" w:rsidR="007A000B" w:rsidRPr="00081027" w:rsidRDefault="005F61FA" w:rsidP="001D4403">
            <w:pPr>
              <w:jc w:val="center"/>
              <w:rPr>
                <w:sz w:val="24"/>
                <w:szCs w:val="24"/>
              </w:rPr>
            </w:pPr>
            <w:r>
              <w:rPr>
                <w:sz w:val="24"/>
                <w:szCs w:val="24"/>
              </w:rPr>
              <w:t>100%</w:t>
            </w:r>
          </w:p>
        </w:tc>
      </w:tr>
      <w:tr w:rsidR="007A000B" w:rsidRPr="00081027" w14:paraId="62D5F266" w14:textId="77777777" w:rsidTr="001A0553">
        <w:trPr>
          <w:jc w:val="center"/>
        </w:trPr>
        <w:tc>
          <w:tcPr>
            <w:tcW w:w="603" w:type="dxa"/>
          </w:tcPr>
          <w:p w14:paraId="1C893D9C" w14:textId="48D2F879" w:rsidR="007A000B" w:rsidRPr="00081027" w:rsidRDefault="007A000B" w:rsidP="001D4403">
            <w:pPr>
              <w:rPr>
                <w:sz w:val="24"/>
                <w:szCs w:val="24"/>
              </w:rPr>
            </w:pPr>
          </w:p>
        </w:tc>
        <w:tc>
          <w:tcPr>
            <w:tcW w:w="5904" w:type="dxa"/>
          </w:tcPr>
          <w:p w14:paraId="580D3C79" w14:textId="354AC65D" w:rsidR="007A000B" w:rsidRPr="00081027" w:rsidRDefault="007A000B" w:rsidP="001D4403">
            <w:pPr>
              <w:rPr>
                <w:sz w:val="24"/>
                <w:szCs w:val="24"/>
              </w:rPr>
            </w:pPr>
          </w:p>
        </w:tc>
        <w:tc>
          <w:tcPr>
            <w:tcW w:w="2026" w:type="dxa"/>
          </w:tcPr>
          <w:p w14:paraId="3B3EE4B2" w14:textId="77777777" w:rsidR="007A000B" w:rsidRPr="00081027" w:rsidRDefault="007A000B" w:rsidP="0031028C">
            <w:pPr>
              <w:jc w:val="center"/>
              <w:rPr>
                <w:sz w:val="24"/>
                <w:szCs w:val="24"/>
              </w:rPr>
            </w:pPr>
          </w:p>
        </w:tc>
        <w:tc>
          <w:tcPr>
            <w:tcW w:w="1461" w:type="dxa"/>
          </w:tcPr>
          <w:p w14:paraId="76D84B84" w14:textId="6648EEB5" w:rsidR="007A000B" w:rsidRPr="00081027" w:rsidRDefault="006F3E41" w:rsidP="001D4403">
            <w:pPr>
              <w:jc w:val="center"/>
              <w:rPr>
                <w:sz w:val="24"/>
                <w:szCs w:val="24"/>
              </w:rPr>
            </w:pPr>
            <w:r>
              <w:rPr>
                <w:sz w:val="24"/>
                <w:szCs w:val="24"/>
              </w:rPr>
              <w:t>100%</w:t>
            </w:r>
          </w:p>
        </w:tc>
      </w:tr>
      <w:tr w:rsidR="007A000B" w:rsidRPr="00081027" w14:paraId="4FE6E76C" w14:textId="77777777" w:rsidTr="001A0553">
        <w:trPr>
          <w:jc w:val="center"/>
        </w:trPr>
        <w:tc>
          <w:tcPr>
            <w:tcW w:w="6507" w:type="dxa"/>
            <w:gridSpan w:val="2"/>
            <w:shd w:val="clear" w:color="auto" w:fill="D9D9D9" w:themeFill="background1" w:themeFillShade="D9"/>
          </w:tcPr>
          <w:p w14:paraId="2F1F81C7" w14:textId="58AD1F6B" w:rsidR="007A000B" w:rsidRPr="00081027" w:rsidRDefault="007A000B" w:rsidP="001D4403">
            <w:pPr>
              <w:jc w:val="right"/>
              <w:rPr>
                <w:b/>
                <w:bCs/>
                <w:sz w:val="24"/>
                <w:szCs w:val="24"/>
              </w:rPr>
            </w:pPr>
            <w:r w:rsidRPr="00081027">
              <w:rPr>
                <w:b/>
                <w:bCs/>
                <w:sz w:val="24"/>
                <w:szCs w:val="24"/>
              </w:rPr>
              <w:lastRenderedPageBreak/>
              <w:t>TOTAL</w:t>
            </w:r>
          </w:p>
        </w:tc>
        <w:tc>
          <w:tcPr>
            <w:tcW w:w="2026" w:type="dxa"/>
            <w:shd w:val="clear" w:color="auto" w:fill="D9D9D9" w:themeFill="background1" w:themeFillShade="D9"/>
          </w:tcPr>
          <w:p w14:paraId="4F16BA67" w14:textId="77777777" w:rsidR="007A000B" w:rsidRPr="00081027" w:rsidRDefault="007A000B" w:rsidP="001D4403">
            <w:pPr>
              <w:rPr>
                <w:b/>
                <w:bCs/>
                <w:sz w:val="24"/>
                <w:szCs w:val="24"/>
              </w:rPr>
            </w:pPr>
          </w:p>
        </w:tc>
        <w:tc>
          <w:tcPr>
            <w:tcW w:w="1461" w:type="dxa"/>
            <w:shd w:val="clear" w:color="auto" w:fill="D9D9D9" w:themeFill="background1" w:themeFillShade="D9"/>
          </w:tcPr>
          <w:p w14:paraId="35F9EC31" w14:textId="0617ADC0" w:rsidR="007A000B" w:rsidRPr="00081027" w:rsidRDefault="007A000B" w:rsidP="001D4403">
            <w:pPr>
              <w:jc w:val="center"/>
              <w:rPr>
                <w:b/>
                <w:bCs/>
                <w:sz w:val="24"/>
                <w:szCs w:val="24"/>
              </w:rPr>
            </w:pPr>
            <w:r w:rsidRPr="00081027">
              <w:rPr>
                <w:b/>
                <w:bCs/>
                <w:sz w:val="24"/>
                <w:szCs w:val="24"/>
              </w:rPr>
              <w:t>100%</w:t>
            </w:r>
          </w:p>
        </w:tc>
      </w:tr>
    </w:tbl>
    <w:p w14:paraId="32F90D6A" w14:textId="77777777" w:rsidR="005C7B03" w:rsidRPr="00081027" w:rsidRDefault="005C7B03" w:rsidP="005C7B03">
      <w:pPr>
        <w:rPr>
          <w:sz w:val="24"/>
          <w:szCs w:val="24"/>
        </w:rPr>
      </w:pPr>
    </w:p>
    <w:p w14:paraId="5F0DA90F" w14:textId="1AB4E20D" w:rsidR="00122493" w:rsidRPr="00081027" w:rsidRDefault="00443C40" w:rsidP="004D0D71">
      <w:pPr>
        <w:pStyle w:val="Heading1"/>
        <w:rPr>
          <w:sz w:val="24"/>
          <w:szCs w:val="24"/>
        </w:rPr>
      </w:pPr>
      <w:r w:rsidRPr="00081027">
        <w:rPr>
          <w:sz w:val="24"/>
          <w:szCs w:val="24"/>
        </w:rPr>
        <w:t>PROFILE REQUIREMENTS</w:t>
      </w:r>
    </w:p>
    <w:p w14:paraId="4EF659E4" w14:textId="7EE4714B" w:rsidR="00E2363A" w:rsidRPr="00081027" w:rsidRDefault="00E2363A" w:rsidP="003D3C94">
      <w:pPr>
        <w:rPr>
          <w:color w:val="000000" w:themeColor="text1"/>
          <w:sz w:val="24"/>
          <w:szCs w:val="24"/>
        </w:rPr>
      </w:pPr>
      <w:r w:rsidRPr="00081027">
        <w:rPr>
          <w:color w:val="000000" w:themeColor="text1"/>
          <w:sz w:val="24"/>
          <w:szCs w:val="24"/>
        </w:rPr>
        <w:t>The c</w:t>
      </w:r>
      <w:r w:rsidR="005F61FA">
        <w:rPr>
          <w:color w:val="000000" w:themeColor="text1"/>
          <w:sz w:val="24"/>
          <w:szCs w:val="24"/>
        </w:rPr>
        <w:t xml:space="preserve">onsultant </w:t>
      </w:r>
      <w:r w:rsidRPr="00081027">
        <w:rPr>
          <w:color w:val="000000" w:themeColor="text1"/>
          <w:sz w:val="24"/>
          <w:szCs w:val="24"/>
        </w:rPr>
        <w:t xml:space="preserve">should have the following </w:t>
      </w:r>
      <w:r w:rsidR="00B00FF5" w:rsidRPr="00081027">
        <w:rPr>
          <w:color w:val="000000" w:themeColor="text1"/>
          <w:sz w:val="24"/>
          <w:szCs w:val="24"/>
        </w:rPr>
        <w:t>competencies</w:t>
      </w:r>
      <w:r w:rsidRPr="00081027">
        <w:rPr>
          <w:color w:val="000000" w:themeColor="text1"/>
          <w:sz w:val="24"/>
          <w:szCs w:val="24"/>
        </w:rPr>
        <w:t>:</w:t>
      </w:r>
    </w:p>
    <w:p w14:paraId="30522258" w14:textId="0B2DCF98" w:rsidR="00710D67" w:rsidRPr="00081027" w:rsidRDefault="00B7728A" w:rsidP="00E71472">
      <w:pPr>
        <w:tabs>
          <w:tab w:val="left" w:pos="2009"/>
        </w:tabs>
        <w:rPr>
          <w:b/>
          <w:bCs/>
          <w:i/>
          <w:iCs/>
          <w:sz w:val="24"/>
          <w:szCs w:val="24"/>
        </w:rPr>
      </w:pPr>
      <w:r w:rsidRPr="00081027">
        <w:rPr>
          <w:b/>
          <w:bCs/>
          <w:i/>
          <w:iCs/>
          <w:sz w:val="24"/>
          <w:szCs w:val="24"/>
        </w:rPr>
        <w:t xml:space="preserve">Essential </w:t>
      </w:r>
    </w:p>
    <w:p w14:paraId="5193F18C" w14:textId="77777777" w:rsidR="00820204" w:rsidRPr="001D713C" w:rsidRDefault="00820204" w:rsidP="00820204">
      <w:r w:rsidRPr="001D713C">
        <w:t>The Con</w:t>
      </w:r>
      <w:r>
        <w:t>sultant</w:t>
      </w:r>
      <w:r w:rsidRPr="001D713C">
        <w:t xml:space="preserve"> must:</w:t>
      </w:r>
    </w:p>
    <w:p w14:paraId="33A656FC" w14:textId="77777777" w:rsidR="00820204" w:rsidRPr="001D713C" w:rsidRDefault="00820204" w:rsidP="00820204">
      <w:pPr>
        <w:numPr>
          <w:ilvl w:val="0"/>
          <w:numId w:val="41"/>
        </w:numPr>
        <w:spacing w:line="278" w:lineRule="auto"/>
      </w:pPr>
      <w:r w:rsidRPr="001D713C">
        <w:t>Hold valid operational licenses.</w:t>
      </w:r>
    </w:p>
    <w:p w14:paraId="0F63D432" w14:textId="77777777" w:rsidR="00820204" w:rsidRPr="001D713C" w:rsidRDefault="00820204" w:rsidP="00820204">
      <w:pPr>
        <w:numPr>
          <w:ilvl w:val="0"/>
          <w:numId w:val="41"/>
        </w:numPr>
        <w:spacing w:line="278" w:lineRule="auto"/>
      </w:pPr>
      <w:r w:rsidRPr="001D713C">
        <w:t>Demonstrate proven experience in hydrogeological and geophysical investigations.</w:t>
      </w:r>
    </w:p>
    <w:p w14:paraId="03D0430E" w14:textId="77777777" w:rsidR="00820204" w:rsidRPr="001D713C" w:rsidRDefault="00820204" w:rsidP="00820204">
      <w:pPr>
        <w:numPr>
          <w:ilvl w:val="0"/>
          <w:numId w:val="41"/>
        </w:numPr>
        <w:spacing w:line="278" w:lineRule="auto"/>
      </w:pPr>
      <w:r w:rsidRPr="001D713C">
        <w:t>Provide qualified hydrogeologist and geophysicist personnel.</w:t>
      </w:r>
    </w:p>
    <w:p w14:paraId="67A92F19" w14:textId="77777777" w:rsidR="00820204" w:rsidRDefault="00820204" w:rsidP="00820204">
      <w:pPr>
        <w:numPr>
          <w:ilvl w:val="0"/>
          <w:numId w:val="41"/>
        </w:numPr>
        <w:spacing w:line="278" w:lineRule="auto"/>
      </w:pPr>
      <w:r w:rsidRPr="001D713C">
        <w:t>Provide references from similar assignments.</w:t>
      </w:r>
    </w:p>
    <w:p w14:paraId="57B1C6A7" w14:textId="4B1DCF9D" w:rsidR="00710D67" w:rsidRPr="00081027" w:rsidRDefault="00B7728A" w:rsidP="002C1CDF">
      <w:pPr>
        <w:rPr>
          <w:b/>
          <w:bCs/>
          <w:i/>
          <w:iCs/>
          <w:sz w:val="24"/>
          <w:szCs w:val="24"/>
        </w:rPr>
      </w:pPr>
      <w:r w:rsidRPr="00081027">
        <w:rPr>
          <w:b/>
          <w:bCs/>
          <w:i/>
          <w:iCs/>
          <w:sz w:val="24"/>
          <w:szCs w:val="24"/>
        </w:rPr>
        <w:t>Desired</w:t>
      </w:r>
    </w:p>
    <w:p w14:paraId="00B2C177" w14:textId="5871C232" w:rsidR="007837D1" w:rsidRPr="006F3E41" w:rsidRDefault="007837D1" w:rsidP="007837D1">
      <w:pPr>
        <w:pStyle w:val="ListParagraph"/>
        <w:numPr>
          <w:ilvl w:val="0"/>
          <w:numId w:val="8"/>
        </w:numPr>
        <w:rPr>
          <w:sz w:val="24"/>
          <w:szCs w:val="24"/>
        </w:rPr>
      </w:pPr>
      <w:r w:rsidRPr="006F3E41">
        <w:rPr>
          <w:sz w:val="24"/>
          <w:szCs w:val="24"/>
        </w:rPr>
        <w:t xml:space="preserve">Experience in using technology for </w:t>
      </w:r>
      <w:r w:rsidR="006F3E41" w:rsidRPr="006F3E41">
        <w:rPr>
          <w:sz w:val="24"/>
          <w:szCs w:val="24"/>
        </w:rPr>
        <w:t>survey</w:t>
      </w:r>
      <w:r w:rsidR="009C604B" w:rsidRPr="006F3E41">
        <w:rPr>
          <w:sz w:val="24"/>
          <w:szCs w:val="24"/>
        </w:rPr>
        <w:t>.</w:t>
      </w:r>
    </w:p>
    <w:p w14:paraId="66ECBFA0" w14:textId="1A685A21" w:rsidR="00D92465" w:rsidRPr="006F3E41" w:rsidRDefault="00D92465" w:rsidP="006F3E41">
      <w:pPr>
        <w:ind w:left="360"/>
        <w:rPr>
          <w:sz w:val="24"/>
          <w:szCs w:val="24"/>
        </w:rPr>
      </w:pPr>
    </w:p>
    <w:p w14:paraId="7F30E6FB" w14:textId="4B6479B5" w:rsidR="00320698" w:rsidRPr="00081027" w:rsidRDefault="00803FA5" w:rsidP="004D0D71">
      <w:pPr>
        <w:pStyle w:val="Heading1"/>
        <w:rPr>
          <w:sz w:val="24"/>
          <w:szCs w:val="24"/>
        </w:rPr>
      </w:pPr>
      <w:r w:rsidRPr="00081027">
        <w:rPr>
          <w:sz w:val="24"/>
          <w:szCs w:val="24"/>
        </w:rPr>
        <w:t>APPLICATION PROCESS</w:t>
      </w:r>
    </w:p>
    <w:p w14:paraId="55DCCF5B" w14:textId="77777777" w:rsidR="00D9127E" w:rsidRPr="00081027" w:rsidRDefault="00D9127E" w:rsidP="00D9127E">
      <w:pPr>
        <w:pStyle w:val="Heading2"/>
        <w:rPr>
          <w:sz w:val="24"/>
          <w:szCs w:val="24"/>
        </w:rPr>
      </w:pPr>
      <w:r w:rsidRPr="00081027">
        <w:rPr>
          <w:sz w:val="24"/>
          <w:szCs w:val="24"/>
        </w:rPr>
        <w:t>Submission deadline</w:t>
      </w:r>
    </w:p>
    <w:p w14:paraId="7615CF9D" w14:textId="79F271EB" w:rsidR="00D00F26" w:rsidRPr="005016B6" w:rsidRDefault="00D00F26" w:rsidP="00D00F26">
      <w:pPr>
        <w:rPr>
          <w:sz w:val="24"/>
          <w:szCs w:val="24"/>
        </w:rPr>
      </w:pPr>
      <w:r w:rsidRPr="006F3E41">
        <w:rPr>
          <w:sz w:val="24"/>
          <w:szCs w:val="24"/>
        </w:rPr>
        <w:t>Quotations</w:t>
      </w:r>
      <w:r w:rsidR="00D44FC5" w:rsidRPr="006F3E41">
        <w:rPr>
          <w:sz w:val="24"/>
          <w:szCs w:val="24"/>
        </w:rPr>
        <w:t xml:space="preserve"> and applications</w:t>
      </w:r>
      <w:r w:rsidRPr="006F3E41">
        <w:rPr>
          <w:sz w:val="24"/>
          <w:szCs w:val="24"/>
        </w:rPr>
        <w:t xml:space="preserve"> must reach Oxfam no later than [</w:t>
      </w:r>
      <w:r w:rsidR="005016B6" w:rsidRPr="006F3E41">
        <w:rPr>
          <w:b/>
          <w:bCs/>
          <w:sz w:val="24"/>
          <w:szCs w:val="24"/>
        </w:rPr>
        <w:t>Feb</w:t>
      </w:r>
      <w:r w:rsidR="009171A9" w:rsidRPr="006F3E41">
        <w:rPr>
          <w:b/>
          <w:bCs/>
          <w:sz w:val="24"/>
          <w:szCs w:val="24"/>
        </w:rPr>
        <w:t xml:space="preserve"> </w:t>
      </w:r>
      <w:r w:rsidR="005016B6" w:rsidRPr="006F3E41">
        <w:rPr>
          <w:b/>
          <w:bCs/>
          <w:sz w:val="24"/>
          <w:szCs w:val="24"/>
        </w:rPr>
        <w:t>2</w:t>
      </w:r>
      <w:r w:rsidR="006F3E41" w:rsidRPr="006F3E41">
        <w:rPr>
          <w:b/>
          <w:bCs/>
          <w:sz w:val="24"/>
          <w:szCs w:val="24"/>
        </w:rPr>
        <w:t>1</w:t>
      </w:r>
      <w:r w:rsidR="009171A9" w:rsidRPr="006F3E41">
        <w:rPr>
          <w:b/>
          <w:bCs/>
          <w:sz w:val="24"/>
          <w:szCs w:val="24"/>
        </w:rPr>
        <w:t>, 2025</w:t>
      </w:r>
      <w:r w:rsidRPr="006F3E41">
        <w:rPr>
          <w:sz w:val="24"/>
          <w:szCs w:val="24"/>
        </w:rPr>
        <w:t>].</w:t>
      </w:r>
    </w:p>
    <w:p w14:paraId="55AC383D" w14:textId="5C105DED" w:rsidR="007737FD" w:rsidRPr="00081027" w:rsidRDefault="007737FD" w:rsidP="007737FD">
      <w:pPr>
        <w:pStyle w:val="Heading2"/>
        <w:rPr>
          <w:sz w:val="24"/>
          <w:szCs w:val="24"/>
        </w:rPr>
      </w:pPr>
      <w:r w:rsidRPr="00081027">
        <w:rPr>
          <w:sz w:val="24"/>
          <w:szCs w:val="24"/>
        </w:rPr>
        <w:t>Submission instructions</w:t>
      </w:r>
    </w:p>
    <w:p w14:paraId="4AF666DC" w14:textId="668FDBBF" w:rsidR="007737FD" w:rsidRPr="00081027" w:rsidRDefault="007737FD" w:rsidP="007837D1">
      <w:pPr>
        <w:pStyle w:val="ListParagraph"/>
        <w:numPr>
          <w:ilvl w:val="0"/>
          <w:numId w:val="33"/>
        </w:numPr>
        <w:rPr>
          <w:b/>
          <w:bCs/>
          <w:sz w:val="24"/>
          <w:szCs w:val="24"/>
        </w:rPr>
      </w:pPr>
      <w:r w:rsidRPr="00081027">
        <w:rPr>
          <w:sz w:val="24"/>
          <w:szCs w:val="24"/>
        </w:rPr>
        <w:t xml:space="preserve">Responses must be submitted electronically to: </w:t>
      </w:r>
      <w:hyperlink r:id="rId12" w:history="1">
        <w:r w:rsidR="009171A9" w:rsidRPr="00081027">
          <w:rPr>
            <w:rStyle w:val="Hyperlink"/>
            <w:b/>
            <w:bCs/>
            <w:sz w:val="24"/>
            <w:szCs w:val="24"/>
          </w:rPr>
          <w:t>SOM-Consultancies@oxfam.org</w:t>
        </w:r>
      </w:hyperlink>
      <w:r w:rsidR="009171A9" w:rsidRPr="00081027">
        <w:rPr>
          <w:sz w:val="24"/>
          <w:szCs w:val="24"/>
        </w:rPr>
        <w:t xml:space="preserve"> </w:t>
      </w:r>
    </w:p>
    <w:p w14:paraId="3E8284D1" w14:textId="6F7229D8" w:rsidR="001A0553" w:rsidRPr="001A0553" w:rsidRDefault="007737FD" w:rsidP="006A4BF6">
      <w:pPr>
        <w:pStyle w:val="ListParagraph"/>
        <w:numPr>
          <w:ilvl w:val="0"/>
          <w:numId w:val="33"/>
        </w:numPr>
        <w:rPr>
          <w:sz w:val="24"/>
          <w:szCs w:val="24"/>
        </w:rPr>
      </w:pPr>
      <w:r w:rsidRPr="001A0553">
        <w:rPr>
          <w:sz w:val="24"/>
          <w:szCs w:val="24"/>
        </w:rPr>
        <w:t xml:space="preserve">The subject of the mail should </w:t>
      </w:r>
      <w:r w:rsidR="009171A9" w:rsidRPr="001A0553">
        <w:rPr>
          <w:sz w:val="24"/>
          <w:szCs w:val="24"/>
        </w:rPr>
        <w:t>be</w:t>
      </w:r>
      <w:r w:rsidRPr="001A0553">
        <w:rPr>
          <w:sz w:val="24"/>
          <w:szCs w:val="24"/>
        </w:rPr>
        <w:t xml:space="preserve"> </w:t>
      </w:r>
      <w:r w:rsidR="009171A9" w:rsidRPr="001A0553">
        <w:rPr>
          <w:b/>
          <w:bCs/>
          <w:sz w:val="24"/>
          <w:szCs w:val="24"/>
        </w:rPr>
        <w:t xml:space="preserve">Call for expressions of interest: </w:t>
      </w:r>
      <w:r w:rsidR="001A0553" w:rsidRPr="006D2422">
        <w:rPr>
          <w:b/>
          <w:bCs/>
          <w:sz w:val="24"/>
          <w:szCs w:val="24"/>
          <w:lang w:val="en-US"/>
        </w:rPr>
        <w:t>Hydrogeological and Geophysical Survey</w:t>
      </w:r>
      <w:r w:rsidR="001A0553">
        <w:rPr>
          <w:b/>
          <w:bCs/>
          <w:sz w:val="24"/>
          <w:szCs w:val="24"/>
          <w:lang w:val="en-US"/>
        </w:rPr>
        <w:t xml:space="preserve"> in </w:t>
      </w:r>
      <w:proofErr w:type="spellStart"/>
      <w:r w:rsidR="001A0553">
        <w:rPr>
          <w:b/>
          <w:bCs/>
          <w:sz w:val="24"/>
          <w:szCs w:val="24"/>
          <w:lang w:val="en-US"/>
        </w:rPr>
        <w:t>Hargaisa</w:t>
      </w:r>
      <w:proofErr w:type="spellEnd"/>
      <w:r w:rsidR="001A0553">
        <w:rPr>
          <w:b/>
          <w:bCs/>
          <w:sz w:val="24"/>
          <w:szCs w:val="24"/>
          <w:lang w:val="en-US"/>
        </w:rPr>
        <w:t xml:space="preserve"> </w:t>
      </w:r>
      <w:proofErr w:type="spellStart"/>
      <w:r w:rsidR="001A0553">
        <w:rPr>
          <w:b/>
          <w:bCs/>
          <w:sz w:val="24"/>
          <w:szCs w:val="24"/>
          <w:lang w:val="en-US"/>
        </w:rPr>
        <w:t>Maroodijeex</w:t>
      </w:r>
      <w:proofErr w:type="spellEnd"/>
      <w:r w:rsidR="001A0553">
        <w:rPr>
          <w:b/>
          <w:bCs/>
          <w:sz w:val="24"/>
          <w:szCs w:val="24"/>
          <w:lang w:val="en-US"/>
        </w:rPr>
        <w:t xml:space="preserve"> Region</w:t>
      </w:r>
    </w:p>
    <w:p w14:paraId="72B480AA" w14:textId="76C35436" w:rsidR="007837D1" w:rsidRPr="001A0553" w:rsidRDefault="007837D1" w:rsidP="006A4BF6">
      <w:pPr>
        <w:pStyle w:val="ListParagraph"/>
        <w:numPr>
          <w:ilvl w:val="0"/>
          <w:numId w:val="33"/>
        </w:numPr>
        <w:rPr>
          <w:sz w:val="24"/>
          <w:szCs w:val="24"/>
        </w:rPr>
      </w:pPr>
      <w:r w:rsidRPr="001A0553">
        <w:rPr>
          <w:sz w:val="24"/>
          <w:szCs w:val="24"/>
        </w:rPr>
        <w:t>All attached documents should be clearly labelled so it is clear to understand what each file relates to.</w:t>
      </w:r>
    </w:p>
    <w:p w14:paraId="6C6FD341" w14:textId="77777777" w:rsidR="00684BA6" w:rsidRPr="00081027" w:rsidRDefault="00684BA6" w:rsidP="00684BA6">
      <w:pPr>
        <w:pStyle w:val="Heading2"/>
        <w:rPr>
          <w:sz w:val="24"/>
          <w:szCs w:val="24"/>
        </w:rPr>
      </w:pPr>
      <w:r w:rsidRPr="00081027">
        <w:rPr>
          <w:sz w:val="24"/>
          <w:szCs w:val="24"/>
        </w:rPr>
        <w:t>Clarifications</w:t>
      </w:r>
    </w:p>
    <w:p w14:paraId="6DA6CA92" w14:textId="42C17E7F" w:rsidR="00684BA6" w:rsidRPr="00081027" w:rsidRDefault="00684BA6" w:rsidP="00684BA6">
      <w:pPr>
        <w:rPr>
          <w:sz w:val="24"/>
          <w:szCs w:val="24"/>
        </w:rPr>
      </w:pPr>
      <w:r w:rsidRPr="00081027">
        <w:rPr>
          <w:sz w:val="24"/>
          <w:szCs w:val="24"/>
        </w:rPr>
        <w:t xml:space="preserve">Any questions, remarks or requests for clarification can be sent up to </w:t>
      </w:r>
      <w:r w:rsidR="00B80FE3" w:rsidRPr="00081027">
        <w:rPr>
          <w:sz w:val="24"/>
          <w:szCs w:val="24"/>
        </w:rPr>
        <w:t>10</w:t>
      </w:r>
      <w:r w:rsidRPr="00081027">
        <w:rPr>
          <w:sz w:val="24"/>
          <w:szCs w:val="24"/>
        </w:rPr>
        <w:t xml:space="preserve"> days before the submission deadline in writing. The (anonymised) questions will be answered to all applicants.</w:t>
      </w:r>
    </w:p>
    <w:p w14:paraId="6DA97223" w14:textId="45AF2A8A" w:rsidR="0051151D" w:rsidRPr="00081027" w:rsidRDefault="007737FD" w:rsidP="002F6503">
      <w:pPr>
        <w:pStyle w:val="Heading2"/>
        <w:rPr>
          <w:b w:val="0"/>
          <w:bCs/>
          <w:sz w:val="24"/>
          <w:szCs w:val="24"/>
        </w:rPr>
      </w:pPr>
      <w:r w:rsidRPr="00081027">
        <w:rPr>
          <w:sz w:val="24"/>
          <w:szCs w:val="24"/>
        </w:rPr>
        <w:t xml:space="preserve">Administrative compliance </w:t>
      </w:r>
      <w:r w:rsidRPr="00081027">
        <w:rPr>
          <w:b w:val="0"/>
          <w:bCs/>
          <w:sz w:val="24"/>
          <w:szCs w:val="24"/>
        </w:rPr>
        <w:t>(l</w:t>
      </w:r>
      <w:r w:rsidR="00E518BB" w:rsidRPr="00081027">
        <w:rPr>
          <w:b w:val="0"/>
          <w:bCs/>
          <w:sz w:val="24"/>
          <w:szCs w:val="24"/>
        </w:rPr>
        <w:t>ist of documents to be submitted</w:t>
      </w:r>
      <w:r w:rsidRPr="00081027">
        <w:rPr>
          <w:b w:val="0"/>
          <w:bCs/>
          <w:sz w:val="24"/>
          <w:szCs w:val="24"/>
        </w:rPr>
        <w:t>)</w:t>
      </w:r>
    </w:p>
    <w:p w14:paraId="4F661FCA" w14:textId="0ED35E97" w:rsidR="007737FD" w:rsidRPr="00081027" w:rsidRDefault="0051151D" w:rsidP="002F6503">
      <w:pPr>
        <w:rPr>
          <w:sz w:val="24"/>
          <w:szCs w:val="24"/>
        </w:rPr>
      </w:pPr>
      <w:r w:rsidRPr="00081027">
        <w:rPr>
          <w:sz w:val="24"/>
          <w:szCs w:val="24"/>
        </w:rPr>
        <w:t xml:space="preserve">Responses must be submitted and prepared in [English] and received </w:t>
      </w:r>
      <w:r w:rsidR="002F6503" w:rsidRPr="00081027">
        <w:rPr>
          <w:sz w:val="24"/>
          <w:szCs w:val="24"/>
        </w:rPr>
        <w:t>by the deadline.</w:t>
      </w:r>
    </w:p>
    <w:p w14:paraId="40C53ACF" w14:textId="15F6BCA2" w:rsidR="002F6503" w:rsidRPr="00081027" w:rsidRDefault="002F6503" w:rsidP="002F6503">
      <w:pPr>
        <w:rPr>
          <w:sz w:val="24"/>
          <w:szCs w:val="24"/>
        </w:rPr>
      </w:pPr>
      <w:r w:rsidRPr="00081027">
        <w:rPr>
          <w:sz w:val="24"/>
          <w:szCs w:val="24"/>
        </w:rPr>
        <w:t>To be shortlisted for evaluation against award criteria, the following documents must be included in the application:</w:t>
      </w:r>
    </w:p>
    <w:tbl>
      <w:tblPr>
        <w:tblW w:w="4791"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9"/>
        <w:gridCol w:w="8010"/>
        <w:gridCol w:w="1620"/>
      </w:tblGrid>
      <w:tr w:rsidR="000E4211" w:rsidRPr="00081027" w14:paraId="4E9CFCD8" w14:textId="77777777" w:rsidTr="00BF715A">
        <w:trPr>
          <w:tblHeader/>
        </w:trPr>
        <w:tc>
          <w:tcPr>
            <w:tcW w:w="8399" w:type="dxa"/>
            <w:gridSpan w:val="2"/>
            <w:tcBorders>
              <w:top w:val="single" w:sz="4" w:space="0" w:color="000000"/>
              <w:left w:val="single" w:sz="4" w:space="0" w:color="000000"/>
              <w:bottom w:val="single" w:sz="4" w:space="0" w:color="000000"/>
              <w:right w:val="single" w:sz="4" w:space="0" w:color="000000"/>
            </w:tcBorders>
            <w:shd w:val="clear" w:color="auto" w:fill="44841A"/>
          </w:tcPr>
          <w:p w14:paraId="1F5DBF5F" w14:textId="56150CB1" w:rsidR="000E4211" w:rsidRPr="00081027" w:rsidRDefault="001C134B" w:rsidP="007F1CDD">
            <w:pPr>
              <w:widowControl w:val="0"/>
              <w:spacing w:after="0" w:line="276" w:lineRule="auto"/>
              <w:jc w:val="both"/>
              <w:rPr>
                <w:rFonts w:ascii="Arial" w:eastAsia="Times New Roman" w:hAnsi="Arial" w:cs="Arial"/>
                <w:b/>
                <w:bCs/>
                <w:iCs/>
                <w:color w:val="FFFFFF" w:themeColor="background1"/>
                <w:sz w:val="24"/>
                <w:szCs w:val="24"/>
              </w:rPr>
            </w:pPr>
            <w:r w:rsidRPr="00081027">
              <w:rPr>
                <w:rFonts w:ascii="Arial" w:eastAsia="Times New Roman" w:hAnsi="Arial" w:cs="Arial"/>
                <w:b/>
                <w:bCs/>
                <w:iCs/>
                <w:color w:val="FFFFFF" w:themeColor="background1"/>
                <w:sz w:val="24"/>
                <w:szCs w:val="24"/>
              </w:rPr>
              <w:t>Administrative Criteria</w:t>
            </w:r>
          </w:p>
        </w:tc>
        <w:tc>
          <w:tcPr>
            <w:tcW w:w="1620" w:type="dxa"/>
            <w:tcBorders>
              <w:top w:val="single" w:sz="4" w:space="0" w:color="000000"/>
              <w:left w:val="single" w:sz="4" w:space="0" w:color="000000"/>
              <w:bottom w:val="single" w:sz="4" w:space="0" w:color="000000"/>
              <w:right w:val="single" w:sz="4" w:space="0" w:color="000000"/>
            </w:tcBorders>
            <w:shd w:val="clear" w:color="auto" w:fill="44841A"/>
            <w:hideMark/>
          </w:tcPr>
          <w:p w14:paraId="6A836A96" w14:textId="3DD095AB" w:rsidR="000E4211" w:rsidRPr="00081027" w:rsidRDefault="000E4211" w:rsidP="000E4211">
            <w:pPr>
              <w:widowControl w:val="0"/>
              <w:spacing w:after="0" w:line="276" w:lineRule="auto"/>
              <w:jc w:val="center"/>
              <w:rPr>
                <w:rFonts w:ascii="Arial" w:eastAsia="Times New Roman" w:hAnsi="Arial" w:cs="Arial"/>
                <w:b/>
                <w:bCs/>
                <w:iCs/>
                <w:color w:val="FFFFFF" w:themeColor="background1"/>
                <w:sz w:val="24"/>
                <w:szCs w:val="24"/>
              </w:rPr>
            </w:pPr>
            <w:r w:rsidRPr="00081027">
              <w:rPr>
                <w:rFonts w:ascii="Arial" w:eastAsia="Times New Roman" w:hAnsi="Arial" w:cs="Arial"/>
                <w:b/>
                <w:bCs/>
                <w:iCs/>
                <w:color w:val="FFFFFF" w:themeColor="background1"/>
                <w:sz w:val="24"/>
                <w:szCs w:val="24"/>
              </w:rPr>
              <w:t>Importance</w:t>
            </w:r>
          </w:p>
        </w:tc>
      </w:tr>
      <w:tr w:rsidR="000E4211" w:rsidRPr="00081027" w14:paraId="3B130ADE" w14:textId="77777777" w:rsidTr="00BF715A">
        <w:trPr>
          <w:trHeight w:val="89"/>
        </w:trPr>
        <w:tc>
          <w:tcPr>
            <w:tcW w:w="389" w:type="dxa"/>
            <w:tcBorders>
              <w:top w:val="single" w:sz="4" w:space="0" w:color="000000"/>
              <w:left w:val="single" w:sz="4" w:space="0" w:color="000000"/>
              <w:bottom w:val="single" w:sz="4" w:space="0" w:color="000000"/>
              <w:right w:val="single" w:sz="4" w:space="0" w:color="000000"/>
            </w:tcBorders>
          </w:tcPr>
          <w:p w14:paraId="66B58E08" w14:textId="15E52758" w:rsidR="000E4211" w:rsidRPr="00081027" w:rsidRDefault="000E4211" w:rsidP="007F1CDD">
            <w:pPr>
              <w:spacing w:after="0" w:line="276" w:lineRule="auto"/>
              <w:ind w:left="34"/>
              <w:jc w:val="both"/>
              <w:rPr>
                <w:rFonts w:ascii="Arial" w:eastAsia="Times New Roman" w:hAnsi="Arial" w:cs="Arial"/>
                <w:sz w:val="24"/>
                <w:szCs w:val="24"/>
              </w:rPr>
            </w:pPr>
            <w:r w:rsidRPr="00081027">
              <w:rPr>
                <w:rFonts w:ascii="Arial" w:eastAsia="Times New Roman" w:hAnsi="Arial" w:cs="Arial"/>
                <w:sz w:val="24"/>
                <w:szCs w:val="24"/>
              </w:rPr>
              <w:t>1</w:t>
            </w:r>
          </w:p>
        </w:tc>
        <w:tc>
          <w:tcPr>
            <w:tcW w:w="8010" w:type="dxa"/>
            <w:tcBorders>
              <w:top w:val="single" w:sz="4" w:space="0" w:color="000000"/>
              <w:left w:val="single" w:sz="4" w:space="0" w:color="000000"/>
              <w:bottom w:val="single" w:sz="4" w:space="0" w:color="000000"/>
              <w:right w:val="single" w:sz="4" w:space="0" w:color="000000"/>
            </w:tcBorders>
          </w:tcPr>
          <w:p w14:paraId="23D06F47" w14:textId="62D16F27" w:rsidR="000E4211" w:rsidRPr="00081027" w:rsidRDefault="005A22FC" w:rsidP="007F1CDD">
            <w:pPr>
              <w:spacing w:after="0" w:line="276" w:lineRule="auto"/>
              <w:ind w:left="34"/>
              <w:jc w:val="both"/>
              <w:rPr>
                <w:rFonts w:ascii="Arial" w:eastAsia="Times New Roman" w:hAnsi="Arial" w:cs="Arial"/>
                <w:sz w:val="24"/>
                <w:szCs w:val="24"/>
              </w:rPr>
            </w:pPr>
            <w:r w:rsidRPr="00081027">
              <w:rPr>
                <w:rFonts w:ascii="Arial" w:eastAsia="Times New Roman" w:hAnsi="Arial" w:cs="Arial"/>
                <w:b/>
                <w:bCs/>
                <w:sz w:val="24"/>
                <w:szCs w:val="24"/>
              </w:rPr>
              <w:t>T</w:t>
            </w:r>
            <w:r w:rsidR="000E4211" w:rsidRPr="00081027">
              <w:rPr>
                <w:rFonts w:ascii="Arial" w:eastAsia="Times New Roman" w:hAnsi="Arial" w:cs="Arial"/>
                <w:b/>
                <w:bCs/>
                <w:sz w:val="24"/>
                <w:szCs w:val="24"/>
              </w:rPr>
              <w:t xml:space="preserve">echnical </w:t>
            </w:r>
            <w:r w:rsidR="007E2FE5" w:rsidRPr="00081027">
              <w:rPr>
                <w:rFonts w:ascii="Arial" w:eastAsia="Times New Roman" w:hAnsi="Arial" w:cs="Arial"/>
                <w:b/>
                <w:bCs/>
                <w:sz w:val="24"/>
                <w:szCs w:val="24"/>
              </w:rPr>
              <w:t xml:space="preserve">proposal </w:t>
            </w:r>
            <w:r w:rsidR="000E4211" w:rsidRPr="00081027">
              <w:rPr>
                <w:rFonts w:ascii="Arial" w:eastAsia="Times New Roman" w:hAnsi="Arial" w:cs="Arial"/>
                <w:b/>
                <w:bCs/>
                <w:sz w:val="24"/>
                <w:szCs w:val="24"/>
              </w:rPr>
              <w:t xml:space="preserve">/ </w:t>
            </w:r>
            <w:r w:rsidRPr="00081027">
              <w:rPr>
                <w:rFonts w:ascii="Arial" w:eastAsia="Times New Roman" w:hAnsi="Arial" w:cs="Arial"/>
                <w:b/>
                <w:bCs/>
                <w:sz w:val="24"/>
                <w:szCs w:val="24"/>
              </w:rPr>
              <w:t>a</w:t>
            </w:r>
            <w:r w:rsidR="000E4211" w:rsidRPr="00081027">
              <w:rPr>
                <w:rFonts w:ascii="Arial" w:eastAsia="Times New Roman" w:hAnsi="Arial" w:cs="Arial"/>
                <w:b/>
                <w:bCs/>
                <w:sz w:val="24"/>
                <w:szCs w:val="24"/>
              </w:rPr>
              <w:t xml:space="preserve">pproach </w:t>
            </w:r>
            <w:r w:rsidRPr="00081027">
              <w:rPr>
                <w:rFonts w:ascii="Arial" w:eastAsia="Times New Roman" w:hAnsi="Arial" w:cs="Arial"/>
                <w:b/>
                <w:bCs/>
                <w:sz w:val="24"/>
                <w:szCs w:val="24"/>
              </w:rPr>
              <w:t>paper</w:t>
            </w:r>
            <w:r w:rsidR="007E2FE5" w:rsidRPr="00081027">
              <w:rPr>
                <w:rFonts w:ascii="Arial" w:eastAsia="Times New Roman" w:hAnsi="Arial" w:cs="Arial"/>
                <w:sz w:val="24"/>
                <w:szCs w:val="24"/>
              </w:rPr>
              <w:t xml:space="preserve"> to conduct the assignment and achieve objectives including methodology, </w:t>
            </w:r>
            <w:r w:rsidRPr="00081027">
              <w:rPr>
                <w:rFonts w:ascii="Arial" w:eastAsia="Times New Roman" w:hAnsi="Arial" w:cs="Arial"/>
                <w:sz w:val="24"/>
                <w:szCs w:val="24"/>
              </w:rPr>
              <w:t xml:space="preserve">proposed </w:t>
            </w:r>
            <w:r w:rsidR="007E2FE5" w:rsidRPr="00081027">
              <w:rPr>
                <w:rFonts w:ascii="Arial" w:eastAsia="Times New Roman" w:hAnsi="Arial" w:cs="Arial"/>
                <w:sz w:val="24"/>
                <w:szCs w:val="24"/>
              </w:rPr>
              <w:t xml:space="preserve">work plan and </w:t>
            </w:r>
            <w:r w:rsidRPr="00081027">
              <w:rPr>
                <w:rFonts w:ascii="Arial" w:eastAsia="Times New Roman" w:hAnsi="Arial" w:cs="Arial"/>
                <w:sz w:val="24"/>
                <w:szCs w:val="24"/>
              </w:rPr>
              <w:t>timelines</w:t>
            </w:r>
          </w:p>
        </w:tc>
        <w:tc>
          <w:tcPr>
            <w:tcW w:w="1620" w:type="dxa"/>
            <w:tcBorders>
              <w:top w:val="single" w:sz="4" w:space="0" w:color="000000"/>
              <w:left w:val="single" w:sz="4" w:space="0" w:color="000000"/>
              <w:bottom w:val="single" w:sz="4" w:space="0" w:color="000000"/>
              <w:right w:val="single" w:sz="4" w:space="0" w:color="000000"/>
            </w:tcBorders>
          </w:tcPr>
          <w:p w14:paraId="0E49AA32" w14:textId="0A147041" w:rsidR="000E4211" w:rsidRPr="00081027" w:rsidRDefault="00BF715A"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r w:rsidR="007E2FE5" w:rsidRPr="00081027" w14:paraId="184414A0" w14:textId="77777777" w:rsidTr="00BF715A">
        <w:trPr>
          <w:trHeight w:val="89"/>
        </w:trPr>
        <w:tc>
          <w:tcPr>
            <w:tcW w:w="389" w:type="dxa"/>
            <w:tcBorders>
              <w:top w:val="single" w:sz="4" w:space="0" w:color="000000"/>
              <w:left w:val="single" w:sz="4" w:space="0" w:color="000000"/>
              <w:bottom w:val="single" w:sz="4" w:space="0" w:color="000000"/>
              <w:right w:val="single" w:sz="4" w:space="0" w:color="000000"/>
            </w:tcBorders>
          </w:tcPr>
          <w:p w14:paraId="10FC49B2" w14:textId="6C2E1C11" w:rsidR="007E2FE5" w:rsidRPr="00081027" w:rsidRDefault="00D13727" w:rsidP="007F1CDD">
            <w:pPr>
              <w:spacing w:after="0" w:line="276" w:lineRule="auto"/>
              <w:ind w:left="34"/>
              <w:jc w:val="both"/>
              <w:rPr>
                <w:rFonts w:ascii="Arial" w:eastAsia="Times New Roman" w:hAnsi="Arial" w:cs="Arial"/>
                <w:sz w:val="24"/>
                <w:szCs w:val="24"/>
              </w:rPr>
            </w:pPr>
            <w:r w:rsidRPr="00081027">
              <w:rPr>
                <w:rFonts w:ascii="Arial" w:eastAsia="Times New Roman" w:hAnsi="Arial" w:cs="Arial"/>
                <w:sz w:val="24"/>
                <w:szCs w:val="24"/>
              </w:rPr>
              <w:t>2</w:t>
            </w:r>
          </w:p>
        </w:tc>
        <w:tc>
          <w:tcPr>
            <w:tcW w:w="8010" w:type="dxa"/>
            <w:tcBorders>
              <w:top w:val="single" w:sz="4" w:space="0" w:color="000000"/>
              <w:left w:val="single" w:sz="4" w:space="0" w:color="000000"/>
              <w:bottom w:val="single" w:sz="4" w:space="0" w:color="000000"/>
              <w:right w:val="single" w:sz="4" w:space="0" w:color="000000"/>
            </w:tcBorders>
          </w:tcPr>
          <w:p w14:paraId="7F2257DA" w14:textId="47CA55F6" w:rsidR="007E2FE5" w:rsidRPr="00081027" w:rsidRDefault="007E2FE5" w:rsidP="007F1CDD">
            <w:pPr>
              <w:spacing w:after="0" w:line="276" w:lineRule="auto"/>
              <w:ind w:left="34"/>
              <w:jc w:val="both"/>
              <w:rPr>
                <w:rFonts w:ascii="Arial" w:eastAsia="Times New Roman" w:hAnsi="Arial" w:cs="Arial"/>
                <w:sz w:val="24"/>
                <w:szCs w:val="24"/>
              </w:rPr>
            </w:pPr>
            <w:r w:rsidRPr="00081027">
              <w:rPr>
                <w:rFonts w:ascii="Arial" w:eastAsia="Times New Roman" w:hAnsi="Arial" w:cs="Arial"/>
                <w:b/>
                <w:bCs/>
                <w:sz w:val="24"/>
                <w:szCs w:val="24"/>
              </w:rPr>
              <w:t>Financial offer</w:t>
            </w:r>
            <w:r w:rsidRPr="00081027">
              <w:rPr>
                <w:rFonts w:ascii="Arial" w:eastAsia="Times New Roman" w:hAnsi="Arial" w:cs="Arial"/>
                <w:sz w:val="24"/>
                <w:szCs w:val="24"/>
              </w:rPr>
              <w:t xml:space="preserve"> (price quotation) including budget</w:t>
            </w:r>
            <w:r w:rsidR="00A21F6C" w:rsidRPr="00081027">
              <w:rPr>
                <w:rFonts w:ascii="Arial" w:eastAsia="Times New Roman" w:hAnsi="Arial" w:cs="Arial"/>
                <w:sz w:val="24"/>
                <w:szCs w:val="24"/>
              </w:rPr>
              <w:t xml:space="preserve"> and pricing</w:t>
            </w:r>
          </w:p>
          <w:p w14:paraId="39A3E212" w14:textId="75327AD4" w:rsidR="00D13727" w:rsidRPr="00081027" w:rsidRDefault="00650A97" w:rsidP="007F1CDD">
            <w:pPr>
              <w:spacing w:after="0" w:line="276" w:lineRule="auto"/>
              <w:ind w:left="34"/>
              <w:jc w:val="both"/>
              <w:rPr>
                <w:rFonts w:ascii="Arial" w:eastAsia="Times New Roman" w:hAnsi="Arial" w:cs="Arial"/>
                <w:sz w:val="24"/>
                <w:szCs w:val="24"/>
              </w:rPr>
            </w:pPr>
            <w:r w:rsidRPr="00081027">
              <w:rPr>
                <w:sz w:val="24"/>
                <w:szCs w:val="24"/>
              </w:rPr>
              <w:t xml:space="preserve">A financial proposal detailing the daily rate expected including accommodation, transportation, stationery, </w:t>
            </w:r>
            <w:r w:rsidR="00072FF7" w:rsidRPr="00081027">
              <w:rPr>
                <w:sz w:val="24"/>
                <w:szCs w:val="24"/>
              </w:rPr>
              <w:t xml:space="preserve">taxes arising from the consultancy service (6% tax for National consultant </w:t>
            </w:r>
            <w:r w:rsidRPr="00081027">
              <w:rPr>
                <w:sz w:val="24"/>
                <w:szCs w:val="24"/>
              </w:rPr>
              <w:t xml:space="preserve">and all other costs related to this assignment. (Operational and consultancy fees) </w:t>
            </w:r>
          </w:p>
        </w:tc>
        <w:tc>
          <w:tcPr>
            <w:tcW w:w="1620" w:type="dxa"/>
            <w:tcBorders>
              <w:top w:val="single" w:sz="4" w:space="0" w:color="000000"/>
              <w:left w:val="single" w:sz="4" w:space="0" w:color="000000"/>
              <w:bottom w:val="single" w:sz="4" w:space="0" w:color="000000"/>
              <w:right w:val="single" w:sz="4" w:space="0" w:color="000000"/>
            </w:tcBorders>
          </w:tcPr>
          <w:p w14:paraId="5F248D0D" w14:textId="5F61582E" w:rsidR="007E2FE5" w:rsidRPr="00081027" w:rsidRDefault="00BF715A"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r w:rsidR="000E4211" w:rsidRPr="00081027" w14:paraId="193C1D3B" w14:textId="77777777" w:rsidTr="00BF715A">
        <w:trPr>
          <w:trHeight w:val="89"/>
        </w:trPr>
        <w:tc>
          <w:tcPr>
            <w:tcW w:w="389" w:type="dxa"/>
            <w:tcBorders>
              <w:top w:val="single" w:sz="4" w:space="0" w:color="000000"/>
              <w:left w:val="single" w:sz="4" w:space="0" w:color="000000"/>
              <w:bottom w:val="single" w:sz="4" w:space="0" w:color="000000"/>
              <w:right w:val="single" w:sz="4" w:space="0" w:color="000000"/>
            </w:tcBorders>
          </w:tcPr>
          <w:p w14:paraId="3610E3E0" w14:textId="1BABA6F5" w:rsidR="000E4211" w:rsidRPr="00081027" w:rsidRDefault="00D13727" w:rsidP="007F1CDD">
            <w:pPr>
              <w:spacing w:after="0" w:line="276" w:lineRule="auto"/>
              <w:ind w:left="34"/>
              <w:jc w:val="both"/>
              <w:rPr>
                <w:rFonts w:ascii="Arial" w:eastAsia="Times New Roman" w:hAnsi="Arial" w:cs="Arial"/>
                <w:sz w:val="24"/>
                <w:szCs w:val="24"/>
              </w:rPr>
            </w:pPr>
            <w:r w:rsidRPr="00081027">
              <w:rPr>
                <w:rFonts w:ascii="Arial" w:eastAsia="Times New Roman" w:hAnsi="Arial" w:cs="Arial"/>
                <w:sz w:val="24"/>
                <w:szCs w:val="24"/>
              </w:rPr>
              <w:lastRenderedPageBreak/>
              <w:t>3</w:t>
            </w:r>
          </w:p>
        </w:tc>
        <w:tc>
          <w:tcPr>
            <w:tcW w:w="8010" w:type="dxa"/>
            <w:tcBorders>
              <w:top w:val="single" w:sz="4" w:space="0" w:color="000000"/>
              <w:left w:val="single" w:sz="4" w:space="0" w:color="000000"/>
              <w:bottom w:val="single" w:sz="4" w:space="0" w:color="000000"/>
              <w:right w:val="single" w:sz="4" w:space="0" w:color="000000"/>
            </w:tcBorders>
          </w:tcPr>
          <w:p w14:paraId="6D37B525" w14:textId="455E5F58" w:rsidR="000E4211" w:rsidRPr="00081027" w:rsidRDefault="000E4211" w:rsidP="0060723D">
            <w:pPr>
              <w:spacing w:after="0" w:line="240" w:lineRule="auto"/>
              <w:rPr>
                <w:sz w:val="24"/>
                <w:szCs w:val="24"/>
              </w:rPr>
            </w:pPr>
            <w:r w:rsidRPr="00081027">
              <w:rPr>
                <w:b/>
                <w:bCs/>
                <w:sz w:val="24"/>
                <w:szCs w:val="24"/>
              </w:rPr>
              <w:t>C</w:t>
            </w:r>
            <w:r w:rsidR="00D13727" w:rsidRPr="00081027">
              <w:rPr>
                <w:b/>
                <w:bCs/>
                <w:sz w:val="24"/>
                <w:szCs w:val="24"/>
              </w:rPr>
              <w:t xml:space="preserve">urriculum </w:t>
            </w:r>
            <w:r w:rsidRPr="00081027">
              <w:rPr>
                <w:b/>
                <w:bCs/>
                <w:sz w:val="24"/>
                <w:szCs w:val="24"/>
              </w:rPr>
              <w:t>V</w:t>
            </w:r>
            <w:r w:rsidR="00D13727" w:rsidRPr="00081027">
              <w:rPr>
                <w:b/>
                <w:bCs/>
                <w:sz w:val="24"/>
                <w:szCs w:val="24"/>
              </w:rPr>
              <w:t>itae</w:t>
            </w:r>
            <w:r w:rsidRPr="00081027">
              <w:rPr>
                <w:b/>
                <w:bCs/>
                <w:sz w:val="24"/>
                <w:szCs w:val="24"/>
              </w:rPr>
              <w:t>(s)</w:t>
            </w:r>
            <w:r w:rsidR="00D13727" w:rsidRPr="00081027">
              <w:rPr>
                <w:b/>
                <w:bCs/>
                <w:sz w:val="24"/>
                <w:szCs w:val="24"/>
              </w:rPr>
              <w:t xml:space="preserve"> (CV)</w:t>
            </w:r>
            <w:r w:rsidRPr="00081027">
              <w:rPr>
                <w:b/>
                <w:bCs/>
                <w:sz w:val="24"/>
                <w:szCs w:val="24"/>
              </w:rPr>
              <w:t xml:space="preserve"> of the proposed consultant(s)</w:t>
            </w:r>
            <w:r w:rsidRPr="00081027">
              <w:rPr>
                <w:sz w:val="24"/>
                <w:szCs w:val="24"/>
              </w:rPr>
              <w:t>, proving relevant experience and/or qualifications. If multiple people are involved, an outline of roles/ responsibilities also needs to be included.</w:t>
            </w:r>
          </w:p>
        </w:tc>
        <w:tc>
          <w:tcPr>
            <w:tcW w:w="1620" w:type="dxa"/>
            <w:tcBorders>
              <w:top w:val="single" w:sz="4" w:space="0" w:color="000000"/>
              <w:left w:val="single" w:sz="4" w:space="0" w:color="000000"/>
              <w:bottom w:val="single" w:sz="4" w:space="0" w:color="000000"/>
              <w:right w:val="single" w:sz="4" w:space="0" w:color="000000"/>
            </w:tcBorders>
          </w:tcPr>
          <w:p w14:paraId="0D2D2DA0" w14:textId="387E3F42" w:rsidR="000E4211" w:rsidRPr="00081027" w:rsidRDefault="00BF715A"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r w:rsidR="000E4211" w:rsidRPr="00081027" w14:paraId="59CCE284" w14:textId="77777777" w:rsidTr="00BF715A">
        <w:trPr>
          <w:trHeight w:val="89"/>
        </w:trPr>
        <w:tc>
          <w:tcPr>
            <w:tcW w:w="389" w:type="dxa"/>
            <w:tcBorders>
              <w:top w:val="single" w:sz="4" w:space="0" w:color="000000"/>
              <w:left w:val="single" w:sz="4" w:space="0" w:color="000000"/>
              <w:bottom w:val="single" w:sz="4" w:space="0" w:color="000000"/>
              <w:right w:val="single" w:sz="4" w:space="0" w:color="000000"/>
            </w:tcBorders>
          </w:tcPr>
          <w:p w14:paraId="0ADF611C" w14:textId="7A405FEE" w:rsidR="000E4211" w:rsidRPr="00081027" w:rsidRDefault="006C6050" w:rsidP="007F1CDD">
            <w:pPr>
              <w:spacing w:after="0" w:line="276" w:lineRule="auto"/>
              <w:ind w:left="34"/>
              <w:jc w:val="both"/>
              <w:rPr>
                <w:rFonts w:ascii="Arial" w:eastAsia="Times New Roman" w:hAnsi="Arial" w:cs="Arial"/>
                <w:sz w:val="24"/>
                <w:szCs w:val="24"/>
              </w:rPr>
            </w:pPr>
            <w:r w:rsidRPr="00081027">
              <w:rPr>
                <w:rFonts w:ascii="Arial" w:eastAsia="Times New Roman" w:hAnsi="Arial" w:cs="Arial"/>
                <w:sz w:val="24"/>
                <w:szCs w:val="24"/>
              </w:rPr>
              <w:t>4</w:t>
            </w:r>
          </w:p>
        </w:tc>
        <w:tc>
          <w:tcPr>
            <w:tcW w:w="8010" w:type="dxa"/>
            <w:tcBorders>
              <w:top w:val="single" w:sz="4" w:space="0" w:color="000000"/>
              <w:left w:val="single" w:sz="4" w:space="0" w:color="000000"/>
              <w:bottom w:val="single" w:sz="4" w:space="0" w:color="000000"/>
              <w:right w:val="single" w:sz="4" w:space="0" w:color="000000"/>
            </w:tcBorders>
            <w:hideMark/>
          </w:tcPr>
          <w:p w14:paraId="0CC1CF16" w14:textId="28D0508F" w:rsidR="000E4211" w:rsidRPr="00081027" w:rsidRDefault="00D13727" w:rsidP="0060723D">
            <w:pPr>
              <w:spacing w:after="0" w:line="276" w:lineRule="auto"/>
              <w:jc w:val="both"/>
              <w:rPr>
                <w:rFonts w:ascii="Arial" w:eastAsia="Times New Roman" w:hAnsi="Arial" w:cs="Arial"/>
                <w:sz w:val="24"/>
                <w:szCs w:val="24"/>
              </w:rPr>
            </w:pPr>
            <w:r w:rsidRPr="00081027">
              <w:rPr>
                <w:rFonts w:ascii="Arial" w:eastAsia="Times New Roman" w:hAnsi="Arial" w:cs="Arial"/>
                <w:b/>
                <w:bCs/>
                <w:sz w:val="24"/>
                <w:szCs w:val="24"/>
              </w:rPr>
              <w:t>T</w:t>
            </w:r>
            <w:r w:rsidR="000E4211" w:rsidRPr="00081027">
              <w:rPr>
                <w:rFonts w:ascii="Arial" w:eastAsia="Times New Roman" w:hAnsi="Arial" w:cs="Arial"/>
                <w:b/>
                <w:bCs/>
                <w:sz w:val="24"/>
                <w:szCs w:val="24"/>
              </w:rPr>
              <w:t>wo relevant references</w:t>
            </w:r>
            <w:r w:rsidRPr="00081027">
              <w:rPr>
                <w:rFonts w:ascii="Arial" w:eastAsia="Times New Roman" w:hAnsi="Arial" w:cs="Arial"/>
                <w:b/>
                <w:bCs/>
                <w:sz w:val="24"/>
                <w:szCs w:val="24"/>
              </w:rPr>
              <w:t xml:space="preserve"> </w:t>
            </w:r>
            <w:r w:rsidRPr="00081027">
              <w:rPr>
                <w:rFonts w:ascii="Arial" w:eastAsia="Times New Roman" w:hAnsi="Arial" w:cs="Arial"/>
                <w:sz w:val="24"/>
                <w:szCs w:val="24"/>
              </w:rPr>
              <w:t>(minimum)</w:t>
            </w:r>
            <w:r w:rsidR="000E4211" w:rsidRPr="00081027">
              <w:rPr>
                <w:rFonts w:ascii="Arial" w:eastAsia="Times New Roman" w:hAnsi="Arial" w:cs="Arial"/>
                <w:sz w:val="24"/>
                <w:szCs w:val="24"/>
              </w:rPr>
              <w:t xml:space="preserve"> for previous comparable assignments</w:t>
            </w:r>
          </w:p>
        </w:tc>
        <w:tc>
          <w:tcPr>
            <w:tcW w:w="1620" w:type="dxa"/>
            <w:tcBorders>
              <w:top w:val="single" w:sz="4" w:space="0" w:color="000000"/>
              <w:left w:val="single" w:sz="4" w:space="0" w:color="000000"/>
              <w:bottom w:val="single" w:sz="4" w:space="0" w:color="000000"/>
              <w:right w:val="single" w:sz="4" w:space="0" w:color="000000"/>
            </w:tcBorders>
            <w:hideMark/>
          </w:tcPr>
          <w:p w14:paraId="02322BF4" w14:textId="2B9876C7" w:rsidR="000E4211" w:rsidRPr="00081027" w:rsidRDefault="000E4211"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r w:rsidR="000E4211" w:rsidRPr="00081027" w14:paraId="2B6711DD" w14:textId="77777777" w:rsidTr="007D3292">
        <w:trPr>
          <w:trHeight w:val="89"/>
        </w:trPr>
        <w:tc>
          <w:tcPr>
            <w:tcW w:w="389" w:type="dxa"/>
            <w:tcBorders>
              <w:top w:val="single" w:sz="4" w:space="0" w:color="000000"/>
              <w:left w:val="single" w:sz="4" w:space="0" w:color="000000"/>
              <w:bottom w:val="single" w:sz="4" w:space="0" w:color="000000"/>
              <w:right w:val="single" w:sz="4" w:space="0" w:color="000000"/>
            </w:tcBorders>
          </w:tcPr>
          <w:p w14:paraId="0237D000" w14:textId="04AF66FC" w:rsidR="000E4211" w:rsidRPr="00081027" w:rsidRDefault="006C6050" w:rsidP="007F1CDD">
            <w:pPr>
              <w:spacing w:after="0" w:line="276" w:lineRule="auto"/>
              <w:ind w:left="34"/>
              <w:jc w:val="both"/>
              <w:rPr>
                <w:rFonts w:ascii="Arial" w:eastAsia="Times New Roman" w:hAnsi="Arial" w:cs="Arial"/>
                <w:sz w:val="24"/>
                <w:szCs w:val="24"/>
              </w:rPr>
            </w:pPr>
            <w:r w:rsidRPr="00081027">
              <w:rPr>
                <w:rFonts w:ascii="Arial" w:eastAsia="Times New Roman" w:hAnsi="Arial" w:cs="Arial"/>
                <w:sz w:val="24"/>
                <w:szCs w:val="24"/>
              </w:rPr>
              <w:t>5</w:t>
            </w:r>
          </w:p>
        </w:tc>
        <w:tc>
          <w:tcPr>
            <w:tcW w:w="8010" w:type="dxa"/>
            <w:tcBorders>
              <w:top w:val="single" w:sz="4" w:space="0" w:color="000000"/>
              <w:left w:val="single" w:sz="4" w:space="0" w:color="000000"/>
              <w:bottom w:val="single" w:sz="4" w:space="0" w:color="000000"/>
              <w:right w:val="single" w:sz="4" w:space="0" w:color="000000"/>
            </w:tcBorders>
          </w:tcPr>
          <w:p w14:paraId="241AC89C" w14:textId="4E674937" w:rsidR="0060723D" w:rsidRPr="00081027" w:rsidRDefault="00310255" w:rsidP="006C6050">
            <w:pPr>
              <w:spacing w:after="0" w:line="276" w:lineRule="auto"/>
              <w:jc w:val="both"/>
              <w:rPr>
                <w:rFonts w:ascii="Arial" w:eastAsia="Times New Roman" w:hAnsi="Arial" w:cs="Arial"/>
                <w:sz w:val="24"/>
                <w:szCs w:val="24"/>
              </w:rPr>
            </w:pPr>
            <w:r w:rsidRPr="00081027">
              <w:rPr>
                <w:rFonts w:ascii="Arial" w:eastAsia="Times New Roman" w:hAnsi="Arial" w:cs="Arial"/>
                <w:b/>
                <w:bCs/>
                <w:sz w:val="24"/>
                <w:szCs w:val="24"/>
              </w:rPr>
              <w:t>Proof of registration</w:t>
            </w:r>
            <w:r w:rsidRPr="00081027">
              <w:rPr>
                <w:rFonts w:ascii="Arial" w:eastAsia="Times New Roman" w:hAnsi="Arial" w:cs="Arial"/>
                <w:sz w:val="24"/>
                <w:szCs w:val="24"/>
              </w:rPr>
              <w:t xml:space="preserve">: </w:t>
            </w:r>
            <w:r w:rsidR="0060723D" w:rsidRPr="00081027">
              <w:rPr>
                <w:i/>
                <w:iCs/>
                <w:sz w:val="24"/>
                <w:szCs w:val="24"/>
              </w:rPr>
              <w:t xml:space="preserve">The bidders also must include a copy of their registration at the relevant </w:t>
            </w:r>
            <w:r w:rsidR="00650A97" w:rsidRPr="00081027">
              <w:rPr>
                <w:i/>
                <w:iCs/>
                <w:sz w:val="24"/>
                <w:szCs w:val="24"/>
              </w:rPr>
              <w:t xml:space="preserve">authority. </w:t>
            </w:r>
          </w:p>
        </w:tc>
        <w:tc>
          <w:tcPr>
            <w:tcW w:w="1620" w:type="dxa"/>
            <w:tcBorders>
              <w:top w:val="single" w:sz="4" w:space="0" w:color="000000"/>
              <w:left w:val="single" w:sz="4" w:space="0" w:color="000000"/>
              <w:bottom w:val="single" w:sz="4" w:space="0" w:color="000000"/>
              <w:right w:val="single" w:sz="4" w:space="0" w:color="000000"/>
            </w:tcBorders>
          </w:tcPr>
          <w:p w14:paraId="328ECD4F" w14:textId="54E913C8" w:rsidR="000E4211" w:rsidRPr="00081027" w:rsidRDefault="000E4211"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r w:rsidR="000E4211" w:rsidRPr="00081027" w14:paraId="074526E8" w14:textId="77777777" w:rsidTr="00BF715A">
        <w:trPr>
          <w:trHeight w:val="89"/>
        </w:trPr>
        <w:tc>
          <w:tcPr>
            <w:tcW w:w="389" w:type="dxa"/>
            <w:tcBorders>
              <w:top w:val="single" w:sz="4" w:space="0" w:color="000000"/>
              <w:left w:val="single" w:sz="4" w:space="0" w:color="000000"/>
              <w:bottom w:val="single" w:sz="4" w:space="0" w:color="000000"/>
              <w:right w:val="single" w:sz="4" w:space="0" w:color="000000"/>
            </w:tcBorders>
          </w:tcPr>
          <w:p w14:paraId="736415AC" w14:textId="580E8219" w:rsidR="000E4211" w:rsidRPr="00081027" w:rsidRDefault="006C6050" w:rsidP="007F1CDD">
            <w:pPr>
              <w:spacing w:after="0" w:line="276" w:lineRule="auto"/>
              <w:jc w:val="both"/>
              <w:rPr>
                <w:rFonts w:ascii="Arial" w:eastAsia="Times New Roman" w:hAnsi="Arial" w:cs="Arial"/>
                <w:sz w:val="24"/>
                <w:szCs w:val="24"/>
              </w:rPr>
            </w:pPr>
            <w:r w:rsidRPr="00081027">
              <w:rPr>
                <w:rFonts w:ascii="Arial" w:eastAsia="Times New Roman" w:hAnsi="Arial" w:cs="Arial"/>
                <w:sz w:val="24"/>
                <w:szCs w:val="24"/>
              </w:rPr>
              <w:t>6</w:t>
            </w:r>
          </w:p>
        </w:tc>
        <w:tc>
          <w:tcPr>
            <w:tcW w:w="8010" w:type="dxa"/>
            <w:tcBorders>
              <w:top w:val="single" w:sz="4" w:space="0" w:color="000000"/>
              <w:left w:val="single" w:sz="4" w:space="0" w:color="000000"/>
              <w:bottom w:val="single" w:sz="4" w:space="0" w:color="000000"/>
              <w:right w:val="single" w:sz="4" w:space="0" w:color="000000"/>
            </w:tcBorders>
          </w:tcPr>
          <w:p w14:paraId="76DEB806" w14:textId="36BA1106" w:rsidR="00683FA5" w:rsidRPr="00081027" w:rsidRDefault="0060723D" w:rsidP="00683FA5">
            <w:pPr>
              <w:spacing w:after="0" w:line="276" w:lineRule="auto"/>
              <w:ind w:left="34"/>
              <w:jc w:val="both"/>
              <w:rPr>
                <w:rFonts w:ascii="Arial" w:eastAsia="Times New Roman" w:hAnsi="Arial" w:cs="Arial"/>
                <w:sz w:val="24"/>
                <w:szCs w:val="24"/>
              </w:rPr>
            </w:pPr>
            <w:r w:rsidRPr="00081027">
              <w:rPr>
                <w:rFonts w:ascii="Arial" w:eastAsia="Times New Roman" w:hAnsi="Arial" w:cs="Arial"/>
                <w:b/>
                <w:bCs/>
                <w:sz w:val="24"/>
                <w:szCs w:val="24"/>
              </w:rPr>
              <w:t xml:space="preserve">Evidence of </w:t>
            </w:r>
            <w:r w:rsidR="00BA3CCE" w:rsidRPr="00081027">
              <w:rPr>
                <w:rFonts w:ascii="Arial" w:eastAsia="Times New Roman" w:hAnsi="Arial" w:cs="Arial"/>
                <w:b/>
                <w:bCs/>
                <w:sz w:val="24"/>
                <w:szCs w:val="24"/>
              </w:rPr>
              <w:t xml:space="preserve">conducting </w:t>
            </w:r>
            <w:r w:rsidRPr="00081027">
              <w:rPr>
                <w:rFonts w:ascii="Arial" w:eastAsia="Times New Roman" w:hAnsi="Arial" w:cs="Arial"/>
                <w:b/>
                <w:bCs/>
                <w:sz w:val="24"/>
                <w:szCs w:val="24"/>
              </w:rPr>
              <w:t xml:space="preserve">previous </w:t>
            </w:r>
            <w:r w:rsidR="00BA3CCE" w:rsidRPr="00081027">
              <w:rPr>
                <w:rFonts w:ascii="Arial" w:eastAsia="Times New Roman" w:hAnsi="Arial" w:cs="Arial"/>
                <w:b/>
                <w:bCs/>
                <w:sz w:val="24"/>
                <w:szCs w:val="24"/>
              </w:rPr>
              <w:t xml:space="preserve">Similar </w:t>
            </w:r>
            <w:r w:rsidRPr="00081027">
              <w:rPr>
                <w:rFonts w:ascii="Arial" w:eastAsia="Times New Roman" w:hAnsi="Arial" w:cs="Arial"/>
                <w:b/>
                <w:bCs/>
                <w:sz w:val="24"/>
                <w:szCs w:val="24"/>
              </w:rPr>
              <w:t>work</w:t>
            </w:r>
            <w:r w:rsidRPr="00081027">
              <w:rPr>
                <w:rFonts w:ascii="Arial" w:eastAsia="Times New Roman" w:hAnsi="Arial" w:cs="Arial"/>
                <w:sz w:val="24"/>
                <w:szCs w:val="24"/>
              </w:rPr>
              <w:t xml:space="preserve"> </w:t>
            </w:r>
            <w:r w:rsidR="00BA3CCE" w:rsidRPr="00081027">
              <w:rPr>
                <w:rFonts w:ascii="Arial" w:eastAsia="Times New Roman" w:hAnsi="Arial" w:cs="Arial"/>
                <w:sz w:val="24"/>
                <w:szCs w:val="24"/>
              </w:rPr>
              <w:t>by providing minimum two Signed Contracts / Purchase Orders - (Preferably from UN agencies and INGOs)</w:t>
            </w:r>
            <w:r w:rsidR="00683FA5" w:rsidRPr="00081027">
              <w:rPr>
                <w:rFonts w:ascii="Arial" w:eastAsia="Times New Roman" w:hAnsi="Arial" w:cs="Arial"/>
                <w:sz w:val="24"/>
                <w:szCs w:val="24"/>
              </w:rPr>
              <w:t>.</w:t>
            </w:r>
          </w:p>
        </w:tc>
        <w:tc>
          <w:tcPr>
            <w:tcW w:w="1620" w:type="dxa"/>
            <w:tcBorders>
              <w:top w:val="single" w:sz="4" w:space="0" w:color="000000"/>
              <w:left w:val="single" w:sz="4" w:space="0" w:color="000000"/>
              <w:bottom w:val="single" w:sz="4" w:space="0" w:color="000000"/>
              <w:right w:val="single" w:sz="4" w:space="0" w:color="000000"/>
            </w:tcBorders>
            <w:hideMark/>
          </w:tcPr>
          <w:p w14:paraId="5946AC19" w14:textId="380A5897" w:rsidR="000E4211" w:rsidRPr="00081027" w:rsidRDefault="000E4211"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bl>
    <w:p w14:paraId="35AF4102" w14:textId="77777777" w:rsidR="002C28FA" w:rsidRPr="00081027" w:rsidRDefault="002C28FA" w:rsidP="002F6503">
      <w:pPr>
        <w:rPr>
          <w:sz w:val="24"/>
          <w:szCs w:val="24"/>
        </w:rPr>
      </w:pPr>
    </w:p>
    <w:p w14:paraId="4895046D" w14:textId="5D86DBE7" w:rsidR="00D00F26" w:rsidRPr="00081027" w:rsidRDefault="00EF46C3" w:rsidP="00D00F26">
      <w:pPr>
        <w:pStyle w:val="Heading2"/>
        <w:rPr>
          <w:sz w:val="24"/>
          <w:szCs w:val="24"/>
        </w:rPr>
      </w:pPr>
      <w:r w:rsidRPr="00081027">
        <w:rPr>
          <w:sz w:val="24"/>
          <w:szCs w:val="24"/>
        </w:rPr>
        <w:t>Evaluation</w:t>
      </w:r>
      <w:r w:rsidR="00526570" w:rsidRPr="00081027">
        <w:rPr>
          <w:sz w:val="24"/>
          <w:szCs w:val="24"/>
        </w:rPr>
        <w:t xml:space="preserve"> and award</w:t>
      </w:r>
      <w:r w:rsidR="00D00F26" w:rsidRPr="00081027">
        <w:rPr>
          <w:sz w:val="24"/>
          <w:szCs w:val="24"/>
        </w:rPr>
        <w:t xml:space="preserve"> criteria</w:t>
      </w:r>
    </w:p>
    <w:p w14:paraId="400C38B9" w14:textId="7620668A" w:rsidR="00526570" w:rsidRPr="00081027" w:rsidRDefault="00526570" w:rsidP="00526570">
      <w:pPr>
        <w:rPr>
          <w:sz w:val="24"/>
          <w:szCs w:val="24"/>
        </w:rPr>
      </w:pPr>
      <w:r w:rsidRPr="00081027">
        <w:rPr>
          <w:sz w:val="24"/>
          <w:szCs w:val="24"/>
        </w:rPr>
        <w:t>Incomplete applications will not be assessed, only quotations that meet the administrative criteria will be assessed.</w:t>
      </w:r>
    </w:p>
    <w:p w14:paraId="258ED02B" w14:textId="4BFEEB67" w:rsidR="008F4D57" w:rsidRPr="00081027" w:rsidRDefault="00FD0977" w:rsidP="00526570">
      <w:pPr>
        <w:rPr>
          <w:i/>
          <w:iCs/>
          <w:sz w:val="24"/>
          <w:szCs w:val="24"/>
        </w:rPr>
      </w:pPr>
      <w:r w:rsidRPr="00081027">
        <w:rPr>
          <w:sz w:val="24"/>
          <w:szCs w:val="24"/>
        </w:rPr>
        <w:t>Award decisions</w:t>
      </w:r>
      <w:r w:rsidR="00353C7E" w:rsidRPr="00081027">
        <w:rPr>
          <w:sz w:val="24"/>
          <w:szCs w:val="24"/>
        </w:rPr>
        <w:t xml:space="preserve"> will be based </w:t>
      </w:r>
      <w:r w:rsidR="00353C7E" w:rsidRPr="00081027">
        <w:rPr>
          <w:i/>
          <w:iCs/>
          <w:sz w:val="24"/>
          <w:szCs w:val="24"/>
        </w:rPr>
        <w:t>on best value for money criteria co</w:t>
      </w:r>
      <w:r w:rsidR="0026555D" w:rsidRPr="00081027">
        <w:rPr>
          <w:i/>
          <w:iCs/>
          <w:sz w:val="24"/>
          <w:szCs w:val="24"/>
        </w:rPr>
        <w:t>vering</w:t>
      </w:r>
      <w:r w:rsidR="00353C7E" w:rsidRPr="00081027">
        <w:rPr>
          <w:i/>
          <w:iCs/>
          <w:sz w:val="24"/>
          <w:szCs w:val="24"/>
        </w:rPr>
        <w:t xml:space="preserve"> both technical </w:t>
      </w:r>
      <w:r w:rsidR="0026555D" w:rsidRPr="00081027">
        <w:rPr>
          <w:i/>
          <w:iCs/>
          <w:sz w:val="24"/>
          <w:szCs w:val="24"/>
        </w:rPr>
        <w:t>quality and price.</w:t>
      </w:r>
    </w:p>
    <w:p w14:paraId="0AF54DA2" w14:textId="02736A7F" w:rsidR="00D00F26" w:rsidRPr="00081027" w:rsidRDefault="00526570" w:rsidP="00BF0751">
      <w:pPr>
        <w:rPr>
          <w:sz w:val="24"/>
          <w:szCs w:val="24"/>
        </w:rPr>
      </w:pPr>
      <w:r w:rsidRPr="00081027">
        <w:rPr>
          <w:sz w:val="24"/>
          <w:szCs w:val="24"/>
        </w:rPr>
        <w:t>The award criteria are assessed according to the following distribution of points</w:t>
      </w:r>
      <w:r w:rsidR="00B7728A" w:rsidRPr="00081027">
        <w:rPr>
          <w:sz w:val="24"/>
          <w:szCs w:val="24"/>
        </w:rPr>
        <w:t>:</w:t>
      </w:r>
    </w:p>
    <w:tbl>
      <w:tblPr>
        <w:tblW w:w="5000"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49"/>
        <w:gridCol w:w="7290"/>
        <w:gridCol w:w="1517"/>
      </w:tblGrid>
      <w:tr w:rsidR="005016B6" w:rsidRPr="00945F6B" w14:paraId="78BC285C" w14:textId="77777777" w:rsidTr="006823AF">
        <w:trPr>
          <w:tblHeader/>
        </w:trPr>
        <w:tc>
          <w:tcPr>
            <w:tcW w:w="8939" w:type="dxa"/>
            <w:gridSpan w:val="2"/>
            <w:tcBorders>
              <w:top w:val="single" w:sz="4" w:space="0" w:color="000000"/>
              <w:left w:val="single" w:sz="4" w:space="0" w:color="000000"/>
              <w:bottom w:val="single" w:sz="4" w:space="0" w:color="000000"/>
              <w:right w:val="single" w:sz="4" w:space="0" w:color="000000"/>
            </w:tcBorders>
            <w:shd w:val="clear" w:color="auto" w:fill="44841A"/>
            <w:hideMark/>
          </w:tcPr>
          <w:p w14:paraId="7473FE18" w14:textId="6C6FBC0D" w:rsidR="000162A0" w:rsidRPr="00945F6B" w:rsidRDefault="001C134B" w:rsidP="000162A0">
            <w:pPr>
              <w:widowControl w:val="0"/>
              <w:spacing w:after="0" w:line="276" w:lineRule="auto"/>
              <w:jc w:val="both"/>
              <w:rPr>
                <w:rFonts w:ascii="Arial" w:eastAsia="Times New Roman" w:hAnsi="Arial" w:cs="Arial"/>
                <w:b/>
                <w:bCs/>
                <w:iCs/>
                <w:sz w:val="24"/>
                <w:szCs w:val="24"/>
              </w:rPr>
            </w:pPr>
            <w:r w:rsidRPr="00945F6B">
              <w:rPr>
                <w:rFonts w:ascii="Arial" w:eastAsia="Times New Roman" w:hAnsi="Arial" w:cs="Arial"/>
                <w:b/>
                <w:bCs/>
                <w:iCs/>
                <w:sz w:val="24"/>
                <w:szCs w:val="24"/>
              </w:rPr>
              <w:t xml:space="preserve">Award </w:t>
            </w:r>
            <w:r w:rsidR="000162A0" w:rsidRPr="00945F6B">
              <w:rPr>
                <w:rFonts w:ascii="Arial" w:eastAsia="Times New Roman" w:hAnsi="Arial" w:cs="Arial"/>
                <w:b/>
                <w:bCs/>
                <w:iCs/>
                <w:sz w:val="24"/>
                <w:szCs w:val="24"/>
              </w:rPr>
              <w:t>Criteria</w:t>
            </w:r>
          </w:p>
        </w:tc>
        <w:tc>
          <w:tcPr>
            <w:tcW w:w="1517" w:type="dxa"/>
            <w:tcBorders>
              <w:top w:val="single" w:sz="4" w:space="0" w:color="000000"/>
              <w:left w:val="single" w:sz="4" w:space="0" w:color="000000"/>
              <w:bottom w:val="single" w:sz="4" w:space="0" w:color="000000"/>
              <w:right w:val="single" w:sz="4" w:space="0" w:color="000000"/>
            </w:tcBorders>
            <w:shd w:val="clear" w:color="auto" w:fill="44841A"/>
            <w:hideMark/>
          </w:tcPr>
          <w:p w14:paraId="20E7D3FC" w14:textId="328BC8F6" w:rsidR="000162A0" w:rsidRPr="00945F6B" w:rsidRDefault="000162A0" w:rsidP="000162A0">
            <w:pPr>
              <w:widowControl w:val="0"/>
              <w:spacing w:after="0" w:line="276" w:lineRule="auto"/>
              <w:ind w:left="140"/>
              <w:jc w:val="both"/>
              <w:rPr>
                <w:rFonts w:ascii="Arial" w:eastAsia="Times New Roman" w:hAnsi="Arial" w:cs="Arial"/>
                <w:b/>
                <w:bCs/>
                <w:iCs/>
                <w:sz w:val="24"/>
                <w:szCs w:val="24"/>
              </w:rPr>
            </w:pPr>
            <w:r w:rsidRPr="00945F6B">
              <w:rPr>
                <w:rFonts w:ascii="Arial" w:eastAsia="Times New Roman" w:hAnsi="Arial" w:cs="Arial"/>
                <w:b/>
                <w:bCs/>
                <w:iCs/>
                <w:sz w:val="24"/>
                <w:szCs w:val="24"/>
              </w:rPr>
              <w:t>M</w:t>
            </w:r>
            <w:r w:rsidR="001C2308" w:rsidRPr="00945F6B">
              <w:rPr>
                <w:rFonts w:ascii="Arial" w:eastAsia="Times New Roman" w:hAnsi="Arial" w:cs="Arial"/>
                <w:b/>
                <w:bCs/>
                <w:iCs/>
                <w:sz w:val="24"/>
                <w:szCs w:val="24"/>
              </w:rPr>
              <w:t>ax. points</w:t>
            </w:r>
          </w:p>
        </w:tc>
      </w:tr>
      <w:tr w:rsidR="005016B6" w:rsidRPr="00945F6B" w14:paraId="6731A369" w14:textId="77777777" w:rsidTr="00B42C81">
        <w:trPr>
          <w:trHeight w:val="89"/>
        </w:trPr>
        <w:tc>
          <w:tcPr>
            <w:tcW w:w="10456" w:type="dxa"/>
            <w:gridSpan w:val="3"/>
            <w:tcBorders>
              <w:top w:val="single" w:sz="4" w:space="0" w:color="000000"/>
              <w:left w:val="single" w:sz="4" w:space="0" w:color="000000"/>
              <w:bottom w:val="single" w:sz="4" w:space="0" w:color="000000"/>
              <w:right w:val="single" w:sz="4" w:space="0" w:color="000000"/>
            </w:tcBorders>
            <w:shd w:val="clear" w:color="auto" w:fill="D9D9D9"/>
            <w:hideMark/>
          </w:tcPr>
          <w:p w14:paraId="4A34D08E" w14:textId="66A1AB14" w:rsidR="000162A0" w:rsidRPr="00945F6B" w:rsidRDefault="001A6447" w:rsidP="000162A0">
            <w:pPr>
              <w:widowControl w:val="0"/>
              <w:spacing w:after="0" w:line="276" w:lineRule="auto"/>
              <w:ind w:left="34"/>
              <w:jc w:val="both"/>
              <w:rPr>
                <w:rFonts w:ascii="Arial" w:eastAsia="Times New Roman" w:hAnsi="Arial" w:cs="Arial"/>
                <w:b/>
                <w:bCs/>
                <w:iCs/>
                <w:sz w:val="24"/>
                <w:szCs w:val="24"/>
              </w:rPr>
            </w:pPr>
            <w:r w:rsidRPr="00945F6B">
              <w:rPr>
                <w:rFonts w:ascii="Arial" w:eastAsia="Times New Roman" w:hAnsi="Arial" w:cs="Arial"/>
                <w:b/>
                <w:bCs/>
                <w:iCs/>
                <w:sz w:val="24"/>
                <w:szCs w:val="24"/>
              </w:rPr>
              <w:t>T</w:t>
            </w:r>
            <w:r w:rsidR="00D72A05" w:rsidRPr="00945F6B">
              <w:rPr>
                <w:rFonts w:ascii="Arial" w:eastAsia="Times New Roman" w:hAnsi="Arial" w:cs="Arial"/>
                <w:b/>
                <w:bCs/>
                <w:iCs/>
                <w:sz w:val="24"/>
                <w:szCs w:val="24"/>
              </w:rPr>
              <w:t>echnical offer/ approach paper evaluation</w:t>
            </w:r>
          </w:p>
        </w:tc>
      </w:tr>
      <w:tr w:rsidR="005016B6" w:rsidRPr="00945F6B" w14:paraId="22F17181" w14:textId="77777777" w:rsidTr="006823AF">
        <w:trPr>
          <w:trHeight w:val="271"/>
        </w:trPr>
        <w:tc>
          <w:tcPr>
            <w:tcW w:w="1649" w:type="dxa"/>
            <w:vMerge w:val="restart"/>
            <w:tcBorders>
              <w:top w:val="single" w:sz="4" w:space="0" w:color="000000"/>
              <w:left w:val="single" w:sz="4" w:space="0" w:color="000000"/>
              <w:bottom w:val="single" w:sz="4" w:space="0" w:color="000000"/>
              <w:right w:val="single" w:sz="4" w:space="0" w:color="000000"/>
            </w:tcBorders>
            <w:vAlign w:val="center"/>
            <w:hideMark/>
          </w:tcPr>
          <w:p w14:paraId="7656EC73" w14:textId="22D0157D" w:rsidR="00C33D12" w:rsidRPr="00945F6B" w:rsidRDefault="00C33D12" w:rsidP="006823AF">
            <w:pPr>
              <w:spacing w:after="0" w:line="276" w:lineRule="auto"/>
              <w:jc w:val="right"/>
              <w:rPr>
                <w:rFonts w:ascii="Arial" w:eastAsia="Times New Roman" w:hAnsi="Arial" w:cs="Arial"/>
                <w:b/>
                <w:bCs/>
                <w:sz w:val="24"/>
                <w:szCs w:val="24"/>
              </w:rPr>
            </w:pPr>
            <w:r w:rsidRPr="00945F6B">
              <w:rPr>
                <w:rFonts w:ascii="Arial" w:eastAsia="Times New Roman" w:hAnsi="Arial" w:cs="Arial"/>
                <w:b/>
                <w:bCs/>
                <w:sz w:val="24"/>
                <w:szCs w:val="24"/>
              </w:rPr>
              <w:t>Experience/ competencies</w:t>
            </w:r>
          </w:p>
        </w:tc>
        <w:tc>
          <w:tcPr>
            <w:tcW w:w="7290" w:type="dxa"/>
            <w:tcBorders>
              <w:top w:val="single" w:sz="4" w:space="0" w:color="000000"/>
              <w:left w:val="single" w:sz="4" w:space="0" w:color="000000"/>
              <w:bottom w:val="single" w:sz="4" w:space="0" w:color="000000"/>
              <w:right w:val="single" w:sz="4" w:space="0" w:color="000000"/>
            </w:tcBorders>
          </w:tcPr>
          <w:p w14:paraId="7FB9FAE6" w14:textId="7A1406D3" w:rsidR="00C33D12" w:rsidRPr="00945F6B" w:rsidRDefault="00C33D12" w:rsidP="000162A0">
            <w:pPr>
              <w:spacing w:after="0" w:line="276" w:lineRule="auto"/>
              <w:jc w:val="both"/>
              <w:rPr>
                <w:rFonts w:ascii="Arial" w:eastAsia="Times New Roman" w:hAnsi="Arial" w:cs="Arial"/>
                <w:sz w:val="24"/>
                <w:szCs w:val="24"/>
              </w:rPr>
            </w:pPr>
            <w:r w:rsidRPr="00945F6B">
              <w:rPr>
                <w:rFonts w:ascii="Arial" w:eastAsia="Times New Roman" w:hAnsi="Arial" w:cs="Arial"/>
                <w:sz w:val="24"/>
                <w:szCs w:val="24"/>
              </w:rPr>
              <w:t>Relevant experience with the NGO</w:t>
            </w:r>
            <w:r w:rsidR="001A0553" w:rsidRPr="00945F6B">
              <w:rPr>
                <w:rFonts w:ascii="Arial" w:eastAsia="Times New Roman" w:hAnsi="Arial" w:cs="Arial"/>
                <w:sz w:val="24"/>
                <w:szCs w:val="24"/>
              </w:rPr>
              <w:t>/UN</w:t>
            </w:r>
            <w:r w:rsidRPr="00945F6B">
              <w:rPr>
                <w:rFonts w:ascii="Arial" w:eastAsia="Times New Roman" w:hAnsi="Arial" w:cs="Arial"/>
                <w:sz w:val="24"/>
                <w:szCs w:val="24"/>
              </w:rPr>
              <w:t xml:space="preserve"> sector</w:t>
            </w:r>
            <w:r w:rsidR="001A0553" w:rsidRPr="00945F6B">
              <w:rPr>
                <w:rFonts w:ascii="Arial" w:eastAsia="Times New Roman" w:hAnsi="Arial" w:cs="Arial"/>
                <w:sz w:val="24"/>
                <w:szCs w:val="24"/>
              </w:rPr>
              <w:t xml:space="preserve">-PO or Contracts maximum </w:t>
            </w:r>
            <w:r w:rsidR="007A37AA" w:rsidRPr="00945F6B">
              <w:rPr>
                <w:rFonts w:ascii="Arial" w:eastAsia="Times New Roman" w:hAnsi="Arial" w:cs="Arial"/>
                <w:sz w:val="24"/>
                <w:szCs w:val="24"/>
              </w:rPr>
              <w:t xml:space="preserve">5 </w:t>
            </w:r>
            <w:r w:rsidR="001A0553" w:rsidRPr="00945F6B">
              <w:rPr>
                <w:rFonts w:ascii="Arial" w:eastAsia="Times New Roman" w:hAnsi="Arial" w:cs="Arial"/>
                <w:sz w:val="24"/>
                <w:szCs w:val="24"/>
              </w:rPr>
              <w:t>contracts</w:t>
            </w:r>
          </w:p>
        </w:tc>
        <w:tc>
          <w:tcPr>
            <w:tcW w:w="1517" w:type="dxa"/>
            <w:tcBorders>
              <w:top w:val="single" w:sz="4" w:space="0" w:color="000000"/>
              <w:left w:val="single" w:sz="4" w:space="0" w:color="000000"/>
              <w:bottom w:val="single" w:sz="4" w:space="0" w:color="000000"/>
              <w:right w:val="single" w:sz="4" w:space="0" w:color="000000"/>
            </w:tcBorders>
            <w:vAlign w:val="center"/>
          </w:tcPr>
          <w:p w14:paraId="1CDB44F7" w14:textId="384FA6DA" w:rsidR="00C33D12" w:rsidRPr="00945F6B" w:rsidRDefault="007A37AA" w:rsidP="00C33D12">
            <w:pPr>
              <w:widowControl w:val="0"/>
              <w:spacing w:after="0" w:line="276" w:lineRule="auto"/>
              <w:ind w:left="34" w:right="248"/>
              <w:jc w:val="center"/>
              <w:rPr>
                <w:rFonts w:ascii="Arial" w:eastAsia="Times New Roman" w:hAnsi="Arial" w:cs="Arial"/>
                <w:b/>
                <w:bCs/>
                <w:iCs/>
                <w:sz w:val="24"/>
                <w:szCs w:val="24"/>
              </w:rPr>
            </w:pPr>
            <w:r w:rsidRPr="00945F6B">
              <w:rPr>
                <w:rFonts w:ascii="Arial" w:eastAsia="Times New Roman" w:hAnsi="Arial" w:cs="Arial"/>
                <w:b/>
                <w:bCs/>
                <w:iCs/>
                <w:sz w:val="24"/>
                <w:szCs w:val="24"/>
              </w:rPr>
              <w:t>4</w:t>
            </w:r>
            <w:r w:rsidR="001A0553" w:rsidRPr="00945F6B">
              <w:rPr>
                <w:rFonts w:ascii="Arial" w:eastAsia="Times New Roman" w:hAnsi="Arial" w:cs="Arial"/>
                <w:b/>
                <w:bCs/>
                <w:iCs/>
                <w:sz w:val="24"/>
                <w:szCs w:val="24"/>
              </w:rPr>
              <w:t>0</w:t>
            </w:r>
            <w:r w:rsidR="00C33D12" w:rsidRPr="00945F6B">
              <w:rPr>
                <w:rFonts w:ascii="Arial" w:eastAsia="Times New Roman" w:hAnsi="Arial" w:cs="Arial"/>
                <w:b/>
                <w:bCs/>
                <w:iCs/>
                <w:sz w:val="24"/>
                <w:szCs w:val="24"/>
              </w:rPr>
              <w:t>%</w:t>
            </w:r>
          </w:p>
        </w:tc>
      </w:tr>
      <w:tr w:rsidR="005016B6" w:rsidRPr="00945F6B" w14:paraId="1AC24145" w14:textId="77777777" w:rsidTr="006823AF">
        <w:trPr>
          <w:trHeight w:val="314"/>
        </w:trPr>
        <w:tc>
          <w:tcPr>
            <w:tcW w:w="1649" w:type="dxa"/>
            <w:vMerge/>
            <w:tcBorders>
              <w:left w:val="single" w:sz="4" w:space="0" w:color="000000"/>
              <w:right w:val="single" w:sz="4" w:space="0" w:color="000000"/>
            </w:tcBorders>
            <w:vAlign w:val="center"/>
          </w:tcPr>
          <w:p w14:paraId="7BBA4982" w14:textId="77777777" w:rsidR="006823AF" w:rsidRPr="00945F6B" w:rsidRDefault="006823AF" w:rsidP="006823AF">
            <w:pPr>
              <w:spacing w:after="0" w:line="240" w:lineRule="auto"/>
              <w:jc w:val="right"/>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34A2FD95" w14:textId="6E982DAC" w:rsidR="006823AF" w:rsidRPr="00945F6B" w:rsidRDefault="006823AF" w:rsidP="006823AF">
            <w:pPr>
              <w:spacing w:after="0" w:line="276" w:lineRule="auto"/>
              <w:jc w:val="both"/>
              <w:rPr>
                <w:rFonts w:ascii="Arial" w:eastAsia="Times New Roman" w:hAnsi="Arial" w:cs="Arial"/>
                <w:sz w:val="24"/>
                <w:szCs w:val="24"/>
              </w:rPr>
            </w:pPr>
            <w:r w:rsidRPr="00945F6B">
              <w:rPr>
                <w:rFonts w:ascii="Arial" w:eastAsia="Times New Roman" w:hAnsi="Arial" w:cs="Arial"/>
                <w:sz w:val="24"/>
                <w:szCs w:val="24"/>
              </w:rPr>
              <w:t>Positive references/reputation</w:t>
            </w:r>
            <w:r w:rsidR="007A37AA" w:rsidRPr="00945F6B">
              <w:rPr>
                <w:rFonts w:ascii="Arial" w:eastAsia="Times New Roman" w:hAnsi="Arial" w:cs="Arial"/>
                <w:sz w:val="24"/>
                <w:szCs w:val="24"/>
              </w:rPr>
              <w:t xml:space="preserve"> UN/INGOs minimum 2 </w:t>
            </w:r>
            <w:r w:rsidR="00945F6B" w:rsidRPr="00945F6B">
              <w:rPr>
                <w:rFonts w:ascii="Arial" w:eastAsia="Times New Roman" w:hAnsi="Arial" w:cs="Arial"/>
                <w:sz w:val="24"/>
                <w:szCs w:val="24"/>
              </w:rPr>
              <w:t>references</w:t>
            </w:r>
          </w:p>
        </w:tc>
        <w:tc>
          <w:tcPr>
            <w:tcW w:w="1517" w:type="dxa"/>
            <w:tcBorders>
              <w:left w:val="single" w:sz="4" w:space="0" w:color="000000"/>
              <w:right w:val="single" w:sz="4" w:space="0" w:color="000000"/>
            </w:tcBorders>
          </w:tcPr>
          <w:p w14:paraId="6BE7129F" w14:textId="2FB19031" w:rsidR="006823AF" w:rsidRPr="00945F6B" w:rsidRDefault="007A37AA" w:rsidP="006823AF">
            <w:pPr>
              <w:widowControl w:val="0"/>
              <w:spacing w:after="0" w:line="276" w:lineRule="auto"/>
              <w:ind w:left="34" w:right="248"/>
              <w:jc w:val="center"/>
              <w:rPr>
                <w:rFonts w:ascii="Arial" w:eastAsia="Times New Roman" w:hAnsi="Arial" w:cs="Arial"/>
                <w:iCs/>
                <w:sz w:val="24"/>
                <w:szCs w:val="24"/>
              </w:rPr>
            </w:pPr>
            <w:r w:rsidRPr="00945F6B">
              <w:rPr>
                <w:rFonts w:ascii="Arial" w:eastAsia="Times New Roman" w:hAnsi="Arial" w:cs="Arial"/>
                <w:b/>
                <w:bCs/>
                <w:iCs/>
                <w:sz w:val="24"/>
                <w:szCs w:val="24"/>
              </w:rPr>
              <w:t>10</w:t>
            </w:r>
            <w:r w:rsidR="006823AF" w:rsidRPr="00945F6B">
              <w:rPr>
                <w:rFonts w:ascii="Arial" w:eastAsia="Times New Roman" w:hAnsi="Arial" w:cs="Arial"/>
                <w:b/>
                <w:bCs/>
                <w:iCs/>
                <w:sz w:val="24"/>
                <w:szCs w:val="24"/>
              </w:rPr>
              <w:t>%</w:t>
            </w:r>
          </w:p>
        </w:tc>
      </w:tr>
      <w:tr w:rsidR="005016B6" w:rsidRPr="00945F6B" w14:paraId="1C6D8F4D" w14:textId="77777777" w:rsidTr="006823AF">
        <w:trPr>
          <w:trHeight w:val="89"/>
        </w:trPr>
        <w:tc>
          <w:tcPr>
            <w:tcW w:w="1649" w:type="dxa"/>
            <w:vMerge/>
            <w:tcBorders>
              <w:left w:val="single" w:sz="4" w:space="0" w:color="000000"/>
              <w:bottom w:val="single" w:sz="4" w:space="0" w:color="000000"/>
              <w:right w:val="single" w:sz="4" w:space="0" w:color="000000"/>
            </w:tcBorders>
            <w:vAlign w:val="center"/>
          </w:tcPr>
          <w:p w14:paraId="40C0A554" w14:textId="77777777" w:rsidR="006823AF" w:rsidRPr="00945F6B" w:rsidRDefault="006823AF" w:rsidP="006823AF">
            <w:pPr>
              <w:spacing w:after="0" w:line="240" w:lineRule="auto"/>
              <w:jc w:val="right"/>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39934D80" w14:textId="691F71E5" w:rsidR="006823AF" w:rsidRPr="00945F6B" w:rsidRDefault="006823AF" w:rsidP="006823AF">
            <w:pPr>
              <w:spacing w:after="0" w:line="276" w:lineRule="auto"/>
              <w:jc w:val="both"/>
              <w:rPr>
                <w:rFonts w:ascii="Arial" w:eastAsia="Times New Roman" w:hAnsi="Arial" w:cs="Arial"/>
                <w:sz w:val="24"/>
                <w:szCs w:val="24"/>
              </w:rPr>
            </w:pPr>
          </w:p>
        </w:tc>
        <w:tc>
          <w:tcPr>
            <w:tcW w:w="1517" w:type="dxa"/>
            <w:tcBorders>
              <w:left w:val="single" w:sz="4" w:space="0" w:color="000000"/>
              <w:right w:val="single" w:sz="4" w:space="0" w:color="000000"/>
            </w:tcBorders>
          </w:tcPr>
          <w:p w14:paraId="6310F400" w14:textId="49F57893" w:rsidR="006823AF" w:rsidRPr="00945F6B" w:rsidRDefault="006823AF" w:rsidP="006823AF">
            <w:pPr>
              <w:widowControl w:val="0"/>
              <w:spacing w:after="0" w:line="276" w:lineRule="auto"/>
              <w:ind w:left="34" w:right="248"/>
              <w:jc w:val="center"/>
              <w:rPr>
                <w:rFonts w:ascii="Arial" w:eastAsia="Times New Roman" w:hAnsi="Arial" w:cs="Arial"/>
                <w:iCs/>
                <w:sz w:val="24"/>
                <w:szCs w:val="24"/>
              </w:rPr>
            </w:pPr>
          </w:p>
        </w:tc>
      </w:tr>
      <w:tr w:rsidR="005016B6" w:rsidRPr="00945F6B" w14:paraId="5E12C899" w14:textId="77777777" w:rsidTr="006823AF">
        <w:trPr>
          <w:trHeight w:val="89"/>
        </w:trPr>
        <w:tc>
          <w:tcPr>
            <w:tcW w:w="1649" w:type="dxa"/>
            <w:vMerge/>
            <w:tcBorders>
              <w:left w:val="single" w:sz="4" w:space="0" w:color="000000"/>
              <w:bottom w:val="single" w:sz="4" w:space="0" w:color="000000"/>
              <w:right w:val="single" w:sz="4" w:space="0" w:color="000000"/>
            </w:tcBorders>
            <w:vAlign w:val="center"/>
          </w:tcPr>
          <w:p w14:paraId="410DDF6F" w14:textId="77777777" w:rsidR="006823AF" w:rsidRPr="00945F6B" w:rsidRDefault="006823AF" w:rsidP="006823AF">
            <w:pPr>
              <w:spacing w:after="0" w:line="240" w:lineRule="auto"/>
              <w:jc w:val="right"/>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4C417DF7" w14:textId="105AFB46" w:rsidR="006823AF" w:rsidRPr="00945F6B" w:rsidRDefault="006823AF" w:rsidP="006823AF">
            <w:pPr>
              <w:spacing w:after="0" w:line="276" w:lineRule="auto"/>
              <w:jc w:val="both"/>
              <w:rPr>
                <w:rFonts w:ascii="Arial" w:eastAsia="Times New Roman" w:hAnsi="Arial" w:cs="Arial"/>
                <w:sz w:val="24"/>
                <w:szCs w:val="24"/>
              </w:rPr>
            </w:pPr>
          </w:p>
        </w:tc>
        <w:tc>
          <w:tcPr>
            <w:tcW w:w="1517" w:type="dxa"/>
            <w:tcBorders>
              <w:left w:val="single" w:sz="4" w:space="0" w:color="000000"/>
              <w:right w:val="single" w:sz="4" w:space="0" w:color="000000"/>
            </w:tcBorders>
          </w:tcPr>
          <w:p w14:paraId="078A4201" w14:textId="76615DDE" w:rsidR="006823AF" w:rsidRPr="00945F6B" w:rsidRDefault="006823AF" w:rsidP="006823AF">
            <w:pPr>
              <w:widowControl w:val="0"/>
              <w:spacing w:after="0" w:line="276" w:lineRule="auto"/>
              <w:ind w:left="34" w:right="248"/>
              <w:jc w:val="center"/>
              <w:rPr>
                <w:rFonts w:ascii="Arial" w:eastAsia="Times New Roman" w:hAnsi="Arial" w:cs="Arial"/>
                <w:iCs/>
                <w:sz w:val="24"/>
                <w:szCs w:val="24"/>
              </w:rPr>
            </w:pPr>
          </w:p>
        </w:tc>
      </w:tr>
      <w:tr w:rsidR="005016B6" w:rsidRPr="00945F6B" w14:paraId="4E3E14D7" w14:textId="77777777" w:rsidTr="006823AF">
        <w:trPr>
          <w:trHeight w:val="89"/>
        </w:trPr>
        <w:tc>
          <w:tcPr>
            <w:tcW w:w="1649" w:type="dxa"/>
            <w:vMerge/>
            <w:tcBorders>
              <w:left w:val="single" w:sz="4" w:space="0" w:color="000000"/>
              <w:bottom w:val="single" w:sz="4" w:space="0" w:color="000000"/>
              <w:right w:val="single" w:sz="4" w:space="0" w:color="000000"/>
            </w:tcBorders>
            <w:vAlign w:val="center"/>
          </w:tcPr>
          <w:p w14:paraId="15B9ED35" w14:textId="77777777" w:rsidR="006823AF" w:rsidRPr="00945F6B" w:rsidRDefault="006823AF" w:rsidP="006823AF">
            <w:pPr>
              <w:spacing w:after="0" w:line="240" w:lineRule="auto"/>
              <w:jc w:val="right"/>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18CDC3CD" w14:textId="29FEAA07" w:rsidR="006823AF" w:rsidRPr="00945F6B" w:rsidRDefault="006823AF" w:rsidP="006823AF">
            <w:pPr>
              <w:spacing w:after="0" w:line="276" w:lineRule="auto"/>
              <w:jc w:val="both"/>
              <w:rPr>
                <w:rFonts w:ascii="Arial" w:eastAsia="Times New Roman" w:hAnsi="Arial" w:cs="Arial"/>
                <w:sz w:val="24"/>
                <w:szCs w:val="24"/>
              </w:rPr>
            </w:pPr>
          </w:p>
        </w:tc>
        <w:tc>
          <w:tcPr>
            <w:tcW w:w="1517" w:type="dxa"/>
            <w:tcBorders>
              <w:left w:val="single" w:sz="4" w:space="0" w:color="000000"/>
              <w:right w:val="single" w:sz="4" w:space="0" w:color="000000"/>
            </w:tcBorders>
          </w:tcPr>
          <w:p w14:paraId="28DD5622" w14:textId="0D665605" w:rsidR="006823AF" w:rsidRPr="00945F6B" w:rsidRDefault="006823AF" w:rsidP="006823AF">
            <w:pPr>
              <w:widowControl w:val="0"/>
              <w:spacing w:after="0" w:line="276" w:lineRule="auto"/>
              <w:ind w:left="34" w:right="248"/>
              <w:jc w:val="center"/>
              <w:rPr>
                <w:rFonts w:ascii="Arial" w:eastAsia="Times New Roman" w:hAnsi="Arial" w:cs="Arial"/>
                <w:iCs/>
                <w:sz w:val="24"/>
                <w:szCs w:val="24"/>
              </w:rPr>
            </w:pPr>
          </w:p>
        </w:tc>
      </w:tr>
      <w:tr w:rsidR="005016B6" w:rsidRPr="00945F6B" w14:paraId="68DCF869" w14:textId="77777777" w:rsidTr="006823AF">
        <w:trPr>
          <w:trHeight w:val="314"/>
        </w:trPr>
        <w:tc>
          <w:tcPr>
            <w:tcW w:w="1649" w:type="dxa"/>
            <w:vMerge/>
            <w:tcBorders>
              <w:left w:val="single" w:sz="4" w:space="0" w:color="000000"/>
              <w:bottom w:val="single" w:sz="4" w:space="0" w:color="000000"/>
              <w:right w:val="single" w:sz="4" w:space="0" w:color="000000"/>
            </w:tcBorders>
            <w:vAlign w:val="center"/>
          </w:tcPr>
          <w:p w14:paraId="4E214655" w14:textId="77777777" w:rsidR="006823AF" w:rsidRPr="00945F6B" w:rsidRDefault="006823AF" w:rsidP="006823AF">
            <w:pPr>
              <w:spacing w:after="0" w:line="240" w:lineRule="auto"/>
              <w:jc w:val="right"/>
              <w:rPr>
                <w:rFonts w:ascii="Arial" w:eastAsia="Times New Roman" w:hAnsi="Arial" w:cs="Arial"/>
                <w:sz w:val="24"/>
                <w:szCs w:val="24"/>
              </w:rPr>
            </w:pPr>
          </w:p>
        </w:tc>
        <w:tc>
          <w:tcPr>
            <w:tcW w:w="7290" w:type="dxa"/>
            <w:tcBorders>
              <w:top w:val="single" w:sz="4" w:space="0" w:color="000000"/>
              <w:left w:val="single" w:sz="4" w:space="0" w:color="000000"/>
              <w:right w:val="single" w:sz="4" w:space="0" w:color="000000"/>
            </w:tcBorders>
          </w:tcPr>
          <w:p w14:paraId="6D93FF6F" w14:textId="4CF9005E" w:rsidR="006823AF" w:rsidRPr="00945F6B" w:rsidRDefault="006823AF" w:rsidP="006823AF">
            <w:pPr>
              <w:spacing w:after="0" w:line="276" w:lineRule="auto"/>
              <w:jc w:val="both"/>
              <w:rPr>
                <w:rFonts w:ascii="Arial" w:eastAsia="Times New Roman" w:hAnsi="Arial" w:cs="Arial"/>
                <w:sz w:val="24"/>
                <w:szCs w:val="24"/>
              </w:rPr>
            </w:pPr>
          </w:p>
        </w:tc>
        <w:tc>
          <w:tcPr>
            <w:tcW w:w="1517" w:type="dxa"/>
            <w:tcBorders>
              <w:left w:val="single" w:sz="4" w:space="0" w:color="000000"/>
              <w:right w:val="single" w:sz="4" w:space="0" w:color="000000"/>
            </w:tcBorders>
          </w:tcPr>
          <w:p w14:paraId="61BB4899" w14:textId="29CD8877" w:rsidR="006823AF" w:rsidRPr="00945F6B" w:rsidRDefault="006823AF" w:rsidP="006823AF">
            <w:pPr>
              <w:widowControl w:val="0"/>
              <w:spacing w:after="0" w:line="276" w:lineRule="auto"/>
              <w:ind w:left="34" w:right="248"/>
              <w:jc w:val="center"/>
              <w:rPr>
                <w:rFonts w:ascii="Arial" w:eastAsia="Times New Roman" w:hAnsi="Arial" w:cs="Arial"/>
                <w:iCs/>
                <w:sz w:val="24"/>
                <w:szCs w:val="24"/>
              </w:rPr>
            </w:pPr>
          </w:p>
        </w:tc>
      </w:tr>
      <w:tr w:rsidR="005016B6" w:rsidRPr="00945F6B" w14:paraId="4BBAEAF1" w14:textId="77777777" w:rsidTr="006823AF">
        <w:trPr>
          <w:trHeight w:val="89"/>
        </w:trPr>
        <w:tc>
          <w:tcPr>
            <w:tcW w:w="1649" w:type="dxa"/>
            <w:vMerge w:val="restart"/>
            <w:tcBorders>
              <w:top w:val="single" w:sz="4" w:space="0" w:color="000000"/>
              <w:left w:val="single" w:sz="4" w:space="0" w:color="000000"/>
              <w:right w:val="single" w:sz="4" w:space="0" w:color="000000"/>
            </w:tcBorders>
            <w:vAlign w:val="center"/>
          </w:tcPr>
          <w:p w14:paraId="592568E8" w14:textId="0D031EF4" w:rsidR="006823AF" w:rsidRPr="00945F6B" w:rsidRDefault="006823AF" w:rsidP="006823AF">
            <w:pPr>
              <w:spacing w:after="0" w:line="240" w:lineRule="auto"/>
              <w:jc w:val="right"/>
              <w:rPr>
                <w:rFonts w:ascii="Arial" w:eastAsia="Times New Roman" w:hAnsi="Arial" w:cs="Arial"/>
                <w:b/>
                <w:bCs/>
                <w:sz w:val="24"/>
                <w:szCs w:val="24"/>
              </w:rPr>
            </w:pPr>
            <w:r w:rsidRPr="00945F6B">
              <w:rPr>
                <w:rFonts w:ascii="Arial" w:eastAsia="Times New Roman" w:hAnsi="Arial" w:cs="Arial"/>
                <w:b/>
                <w:bCs/>
                <w:sz w:val="24"/>
                <w:szCs w:val="24"/>
              </w:rPr>
              <w:t xml:space="preserve">Technical quality </w:t>
            </w:r>
          </w:p>
        </w:tc>
        <w:tc>
          <w:tcPr>
            <w:tcW w:w="7290" w:type="dxa"/>
            <w:tcBorders>
              <w:top w:val="single" w:sz="4" w:space="0" w:color="000000"/>
              <w:left w:val="single" w:sz="4" w:space="0" w:color="000000"/>
              <w:bottom w:val="single" w:sz="4" w:space="0" w:color="000000"/>
              <w:right w:val="single" w:sz="4" w:space="0" w:color="000000"/>
            </w:tcBorders>
          </w:tcPr>
          <w:p w14:paraId="0B367B8E" w14:textId="3F9E50E8" w:rsidR="006823AF" w:rsidRPr="00945F6B" w:rsidRDefault="006823AF" w:rsidP="008F2CAC">
            <w:pPr>
              <w:spacing w:after="0" w:line="276" w:lineRule="auto"/>
              <w:rPr>
                <w:rFonts w:ascii="Arial" w:eastAsia="Times New Roman" w:hAnsi="Arial" w:cs="Arial"/>
                <w:sz w:val="24"/>
                <w:szCs w:val="24"/>
              </w:rPr>
            </w:pPr>
            <w:r w:rsidRPr="00945F6B">
              <w:rPr>
                <w:rFonts w:ascii="Arial" w:eastAsia="Times New Roman" w:hAnsi="Arial" w:cs="Arial"/>
                <w:sz w:val="24"/>
                <w:szCs w:val="24"/>
              </w:rPr>
              <w:t>Quality of application: complete, good presentation and format, etc.</w:t>
            </w:r>
          </w:p>
        </w:tc>
        <w:tc>
          <w:tcPr>
            <w:tcW w:w="1517" w:type="dxa"/>
            <w:tcBorders>
              <w:top w:val="single" w:sz="4" w:space="0" w:color="000000"/>
              <w:left w:val="single" w:sz="4" w:space="0" w:color="000000"/>
              <w:right w:val="single" w:sz="4" w:space="0" w:color="000000"/>
            </w:tcBorders>
            <w:vAlign w:val="center"/>
          </w:tcPr>
          <w:p w14:paraId="442E9FF2" w14:textId="36869F23" w:rsidR="006823AF" w:rsidRPr="00945F6B" w:rsidRDefault="007A37AA" w:rsidP="00B80FE3">
            <w:pPr>
              <w:widowControl w:val="0"/>
              <w:spacing w:after="0" w:line="276" w:lineRule="auto"/>
              <w:ind w:left="34" w:right="248"/>
              <w:jc w:val="center"/>
              <w:rPr>
                <w:rFonts w:ascii="Arial" w:eastAsia="Times New Roman" w:hAnsi="Arial" w:cs="Arial"/>
                <w:b/>
                <w:bCs/>
                <w:iCs/>
                <w:sz w:val="24"/>
                <w:szCs w:val="24"/>
              </w:rPr>
            </w:pPr>
            <w:r w:rsidRPr="00945F6B">
              <w:rPr>
                <w:rFonts w:ascii="Arial" w:eastAsia="Times New Roman" w:hAnsi="Arial" w:cs="Arial"/>
                <w:b/>
                <w:bCs/>
                <w:iCs/>
                <w:sz w:val="24"/>
                <w:szCs w:val="24"/>
              </w:rPr>
              <w:t>5</w:t>
            </w:r>
            <w:r w:rsidR="006823AF" w:rsidRPr="00945F6B">
              <w:rPr>
                <w:rFonts w:ascii="Arial" w:eastAsia="Times New Roman" w:hAnsi="Arial" w:cs="Arial"/>
                <w:b/>
                <w:bCs/>
                <w:iCs/>
                <w:sz w:val="24"/>
                <w:szCs w:val="24"/>
              </w:rPr>
              <w:t>%</w:t>
            </w:r>
          </w:p>
        </w:tc>
      </w:tr>
      <w:tr w:rsidR="005016B6" w:rsidRPr="00945F6B" w14:paraId="7C1B1575" w14:textId="77777777" w:rsidTr="006823AF">
        <w:trPr>
          <w:trHeight w:val="89"/>
        </w:trPr>
        <w:tc>
          <w:tcPr>
            <w:tcW w:w="1649" w:type="dxa"/>
            <w:vMerge/>
            <w:tcBorders>
              <w:left w:val="single" w:sz="4" w:space="0" w:color="000000"/>
              <w:right w:val="single" w:sz="4" w:space="0" w:color="000000"/>
            </w:tcBorders>
            <w:vAlign w:val="center"/>
          </w:tcPr>
          <w:p w14:paraId="2AA79CC4" w14:textId="77777777" w:rsidR="006823AF" w:rsidRPr="00945F6B" w:rsidRDefault="006823AF" w:rsidP="006823AF">
            <w:pPr>
              <w:spacing w:after="0" w:line="240" w:lineRule="auto"/>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7B35C857" w14:textId="41EC2B8C" w:rsidR="006823AF" w:rsidRPr="00945F6B" w:rsidRDefault="006823AF" w:rsidP="006823AF">
            <w:pPr>
              <w:spacing w:after="0" w:line="276" w:lineRule="auto"/>
              <w:rPr>
                <w:rFonts w:ascii="Arial" w:eastAsia="Times New Roman" w:hAnsi="Arial" w:cs="Arial"/>
                <w:sz w:val="24"/>
                <w:szCs w:val="24"/>
              </w:rPr>
            </w:pPr>
            <w:r w:rsidRPr="00945F6B">
              <w:rPr>
                <w:rFonts w:ascii="Arial" w:eastAsia="Times New Roman" w:hAnsi="Arial" w:cs="Arial"/>
                <w:sz w:val="24"/>
                <w:szCs w:val="24"/>
              </w:rPr>
              <w:t>Understanding of the assignment and the scope of the project</w:t>
            </w:r>
          </w:p>
        </w:tc>
        <w:tc>
          <w:tcPr>
            <w:tcW w:w="1517" w:type="dxa"/>
            <w:tcBorders>
              <w:left w:val="single" w:sz="4" w:space="0" w:color="000000"/>
              <w:right w:val="single" w:sz="4" w:space="0" w:color="000000"/>
            </w:tcBorders>
          </w:tcPr>
          <w:p w14:paraId="5953BA33" w14:textId="72D97996" w:rsidR="006823AF" w:rsidRPr="00945F6B" w:rsidRDefault="007A37AA" w:rsidP="006823AF">
            <w:pPr>
              <w:widowControl w:val="0"/>
              <w:spacing w:after="0" w:line="276" w:lineRule="auto"/>
              <w:ind w:left="34" w:right="248"/>
              <w:jc w:val="center"/>
              <w:rPr>
                <w:rFonts w:ascii="Arial" w:eastAsia="Times New Roman" w:hAnsi="Arial" w:cs="Arial"/>
                <w:iCs/>
                <w:sz w:val="24"/>
                <w:szCs w:val="24"/>
              </w:rPr>
            </w:pPr>
            <w:r w:rsidRPr="00945F6B">
              <w:rPr>
                <w:rFonts w:ascii="Arial" w:eastAsia="Times New Roman" w:hAnsi="Arial" w:cs="Arial"/>
                <w:b/>
                <w:bCs/>
                <w:iCs/>
                <w:sz w:val="24"/>
                <w:szCs w:val="24"/>
              </w:rPr>
              <w:t>5</w:t>
            </w:r>
            <w:r w:rsidR="006823AF" w:rsidRPr="00945F6B">
              <w:rPr>
                <w:rFonts w:ascii="Arial" w:eastAsia="Times New Roman" w:hAnsi="Arial" w:cs="Arial"/>
                <w:b/>
                <w:bCs/>
                <w:iCs/>
                <w:sz w:val="24"/>
                <w:szCs w:val="24"/>
              </w:rPr>
              <w:t>%</w:t>
            </w:r>
          </w:p>
        </w:tc>
      </w:tr>
      <w:tr w:rsidR="005016B6" w:rsidRPr="00945F6B" w14:paraId="202C0957" w14:textId="77777777" w:rsidTr="006823AF">
        <w:trPr>
          <w:trHeight w:val="89"/>
        </w:trPr>
        <w:tc>
          <w:tcPr>
            <w:tcW w:w="1649" w:type="dxa"/>
            <w:vMerge/>
            <w:tcBorders>
              <w:left w:val="single" w:sz="4" w:space="0" w:color="000000"/>
              <w:right w:val="single" w:sz="4" w:space="0" w:color="000000"/>
            </w:tcBorders>
            <w:vAlign w:val="center"/>
          </w:tcPr>
          <w:p w14:paraId="00088651" w14:textId="77777777" w:rsidR="006823AF" w:rsidRPr="00945F6B" w:rsidRDefault="006823AF" w:rsidP="006823AF">
            <w:pPr>
              <w:spacing w:after="0" w:line="240" w:lineRule="auto"/>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62158A12" w14:textId="58E60FD5" w:rsidR="006823AF" w:rsidRPr="00945F6B" w:rsidRDefault="006823AF" w:rsidP="006823AF">
            <w:pPr>
              <w:spacing w:after="0" w:line="276" w:lineRule="auto"/>
              <w:rPr>
                <w:rFonts w:ascii="Arial" w:eastAsia="Times New Roman" w:hAnsi="Arial" w:cs="Arial"/>
                <w:sz w:val="24"/>
                <w:szCs w:val="24"/>
              </w:rPr>
            </w:pPr>
            <w:r w:rsidRPr="00945F6B">
              <w:rPr>
                <w:rFonts w:ascii="Arial" w:eastAsia="Times New Roman" w:hAnsi="Arial" w:cs="Arial"/>
                <w:sz w:val="24"/>
                <w:szCs w:val="24"/>
              </w:rPr>
              <w:t>Quality of the methodology, workplan and feasibility of the timeline (concrete and realistic)</w:t>
            </w:r>
          </w:p>
        </w:tc>
        <w:tc>
          <w:tcPr>
            <w:tcW w:w="1517" w:type="dxa"/>
            <w:tcBorders>
              <w:left w:val="single" w:sz="4" w:space="0" w:color="000000"/>
              <w:right w:val="single" w:sz="4" w:space="0" w:color="000000"/>
            </w:tcBorders>
          </w:tcPr>
          <w:p w14:paraId="6F5EBAAA" w14:textId="4BAAFF61" w:rsidR="006823AF" w:rsidRPr="00945F6B" w:rsidRDefault="007A37AA" w:rsidP="006823AF">
            <w:pPr>
              <w:widowControl w:val="0"/>
              <w:spacing w:after="0" w:line="276" w:lineRule="auto"/>
              <w:ind w:left="34" w:right="248"/>
              <w:jc w:val="center"/>
              <w:rPr>
                <w:rFonts w:ascii="Arial" w:eastAsia="Times New Roman" w:hAnsi="Arial" w:cs="Arial"/>
                <w:iCs/>
                <w:sz w:val="24"/>
                <w:szCs w:val="24"/>
              </w:rPr>
            </w:pPr>
            <w:r w:rsidRPr="00945F6B">
              <w:rPr>
                <w:rFonts w:ascii="Arial" w:eastAsia="Times New Roman" w:hAnsi="Arial" w:cs="Arial"/>
                <w:b/>
                <w:bCs/>
                <w:iCs/>
                <w:sz w:val="24"/>
                <w:szCs w:val="24"/>
              </w:rPr>
              <w:t>5</w:t>
            </w:r>
            <w:r w:rsidR="006823AF" w:rsidRPr="00945F6B">
              <w:rPr>
                <w:rFonts w:ascii="Arial" w:eastAsia="Times New Roman" w:hAnsi="Arial" w:cs="Arial"/>
                <w:b/>
                <w:bCs/>
                <w:iCs/>
                <w:sz w:val="24"/>
                <w:szCs w:val="24"/>
              </w:rPr>
              <w:t>%</w:t>
            </w:r>
          </w:p>
        </w:tc>
      </w:tr>
      <w:tr w:rsidR="005016B6" w:rsidRPr="00945F6B" w14:paraId="372A5F02" w14:textId="77777777" w:rsidTr="006823AF">
        <w:trPr>
          <w:trHeight w:val="386"/>
        </w:trPr>
        <w:tc>
          <w:tcPr>
            <w:tcW w:w="1649" w:type="dxa"/>
            <w:vMerge/>
            <w:tcBorders>
              <w:left w:val="single" w:sz="4" w:space="0" w:color="000000"/>
              <w:right w:val="single" w:sz="4" w:space="0" w:color="000000"/>
            </w:tcBorders>
            <w:vAlign w:val="center"/>
          </w:tcPr>
          <w:p w14:paraId="78AAF54C" w14:textId="77777777" w:rsidR="006823AF" w:rsidRPr="00945F6B" w:rsidRDefault="006823AF" w:rsidP="006823AF">
            <w:pPr>
              <w:spacing w:after="0" w:line="240" w:lineRule="auto"/>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519153CD" w14:textId="0E5924FF" w:rsidR="006823AF" w:rsidRPr="00945F6B" w:rsidRDefault="006823AF" w:rsidP="006823AF">
            <w:pPr>
              <w:spacing w:after="0" w:line="276" w:lineRule="auto"/>
              <w:jc w:val="both"/>
              <w:rPr>
                <w:rFonts w:ascii="Arial" w:eastAsia="Times New Roman" w:hAnsi="Arial" w:cs="Arial"/>
                <w:sz w:val="24"/>
                <w:szCs w:val="24"/>
              </w:rPr>
            </w:pPr>
            <w:r w:rsidRPr="00945F6B">
              <w:rPr>
                <w:rFonts w:ascii="Arial" w:eastAsia="Times New Roman" w:hAnsi="Arial" w:cs="Arial"/>
                <w:sz w:val="24"/>
                <w:szCs w:val="24"/>
              </w:rPr>
              <w:t xml:space="preserve">Quality and experience of staff resources assigned to the </w:t>
            </w:r>
            <w:r w:rsidR="00945F6B" w:rsidRPr="00945F6B">
              <w:rPr>
                <w:rFonts w:ascii="Arial" w:eastAsia="Times New Roman" w:hAnsi="Arial" w:cs="Arial"/>
                <w:sz w:val="24"/>
                <w:szCs w:val="24"/>
              </w:rPr>
              <w:t>services (</w:t>
            </w:r>
            <w:r w:rsidR="007A37AA" w:rsidRPr="00945F6B">
              <w:rPr>
                <w:rFonts w:ascii="Arial" w:eastAsia="Times New Roman" w:hAnsi="Arial" w:cs="Arial"/>
                <w:sz w:val="24"/>
                <w:szCs w:val="24"/>
              </w:rPr>
              <w:t>CVs)</w:t>
            </w:r>
            <w:r w:rsidRPr="00945F6B">
              <w:rPr>
                <w:rFonts w:ascii="Arial" w:eastAsia="Times New Roman" w:hAnsi="Arial" w:cs="Arial"/>
                <w:sz w:val="24"/>
                <w:szCs w:val="24"/>
              </w:rPr>
              <w:t xml:space="preserve"> + sufficient assigned resources (where relevant)</w:t>
            </w:r>
          </w:p>
        </w:tc>
        <w:tc>
          <w:tcPr>
            <w:tcW w:w="1517" w:type="dxa"/>
            <w:tcBorders>
              <w:left w:val="single" w:sz="4" w:space="0" w:color="000000"/>
              <w:right w:val="single" w:sz="4" w:space="0" w:color="000000"/>
            </w:tcBorders>
          </w:tcPr>
          <w:p w14:paraId="4F48CE97" w14:textId="1BF2D40E" w:rsidR="006823AF" w:rsidRPr="00945F6B" w:rsidRDefault="007A37AA" w:rsidP="006823AF">
            <w:pPr>
              <w:widowControl w:val="0"/>
              <w:spacing w:after="0" w:line="276" w:lineRule="auto"/>
              <w:ind w:left="34" w:right="248"/>
              <w:jc w:val="center"/>
              <w:rPr>
                <w:rFonts w:ascii="Arial" w:eastAsia="Times New Roman" w:hAnsi="Arial" w:cs="Arial"/>
                <w:iCs/>
                <w:sz w:val="24"/>
                <w:szCs w:val="24"/>
              </w:rPr>
            </w:pPr>
            <w:r w:rsidRPr="00945F6B">
              <w:rPr>
                <w:rFonts w:ascii="Arial" w:eastAsia="Times New Roman" w:hAnsi="Arial" w:cs="Arial"/>
                <w:b/>
                <w:bCs/>
                <w:iCs/>
                <w:sz w:val="24"/>
                <w:szCs w:val="24"/>
              </w:rPr>
              <w:t>10</w:t>
            </w:r>
            <w:r w:rsidR="006823AF" w:rsidRPr="00945F6B">
              <w:rPr>
                <w:rFonts w:ascii="Arial" w:eastAsia="Times New Roman" w:hAnsi="Arial" w:cs="Arial"/>
                <w:b/>
                <w:bCs/>
                <w:iCs/>
                <w:sz w:val="24"/>
                <w:szCs w:val="24"/>
              </w:rPr>
              <w:t>%</w:t>
            </w:r>
          </w:p>
        </w:tc>
      </w:tr>
      <w:tr w:rsidR="005016B6" w:rsidRPr="00945F6B" w14:paraId="657409DA" w14:textId="77777777" w:rsidTr="006823AF">
        <w:trPr>
          <w:trHeight w:val="260"/>
        </w:trPr>
        <w:tc>
          <w:tcPr>
            <w:tcW w:w="1649" w:type="dxa"/>
            <w:vMerge/>
            <w:tcBorders>
              <w:left w:val="single" w:sz="4" w:space="0" w:color="000000"/>
              <w:right w:val="single" w:sz="4" w:space="0" w:color="000000"/>
            </w:tcBorders>
            <w:vAlign w:val="center"/>
          </w:tcPr>
          <w:p w14:paraId="3A65DD73" w14:textId="77777777" w:rsidR="006823AF" w:rsidRPr="00945F6B" w:rsidRDefault="006823AF" w:rsidP="006823AF">
            <w:pPr>
              <w:spacing w:after="0" w:line="240" w:lineRule="auto"/>
              <w:rPr>
                <w:rFonts w:ascii="Arial" w:eastAsia="Times New Roman" w:hAnsi="Arial" w:cs="Arial"/>
                <w:sz w:val="24"/>
                <w:szCs w:val="24"/>
              </w:rPr>
            </w:pPr>
          </w:p>
        </w:tc>
        <w:tc>
          <w:tcPr>
            <w:tcW w:w="7290" w:type="dxa"/>
            <w:tcBorders>
              <w:top w:val="single" w:sz="4" w:space="0" w:color="000000"/>
              <w:left w:val="single" w:sz="4" w:space="0" w:color="000000"/>
              <w:right w:val="single" w:sz="4" w:space="0" w:color="000000"/>
            </w:tcBorders>
          </w:tcPr>
          <w:p w14:paraId="70ED4EF4" w14:textId="042F382F" w:rsidR="006823AF" w:rsidRPr="00945F6B" w:rsidRDefault="006823AF" w:rsidP="006823AF">
            <w:pPr>
              <w:spacing w:after="0" w:line="276" w:lineRule="auto"/>
              <w:rPr>
                <w:rFonts w:ascii="Arial" w:eastAsia="Times New Roman" w:hAnsi="Arial" w:cs="Arial"/>
                <w:sz w:val="24"/>
                <w:szCs w:val="24"/>
              </w:rPr>
            </w:pPr>
          </w:p>
        </w:tc>
        <w:tc>
          <w:tcPr>
            <w:tcW w:w="1517" w:type="dxa"/>
            <w:tcBorders>
              <w:left w:val="single" w:sz="4" w:space="0" w:color="000000"/>
              <w:right w:val="single" w:sz="4" w:space="0" w:color="000000"/>
            </w:tcBorders>
          </w:tcPr>
          <w:p w14:paraId="5AFAE019" w14:textId="6D56BDA4" w:rsidR="006823AF" w:rsidRPr="00945F6B" w:rsidRDefault="006823AF" w:rsidP="006823AF">
            <w:pPr>
              <w:widowControl w:val="0"/>
              <w:spacing w:after="0" w:line="276" w:lineRule="auto"/>
              <w:ind w:left="34" w:right="248"/>
              <w:jc w:val="center"/>
              <w:rPr>
                <w:rFonts w:ascii="Arial" w:eastAsia="Times New Roman" w:hAnsi="Arial" w:cs="Arial"/>
                <w:iCs/>
                <w:sz w:val="24"/>
                <w:szCs w:val="24"/>
              </w:rPr>
            </w:pPr>
          </w:p>
        </w:tc>
      </w:tr>
      <w:tr w:rsidR="005016B6" w:rsidRPr="00945F6B" w14:paraId="60F56587" w14:textId="77777777" w:rsidTr="006823AF">
        <w:trPr>
          <w:trHeight w:val="89"/>
        </w:trPr>
        <w:tc>
          <w:tcPr>
            <w:tcW w:w="8939" w:type="dxa"/>
            <w:gridSpan w:val="2"/>
            <w:tcBorders>
              <w:left w:val="single" w:sz="4" w:space="0" w:color="000000"/>
              <w:bottom w:val="single" w:sz="4" w:space="0" w:color="000000"/>
              <w:right w:val="single" w:sz="4" w:space="0" w:color="000000"/>
            </w:tcBorders>
            <w:vAlign w:val="center"/>
          </w:tcPr>
          <w:p w14:paraId="6D279AE7" w14:textId="3BE6DAE1" w:rsidR="008F2CAC" w:rsidRPr="00945F6B" w:rsidRDefault="008F2CAC" w:rsidP="008F2CAC">
            <w:pPr>
              <w:spacing w:after="0" w:line="276" w:lineRule="auto"/>
              <w:jc w:val="right"/>
              <w:rPr>
                <w:rFonts w:ascii="Arial" w:eastAsia="Times New Roman" w:hAnsi="Arial" w:cs="Arial"/>
                <w:b/>
                <w:bCs/>
                <w:sz w:val="24"/>
                <w:szCs w:val="24"/>
              </w:rPr>
            </w:pPr>
            <w:r w:rsidRPr="00945F6B">
              <w:rPr>
                <w:rFonts w:ascii="Arial" w:eastAsia="Times New Roman" w:hAnsi="Arial" w:cs="Arial"/>
                <w:b/>
                <w:bCs/>
                <w:sz w:val="24"/>
                <w:szCs w:val="24"/>
              </w:rPr>
              <w:t>TOTAL:</w:t>
            </w:r>
          </w:p>
        </w:tc>
        <w:tc>
          <w:tcPr>
            <w:tcW w:w="1517" w:type="dxa"/>
            <w:tcBorders>
              <w:top w:val="single" w:sz="4" w:space="0" w:color="000000"/>
              <w:left w:val="single" w:sz="4" w:space="0" w:color="000000"/>
              <w:bottom w:val="single" w:sz="4" w:space="0" w:color="000000"/>
              <w:right w:val="single" w:sz="4" w:space="0" w:color="000000"/>
            </w:tcBorders>
            <w:vAlign w:val="center"/>
          </w:tcPr>
          <w:p w14:paraId="236E7E70" w14:textId="3FFB2AC9" w:rsidR="008F2CAC" w:rsidRPr="00945F6B" w:rsidRDefault="00C33D12" w:rsidP="00B80FE3">
            <w:pPr>
              <w:widowControl w:val="0"/>
              <w:spacing w:after="0" w:line="276" w:lineRule="auto"/>
              <w:ind w:left="34" w:right="248"/>
              <w:jc w:val="center"/>
              <w:rPr>
                <w:rFonts w:ascii="Arial" w:eastAsia="Times New Roman" w:hAnsi="Arial" w:cs="Arial"/>
                <w:b/>
                <w:bCs/>
                <w:iCs/>
                <w:sz w:val="24"/>
                <w:szCs w:val="24"/>
              </w:rPr>
            </w:pPr>
            <w:r w:rsidRPr="00945F6B">
              <w:rPr>
                <w:rFonts w:ascii="Arial" w:eastAsia="Times New Roman" w:hAnsi="Arial" w:cs="Arial"/>
                <w:b/>
                <w:bCs/>
                <w:iCs/>
                <w:sz w:val="24"/>
                <w:szCs w:val="24"/>
              </w:rPr>
              <w:t>75%</w:t>
            </w:r>
          </w:p>
        </w:tc>
      </w:tr>
      <w:tr w:rsidR="005016B6" w:rsidRPr="00945F6B" w14:paraId="7C4AF959" w14:textId="77777777" w:rsidTr="00B667A5">
        <w:trPr>
          <w:trHeight w:val="89"/>
        </w:trPr>
        <w:tc>
          <w:tcPr>
            <w:tcW w:w="10456" w:type="dxa"/>
            <w:gridSpan w:val="3"/>
            <w:tcBorders>
              <w:left w:val="single" w:sz="4" w:space="0" w:color="000000"/>
              <w:bottom w:val="single" w:sz="4" w:space="0" w:color="000000"/>
              <w:right w:val="single" w:sz="4" w:space="0" w:color="000000"/>
            </w:tcBorders>
            <w:shd w:val="clear" w:color="auto" w:fill="D9D9D9" w:themeFill="background1" w:themeFillShade="D9"/>
            <w:vAlign w:val="center"/>
          </w:tcPr>
          <w:p w14:paraId="08749A2A" w14:textId="2532BB64" w:rsidR="008F2CAC" w:rsidRPr="00945F6B" w:rsidRDefault="008F2CAC" w:rsidP="008F2CAC">
            <w:pPr>
              <w:widowControl w:val="0"/>
              <w:spacing w:after="0" w:line="276" w:lineRule="auto"/>
              <w:ind w:left="34" w:right="248"/>
              <w:jc w:val="both"/>
              <w:rPr>
                <w:rFonts w:ascii="Arial" w:eastAsia="Times New Roman" w:hAnsi="Arial" w:cs="Arial"/>
                <w:b/>
                <w:bCs/>
                <w:iCs/>
                <w:sz w:val="24"/>
                <w:szCs w:val="24"/>
              </w:rPr>
            </w:pPr>
            <w:r w:rsidRPr="00945F6B">
              <w:rPr>
                <w:rFonts w:ascii="Arial" w:eastAsia="Times New Roman" w:hAnsi="Arial" w:cs="Arial"/>
                <w:b/>
                <w:bCs/>
                <w:iCs/>
                <w:sz w:val="24"/>
                <w:szCs w:val="24"/>
              </w:rPr>
              <w:t>Financial offer</w:t>
            </w:r>
          </w:p>
        </w:tc>
      </w:tr>
      <w:tr w:rsidR="005016B6" w:rsidRPr="00945F6B" w14:paraId="40F997A3" w14:textId="77777777" w:rsidTr="006823AF">
        <w:trPr>
          <w:trHeight w:val="3059"/>
        </w:trPr>
        <w:tc>
          <w:tcPr>
            <w:tcW w:w="1649" w:type="dxa"/>
            <w:tcBorders>
              <w:top w:val="single" w:sz="4" w:space="0" w:color="000000"/>
              <w:left w:val="single" w:sz="4" w:space="0" w:color="000000"/>
              <w:right w:val="single" w:sz="4" w:space="0" w:color="000000"/>
            </w:tcBorders>
            <w:vAlign w:val="center"/>
          </w:tcPr>
          <w:p w14:paraId="54435B9C" w14:textId="2A9D8BDB" w:rsidR="00B80FE3" w:rsidRPr="00945F6B" w:rsidRDefault="00B80FE3" w:rsidP="006823AF">
            <w:pPr>
              <w:spacing w:after="0" w:line="240" w:lineRule="auto"/>
              <w:jc w:val="right"/>
              <w:rPr>
                <w:rFonts w:ascii="Arial" w:eastAsia="Times New Roman" w:hAnsi="Arial" w:cs="Arial"/>
                <w:b/>
                <w:bCs/>
                <w:sz w:val="24"/>
                <w:szCs w:val="24"/>
              </w:rPr>
            </w:pPr>
            <w:r w:rsidRPr="00945F6B">
              <w:rPr>
                <w:rFonts w:ascii="Arial" w:eastAsia="Times New Roman" w:hAnsi="Arial" w:cs="Arial"/>
                <w:b/>
                <w:bCs/>
                <w:sz w:val="24"/>
                <w:szCs w:val="24"/>
              </w:rPr>
              <w:lastRenderedPageBreak/>
              <w:t>Financial offer</w:t>
            </w:r>
          </w:p>
        </w:tc>
        <w:tc>
          <w:tcPr>
            <w:tcW w:w="7290" w:type="dxa"/>
            <w:tcBorders>
              <w:top w:val="single" w:sz="4" w:space="0" w:color="000000"/>
              <w:left w:val="single" w:sz="4" w:space="0" w:color="000000"/>
              <w:right w:val="single" w:sz="4" w:space="0" w:color="000000"/>
            </w:tcBorders>
          </w:tcPr>
          <w:p w14:paraId="540F9074" w14:textId="4984580B" w:rsidR="00B80FE3" w:rsidRPr="00945F6B" w:rsidRDefault="00B80FE3" w:rsidP="00072FF7">
            <w:pPr>
              <w:spacing w:after="0" w:line="276" w:lineRule="auto"/>
              <w:rPr>
                <w:rFonts w:ascii="Arial" w:eastAsia="Times New Roman" w:hAnsi="Arial" w:cs="Arial"/>
                <w:sz w:val="24"/>
                <w:szCs w:val="24"/>
                <w:lang w:val="en-US"/>
              </w:rPr>
            </w:pPr>
            <w:r w:rsidRPr="00945F6B">
              <w:rPr>
                <w:rFonts w:ascii="Arial" w:eastAsia="Times New Roman" w:hAnsi="Arial" w:cs="Arial"/>
                <w:b/>
                <w:bCs/>
                <w:sz w:val="24"/>
                <w:szCs w:val="24"/>
                <w:lang w:val="en-US"/>
              </w:rPr>
              <w:t>Submission of realistic and acceptable financial proposal</w:t>
            </w:r>
            <w:r w:rsidRPr="00945F6B">
              <w:rPr>
                <w:rFonts w:ascii="Arial" w:eastAsia="Times New Roman" w:hAnsi="Arial" w:cs="Arial"/>
                <w:sz w:val="24"/>
                <w:szCs w:val="24"/>
                <w:lang w:val="en-US"/>
              </w:rPr>
              <w:t xml:space="preserve"> – reasonable budget breakdown and cost consideration </w:t>
            </w:r>
            <w:r w:rsidRPr="00945F6B">
              <w:rPr>
                <w:sz w:val="24"/>
                <w:szCs w:val="24"/>
              </w:rPr>
              <w:t>detailing the daily rate expected including travel, accommodation, transportation, stationery, taxes arising from the consultancy service (6% tax for National consultant and all other costs related to this assignment. (Operational and consultancy fees)</w:t>
            </w:r>
            <w:r w:rsidRPr="00945F6B">
              <w:rPr>
                <w:rFonts w:ascii="Arial" w:eastAsia="Times New Roman" w:hAnsi="Arial" w:cs="Arial"/>
                <w:sz w:val="24"/>
                <w:szCs w:val="24"/>
                <w:lang w:val="en-US"/>
              </w:rPr>
              <w:t xml:space="preserve">. </w:t>
            </w:r>
          </w:p>
          <w:p w14:paraId="747CB944" w14:textId="77777777" w:rsidR="00B80FE3" w:rsidRPr="00945F6B" w:rsidRDefault="00B80FE3" w:rsidP="00072FF7">
            <w:pPr>
              <w:spacing w:after="0" w:line="276" w:lineRule="auto"/>
              <w:rPr>
                <w:rFonts w:ascii="Arial" w:eastAsia="Times New Roman" w:hAnsi="Arial" w:cs="Arial"/>
                <w:sz w:val="24"/>
                <w:szCs w:val="24"/>
                <w:lang w:val="en-US"/>
              </w:rPr>
            </w:pPr>
          </w:p>
          <w:p w14:paraId="74258F0D" w14:textId="554D9238" w:rsidR="00B80FE3" w:rsidRPr="00945F6B" w:rsidRDefault="00B80FE3" w:rsidP="00072FF7">
            <w:pPr>
              <w:spacing w:after="0" w:line="276" w:lineRule="auto"/>
              <w:rPr>
                <w:rFonts w:ascii="Arial" w:eastAsia="Times New Roman" w:hAnsi="Arial" w:cs="Arial"/>
                <w:sz w:val="24"/>
                <w:szCs w:val="24"/>
                <w:lang w:val="en-US"/>
              </w:rPr>
            </w:pPr>
            <w:r w:rsidRPr="00945F6B">
              <w:rPr>
                <w:rFonts w:ascii="Arial" w:eastAsia="Times New Roman" w:hAnsi="Arial" w:cs="Arial"/>
                <w:sz w:val="24"/>
                <w:szCs w:val="24"/>
                <w:lang w:val="en-US"/>
              </w:rPr>
              <w:t xml:space="preserve">The lowest evaluated financial proposal that </w:t>
            </w:r>
            <w:r w:rsidRPr="00945F6B">
              <w:rPr>
                <w:sz w:val="24"/>
                <w:szCs w:val="24"/>
              </w:rPr>
              <w:t xml:space="preserve">meets the administrative criteria </w:t>
            </w:r>
            <w:r w:rsidRPr="00945F6B">
              <w:rPr>
                <w:rFonts w:ascii="Arial" w:eastAsia="Times New Roman" w:hAnsi="Arial" w:cs="Arial"/>
                <w:sz w:val="24"/>
                <w:szCs w:val="24"/>
                <w:lang w:val="en-US"/>
              </w:rPr>
              <w:t>will be awarded the maximum point (25%).</w:t>
            </w:r>
          </w:p>
          <w:p w14:paraId="32A60C64" w14:textId="77777777" w:rsidR="006823AF" w:rsidRPr="00945F6B" w:rsidRDefault="006823AF" w:rsidP="008F2CAC">
            <w:pPr>
              <w:spacing w:after="0" w:line="276" w:lineRule="auto"/>
              <w:rPr>
                <w:rFonts w:ascii="Arial" w:eastAsia="Times New Roman" w:hAnsi="Arial" w:cs="Arial"/>
                <w:sz w:val="24"/>
                <w:szCs w:val="24"/>
                <w:lang w:val="en-US"/>
              </w:rPr>
            </w:pPr>
          </w:p>
          <w:p w14:paraId="371E4F0E" w14:textId="2803BE3E" w:rsidR="00B80FE3" w:rsidRPr="00945F6B" w:rsidRDefault="00B80FE3" w:rsidP="008F2CAC">
            <w:pPr>
              <w:spacing w:after="0" w:line="276" w:lineRule="auto"/>
              <w:rPr>
                <w:rFonts w:ascii="Arial" w:eastAsia="Times New Roman" w:hAnsi="Arial" w:cs="Arial"/>
                <w:sz w:val="24"/>
                <w:szCs w:val="24"/>
              </w:rPr>
            </w:pPr>
            <w:r w:rsidRPr="00945F6B">
              <w:rPr>
                <w:rFonts w:ascii="Arial" w:eastAsia="Times New Roman" w:hAnsi="Arial" w:cs="Arial"/>
                <w:sz w:val="24"/>
                <w:szCs w:val="24"/>
                <w:lang w:val="en-US"/>
              </w:rPr>
              <w:t>The points for all other Applications will be</w:t>
            </w:r>
            <w:r w:rsidRPr="00945F6B">
              <w:rPr>
                <w:rFonts w:ascii="Arial" w:eastAsia="Times New Roman" w:hAnsi="Arial" w:cs="Arial"/>
                <w:sz w:val="24"/>
                <w:szCs w:val="24"/>
              </w:rPr>
              <w:t xml:space="preserve"> prorated. </w:t>
            </w:r>
          </w:p>
        </w:tc>
        <w:tc>
          <w:tcPr>
            <w:tcW w:w="1517" w:type="dxa"/>
            <w:tcBorders>
              <w:top w:val="single" w:sz="4" w:space="0" w:color="000000"/>
              <w:left w:val="single" w:sz="4" w:space="0" w:color="000000"/>
              <w:right w:val="single" w:sz="4" w:space="0" w:color="000000"/>
            </w:tcBorders>
            <w:vAlign w:val="center"/>
          </w:tcPr>
          <w:p w14:paraId="20CBAEB2" w14:textId="58A84825" w:rsidR="00B80FE3" w:rsidRPr="00945F6B" w:rsidRDefault="00B80FE3" w:rsidP="00B80FE3">
            <w:pPr>
              <w:widowControl w:val="0"/>
              <w:spacing w:after="0" w:line="276" w:lineRule="auto"/>
              <w:ind w:left="34" w:right="248"/>
              <w:jc w:val="center"/>
              <w:rPr>
                <w:rFonts w:ascii="Arial" w:eastAsia="Times New Roman" w:hAnsi="Arial" w:cs="Arial"/>
                <w:b/>
                <w:bCs/>
                <w:iCs/>
                <w:sz w:val="24"/>
                <w:szCs w:val="24"/>
              </w:rPr>
            </w:pPr>
            <w:r w:rsidRPr="00945F6B">
              <w:rPr>
                <w:rFonts w:ascii="Arial" w:eastAsia="Times New Roman" w:hAnsi="Arial" w:cs="Arial"/>
                <w:b/>
                <w:bCs/>
                <w:iCs/>
                <w:sz w:val="24"/>
                <w:szCs w:val="24"/>
              </w:rPr>
              <w:t>25%</w:t>
            </w:r>
          </w:p>
        </w:tc>
      </w:tr>
      <w:tr w:rsidR="005016B6" w:rsidRPr="00945F6B" w14:paraId="707DD108" w14:textId="77777777" w:rsidTr="006823AF">
        <w:trPr>
          <w:trHeight w:val="152"/>
        </w:trPr>
        <w:tc>
          <w:tcPr>
            <w:tcW w:w="8939" w:type="dxa"/>
            <w:gridSpan w:val="2"/>
            <w:tcBorders>
              <w:top w:val="single" w:sz="4" w:space="0" w:color="000000"/>
              <w:left w:val="single" w:sz="4" w:space="0" w:color="000000"/>
              <w:bottom w:val="single" w:sz="4" w:space="0" w:color="000000"/>
              <w:right w:val="single" w:sz="4" w:space="0" w:color="000000"/>
            </w:tcBorders>
            <w:hideMark/>
          </w:tcPr>
          <w:p w14:paraId="162B1537" w14:textId="2A37D0BE" w:rsidR="008F2CAC" w:rsidRPr="00945F6B" w:rsidRDefault="00072FF7" w:rsidP="008F2CAC">
            <w:pPr>
              <w:spacing w:after="0" w:line="276" w:lineRule="auto"/>
              <w:jc w:val="right"/>
              <w:rPr>
                <w:rFonts w:ascii="Arial" w:eastAsia="Times New Roman" w:hAnsi="Arial" w:cs="Arial"/>
                <w:b/>
                <w:bCs/>
                <w:sz w:val="24"/>
                <w:szCs w:val="24"/>
              </w:rPr>
            </w:pPr>
            <w:r w:rsidRPr="00945F6B">
              <w:rPr>
                <w:rFonts w:ascii="Arial" w:eastAsia="Times New Roman" w:hAnsi="Arial" w:cs="Arial"/>
                <w:b/>
                <w:bCs/>
                <w:sz w:val="24"/>
                <w:szCs w:val="24"/>
              </w:rPr>
              <w:t xml:space="preserve"> GRAND </w:t>
            </w:r>
            <w:r w:rsidR="008F2CAC" w:rsidRPr="00945F6B">
              <w:rPr>
                <w:rFonts w:ascii="Arial" w:eastAsia="Times New Roman" w:hAnsi="Arial" w:cs="Arial"/>
                <w:b/>
                <w:bCs/>
                <w:sz w:val="24"/>
                <w:szCs w:val="24"/>
              </w:rPr>
              <w:t>TOTAL:</w:t>
            </w:r>
          </w:p>
        </w:tc>
        <w:tc>
          <w:tcPr>
            <w:tcW w:w="1517" w:type="dxa"/>
            <w:tcBorders>
              <w:top w:val="single" w:sz="4" w:space="0" w:color="000000"/>
              <w:left w:val="single" w:sz="4" w:space="0" w:color="000000"/>
              <w:bottom w:val="single" w:sz="4" w:space="0" w:color="000000"/>
              <w:right w:val="single" w:sz="4" w:space="0" w:color="000000"/>
            </w:tcBorders>
            <w:vAlign w:val="center"/>
            <w:hideMark/>
          </w:tcPr>
          <w:p w14:paraId="0DD99D8D" w14:textId="1D27B983" w:rsidR="008F2CAC" w:rsidRPr="00945F6B" w:rsidRDefault="00072FF7" w:rsidP="00B80FE3">
            <w:pPr>
              <w:widowControl w:val="0"/>
              <w:spacing w:after="0" w:line="276" w:lineRule="auto"/>
              <w:ind w:left="34" w:right="248"/>
              <w:jc w:val="center"/>
              <w:rPr>
                <w:rFonts w:ascii="Arial" w:eastAsia="Times New Roman" w:hAnsi="Arial" w:cs="Arial"/>
                <w:b/>
                <w:bCs/>
                <w:iCs/>
                <w:sz w:val="24"/>
                <w:szCs w:val="24"/>
              </w:rPr>
            </w:pPr>
            <w:r w:rsidRPr="00945F6B">
              <w:rPr>
                <w:rFonts w:ascii="Arial" w:eastAsia="Times New Roman" w:hAnsi="Arial" w:cs="Arial"/>
                <w:b/>
                <w:bCs/>
                <w:iCs/>
                <w:sz w:val="24"/>
                <w:szCs w:val="24"/>
              </w:rPr>
              <w:t>100%</w:t>
            </w:r>
          </w:p>
        </w:tc>
      </w:tr>
    </w:tbl>
    <w:p w14:paraId="4815DE43" w14:textId="77777777" w:rsidR="00B7728A" w:rsidRPr="00081027" w:rsidRDefault="00B7728A" w:rsidP="00D00F26">
      <w:pPr>
        <w:rPr>
          <w:sz w:val="24"/>
          <w:szCs w:val="24"/>
        </w:rPr>
      </w:pPr>
    </w:p>
    <w:p w14:paraId="2BD008F7" w14:textId="63A2A010" w:rsidR="00627961" w:rsidRPr="005016B6" w:rsidRDefault="00627961" w:rsidP="00627961">
      <w:pPr>
        <w:rPr>
          <w:sz w:val="24"/>
          <w:szCs w:val="24"/>
        </w:rPr>
      </w:pPr>
      <w:r w:rsidRPr="005016B6">
        <w:rPr>
          <w:sz w:val="24"/>
          <w:szCs w:val="24"/>
        </w:rPr>
        <w:t xml:space="preserve">Oxfam withholds the right to conduct interviews with one or more potential </w:t>
      </w:r>
      <w:r w:rsidR="00072FF7" w:rsidRPr="005016B6">
        <w:rPr>
          <w:sz w:val="24"/>
          <w:szCs w:val="24"/>
        </w:rPr>
        <w:t>applicants</w:t>
      </w:r>
      <w:r w:rsidRPr="005016B6">
        <w:rPr>
          <w:sz w:val="24"/>
          <w:szCs w:val="24"/>
        </w:rPr>
        <w:t xml:space="preserve"> before an award decision is made. </w:t>
      </w:r>
      <w:r w:rsidR="008F2CAC" w:rsidRPr="005016B6">
        <w:rPr>
          <w:sz w:val="24"/>
          <w:szCs w:val="24"/>
        </w:rPr>
        <w:t>The p</w:t>
      </w:r>
      <w:r w:rsidRPr="005016B6">
        <w:rPr>
          <w:sz w:val="24"/>
          <w:szCs w:val="24"/>
        </w:rPr>
        <w:t xml:space="preserve">urpose of the interview is to seek further clarification on the submitted </w:t>
      </w:r>
      <w:r w:rsidR="00072FF7" w:rsidRPr="005016B6">
        <w:rPr>
          <w:sz w:val="24"/>
          <w:szCs w:val="24"/>
        </w:rPr>
        <w:t>documents</w:t>
      </w:r>
      <w:r w:rsidRPr="005016B6">
        <w:rPr>
          <w:sz w:val="24"/>
          <w:szCs w:val="24"/>
        </w:rPr>
        <w:t xml:space="preserve"> and learn more about the background and previous experiences of the potential suppliers and their teams.</w:t>
      </w:r>
    </w:p>
    <w:p w14:paraId="704F22E8" w14:textId="3C4732A6" w:rsidR="00E95298" w:rsidRPr="005016B6" w:rsidRDefault="00E95298" w:rsidP="004D0D71">
      <w:pPr>
        <w:pStyle w:val="Heading1"/>
        <w:rPr>
          <w:color w:val="auto"/>
          <w:sz w:val="24"/>
          <w:szCs w:val="24"/>
        </w:rPr>
      </w:pPr>
      <w:r w:rsidRPr="005016B6">
        <w:rPr>
          <w:color w:val="auto"/>
          <w:sz w:val="24"/>
          <w:szCs w:val="24"/>
        </w:rPr>
        <w:t>OTHER CONDITIONS</w:t>
      </w:r>
    </w:p>
    <w:p w14:paraId="400D3E25" w14:textId="347429BE" w:rsidR="0050669E" w:rsidRPr="005016B6" w:rsidRDefault="0050669E" w:rsidP="0050669E">
      <w:pPr>
        <w:rPr>
          <w:sz w:val="24"/>
          <w:szCs w:val="24"/>
        </w:rPr>
      </w:pPr>
      <w:r w:rsidRPr="005016B6">
        <w:rPr>
          <w:sz w:val="24"/>
          <w:szCs w:val="24"/>
        </w:rPr>
        <w:t xml:space="preserve">Issuance of this </w:t>
      </w:r>
      <w:r w:rsidR="009842F9" w:rsidRPr="005016B6">
        <w:rPr>
          <w:sz w:val="24"/>
          <w:szCs w:val="24"/>
        </w:rPr>
        <w:t xml:space="preserve">Terms of Reference </w:t>
      </w:r>
      <w:r w:rsidRPr="005016B6">
        <w:rPr>
          <w:sz w:val="24"/>
          <w:szCs w:val="24"/>
        </w:rPr>
        <w:t>does not constitute an award commitment on the part of O</w:t>
      </w:r>
      <w:r w:rsidR="000162A0" w:rsidRPr="005016B6">
        <w:rPr>
          <w:sz w:val="24"/>
          <w:szCs w:val="24"/>
        </w:rPr>
        <w:t>xfam</w:t>
      </w:r>
      <w:r w:rsidRPr="005016B6">
        <w:rPr>
          <w:sz w:val="24"/>
          <w:szCs w:val="24"/>
        </w:rPr>
        <w:t>, nor does it commit O</w:t>
      </w:r>
      <w:r w:rsidR="000162A0" w:rsidRPr="005016B6">
        <w:rPr>
          <w:sz w:val="24"/>
          <w:szCs w:val="24"/>
        </w:rPr>
        <w:t>xfam</w:t>
      </w:r>
      <w:r w:rsidRPr="005016B6">
        <w:rPr>
          <w:sz w:val="24"/>
          <w:szCs w:val="24"/>
        </w:rPr>
        <w:t xml:space="preserve"> to pay for costs incurred in the preparation and submission of a bid.</w:t>
      </w:r>
    </w:p>
    <w:p w14:paraId="5715EFC6" w14:textId="5D9DD050" w:rsidR="0050669E" w:rsidRPr="005016B6" w:rsidRDefault="0050669E" w:rsidP="0050669E">
      <w:pPr>
        <w:rPr>
          <w:sz w:val="24"/>
          <w:szCs w:val="24"/>
        </w:rPr>
      </w:pPr>
      <w:r w:rsidRPr="005016B6">
        <w:rPr>
          <w:sz w:val="24"/>
          <w:szCs w:val="24"/>
        </w:rPr>
        <w:t xml:space="preserve">The attached Annexes are an integral part of this </w:t>
      </w:r>
      <w:r w:rsidR="009842F9" w:rsidRPr="005016B6">
        <w:rPr>
          <w:sz w:val="24"/>
          <w:szCs w:val="24"/>
        </w:rPr>
        <w:t>Request for Proposals</w:t>
      </w:r>
      <w:r w:rsidR="008F2CAC" w:rsidRPr="005016B6">
        <w:rPr>
          <w:sz w:val="24"/>
          <w:szCs w:val="24"/>
        </w:rPr>
        <w:t xml:space="preserve"> – see section 13</w:t>
      </w:r>
      <w:r w:rsidR="009842F9" w:rsidRPr="005016B6">
        <w:rPr>
          <w:sz w:val="24"/>
          <w:szCs w:val="24"/>
        </w:rPr>
        <w:t>.</w:t>
      </w:r>
      <w:r w:rsidRPr="005016B6">
        <w:rPr>
          <w:sz w:val="24"/>
          <w:szCs w:val="24"/>
        </w:rPr>
        <w:t xml:space="preserve"> </w:t>
      </w:r>
    </w:p>
    <w:p w14:paraId="034DD4AC" w14:textId="3CF077CB" w:rsidR="0050669E" w:rsidRPr="005016B6" w:rsidRDefault="0050669E" w:rsidP="00B42C81">
      <w:pPr>
        <w:rPr>
          <w:sz w:val="24"/>
          <w:szCs w:val="24"/>
        </w:rPr>
      </w:pPr>
      <w:r w:rsidRPr="005016B6">
        <w:rPr>
          <w:sz w:val="24"/>
          <w:szCs w:val="24"/>
        </w:rPr>
        <w:t>O</w:t>
      </w:r>
      <w:r w:rsidR="000162A0" w:rsidRPr="005016B6">
        <w:rPr>
          <w:sz w:val="24"/>
          <w:szCs w:val="24"/>
        </w:rPr>
        <w:t>xfam</w:t>
      </w:r>
      <w:r w:rsidRPr="005016B6">
        <w:rPr>
          <w:sz w:val="24"/>
          <w:szCs w:val="24"/>
        </w:rPr>
        <w:t xml:space="preserve"> may contact bidders to confirm contacts, addresses, bid amount and to confirm that the bid was submitted for this solicitation.</w:t>
      </w:r>
    </w:p>
    <w:p w14:paraId="7F41E9B5" w14:textId="40AEBDC5" w:rsidR="00683FA5" w:rsidRPr="005016B6" w:rsidRDefault="00683FA5" w:rsidP="00B42C81">
      <w:pPr>
        <w:rPr>
          <w:sz w:val="24"/>
          <w:szCs w:val="24"/>
        </w:rPr>
      </w:pPr>
      <w:r w:rsidRPr="005016B6">
        <w:rPr>
          <w:rFonts w:ascii="Arial" w:eastAsia="Times New Roman" w:hAnsi="Arial" w:cs="Arial"/>
          <w:sz w:val="24"/>
          <w:szCs w:val="24"/>
        </w:rPr>
        <w:t>OXFAM has the right to undertake due diligence to verify the references, and very details submitted before award.</w:t>
      </w:r>
    </w:p>
    <w:p w14:paraId="22181B73" w14:textId="72C0CEDD" w:rsidR="00605612" w:rsidRPr="005016B6" w:rsidRDefault="00605612" w:rsidP="00605612">
      <w:pPr>
        <w:pStyle w:val="Heading2"/>
        <w:rPr>
          <w:color w:val="auto"/>
          <w:sz w:val="24"/>
          <w:szCs w:val="24"/>
        </w:rPr>
      </w:pPr>
      <w:r w:rsidRPr="005016B6">
        <w:rPr>
          <w:rStyle w:val="Heading2Char"/>
          <w:b/>
          <w:color w:val="auto"/>
          <w:sz w:val="24"/>
          <w:szCs w:val="24"/>
        </w:rPr>
        <w:t xml:space="preserve">Quotation </w:t>
      </w:r>
      <w:r w:rsidR="00B7728A" w:rsidRPr="005016B6">
        <w:rPr>
          <w:rStyle w:val="Heading2Char"/>
          <w:b/>
          <w:color w:val="auto"/>
          <w:sz w:val="24"/>
          <w:szCs w:val="24"/>
        </w:rPr>
        <w:t>v</w:t>
      </w:r>
      <w:r w:rsidRPr="005016B6">
        <w:rPr>
          <w:rStyle w:val="Heading2Char"/>
          <w:b/>
          <w:color w:val="auto"/>
          <w:sz w:val="24"/>
          <w:szCs w:val="24"/>
        </w:rPr>
        <w:t>alidity</w:t>
      </w:r>
    </w:p>
    <w:p w14:paraId="6B2E6BC7" w14:textId="5AD09C71" w:rsidR="001C2308" w:rsidRPr="005016B6" w:rsidRDefault="00605612" w:rsidP="001C2308">
      <w:pPr>
        <w:pStyle w:val="ListParagraph"/>
        <w:numPr>
          <w:ilvl w:val="0"/>
          <w:numId w:val="9"/>
        </w:numPr>
        <w:rPr>
          <w:sz w:val="24"/>
          <w:szCs w:val="24"/>
        </w:rPr>
      </w:pPr>
      <w:r w:rsidRPr="005016B6">
        <w:rPr>
          <w:sz w:val="24"/>
          <w:szCs w:val="24"/>
        </w:rPr>
        <w:t>The quotation shall be valid for 90 days from the</w:t>
      </w:r>
      <w:r w:rsidR="003C7079" w:rsidRPr="005016B6">
        <w:rPr>
          <w:sz w:val="24"/>
          <w:szCs w:val="24"/>
        </w:rPr>
        <w:t xml:space="preserve"> </w:t>
      </w:r>
      <w:r w:rsidR="00072FF7" w:rsidRPr="005016B6">
        <w:rPr>
          <w:sz w:val="24"/>
          <w:szCs w:val="24"/>
        </w:rPr>
        <w:t>submitted</w:t>
      </w:r>
      <w:r w:rsidRPr="005016B6">
        <w:rPr>
          <w:sz w:val="24"/>
          <w:szCs w:val="24"/>
        </w:rPr>
        <w:t>. If this is not possible, the bidder may propose a different timeframe.</w:t>
      </w:r>
    </w:p>
    <w:p w14:paraId="1D5AC922" w14:textId="6C3D7DB0" w:rsidR="00605612" w:rsidRPr="005016B6" w:rsidRDefault="00605612" w:rsidP="001C2308">
      <w:pPr>
        <w:pStyle w:val="ListParagraph"/>
        <w:numPr>
          <w:ilvl w:val="0"/>
          <w:numId w:val="9"/>
        </w:numPr>
        <w:rPr>
          <w:sz w:val="24"/>
          <w:szCs w:val="24"/>
        </w:rPr>
      </w:pPr>
      <w:r w:rsidRPr="005016B6">
        <w:rPr>
          <w:sz w:val="24"/>
          <w:szCs w:val="24"/>
        </w:rPr>
        <w:t xml:space="preserve">If the bidder is awarded the contract, all information </w:t>
      </w:r>
      <w:r w:rsidR="001C2308" w:rsidRPr="005016B6">
        <w:rPr>
          <w:sz w:val="24"/>
          <w:szCs w:val="24"/>
        </w:rPr>
        <w:t xml:space="preserve">provided </w:t>
      </w:r>
      <w:r w:rsidRPr="005016B6">
        <w:rPr>
          <w:sz w:val="24"/>
          <w:szCs w:val="24"/>
        </w:rPr>
        <w:t xml:space="preserve">in the </w:t>
      </w:r>
      <w:r w:rsidR="001C2308" w:rsidRPr="005016B6">
        <w:rPr>
          <w:sz w:val="24"/>
          <w:szCs w:val="24"/>
        </w:rPr>
        <w:t>quotation</w:t>
      </w:r>
      <w:r w:rsidRPr="005016B6">
        <w:rPr>
          <w:sz w:val="24"/>
          <w:szCs w:val="24"/>
        </w:rPr>
        <w:t xml:space="preserve"> and negotiation process is contractually binding.</w:t>
      </w:r>
    </w:p>
    <w:p w14:paraId="7F625CD3" w14:textId="746146C6" w:rsidR="0050669E" w:rsidRPr="005016B6" w:rsidRDefault="0050669E" w:rsidP="0050669E">
      <w:pPr>
        <w:pStyle w:val="Heading2"/>
        <w:rPr>
          <w:color w:val="auto"/>
          <w:sz w:val="24"/>
          <w:szCs w:val="24"/>
        </w:rPr>
      </w:pPr>
      <w:r w:rsidRPr="005016B6">
        <w:rPr>
          <w:color w:val="auto"/>
          <w:sz w:val="24"/>
          <w:szCs w:val="24"/>
        </w:rPr>
        <w:t>Right to Select/</w:t>
      </w:r>
      <w:r w:rsidR="00B7728A" w:rsidRPr="005016B6">
        <w:rPr>
          <w:color w:val="auto"/>
          <w:sz w:val="24"/>
          <w:szCs w:val="24"/>
        </w:rPr>
        <w:t xml:space="preserve"> </w:t>
      </w:r>
      <w:r w:rsidRPr="005016B6">
        <w:rPr>
          <w:color w:val="auto"/>
          <w:sz w:val="24"/>
          <w:szCs w:val="24"/>
        </w:rPr>
        <w:t>Reject</w:t>
      </w:r>
    </w:p>
    <w:p w14:paraId="7B901724" w14:textId="46D0B055" w:rsidR="0050669E" w:rsidRPr="005016B6" w:rsidRDefault="0050669E" w:rsidP="0050669E">
      <w:pPr>
        <w:rPr>
          <w:sz w:val="24"/>
          <w:szCs w:val="24"/>
        </w:rPr>
      </w:pPr>
      <w:r w:rsidRPr="005016B6">
        <w:rPr>
          <w:sz w:val="24"/>
          <w:szCs w:val="24"/>
        </w:rPr>
        <w:t>O</w:t>
      </w:r>
      <w:r w:rsidR="009842F9" w:rsidRPr="005016B6">
        <w:rPr>
          <w:sz w:val="24"/>
          <w:szCs w:val="24"/>
        </w:rPr>
        <w:t>xfam</w:t>
      </w:r>
      <w:r w:rsidRPr="005016B6">
        <w:rPr>
          <w:sz w:val="24"/>
          <w:szCs w:val="24"/>
        </w:rPr>
        <w:t xml:space="preserve"> reserves the right to select and negotiate with those firms it determines, in its sole discretion, to be qualified for competitive proposals and to terminate negotiations without incurring any liability. O</w:t>
      </w:r>
      <w:r w:rsidR="009842F9" w:rsidRPr="005016B6">
        <w:rPr>
          <w:sz w:val="24"/>
          <w:szCs w:val="24"/>
        </w:rPr>
        <w:t>xfam</w:t>
      </w:r>
      <w:r w:rsidRPr="005016B6">
        <w:rPr>
          <w:sz w:val="24"/>
          <w:szCs w:val="24"/>
        </w:rPr>
        <w:t xml:space="preserve"> also reserves the right to reject any or all proposals received without explanation.</w:t>
      </w:r>
    </w:p>
    <w:p w14:paraId="61D4B018" w14:textId="3B6A4D9D" w:rsidR="0050669E" w:rsidRPr="005016B6" w:rsidRDefault="0050669E" w:rsidP="0050669E">
      <w:pPr>
        <w:pStyle w:val="Heading2"/>
        <w:rPr>
          <w:color w:val="auto"/>
          <w:sz w:val="24"/>
          <w:szCs w:val="24"/>
        </w:rPr>
      </w:pPr>
      <w:r w:rsidRPr="005016B6">
        <w:rPr>
          <w:color w:val="auto"/>
          <w:sz w:val="24"/>
          <w:szCs w:val="24"/>
        </w:rPr>
        <w:t xml:space="preserve">Reserved </w:t>
      </w:r>
      <w:r w:rsidR="00B7728A" w:rsidRPr="005016B6">
        <w:rPr>
          <w:color w:val="auto"/>
          <w:sz w:val="24"/>
          <w:szCs w:val="24"/>
        </w:rPr>
        <w:t>r</w:t>
      </w:r>
      <w:r w:rsidRPr="005016B6">
        <w:rPr>
          <w:color w:val="auto"/>
          <w:sz w:val="24"/>
          <w:szCs w:val="24"/>
        </w:rPr>
        <w:t>ights</w:t>
      </w:r>
    </w:p>
    <w:p w14:paraId="377477D7" w14:textId="2489B1D7" w:rsidR="0050669E" w:rsidRPr="005016B6" w:rsidRDefault="0050669E" w:rsidP="0050669E">
      <w:pPr>
        <w:rPr>
          <w:sz w:val="24"/>
          <w:szCs w:val="24"/>
        </w:rPr>
      </w:pPr>
      <w:r w:rsidRPr="005016B6">
        <w:rPr>
          <w:sz w:val="24"/>
          <w:szCs w:val="24"/>
        </w:rPr>
        <w:t xml:space="preserve">All </w:t>
      </w:r>
      <w:r w:rsidR="00A8437F" w:rsidRPr="005016B6">
        <w:rPr>
          <w:sz w:val="24"/>
          <w:szCs w:val="24"/>
        </w:rPr>
        <w:t>applications</w:t>
      </w:r>
      <w:r w:rsidR="00701B23" w:rsidRPr="005016B6">
        <w:rPr>
          <w:sz w:val="24"/>
          <w:szCs w:val="24"/>
        </w:rPr>
        <w:t xml:space="preserve"> and quotes</w:t>
      </w:r>
      <w:r w:rsidRPr="005016B6">
        <w:rPr>
          <w:sz w:val="24"/>
          <w:szCs w:val="24"/>
        </w:rPr>
        <w:t xml:space="preserve"> become the property of Oxfam</w:t>
      </w:r>
      <w:r w:rsidR="009842F9" w:rsidRPr="005016B6">
        <w:rPr>
          <w:sz w:val="24"/>
          <w:szCs w:val="24"/>
        </w:rPr>
        <w:t>,</w:t>
      </w:r>
      <w:r w:rsidRPr="005016B6">
        <w:rPr>
          <w:sz w:val="24"/>
          <w:szCs w:val="24"/>
        </w:rPr>
        <w:t xml:space="preserve"> and Oxfam reserves the right in its sole discretion to:</w:t>
      </w:r>
    </w:p>
    <w:p w14:paraId="0A2634E5" w14:textId="292DDA02" w:rsidR="0050669E" w:rsidRPr="005016B6" w:rsidRDefault="008F2CAC" w:rsidP="0050669E">
      <w:pPr>
        <w:pStyle w:val="ListParagraph"/>
        <w:numPr>
          <w:ilvl w:val="0"/>
          <w:numId w:val="5"/>
        </w:numPr>
        <w:rPr>
          <w:sz w:val="24"/>
          <w:szCs w:val="24"/>
        </w:rPr>
      </w:pPr>
      <w:r w:rsidRPr="005016B6">
        <w:rPr>
          <w:sz w:val="24"/>
          <w:szCs w:val="24"/>
        </w:rPr>
        <w:t>D</w:t>
      </w:r>
      <w:r w:rsidR="0050669E" w:rsidRPr="005016B6">
        <w:rPr>
          <w:sz w:val="24"/>
          <w:szCs w:val="24"/>
        </w:rPr>
        <w:t xml:space="preserve">isqualify any offer based on </w:t>
      </w:r>
      <w:r w:rsidR="00701B23" w:rsidRPr="005016B6">
        <w:rPr>
          <w:sz w:val="24"/>
          <w:szCs w:val="24"/>
        </w:rPr>
        <w:t>applicant</w:t>
      </w:r>
      <w:r w:rsidR="0050669E" w:rsidRPr="005016B6">
        <w:rPr>
          <w:sz w:val="24"/>
          <w:szCs w:val="24"/>
        </w:rPr>
        <w:t>’s failure to follow solicitation instructions</w:t>
      </w:r>
      <w:r w:rsidRPr="005016B6">
        <w:rPr>
          <w:sz w:val="24"/>
          <w:szCs w:val="24"/>
        </w:rPr>
        <w:t>.</w:t>
      </w:r>
    </w:p>
    <w:p w14:paraId="76C7FB19" w14:textId="6D5148F0" w:rsidR="0050669E" w:rsidRPr="005016B6" w:rsidRDefault="008F2CAC" w:rsidP="0050669E">
      <w:pPr>
        <w:pStyle w:val="ListParagraph"/>
        <w:numPr>
          <w:ilvl w:val="0"/>
          <w:numId w:val="5"/>
        </w:numPr>
        <w:rPr>
          <w:sz w:val="24"/>
          <w:szCs w:val="24"/>
        </w:rPr>
      </w:pPr>
      <w:r w:rsidRPr="005016B6">
        <w:rPr>
          <w:sz w:val="24"/>
          <w:szCs w:val="24"/>
        </w:rPr>
        <w:lastRenderedPageBreak/>
        <w:t>W</w:t>
      </w:r>
      <w:r w:rsidR="0050669E" w:rsidRPr="005016B6">
        <w:rPr>
          <w:sz w:val="24"/>
          <w:szCs w:val="24"/>
        </w:rPr>
        <w:t>aive any deviations by</w:t>
      </w:r>
      <w:r w:rsidR="00FC1A2D" w:rsidRPr="005016B6">
        <w:rPr>
          <w:sz w:val="24"/>
          <w:szCs w:val="24"/>
        </w:rPr>
        <w:t xml:space="preserve"> the</w:t>
      </w:r>
      <w:r w:rsidR="0050669E" w:rsidRPr="005016B6">
        <w:rPr>
          <w:sz w:val="24"/>
          <w:szCs w:val="24"/>
        </w:rPr>
        <w:t xml:space="preserve"> </w:t>
      </w:r>
      <w:r w:rsidR="00701B23" w:rsidRPr="005016B6">
        <w:rPr>
          <w:sz w:val="24"/>
          <w:szCs w:val="24"/>
        </w:rPr>
        <w:t>applicant</w:t>
      </w:r>
      <w:r w:rsidR="0050669E" w:rsidRPr="005016B6">
        <w:rPr>
          <w:sz w:val="24"/>
          <w:szCs w:val="24"/>
        </w:rPr>
        <w:t xml:space="preserve"> from the requirements of </w:t>
      </w:r>
      <w:proofErr w:type="gramStart"/>
      <w:r w:rsidR="0050669E" w:rsidRPr="005016B6">
        <w:rPr>
          <w:sz w:val="24"/>
          <w:szCs w:val="24"/>
        </w:rPr>
        <w:t>this</w:t>
      </w:r>
      <w:r w:rsidR="00FC1A2D" w:rsidRPr="005016B6">
        <w:rPr>
          <w:sz w:val="24"/>
          <w:szCs w:val="24"/>
        </w:rPr>
        <w:t xml:space="preserve"> terms</w:t>
      </w:r>
      <w:proofErr w:type="gramEnd"/>
      <w:r w:rsidR="00FC1A2D" w:rsidRPr="005016B6">
        <w:rPr>
          <w:sz w:val="24"/>
          <w:szCs w:val="24"/>
        </w:rPr>
        <w:t xml:space="preserve"> of reference</w:t>
      </w:r>
      <w:r w:rsidR="0050669E" w:rsidRPr="005016B6">
        <w:rPr>
          <w:sz w:val="24"/>
          <w:szCs w:val="24"/>
        </w:rPr>
        <w:t xml:space="preserve"> that, in </w:t>
      </w:r>
      <w:r w:rsidR="004C3359" w:rsidRPr="005016B6">
        <w:rPr>
          <w:sz w:val="24"/>
          <w:szCs w:val="24"/>
        </w:rPr>
        <w:t>Oxfam</w:t>
      </w:r>
      <w:r w:rsidR="0050669E" w:rsidRPr="005016B6">
        <w:rPr>
          <w:sz w:val="24"/>
          <w:szCs w:val="24"/>
        </w:rPr>
        <w:t>’</w:t>
      </w:r>
      <w:r w:rsidR="004C3359" w:rsidRPr="005016B6">
        <w:rPr>
          <w:sz w:val="24"/>
          <w:szCs w:val="24"/>
        </w:rPr>
        <w:t>s</w:t>
      </w:r>
      <w:r w:rsidR="0050669E" w:rsidRPr="005016B6">
        <w:rPr>
          <w:sz w:val="24"/>
          <w:szCs w:val="24"/>
        </w:rPr>
        <w:t xml:space="preserve"> opinion, are considered immaterial defects requiring rejection or disqualification; or where such a waiver will promote increased competition</w:t>
      </w:r>
      <w:r w:rsidRPr="005016B6">
        <w:rPr>
          <w:sz w:val="24"/>
          <w:szCs w:val="24"/>
        </w:rPr>
        <w:t>.</w:t>
      </w:r>
    </w:p>
    <w:p w14:paraId="70F8D9FA" w14:textId="505E3152" w:rsidR="0050669E" w:rsidRPr="005016B6" w:rsidRDefault="0050669E" w:rsidP="0050669E">
      <w:pPr>
        <w:pStyle w:val="ListParagraph"/>
        <w:numPr>
          <w:ilvl w:val="0"/>
          <w:numId w:val="5"/>
        </w:numPr>
        <w:rPr>
          <w:sz w:val="24"/>
          <w:szCs w:val="24"/>
        </w:rPr>
      </w:pPr>
      <w:r w:rsidRPr="005016B6">
        <w:rPr>
          <w:sz w:val="24"/>
          <w:szCs w:val="24"/>
        </w:rPr>
        <w:t xml:space="preserve">Extend the time for submission </w:t>
      </w:r>
      <w:r w:rsidR="009E5DEB" w:rsidRPr="005016B6">
        <w:rPr>
          <w:sz w:val="24"/>
          <w:szCs w:val="24"/>
        </w:rPr>
        <w:t xml:space="preserve">of </w:t>
      </w:r>
      <w:r w:rsidRPr="005016B6">
        <w:rPr>
          <w:sz w:val="24"/>
          <w:szCs w:val="24"/>
        </w:rPr>
        <w:t xml:space="preserve">responses after notification to all </w:t>
      </w:r>
      <w:r w:rsidR="009E5DEB" w:rsidRPr="005016B6">
        <w:rPr>
          <w:sz w:val="24"/>
          <w:szCs w:val="24"/>
        </w:rPr>
        <w:t>applicants</w:t>
      </w:r>
      <w:r w:rsidR="008F2CAC" w:rsidRPr="005016B6">
        <w:rPr>
          <w:sz w:val="24"/>
          <w:szCs w:val="24"/>
        </w:rPr>
        <w:t>.</w:t>
      </w:r>
    </w:p>
    <w:p w14:paraId="15CF3B3E" w14:textId="44A48FE3" w:rsidR="0050669E" w:rsidRPr="005016B6" w:rsidRDefault="0050669E" w:rsidP="0050669E">
      <w:pPr>
        <w:pStyle w:val="ListParagraph"/>
        <w:numPr>
          <w:ilvl w:val="0"/>
          <w:numId w:val="5"/>
        </w:numPr>
        <w:rPr>
          <w:sz w:val="24"/>
          <w:szCs w:val="24"/>
        </w:rPr>
      </w:pPr>
      <w:r w:rsidRPr="005016B6">
        <w:rPr>
          <w:sz w:val="24"/>
          <w:szCs w:val="24"/>
        </w:rPr>
        <w:t xml:space="preserve">Terminate or modify the process at any time and re-issue the </w:t>
      </w:r>
      <w:r w:rsidR="009E5DEB" w:rsidRPr="005016B6">
        <w:rPr>
          <w:sz w:val="24"/>
          <w:szCs w:val="24"/>
        </w:rPr>
        <w:t>request for quotation</w:t>
      </w:r>
      <w:r w:rsidRPr="005016B6">
        <w:rPr>
          <w:sz w:val="24"/>
          <w:szCs w:val="24"/>
        </w:rPr>
        <w:t xml:space="preserve"> to whomever O</w:t>
      </w:r>
      <w:r w:rsidR="004C3359" w:rsidRPr="005016B6">
        <w:rPr>
          <w:sz w:val="24"/>
          <w:szCs w:val="24"/>
        </w:rPr>
        <w:t>xfam</w:t>
      </w:r>
      <w:r w:rsidRPr="005016B6">
        <w:rPr>
          <w:sz w:val="24"/>
          <w:szCs w:val="24"/>
        </w:rPr>
        <w:t xml:space="preserve"> deems appropriate</w:t>
      </w:r>
      <w:r w:rsidR="008F2CAC" w:rsidRPr="005016B6">
        <w:rPr>
          <w:sz w:val="24"/>
          <w:szCs w:val="24"/>
        </w:rPr>
        <w:t>.</w:t>
      </w:r>
    </w:p>
    <w:p w14:paraId="4A2070E5" w14:textId="3C482664" w:rsidR="0050669E" w:rsidRPr="005016B6" w:rsidRDefault="0050669E" w:rsidP="0050669E">
      <w:pPr>
        <w:pStyle w:val="ListParagraph"/>
        <w:numPr>
          <w:ilvl w:val="0"/>
          <w:numId w:val="5"/>
        </w:numPr>
        <w:rPr>
          <w:sz w:val="24"/>
          <w:szCs w:val="24"/>
        </w:rPr>
      </w:pPr>
      <w:r w:rsidRPr="005016B6">
        <w:rPr>
          <w:sz w:val="24"/>
          <w:szCs w:val="24"/>
        </w:rPr>
        <w:t>Issue an award based on the initial evaluation of offers without discussion</w:t>
      </w:r>
      <w:r w:rsidR="008F2CAC" w:rsidRPr="005016B6">
        <w:rPr>
          <w:sz w:val="24"/>
          <w:szCs w:val="24"/>
        </w:rPr>
        <w:t>.</w:t>
      </w:r>
    </w:p>
    <w:p w14:paraId="66BD3B6C" w14:textId="7BC7F442" w:rsidR="001E577E" w:rsidRPr="005016B6" w:rsidRDefault="0050669E" w:rsidP="00D00F26">
      <w:pPr>
        <w:pStyle w:val="ListParagraph"/>
        <w:numPr>
          <w:ilvl w:val="0"/>
          <w:numId w:val="5"/>
        </w:numPr>
        <w:rPr>
          <w:sz w:val="24"/>
          <w:szCs w:val="24"/>
        </w:rPr>
      </w:pPr>
      <w:r w:rsidRPr="005016B6">
        <w:rPr>
          <w:sz w:val="24"/>
          <w:szCs w:val="24"/>
        </w:rPr>
        <w:t>Award only part of the activities in the solicitation or issue multiple awards based on solicitation activities</w:t>
      </w:r>
      <w:r w:rsidR="008F2CAC" w:rsidRPr="005016B6">
        <w:rPr>
          <w:sz w:val="24"/>
          <w:szCs w:val="24"/>
        </w:rPr>
        <w:t>.</w:t>
      </w:r>
    </w:p>
    <w:p w14:paraId="54F104F4" w14:textId="6D451FE9" w:rsidR="00E95298" w:rsidRPr="005016B6" w:rsidRDefault="00E95298" w:rsidP="004D0D71">
      <w:pPr>
        <w:pStyle w:val="Heading1"/>
        <w:rPr>
          <w:color w:val="auto"/>
          <w:sz w:val="24"/>
          <w:szCs w:val="24"/>
        </w:rPr>
      </w:pPr>
      <w:r w:rsidRPr="005016B6">
        <w:rPr>
          <w:color w:val="auto"/>
          <w:sz w:val="24"/>
          <w:szCs w:val="24"/>
        </w:rPr>
        <w:t>CODE OF CONDUCT</w:t>
      </w:r>
    </w:p>
    <w:p w14:paraId="4D046F91" w14:textId="6877D1C7" w:rsidR="001B31FF" w:rsidRPr="005016B6" w:rsidRDefault="001B31FF" w:rsidP="001B31FF">
      <w:pPr>
        <w:rPr>
          <w:sz w:val="24"/>
          <w:szCs w:val="24"/>
        </w:rPr>
      </w:pPr>
      <w:r w:rsidRPr="005016B6">
        <w:rPr>
          <w:sz w:val="24"/>
          <w:szCs w:val="24"/>
        </w:rPr>
        <w:t xml:space="preserve">Oxfam is committed to integrity in its operations and supply chains and ensuring high ethical standards. Complying with all laws and regulations and ensuring fair competition are fundamental to this commitment. We actively promote these principles and </w:t>
      </w:r>
      <w:r w:rsidR="006823AF" w:rsidRPr="005016B6">
        <w:rPr>
          <w:sz w:val="24"/>
          <w:szCs w:val="24"/>
        </w:rPr>
        <w:t>standards and</w:t>
      </w:r>
      <w:r w:rsidRPr="005016B6">
        <w:rPr>
          <w:sz w:val="24"/>
          <w:szCs w:val="24"/>
        </w:rPr>
        <w:t xml:space="preserve"> expect all Oxfam suppliers to demonstrate commitment towards them. </w:t>
      </w:r>
    </w:p>
    <w:p w14:paraId="48B7F0E1" w14:textId="77777777" w:rsidR="00374AAC" w:rsidRPr="005016B6" w:rsidRDefault="00374AAC" w:rsidP="00374AAC">
      <w:pPr>
        <w:rPr>
          <w:sz w:val="24"/>
          <w:szCs w:val="24"/>
        </w:rPr>
      </w:pPr>
      <w:r w:rsidRPr="005016B6">
        <w:rPr>
          <w:sz w:val="24"/>
          <w:szCs w:val="24"/>
        </w:rPr>
        <w:t xml:space="preserve">All consultants/applicant are required to agree and adhere to the </w:t>
      </w:r>
      <w:hyperlink r:id="rId13" w:history="1">
        <w:r w:rsidRPr="005016B6">
          <w:rPr>
            <w:rStyle w:val="Hyperlink"/>
            <w:b/>
            <w:bCs/>
            <w:color w:val="auto"/>
            <w:sz w:val="24"/>
            <w:szCs w:val="24"/>
          </w:rPr>
          <w:t>Oxfam Supplier Code of Conduct</w:t>
        </w:r>
      </w:hyperlink>
      <w:r w:rsidRPr="005016B6">
        <w:rPr>
          <w:sz w:val="24"/>
          <w:szCs w:val="24"/>
        </w:rPr>
        <w:t xml:space="preserve">, whereas individuals (including consultants) must sign the </w:t>
      </w:r>
      <w:hyperlink r:id="rId14" w:history="1">
        <w:r w:rsidRPr="005016B6">
          <w:rPr>
            <w:rStyle w:val="Hyperlink"/>
            <w:b/>
            <w:bCs/>
            <w:color w:val="auto"/>
            <w:sz w:val="24"/>
            <w:szCs w:val="24"/>
          </w:rPr>
          <w:t>Oxfam Non Staff Code of Conduct</w:t>
        </w:r>
      </w:hyperlink>
      <w:r w:rsidRPr="005016B6">
        <w:rPr>
          <w:rStyle w:val="FootnoteReference"/>
          <w:b/>
          <w:bCs/>
          <w:sz w:val="24"/>
          <w:szCs w:val="24"/>
        </w:rPr>
        <w:footnoteReference w:id="1"/>
      </w:r>
      <w:r w:rsidRPr="005016B6">
        <w:rPr>
          <w:sz w:val="24"/>
          <w:szCs w:val="24"/>
        </w:rPr>
        <w:t>. These Codes of Conduct set out the specific standards and principles in the areas of human and labour rights, environmental impact and anti-corruption that suppliers must follow.</w:t>
      </w:r>
    </w:p>
    <w:p w14:paraId="4D2CACF0" w14:textId="11EADBA0" w:rsidR="00374AAC" w:rsidRPr="005016B6" w:rsidRDefault="00374AAC" w:rsidP="001B31FF">
      <w:pPr>
        <w:rPr>
          <w:sz w:val="24"/>
          <w:szCs w:val="24"/>
        </w:rPr>
      </w:pPr>
      <w:r w:rsidRPr="005016B6">
        <w:rPr>
          <w:sz w:val="24"/>
          <w:szCs w:val="24"/>
        </w:rPr>
        <w:t xml:space="preserve">Oxfam </w:t>
      </w:r>
      <w:r w:rsidR="00D83B33" w:rsidRPr="005016B6">
        <w:rPr>
          <w:sz w:val="24"/>
          <w:szCs w:val="24"/>
        </w:rPr>
        <w:t xml:space="preserve">has the following </w:t>
      </w:r>
      <w:r w:rsidRPr="005016B6">
        <w:rPr>
          <w:sz w:val="24"/>
          <w:szCs w:val="24"/>
        </w:rPr>
        <w:t>require</w:t>
      </w:r>
      <w:r w:rsidR="00D83B33" w:rsidRPr="005016B6">
        <w:rPr>
          <w:sz w:val="24"/>
          <w:szCs w:val="24"/>
        </w:rPr>
        <w:t>ments</w:t>
      </w:r>
      <w:r w:rsidRPr="005016B6">
        <w:rPr>
          <w:sz w:val="24"/>
          <w:szCs w:val="24"/>
        </w:rPr>
        <w:t xml:space="preserve"> of its service providers</w:t>
      </w:r>
      <w:r w:rsidR="00D83B33" w:rsidRPr="005016B6">
        <w:rPr>
          <w:sz w:val="24"/>
          <w:szCs w:val="24"/>
        </w:rPr>
        <w:t>, to ensure integrity in its supply chain</w:t>
      </w:r>
      <w:r w:rsidRPr="005016B6">
        <w:rPr>
          <w:sz w:val="24"/>
          <w:szCs w:val="24"/>
        </w:rPr>
        <w:t>:</w:t>
      </w:r>
    </w:p>
    <w:p w14:paraId="2D45188A" w14:textId="43972AD3" w:rsidR="00374AAC" w:rsidRPr="005016B6" w:rsidRDefault="00374AAC" w:rsidP="00374AAC">
      <w:pPr>
        <w:pStyle w:val="Heading2"/>
        <w:rPr>
          <w:color w:val="auto"/>
          <w:sz w:val="24"/>
          <w:szCs w:val="24"/>
        </w:rPr>
      </w:pPr>
      <w:r w:rsidRPr="005016B6">
        <w:rPr>
          <w:color w:val="auto"/>
          <w:sz w:val="24"/>
          <w:szCs w:val="24"/>
        </w:rPr>
        <w:t>Bribery and collusion</w:t>
      </w:r>
    </w:p>
    <w:p w14:paraId="1CBB1915" w14:textId="673F375D" w:rsidR="003C7926" w:rsidRPr="005016B6" w:rsidRDefault="003C7926" w:rsidP="003C7926">
      <w:pPr>
        <w:rPr>
          <w:rFonts w:eastAsia="Times New Roman" w:cstheme="minorHAnsi"/>
          <w:sz w:val="24"/>
          <w:szCs w:val="24"/>
          <w:lang w:eastAsia="en-GB"/>
        </w:rPr>
      </w:pPr>
      <w:r w:rsidRPr="005016B6">
        <w:rPr>
          <w:rFonts w:eastAsia="Times New Roman" w:cstheme="minorHAnsi"/>
          <w:sz w:val="24"/>
          <w:szCs w:val="24"/>
          <w:lang w:eastAsia="en-GB"/>
        </w:rPr>
        <w:t>Oxfam does not tolerate fraud,</w:t>
      </w:r>
      <w:r w:rsidR="00374AAC" w:rsidRPr="005016B6">
        <w:rPr>
          <w:rFonts w:eastAsia="Times New Roman" w:cstheme="minorHAnsi"/>
          <w:sz w:val="24"/>
          <w:szCs w:val="24"/>
          <w:lang w:eastAsia="en-GB"/>
        </w:rPr>
        <w:t xml:space="preserve"> including bribery or kickbacks,</w:t>
      </w:r>
      <w:r w:rsidRPr="005016B6">
        <w:rPr>
          <w:rFonts w:eastAsia="Times New Roman" w:cstheme="minorHAnsi"/>
          <w:sz w:val="24"/>
          <w:szCs w:val="24"/>
          <w:lang w:eastAsia="en-GB"/>
        </w:rPr>
        <w:t xml:space="preserve"> collusion among bidders, bribery or kickbacks. Any firm or individual violating these standards will be disqualified from this procurement and barred from future procurement opportunities.</w:t>
      </w:r>
    </w:p>
    <w:p w14:paraId="157EC04F" w14:textId="77777777" w:rsidR="00374AAC" w:rsidRPr="005016B6" w:rsidRDefault="00374AAC" w:rsidP="00374AAC">
      <w:pPr>
        <w:rPr>
          <w:rFonts w:eastAsia="Times New Roman" w:cstheme="minorHAnsi"/>
          <w:sz w:val="24"/>
          <w:szCs w:val="24"/>
          <w:lang w:eastAsia="en-GB"/>
        </w:rPr>
      </w:pPr>
      <w:r w:rsidRPr="005016B6">
        <w:rPr>
          <w:rFonts w:eastAsia="Times New Roman" w:cstheme="minorHAnsi"/>
          <w:sz w:val="24"/>
          <w:szCs w:val="24"/>
          <w:lang w:eastAsia="en-GB"/>
        </w:rPr>
        <w:t xml:space="preserve">Employees and representatives of Oxfam are strictly prohibited from asking for or accepting any money, fee, commission, credit, gift, gratuity, object of value or compensation from current or potential vendors or suppliers in exchange or as a reward for business. </w:t>
      </w:r>
    </w:p>
    <w:p w14:paraId="576E0347" w14:textId="77777777" w:rsidR="00374AAC" w:rsidRPr="005016B6" w:rsidRDefault="00374AAC" w:rsidP="00374AAC">
      <w:pPr>
        <w:pStyle w:val="Heading2"/>
        <w:rPr>
          <w:color w:val="auto"/>
          <w:sz w:val="24"/>
          <w:szCs w:val="24"/>
        </w:rPr>
      </w:pPr>
      <w:bookmarkStart w:id="0" w:name="_Hlk155868858"/>
      <w:r w:rsidRPr="005016B6">
        <w:rPr>
          <w:color w:val="auto"/>
          <w:sz w:val="24"/>
          <w:szCs w:val="24"/>
        </w:rPr>
        <w:t xml:space="preserve">False </w:t>
      </w:r>
      <w:bookmarkEnd w:id="0"/>
      <w:r w:rsidRPr="005016B6">
        <w:rPr>
          <w:color w:val="auto"/>
          <w:sz w:val="24"/>
          <w:szCs w:val="24"/>
        </w:rPr>
        <w:t>statements</w:t>
      </w:r>
    </w:p>
    <w:p w14:paraId="45DEC197" w14:textId="414726AD" w:rsidR="00374AAC" w:rsidRPr="005016B6" w:rsidRDefault="00374AAC" w:rsidP="00374AAC">
      <w:pPr>
        <w:rPr>
          <w:sz w:val="24"/>
          <w:szCs w:val="24"/>
        </w:rPr>
      </w:pPr>
      <w:r w:rsidRPr="005016B6">
        <w:rPr>
          <w:sz w:val="24"/>
          <w:szCs w:val="24"/>
        </w:rPr>
        <w:t xml:space="preserve">Bidders must provide full, accurate and complete information as required by this solicitation and Annexes. False statements in bids constitutes grounds for immediate termination of any agreement with the supplier. OXFAM takes misstatements, falsification, manipulation, alteration of facts and/or documents very seriously, has a </w:t>
      </w:r>
      <w:r w:rsidR="008F2CAC" w:rsidRPr="005016B6">
        <w:rPr>
          <w:sz w:val="24"/>
          <w:szCs w:val="24"/>
        </w:rPr>
        <w:t>zero-tolerance</w:t>
      </w:r>
      <w:r w:rsidRPr="005016B6">
        <w:rPr>
          <w:sz w:val="24"/>
          <w:szCs w:val="24"/>
        </w:rPr>
        <w:t xml:space="preserve"> policy to such behaviours, and may choose to take legal action in a case of misrepresented disclosures by </w:t>
      </w:r>
    </w:p>
    <w:p w14:paraId="0DB5A509" w14:textId="77777777" w:rsidR="00374AAC" w:rsidRPr="005016B6" w:rsidRDefault="00374AAC" w:rsidP="00374AAC">
      <w:pPr>
        <w:pStyle w:val="Heading2"/>
        <w:rPr>
          <w:color w:val="auto"/>
          <w:sz w:val="24"/>
          <w:szCs w:val="24"/>
        </w:rPr>
      </w:pPr>
      <w:r w:rsidRPr="005016B6">
        <w:rPr>
          <w:color w:val="auto"/>
          <w:sz w:val="24"/>
          <w:szCs w:val="24"/>
        </w:rPr>
        <w:t>Conflict of interest</w:t>
      </w:r>
    </w:p>
    <w:p w14:paraId="0C890252" w14:textId="6505493E" w:rsidR="00374AAC" w:rsidRPr="005016B6" w:rsidRDefault="00374AAC" w:rsidP="00374AAC">
      <w:pPr>
        <w:rPr>
          <w:sz w:val="24"/>
          <w:szCs w:val="24"/>
        </w:rPr>
      </w:pPr>
      <w:r w:rsidRPr="005016B6">
        <w:rPr>
          <w:sz w:val="24"/>
          <w:szCs w:val="24"/>
        </w:rPr>
        <w:t>Bidders must provide disclosure of any past, present or future relationships with any parties associated with the issuance, review or management of this solicitation and anticipated award.  Failure to provide full and open disclosure may result in Oxfam having to re-evaluate the selection of a potential bidder.</w:t>
      </w:r>
    </w:p>
    <w:p w14:paraId="72F3B64F" w14:textId="114F6F3F" w:rsidR="003B2EC1" w:rsidRPr="005016B6" w:rsidRDefault="003B2EC1" w:rsidP="003B2EC1">
      <w:pPr>
        <w:pStyle w:val="Heading2"/>
        <w:rPr>
          <w:color w:val="auto"/>
          <w:sz w:val="24"/>
          <w:szCs w:val="24"/>
        </w:rPr>
      </w:pPr>
      <w:r w:rsidRPr="005016B6">
        <w:rPr>
          <w:color w:val="auto"/>
          <w:sz w:val="24"/>
          <w:szCs w:val="24"/>
        </w:rPr>
        <w:t>Diversion of funds</w:t>
      </w:r>
    </w:p>
    <w:p w14:paraId="260F1C12" w14:textId="4E9F5D8B" w:rsidR="003B2EC1" w:rsidRPr="005016B6" w:rsidRDefault="003B2EC1" w:rsidP="003B2EC1">
      <w:pPr>
        <w:rPr>
          <w:sz w:val="24"/>
          <w:szCs w:val="24"/>
        </w:rPr>
      </w:pPr>
      <w:r w:rsidRPr="005016B6">
        <w:rPr>
          <w:sz w:val="24"/>
          <w:szCs w:val="24"/>
        </w:rPr>
        <w:t>Oxfam is determined that all its funds and resources should only be used to further its mission and shall not be subject to illicit use by any third party nor used or abused for any illicit purpose. Suppliers (and their affiliates/group companies, employees, officers, owners, agents and sub-</w:t>
      </w:r>
      <w:r w:rsidRPr="005016B6">
        <w:rPr>
          <w:sz w:val="24"/>
          <w:szCs w:val="24"/>
        </w:rPr>
        <w:lastRenderedPageBreak/>
        <w:t>contractors) may be subject to formal screening against global lists of individuals subject to designation or proscription under financial sanctions or counter terrorism regulations.</w:t>
      </w:r>
    </w:p>
    <w:p w14:paraId="423055B4" w14:textId="3145BF42" w:rsidR="00D83B33" w:rsidRPr="005016B6" w:rsidRDefault="00D83B33" w:rsidP="007D3292">
      <w:pPr>
        <w:pStyle w:val="Heading1"/>
        <w:rPr>
          <w:color w:val="auto"/>
          <w:sz w:val="24"/>
          <w:szCs w:val="24"/>
        </w:rPr>
      </w:pPr>
      <w:r w:rsidRPr="005016B6">
        <w:rPr>
          <w:color w:val="auto"/>
          <w:sz w:val="24"/>
          <w:szCs w:val="24"/>
        </w:rPr>
        <w:t>Monitoring</w:t>
      </w:r>
    </w:p>
    <w:p w14:paraId="11CBEC26" w14:textId="379213A2" w:rsidR="00D83B33" w:rsidRPr="005016B6" w:rsidRDefault="00D83B33" w:rsidP="00D83B33">
      <w:pPr>
        <w:jc w:val="both"/>
        <w:rPr>
          <w:sz w:val="24"/>
          <w:szCs w:val="24"/>
        </w:rPr>
      </w:pPr>
      <w:r w:rsidRPr="005016B6">
        <w:rPr>
          <w:b/>
          <w:bCs/>
          <w:sz w:val="24"/>
          <w:szCs w:val="24"/>
        </w:rPr>
        <w:t xml:space="preserve">Due </w:t>
      </w:r>
      <w:r w:rsidR="006823AF" w:rsidRPr="005016B6">
        <w:rPr>
          <w:b/>
          <w:bCs/>
          <w:sz w:val="24"/>
          <w:szCs w:val="24"/>
        </w:rPr>
        <w:t>diligence</w:t>
      </w:r>
      <w:r w:rsidR="006823AF" w:rsidRPr="005016B6">
        <w:rPr>
          <w:sz w:val="24"/>
          <w:szCs w:val="24"/>
        </w:rPr>
        <w:t>:</w:t>
      </w:r>
      <w:r w:rsidRPr="005016B6">
        <w:rPr>
          <w:sz w:val="24"/>
          <w:szCs w:val="24"/>
        </w:rPr>
        <w:t xml:space="preserve"> As a charitable organisation, Oxfam must take care to protect its assets and funds</w:t>
      </w:r>
      <w:r w:rsidR="00EE0862" w:rsidRPr="005016B6">
        <w:rPr>
          <w:sz w:val="24"/>
          <w:szCs w:val="24"/>
        </w:rPr>
        <w:t>, as well as the communities that we work with</w:t>
      </w:r>
      <w:r w:rsidRPr="005016B6">
        <w:rPr>
          <w:sz w:val="24"/>
          <w:szCs w:val="24"/>
        </w:rPr>
        <w:t xml:space="preserve">. One of the steps that Oxfam takes to comply with this legal duty is to conduct adequate and proportionate due diligence on suppliers prior to </w:t>
      </w:r>
      <w:r w:rsidR="006823AF" w:rsidRPr="005016B6">
        <w:rPr>
          <w:sz w:val="24"/>
          <w:szCs w:val="24"/>
        </w:rPr>
        <w:t>entering</w:t>
      </w:r>
      <w:r w:rsidRPr="005016B6">
        <w:rPr>
          <w:sz w:val="24"/>
          <w:szCs w:val="24"/>
        </w:rPr>
        <w:t xml:space="preserve"> a contract. This includes checking legal registration and financial solvency, but may also include other checks</w:t>
      </w:r>
      <w:r w:rsidR="00B90892" w:rsidRPr="005016B6">
        <w:rPr>
          <w:sz w:val="24"/>
          <w:szCs w:val="24"/>
        </w:rPr>
        <w:t>, such as misconduct/performance reference checks and if working with children or vulnerable adults, a criminal records check</w:t>
      </w:r>
      <w:r w:rsidRPr="005016B6">
        <w:rPr>
          <w:sz w:val="24"/>
          <w:szCs w:val="24"/>
        </w:rPr>
        <w:t>.</w:t>
      </w:r>
    </w:p>
    <w:p w14:paraId="572F3BCE" w14:textId="77777777" w:rsidR="00D83B33" w:rsidRPr="005016B6" w:rsidRDefault="00D83B33" w:rsidP="00D83B33">
      <w:pPr>
        <w:jc w:val="both"/>
        <w:rPr>
          <w:sz w:val="24"/>
          <w:szCs w:val="24"/>
        </w:rPr>
      </w:pPr>
      <w:r w:rsidRPr="005016B6">
        <w:rPr>
          <w:sz w:val="24"/>
          <w:szCs w:val="24"/>
        </w:rPr>
        <w:t xml:space="preserve"> Important note: Oxfam performs a regular screening check of all suppliers against international sanctions lists.</w:t>
      </w:r>
    </w:p>
    <w:p w14:paraId="4A162B0C" w14:textId="2E51E471" w:rsidR="00D83B33" w:rsidRPr="005016B6" w:rsidRDefault="006823AF" w:rsidP="00D83B33">
      <w:pPr>
        <w:jc w:val="both"/>
        <w:rPr>
          <w:sz w:val="24"/>
          <w:szCs w:val="24"/>
        </w:rPr>
      </w:pPr>
      <w:r w:rsidRPr="005016B6">
        <w:rPr>
          <w:b/>
          <w:bCs/>
          <w:sz w:val="24"/>
          <w:szCs w:val="24"/>
        </w:rPr>
        <w:t>Audit:</w:t>
      </w:r>
      <w:r w:rsidR="00D83B33" w:rsidRPr="005016B6">
        <w:rPr>
          <w:b/>
          <w:bCs/>
          <w:sz w:val="24"/>
          <w:szCs w:val="24"/>
        </w:rPr>
        <w:t xml:space="preserve"> </w:t>
      </w:r>
      <w:r w:rsidR="00D83B33" w:rsidRPr="005016B6">
        <w:rPr>
          <w:sz w:val="24"/>
          <w:szCs w:val="24"/>
        </w:rPr>
        <w:t>Any audit requirements are detailed in the terms and conditions of business</w:t>
      </w:r>
    </w:p>
    <w:p w14:paraId="4F7E43B3" w14:textId="7669120A" w:rsidR="00D83B33" w:rsidRPr="005016B6" w:rsidRDefault="00D83B33" w:rsidP="00D83B33">
      <w:pPr>
        <w:jc w:val="both"/>
        <w:rPr>
          <w:sz w:val="24"/>
          <w:szCs w:val="24"/>
        </w:rPr>
      </w:pPr>
      <w:r w:rsidRPr="005016B6">
        <w:rPr>
          <w:b/>
          <w:bCs/>
          <w:sz w:val="24"/>
          <w:szCs w:val="24"/>
        </w:rPr>
        <w:t xml:space="preserve">Data </w:t>
      </w:r>
      <w:r w:rsidR="006823AF" w:rsidRPr="005016B6">
        <w:rPr>
          <w:b/>
          <w:bCs/>
          <w:sz w:val="24"/>
          <w:szCs w:val="24"/>
        </w:rPr>
        <w:t xml:space="preserve">protection: </w:t>
      </w:r>
      <w:r w:rsidR="006823AF" w:rsidRPr="005016B6">
        <w:rPr>
          <w:sz w:val="24"/>
          <w:szCs w:val="24"/>
        </w:rPr>
        <w:t>Oxfam</w:t>
      </w:r>
      <w:r w:rsidRPr="005016B6">
        <w:rPr>
          <w:sz w:val="24"/>
          <w:szCs w:val="24"/>
        </w:rPr>
        <w:t xml:space="preserve"> is legally bound to ensure that all personal details held by the organisation relating to any individual or entity are kept secure and according to international data protection standards.</w:t>
      </w:r>
    </w:p>
    <w:p w14:paraId="6B281E49" w14:textId="2E597B13" w:rsidR="00F60462" w:rsidRPr="00081027" w:rsidRDefault="00F60462" w:rsidP="001B31FF">
      <w:pPr>
        <w:rPr>
          <w:sz w:val="24"/>
          <w:szCs w:val="24"/>
        </w:rPr>
      </w:pPr>
    </w:p>
    <w:p w14:paraId="7E3A46CE" w14:textId="2FE2F4DD" w:rsidR="00F60462" w:rsidRPr="00081027" w:rsidRDefault="00F60462" w:rsidP="007D3292">
      <w:pPr>
        <w:pStyle w:val="Heading1"/>
        <w:rPr>
          <w:sz w:val="24"/>
          <w:szCs w:val="24"/>
        </w:rPr>
      </w:pPr>
      <w:r w:rsidRPr="00081027">
        <w:rPr>
          <w:noProof/>
          <w:sz w:val="24"/>
          <w:szCs w:val="24"/>
          <w:lang w:val="fr-FR" w:eastAsia="fr-FR"/>
        </w:rPr>
        <w:drawing>
          <wp:anchor distT="0" distB="0" distL="114300" distR="114300" simplePos="0" relativeHeight="251659264" behindDoc="0" locked="0" layoutInCell="1" allowOverlap="1" wp14:anchorId="6B8E1258" wp14:editId="4462A1E5">
            <wp:simplePos x="0" y="0"/>
            <wp:positionH relativeFrom="column">
              <wp:posOffset>5978623</wp:posOffset>
            </wp:positionH>
            <wp:positionV relativeFrom="paragraph">
              <wp:posOffset>82452</wp:posOffset>
            </wp:positionV>
            <wp:extent cx="847725" cy="818515"/>
            <wp:effectExtent l="0" t="0" r="9525" b="635"/>
            <wp:wrapSquare wrapText="bothSides"/>
            <wp:docPr id="1748000481" name="Picture 1" descr="A qr code with green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000481" name="Picture 1" descr="A qr code with green border&#10;&#10;Description automatically generated"/>
                    <pic:cNvPicPr>
                      <a:picLocks noChangeAspect="1" noChangeArrowheads="1"/>
                    </pic:cNvPicPr>
                  </pic:nvPicPr>
                  <pic:blipFill rotWithShape="1">
                    <a:blip r:embed="rId15">
                      <a:extLst>
                        <a:ext uri="{28A0092B-C50C-407E-A947-70E740481C1C}">
                          <a14:useLocalDpi xmlns:a14="http://schemas.microsoft.com/office/drawing/2010/main" val="0"/>
                        </a:ext>
                      </a:extLst>
                    </a:blip>
                    <a:srcRect l="10496" t="8248" r="5837" b="4948"/>
                    <a:stretch/>
                  </pic:blipFill>
                  <pic:spPr bwMode="auto">
                    <a:xfrm>
                      <a:off x="0" y="0"/>
                      <a:ext cx="847725" cy="818515"/>
                    </a:xfrm>
                    <a:prstGeom prst="rect">
                      <a:avLst/>
                    </a:prstGeom>
                    <a:noFill/>
                    <a:ln>
                      <a:noFill/>
                    </a:ln>
                    <a:extLst>
                      <a:ext uri="{53640926-AAD7-44D8-BBD7-CCE9431645EC}">
                        <a14:shadowObscured xmlns:a14="http://schemas.microsoft.com/office/drawing/2010/main"/>
                      </a:ext>
                    </a:extLst>
                  </pic:spPr>
                </pic:pic>
              </a:graphicData>
            </a:graphic>
          </wp:anchor>
        </w:drawing>
      </w:r>
      <w:r w:rsidRPr="00081027">
        <w:rPr>
          <w:sz w:val="24"/>
          <w:szCs w:val="24"/>
        </w:rPr>
        <w:t>MISCONDUCT REPORTING AND WHISTLEBLOWING</w:t>
      </w:r>
    </w:p>
    <w:p w14:paraId="1CBB52BC" w14:textId="28EC61E1" w:rsidR="00F60462" w:rsidRPr="00081027" w:rsidRDefault="006823AF" w:rsidP="00F60462">
      <w:pPr>
        <w:jc w:val="both"/>
        <w:rPr>
          <w:sz w:val="24"/>
          <w:szCs w:val="24"/>
        </w:rPr>
      </w:pPr>
      <w:r w:rsidRPr="00081027">
        <w:rPr>
          <w:sz w:val="24"/>
          <w:szCs w:val="24"/>
        </w:rPr>
        <w:t>Oxfam’s reporting</w:t>
      </w:r>
      <w:r w:rsidR="00F60462" w:rsidRPr="00081027">
        <w:rPr>
          <w:sz w:val="24"/>
          <w:szCs w:val="24"/>
        </w:rPr>
        <w:t xml:space="preserve"> and whistleblowing mechanisms are available for Service Providers as well Oxfam employees, to ensure that Oxfam continues to operate under the highest ethical standards and principles.</w:t>
      </w:r>
      <w:r w:rsidR="00F60462" w:rsidRPr="00081027">
        <w:rPr>
          <w:noProof/>
          <w:sz w:val="24"/>
          <w:szCs w:val="24"/>
        </w:rPr>
        <w:t xml:space="preserve"> </w:t>
      </w:r>
    </w:p>
    <w:p w14:paraId="5961C08D" w14:textId="350C9052" w:rsidR="00F60462" w:rsidRPr="00081027" w:rsidRDefault="00F60462" w:rsidP="00F60462">
      <w:pPr>
        <w:jc w:val="both"/>
        <w:rPr>
          <w:sz w:val="24"/>
          <w:szCs w:val="24"/>
        </w:rPr>
      </w:pPr>
      <w:r w:rsidRPr="00081027">
        <w:rPr>
          <w:sz w:val="24"/>
          <w:szCs w:val="24"/>
        </w:rPr>
        <w:t>You can use these reporting channels confidentially, anonymously, and in your own language to report any concerns involving fraud, corruption, waste, abuse or safeguarding concerns.</w:t>
      </w:r>
    </w:p>
    <w:p w14:paraId="3E0967DD" w14:textId="77777777" w:rsidR="00F60462" w:rsidRPr="00081027" w:rsidRDefault="00F60462" w:rsidP="00F60462">
      <w:pPr>
        <w:jc w:val="both"/>
        <w:rPr>
          <w:sz w:val="24"/>
          <w:szCs w:val="24"/>
        </w:rPr>
      </w:pPr>
    </w:p>
    <w:tbl>
      <w:tblPr>
        <w:tblStyle w:val="TableGrid"/>
        <w:tblW w:w="10786" w:type="dxa"/>
        <w:tblBorders>
          <w:top w:val="single" w:sz="8" w:space="0" w:color="44831A"/>
          <w:left w:val="single" w:sz="8" w:space="0" w:color="44831A"/>
          <w:bottom w:val="single" w:sz="8" w:space="0" w:color="44831A"/>
          <w:right w:val="single" w:sz="8" w:space="0" w:color="44831A"/>
          <w:insideH w:val="single" w:sz="8" w:space="0" w:color="44831A"/>
          <w:insideV w:val="single" w:sz="8" w:space="0" w:color="44831A"/>
        </w:tblBorders>
        <w:tblLook w:val="04A0" w:firstRow="1" w:lastRow="0" w:firstColumn="1" w:lastColumn="0" w:noHBand="0" w:noVBand="1"/>
      </w:tblPr>
      <w:tblGrid>
        <w:gridCol w:w="1043"/>
        <w:gridCol w:w="3247"/>
        <w:gridCol w:w="3248"/>
        <w:gridCol w:w="3248"/>
      </w:tblGrid>
      <w:tr w:rsidR="00F60462" w:rsidRPr="00081027" w14:paraId="1A31C619" w14:textId="77777777" w:rsidTr="009044CF">
        <w:trPr>
          <w:trHeight w:val="166"/>
        </w:trPr>
        <w:tc>
          <w:tcPr>
            <w:tcW w:w="10786" w:type="dxa"/>
            <w:gridSpan w:val="4"/>
            <w:shd w:val="clear" w:color="auto" w:fill="44831A"/>
          </w:tcPr>
          <w:p w14:paraId="1624BB4A" w14:textId="77777777" w:rsidR="00F60462" w:rsidRPr="00081027" w:rsidRDefault="00F60462" w:rsidP="009044CF">
            <w:pPr>
              <w:jc w:val="center"/>
              <w:rPr>
                <w:b/>
                <w:bCs/>
                <w:i/>
                <w:iCs/>
                <w:sz w:val="24"/>
                <w:szCs w:val="24"/>
              </w:rPr>
            </w:pPr>
            <w:r w:rsidRPr="00081027">
              <w:rPr>
                <w:b/>
                <w:bCs/>
                <w:i/>
                <w:iCs/>
                <w:color w:val="FFFFFF" w:themeColor="background1"/>
                <w:sz w:val="24"/>
                <w:szCs w:val="24"/>
              </w:rPr>
              <w:t>Speak up</w:t>
            </w:r>
          </w:p>
        </w:tc>
      </w:tr>
      <w:tr w:rsidR="00F60462" w:rsidRPr="00081027" w14:paraId="1169E584" w14:textId="77777777" w:rsidTr="009044CF">
        <w:trPr>
          <w:trHeight w:val="259"/>
        </w:trPr>
        <w:tc>
          <w:tcPr>
            <w:tcW w:w="1042" w:type="dxa"/>
            <w:tcBorders>
              <w:right w:val="nil"/>
            </w:tcBorders>
            <w:shd w:val="clear" w:color="auto" w:fill="F2F2F2" w:themeFill="background1" w:themeFillShade="F2"/>
          </w:tcPr>
          <w:p w14:paraId="02897A1D" w14:textId="77777777" w:rsidR="00F60462" w:rsidRPr="00081027" w:rsidRDefault="00F60462" w:rsidP="009044CF">
            <w:pPr>
              <w:rPr>
                <w:b/>
                <w:bCs/>
                <w:i/>
                <w:iCs/>
                <w:color w:val="44831A"/>
                <w:sz w:val="24"/>
                <w:szCs w:val="24"/>
              </w:rPr>
            </w:pPr>
          </w:p>
        </w:tc>
        <w:tc>
          <w:tcPr>
            <w:tcW w:w="3248" w:type="dxa"/>
            <w:tcBorders>
              <w:left w:val="nil"/>
              <w:right w:val="single" w:sz="8" w:space="0" w:color="FFFFFF" w:themeColor="background1"/>
            </w:tcBorders>
            <w:shd w:val="clear" w:color="auto" w:fill="F2F2F2" w:themeFill="background1" w:themeFillShade="F2"/>
            <w:vAlign w:val="center"/>
          </w:tcPr>
          <w:p w14:paraId="6F1E5385" w14:textId="77777777" w:rsidR="00F60462" w:rsidRPr="00081027" w:rsidRDefault="00F60462" w:rsidP="009044CF">
            <w:pPr>
              <w:jc w:val="center"/>
              <w:rPr>
                <w:b/>
                <w:bCs/>
                <w:sz w:val="24"/>
                <w:szCs w:val="24"/>
              </w:rPr>
            </w:pPr>
            <w:r w:rsidRPr="00081027">
              <w:rPr>
                <w:b/>
                <w:bCs/>
                <w:sz w:val="24"/>
                <w:szCs w:val="24"/>
              </w:rPr>
              <w:t>Oxfam GB</w:t>
            </w:r>
          </w:p>
        </w:tc>
        <w:tc>
          <w:tcPr>
            <w:tcW w:w="3248" w:type="dxa"/>
            <w:tcBorders>
              <w:left w:val="single" w:sz="8" w:space="0" w:color="FFFFFF" w:themeColor="background1"/>
              <w:right w:val="single" w:sz="8" w:space="0" w:color="FFFFFF" w:themeColor="background1"/>
            </w:tcBorders>
            <w:shd w:val="clear" w:color="auto" w:fill="F2F2F2" w:themeFill="background1" w:themeFillShade="F2"/>
            <w:vAlign w:val="center"/>
          </w:tcPr>
          <w:p w14:paraId="7976FCDE" w14:textId="77777777" w:rsidR="00F60462" w:rsidRPr="00081027" w:rsidRDefault="00F60462" w:rsidP="009044CF">
            <w:pPr>
              <w:jc w:val="center"/>
              <w:rPr>
                <w:b/>
                <w:bCs/>
                <w:i/>
                <w:iCs/>
                <w:sz w:val="24"/>
                <w:szCs w:val="24"/>
              </w:rPr>
            </w:pPr>
            <w:r w:rsidRPr="00081027">
              <w:rPr>
                <w:b/>
                <w:bCs/>
                <w:i/>
                <w:iCs/>
                <w:sz w:val="24"/>
                <w:szCs w:val="24"/>
              </w:rPr>
              <w:t>Oxfam Novib</w:t>
            </w:r>
          </w:p>
        </w:tc>
        <w:tc>
          <w:tcPr>
            <w:tcW w:w="3248" w:type="dxa"/>
            <w:tcBorders>
              <w:left w:val="single" w:sz="8" w:space="0" w:color="FFFFFF" w:themeColor="background1"/>
            </w:tcBorders>
            <w:shd w:val="clear" w:color="auto" w:fill="F2F2F2" w:themeFill="background1" w:themeFillShade="F2"/>
            <w:vAlign w:val="center"/>
          </w:tcPr>
          <w:p w14:paraId="64CFC29D" w14:textId="77777777" w:rsidR="00F60462" w:rsidRPr="00081027" w:rsidRDefault="00F60462" w:rsidP="009044CF">
            <w:pPr>
              <w:jc w:val="center"/>
              <w:rPr>
                <w:b/>
                <w:bCs/>
                <w:i/>
                <w:iCs/>
                <w:sz w:val="24"/>
                <w:szCs w:val="24"/>
              </w:rPr>
            </w:pPr>
            <w:r w:rsidRPr="00081027">
              <w:rPr>
                <w:b/>
                <w:bCs/>
                <w:i/>
                <w:iCs/>
                <w:sz w:val="24"/>
                <w:szCs w:val="24"/>
              </w:rPr>
              <w:t>Oxfam Intermón</w:t>
            </w:r>
          </w:p>
        </w:tc>
      </w:tr>
      <w:tr w:rsidR="00F60462" w:rsidRPr="00081027" w14:paraId="5E9B3A2A" w14:textId="77777777" w:rsidTr="009044CF">
        <w:trPr>
          <w:trHeight w:val="372"/>
        </w:trPr>
        <w:tc>
          <w:tcPr>
            <w:tcW w:w="1042" w:type="dxa"/>
          </w:tcPr>
          <w:p w14:paraId="2696C2AF" w14:textId="77777777" w:rsidR="00F60462" w:rsidRPr="00081027" w:rsidRDefault="00F60462" w:rsidP="009044CF">
            <w:pPr>
              <w:jc w:val="center"/>
              <w:rPr>
                <w:b/>
                <w:bCs/>
                <w:i/>
                <w:iCs/>
                <w:color w:val="44831A"/>
                <w:sz w:val="24"/>
                <w:szCs w:val="24"/>
              </w:rPr>
            </w:pPr>
            <w:r w:rsidRPr="00081027">
              <w:rPr>
                <w:b/>
                <w:bCs/>
                <w:i/>
                <w:iCs/>
                <w:color w:val="44831A"/>
                <w:sz w:val="24"/>
                <w:szCs w:val="24"/>
              </w:rPr>
              <w:t>Email:</w:t>
            </w:r>
          </w:p>
          <w:p w14:paraId="00B7833A" w14:textId="77777777" w:rsidR="00F60462" w:rsidRPr="00081027" w:rsidRDefault="00F60462" w:rsidP="009044CF">
            <w:pPr>
              <w:jc w:val="center"/>
              <w:rPr>
                <w:b/>
                <w:bCs/>
                <w:i/>
                <w:iCs/>
                <w:color w:val="44831A"/>
                <w:sz w:val="24"/>
                <w:szCs w:val="24"/>
              </w:rPr>
            </w:pPr>
            <w:r w:rsidRPr="00081027">
              <w:rPr>
                <w:b/>
                <w:bCs/>
                <w:i/>
                <w:iCs/>
                <w:noProof/>
                <w:color w:val="44831A"/>
                <w:sz w:val="24"/>
                <w:szCs w:val="24"/>
                <w:lang w:val="fr-FR" w:eastAsia="fr-FR"/>
              </w:rPr>
              <mc:AlternateContent>
                <mc:Choice Requires="wpg">
                  <w:drawing>
                    <wp:inline distT="0" distB="0" distL="0" distR="0" wp14:anchorId="16E9A5A3" wp14:editId="1C8410B8">
                      <wp:extent cx="204297" cy="139038"/>
                      <wp:effectExtent l="38100" t="0" r="24765" b="13970"/>
                      <wp:docPr id="333089553" name="Group 79"/>
                      <wp:cNvGraphicFramePr/>
                      <a:graphic xmlns:a="http://schemas.openxmlformats.org/drawingml/2006/main">
                        <a:graphicData uri="http://schemas.microsoft.com/office/word/2010/wordprocessingGroup">
                          <wpg:wgp>
                            <wpg:cNvGrpSpPr/>
                            <wpg:grpSpPr>
                              <a:xfrm>
                                <a:off x="0" y="0"/>
                                <a:ext cx="204297" cy="139038"/>
                                <a:chOff x="0" y="0"/>
                                <a:chExt cx="505919" cy="352843"/>
                              </a:xfrm>
                              <a:solidFill>
                                <a:srgbClr val="44831A"/>
                              </a:solidFill>
                            </wpg:grpSpPr>
                            <wps:wsp>
                              <wps:cNvPr id="1610346066" name="Freeform 154"/>
                              <wps:cNvSpPr/>
                              <wps:spPr>
                                <a:xfrm>
                                  <a:off x="24067" y="0"/>
                                  <a:ext cx="455524" cy="185056"/>
                                </a:xfrm>
                                <a:custGeom>
                                  <a:avLst/>
                                  <a:gdLst>
                                    <a:gd name="connsiteX0" fmla="*/ 118410 w 116404"/>
                                    <a:gd name="connsiteY0" fmla="*/ 139 h 47289"/>
                                    <a:gd name="connsiteX1" fmla="*/ 139 w 116404"/>
                                    <a:gd name="connsiteY1" fmla="*/ 3922 h 47289"/>
                                    <a:gd name="connsiteX2" fmla="*/ 58802 w 116404"/>
                                    <a:gd name="connsiteY2" fmla="*/ 48835 h 47289"/>
                                    <a:gd name="connsiteX3" fmla="*/ 118410 w 116404"/>
                                    <a:gd name="connsiteY3" fmla="*/ 139 h 47289"/>
                                  </a:gdLst>
                                  <a:ahLst/>
                                  <a:cxnLst>
                                    <a:cxn ang="0">
                                      <a:pos x="connsiteX0" y="connsiteY0"/>
                                    </a:cxn>
                                    <a:cxn ang="0">
                                      <a:pos x="connsiteX1" y="connsiteY1"/>
                                    </a:cxn>
                                    <a:cxn ang="0">
                                      <a:pos x="connsiteX2" y="connsiteY2"/>
                                    </a:cxn>
                                    <a:cxn ang="0">
                                      <a:pos x="connsiteX3" y="connsiteY3"/>
                                    </a:cxn>
                                  </a:cxnLst>
                                  <a:rect l="l" t="t" r="r" b="b"/>
                                  <a:pathLst>
                                    <a:path w="116404" h="47289">
                                      <a:moveTo>
                                        <a:pt x="118410" y="139"/>
                                      </a:moveTo>
                                      <a:cubicBezTo>
                                        <a:pt x="116994" y="139"/>
                                        <a:pt x="139" y="3922"/>
                                        <a:pt x="139" y="3922"/>
                                      </a:cubicBezTo>
                                      <a:cubicBezTo>
                                        <a:pt x="139" y="3922"/>
                                        <a:pt x="57381" y="48398"/>
                                        <a:pt x="58802" y="48835"/>
                                      </a:cubicBezTo>
                                      <a:cubicBezTo>
                                        <a:pt x="60218" y="49320"/>
                                        <a:pt x="119827" y="139"/>
                                        <a:pt x="118410" y="139"/>
                                      </a:cubicBezTo>
                                    </a:path>
                                  </a:pathLst>
                                </a:custGeom>
                                <a:grpFill/>
                                <a:ln w="485" cap="flat">
                                  <a:noFill/>
                                  <a:prstDash val="solid"/>
                                  <a:miter/>
                                </a:ln>
                              </wps:spPr>
                              <wps:bodyPr rtlCol="0" anchor="ctr"/>
                            </wps:wsp>
                            <wps:wsp>
                              <wps:cNvPr id="1338103899" name="Freeform 155"/>
                              <wps:cNvSpPr/>
                              <wps:spPr>
                                <a:xfrm>
                                  <a:off x="0" y="40616"/>
                                  <a:ext cx="156587" cy="284704"/>
                                </a:xfrm>
                                <a:custGeom>
                                  <a:avLst/>
                                  <a:gdLst>
                                    <a:gd name="connsiteX0" fmla="*/ 41297 w 40013"/>
                                    <a:gd name="connsiteY0" fmla="*/ 35642 h 72752"/>
                                    <a:gd name="connsiteX1" fmla="*/ 139 w 40013"/>
                                    <a:gd name="connsiteY1" fmla="*/ 139 h 72752"/>
                                    <a:gd name="connsiteX2" fmla="*/ 609 w 40013"/>
                                    <a:gd name="connsiteY2" fmla="*/ 74929 h 72752"/>
                                    <a:gd name="connsiteX3" fmla="*/ 41297 w 40013"/>
                                    <a:gd name="connsiteY3" fmla="*/ 35642 h 72752"/>
                                  </a:gdLst>
                                  <a:ahLst/>
                                  <a:cxnLst>
                                    <a:cxn ang="0">
                                      <a:pos x="connsiteX0" y="connsiteY0"/>
                                    </a:cxn>
                                    <a:cxn ang="0">
                                      <a:pos x="connsiteX1" y="connsiteY1"/>
                                    </a:cxn>
                                    <a:cxn ang="0">
                                      <a:pos x="connsiteX2" y="connsiteY2"/>
                                    </a:cxn>
                                    <a:cxn ang="0">
                                      <a:pos x="connsiteX3" y="connsiteY3"/>
                                    </a:cxn>
                                  </a:cxnLst>
                                  <a:rect l="l" t="t" r="r" b="b"/>
                                  <a:pathLst>
                                    <a:path w="40013" h="72752">
                                      <a:moveTo>
                                        <a:pt x="41297" y="35642"/>
                                      </a:moveTo>
                                      <a:cubicBezTo>
                                        <a:pt x="41768" y="34236"/>
                                        <a:pt x="139" y="139"/>
                                        <a:pt x="139" y="139"/>
                                      </a:cubicBezTo>
                                      <a:lnTo>
                                        <a:pt x="609" y="74929"/>
                                      </a:lnTo>
                                      <a:cubicBezTo>
                                        <a:pt x="609" y="74929"/>
                                        <a:pt x="40822" y="37049"/>
                                        <a:pt x="41297" y="35642"/>
                                      </a:cubicBezTo>
                                    </a:path>
                                  </a:pathLst>
                                </a:custGeom>
                                <a:grpFill/>
                                <a:ln w="485" cap="flat">
                                  <a:noFill/>
                                  <a:prstDash val="solid"/>
                                  <a:miter/>
                                </a:ln>
                              </wps:spPr>
                              <wps:bodyPr rtlCol="0" anchor="ctr"/>
                            </wps:wsp>
                            <wps:wsp>
                              <wps:cNvPr id="966597592" name="Freeform 156"/>
                              <wps:cNvSpPr/>
                              <wps:spPr>
                                <a:xfrm>
                                  <a:off x="27769" y="196256"/>
                                  <a:ext cx="441291" cy="156587"/>
                                </a:xfrm>
                                <a:custGeom>
                                  <a:avLst/>
                                  <a:gdLst>
                                    <a:gd name="connsiteX0" fmla="*/ 55018 w 112766"/>
                                    <a:gd name="connsiteY0" fmla="*/ 10518 h 40013"/>
                                    <a:gd name="connsiteX1" fmla="*/ 41768 w 112766"/>
                                    <a:gd name="connsiteY1" fmla="*/ 1545 h 40013"/>
                                    <a:gd name="connsiteX2" fmla="*/ 139 w 112766"/>
                                    <a:gd name="connsiteY2" fmla="*/ 38455 h 40013"/>
                                    <a:gd name="connsiteX3" fmla="*/ 116048 w 112766"/>
                                    <a:gd name="connsiteY3" fmla="*/ 40347 h 40013"/>
                                    <a:gd name="connsiteX4" fmla="*/ 70161 w 112766"/>
                                    <a:gd name="connsiteY4" fmla="*/ 139 h 40013"/>
                                    <a:gd name="connsiteX5" fmla="*/ 55018 w 112766"/>
                                    <a:gd name="connsiteY5" fmla="*/ 10518 h 400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12766" h="40013">
                                      <a:moveTo>
                                        <a:pt x="55018" y="10518"/>
                                      </a:moveTo>
                                      <a:lnTo>
                                        <a:pt x="41768" y="1545"/>
                                      </a:lnTo>
                                      <a:lnTo>
                                        <a:pt x="139" y="38455"/>
                                      </a:lnTo>
                                      <a:lnTo>
                                        <a:pt x="116048" y="40347"/>
                                      </a:lnTo>
                                      <a:lnTo>
                                        <a:pt x="70161" y="139"/>
                                      </a:lnTo>
                                      <a:lnTo>
                                        <a:pt x="55018" y="10518"/>
                                      </a:lnTo>
                                    </a:path>
                                  </a:pathLst>
                                </a:custGeom>
                                <a:grpFill/>
                                <a:ln w="485" cap="flat">
                                  <a:noFill/>
                                  <a:prstDash val="solid"/>
                                  <a:miter/>
                                </a:ln>
                              </wps:spPr>
                              <wps:bodyPr rtlCol="0" anchor="ctr"/>
                            </wps:wsp>
                            <wps:wsp>
                              <wps:cNvPr id="670105312" name="Freeform 157"/>
                              <wps:cNvSpPr/>
                              <wps:spPr>
                                <a:xfrm>
                                  <a:off x="335096" y="20310"/>
                                  <a:ext cx="170823" cy="298937"/>
                                </a:xfrm>
                                <a:custGeom>
                                  <a:avLst/>
                                  <a:gdLst>
                                    <a:gd name="connsiteX0" fmla="*/ 44135 w 43651"/>
                                    <a:gd name="connsiteY0" fmla="*/ 78227 h 76390"/>
                                    <a:gd name="connsiteX1" fmla="*/ 43194 w 43651"/>
                                    <a:gd name="connsiteY1" fmla="*/ 139 h 76390"/>
                                    <a:gd name="connsiteX2" fmla="*/ 139 w 43651"/>
                                    <a:gd name="connsiteY2" fmla="*/ 39862 h 76390"/>
                                  </a:gdLst>
                                  <a:ahLst/>
                                  <a:cxnLst>
                                    <a:cxn ang="0">
                                      <a:pos x="connsiteX0" y="connsiteY0"/>
                                    </a:cxn>
                                    <a:cxn ang="0">
                                      <a:pos x="connsiteX1" y="connsiteY1"/>
                                    </a:cxn>
                                    <a:cxn ang="0">
                                      <a:pos x="connsiteX2" y="connsiteY2"/>
                                    </a:cxn>
                                  </a:cxnLst>
                                  <a:rect l="l" t="t" r="r" b="b"/>
                                  <a:pathLst>
                                    <a:path w="43651" h="76390">
                                      <a:moveTo>
                                        <a:pt x="44135" y="78227"/>
                                      </a:moveTo>
                                      <a:lnTo>
                                        <a:pt x="43194" y="139"/>
                                      </a:lnTo>
                                      <a:lnTo>
                                        <a:pt x="139" y="39862"/>
                                      </a:lnTo>
                                      <a:close/>
                                    </a:path>
                                  </a:pathLst>
                                </a:custGeom>
                                <a:grpFill/>
                                <a:ln w="485" cap="flat">
                                  <a:noFill/>
                                  <a:prstDash val="solid"/>
                                  <a:miter/>
                                </a:ln>
                              </wps:spPr>
                              <wps:bodyPr rtlCol="0" anchor="ctr"/>
                            </wps:wsp>
                          </wpg:wgp>
                        </a:graphicData>
                      </a:graphic>
                    </wp:inline>
                  </w:drawing>
                </mc:Choice>
                <mc:Fallback>
                  <w:pict>
                    <v:group w14:anchorId="77273D15" id="Group 79" o:spid="_x0000_s1026" style="width:16.1pt;height:10.95pt;mso-position-horizontal-relative:char;mso-position-vertical-relative:line" coordsize="505919,352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">
                      <v:shape id="Freeform 154" o:spid="_x0000_s1027" style="position:absolute;left:24067;width:455524;height:185056;visibility:visible;mso-wrap-style:square;v-text-anchor:middle" coordsize="116404,47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" path="m118410,139c116994,139,139,3922,139,3922v,,57242,44476,58663,44913c60218,49320,119827,139,118410,139e" filled="f" stroked="f" strokeweight=".0135mm">
                        <v:stroke joinstyle="miter"/>
                        <v:path arrowok="t" o:connecttype="custom" o:connectlocs="463374,544;544,15348;230110,191106;463374,544" o:connectangles="0,0,0,0"/>
                      </v:shape>
                      <v:shape id="Freeform 155" o:spid="_x0000_s1028" style="position:absolute;top:40616;width:156587;height:284704;visibility:visible;mso-wrap-style:square;v-text-anchor:middle" coordsize="40013,72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" path="m41297,35642c41768,34236,139,139,139,139l609,74929v,,40213,-37880,40688,-39287e" filled="f" stroked="f" strokeweight=".0135mm">
                        <v:stroke joinstyle="miter"/>
                        <v:path arrowok="t" o:connecttype="custom" o:connectlocs="161612,139480;544,544;2383,293223;161612,139480" o:connectangles="0,0,0,0"/>
                      </v:shape>
                      <v:shape id="Freeform 156" o:spid="_x0000_s1029" style="position:absolute;left:27769;top:196256;width:441291;height:156587;visibility:visible;mso-wrap-style:square;v-text-anchor:middle" coordsize="112766,400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" path="m55018,10518l41768,1545,139,38455r115909,1892l70161,139,55018,10518e" filled="f" stroked="f" strokeweight=".0135mm">
                        <v:stroke joinstyle="miter"/>
                        <v:path arrowok="t" o:connecttype="custom" o:connectlocs="215304,41161;163452,6046;544,150490;454135,157894;274563,544;215304,41161" o:connectangles="0,0,0,0,0,0"/>
                      </v:shape>
                      <v:shape id="Freeform 157" o:spid="_x0000_s1030" style="position:absolute;left:335096;top:20310;width:170823;height:298937;visibility:visible;mso-wrap-style:square;v-text-anchor:middle" coordsize="43651,76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" path="m44135,78227l43194,139,139,39862,44135,78227xe" filled="f" stroked="f" strokeweight=".0135mm">
                        <v:stroke joinstyle="miter"/>
                        <v:path arrowok="t" o:connecttype="custom" o:connectlocs="172717,306126;169035,544;544,155992" o:connectangles="0,0,0"/>
                      </v:shape>
                      <w10:anchorlock/>
                    </v:group>
                  </w:pict>
                </mc:Fallback>
              </mc:AlternateContent>
            </w:r>
          </w:p>
        </w:tc>
        <w:tc>
          <w:tcPr>
            <w:tcW w:w="3248" w:type="dxa"/>
            <w:vAlign w:val="center"/>
          </w:tcPr>
          <w:p w14:paraId="1B31FEC5" w14:textId="77777777" w:rsidR="00F60462" w:rsidRPr="00081027" w:rsidRDefault="00F60462" w:rsidP="009044CF">
            <w:pPr>
              <w:rPr>
                <w:b/>
                <w:bCs/>
                <w:i/>
                <w:iCs/>
                <w:sz w:val="24"/>
                <w:szCs w:val="24"/>
              </w:rPr>
            </w:pPr>
            <w:hyperlink r:id="rId16" w:history="1">
              <w:r w:rsidRPr="00081027">
                <w:rPr>
                  <w:rStyle w:val="Hyperlink"/>
                  <w:i/>
                  <w:iCs/>
                  <w:sz w:val="24"/>
                  <w:szCs w:val="24"/>
                  <w:lang w:val="fr-FR"/>
                </w:rPr>
                <w:t>SpeakUp@oxfam.org.uk</w:t>
              </w:r>
            </w:hyperlink>
          </w:p>
        </w:tc>
        <w:tc>
          <w:tcPr>
            <w:tcW w:w="3248" w:type="dxa"/>
            <w:vAlign w:val="center"/>
          </w:tcPr>
          <w:p w14:paraId="680795F8" w14:textId="77777777" w:rsidR="00F60462" w:rsidRPr="00081027" w:rsidRDefault="00F60462" w:rsidP="009044CF">
            <w:pPr>
              <w:rPr>
                <w:b/>
                <w:bCs/>
                <w:i/>
                <w:iCs/>
                <w:sz w:val="24"/>
                <w:szCs w:val="24"/>
              </w:rPr>
            </w:pPr>
            <w:hyperlink r:id="rId17" w:history="1">
              <w:r w:rsidRPr="00081027">
                <w:rPr>
                  <w:rStyle w:val="Hyperlink"/>
                  <w:i/>
                  <w:iCs/>
                  <w:sz w:val="24"/>
                  <w:szCs w:val="24"/>
                </w:rPr>
                <w:t>integrity@oxfamnovib.nl</w:t>
              </w:r>
            </w:hyperlink>
          </w:p>
        </w:tc>
        <w:tc>
          <w:tcPr>
            <w:tcW w:w="3248" w:type="dxa"/>
            <w:vAlign w:val="center"/>
          </w:tcPr>
          <w:p w14:paraId="06113E99" w14:textId="77777777" w:rsidR="00F60462" w:rsidRPr="00081027" w:rsidRDefault="00F60462" w:rsidP="009044CF">
            <w:pPr>
              <w:rPr>
                <w:b/>
                <w:bCs/>
                <w:i/>
                <w:iCs/>
                <w:sz w:val="24"/>
                <w:szCs w:val="24"/>
              </w:rPr>
            </w:pPr>
            <w:hyperlink r:id="rId18" w:history="1">
              <w:r w:rsidRPr="00081027">
                <w:rPr>
                  <w:rStyle w:val="Hyperlink"/>
                  <w:i/>
                  <w:iCs/>
                  <w:sz w:val="24"/>
                  <w:szCs w:val="24"/>
                  <w:lang w:val="fr-FR"/>
                </w:rPr>
                <w:t>buzon.etico@oxfam.org</w:t>
              </w:r>
            </w:hyperlink>
          </w:p>
        </w:tc>
      </w:tr>
      <w:tr w:rsidR="00F60462" w:rsidRPr="00081027" w14:paraId="5CBFA6E7" w14:textId="77777777" w:rsidTr="009044CF">
        <w:trPr>
          <w:trHeight w:val="372"/>
        </w:trPr>
        <w:tc>
          <w:tcPr>
            <w:tcW w:w="1042" w:type="dxa"/>
          </w:tcPr>
          <w:p w14:paraId="04133B26" w14:textId="77777777" w:rsidR="00F60462" w:rsidRPr="00081027" w:rsidRDefault="00F60462" w:rsidP="009044CF">
            <w:pPr>
              <w:rPr>
                <w:b/>
                <w:bCs/>
                <w:i/>
                <w:iCs/>
                <w:color w:val="44831A"/>
                <w:sz w:val="24"/>
                <w:szCs w:val="24"/>
              </w:rPr>
            </w:pPr>
            <w:r w:rsidRPr="00081027">
              <w:rPr>
                <w:b/>
                <w:bCs/>
                <w:i/>
                <w:iCs/>
                <w:color w:val="44831A"/>
                <w:sz w:val="24"/>
                <w:szCs w:val="24"/>
              </w:rPr>
              <w:t>Online:</w:t>
            </w:r>
          </w:p>
          <w:p w14:paraId="70D0C4C5" w14:textId="77777777" w:rsidR="00F60462" w:rsidRPr="00081027" w:rsidRDefault="00F60462" w:rsidP="009044CF">
            <w:pPr>
              <w:jc w:val="center"/>
              <w:rPr>
                <w:b/>
                <w:bCs/>
                <w:i/>
                <w:iCs/>
                <w:color w:val="44831A"/>
                <w:sz w:val="24"/>
                <w:szCs w:val="24"/>
              </w:rPr>
            </w:pPr>
            <w:r w:rsidRPr="00081027">
              <w:rPr>
                <w:b/>
                <w:bCs/>
                <w:i/>
                <w:iCs/>
                <w:noProof/>
                <w:color w:val="44831A"/>
                <w:sz w:val="24"/>
                <w:szCs w:val="24"/>
                <w:lang w:val="fr-FR" w:eastAsia="fr-FR"/>
              </w:rPr>
              <mc:AlternateContent>
                <mc:Choice Requires="wps">
                  <w:drawing>
                    <wp:inline distT="0" distB="0" distL="0" distR="0" wp14:anchorId="118226A8" wp14:editId="4911BD45">
                      <wp:extent cx="239734" cy="152400"/>
                      <wp:effectExtent l="0" t="0" r="27305" b="19050"/>
                      <wp:docPr id="57" name="Freeform 317">
                        <a:extLst xmlns:a="http://schemas.openxmlformats.org/drawingml/2006/main">
                          <a:ext uri="{FF2B5EF4-FFF2-40B4-BE49-F238E27FC236}">
                            <a16:creationId xmlns:a16="http://schemas.microsoft.com/office/drawing/2014/main" id="{20F5CA36-F49F-4BB0-B668-597C22BB7C62}"/>
                          </a:ext>
                        </a:extLst>
                      </wp:docPr>
                      <wp:cNvGraphicFramePr/>
                      <a:graphic xmlns:a="http://schemas.openxmlformats.org/drawingml/2006/main">
                        <a:graphicData uri="http://schemas.microsoft.com/office/word/2010/wordprocessingShape">
                          <wps:wsp>
                            <wps:cNvSpPr/>
                            <wps:spPr>
                              <a:xfrm>
                                <a:off x="0" y="0"/>
                                <a:ext cx="239734" cy="152400"/>
                              </a:xfrm>
                              <a:custGeom>
                                <a:avLst/>
                                <a:gdLst>
                                  <a:gd name="connsiteX0" fmla="*/ 40164 w 141867"/>
                                  <a:gd name="connsiteY0" fmla="*/ 59990 h 105491"/>
                                  <a:gd name="connsiteX1" fmla="*/ 39562 w 141867"/>
                                  <a:gd name="connsiteY1" fmla="*/ 16144 h 105491"/>
                                  <a:gd name="connsiteX2" fmla="*/ 108338 w 141867"/>
                                  <a:gd name="connsiteY2" fmla="*/ 12022 h 105491"/>
                                  <a:gd name="connsiteX3" fmla="*/ 111898 w 141867"/>
                                  <a:gd name="connsiteY3" fmla="*/ 61785 h 105491"/>
                                  <a:gd name="connsiteX4" fmla="*/ 143317 w 141867"/>
                                  <a:gd name="connsiteY4" fmla="*/ 92050 h 105491"/>
                                  <a:gd name="connsiteX5" fmla="*/ 124940 w 141867"/>
                                  <a:gd name="connsiteY5" fmla="*/ 66538 h 105491"/>
                                  <a:gd name="connsiteX6" fmla="*/ 124338 w 141867"/>
                                  <a:gd name="connsiteY6" fmla="*/ 721 h 105491"/>
                                  <a:gd name="connsiteX7" fmla="*/ 21190 w 141867"/>
                                  <a:gd name="connsiteY7" fmla="*/ 139 h 105491"/>
                                  <a:gd name="connsiteX8" fmla="*/ 20603 w 141867"/>
                                  <a:gd name="connsiteY8" fmla="*/ 62367 h 105491"/>
                                  <a:gd name="connsiteX9" fmla="*/ 2221 w 141867"/>
                                  <a:gd name="connsiteY9" fmla="*/ 86715 h 105491"/>
                                  <a:gd name="connsiteX10" fmla="*/ 13488 w 141867"/>
                                  <a:gd name="connsiteY10" fmla="*/ 105048 h 105491"/>
                                  <a:gd name="connsiteX11" fmla="*/ 130867 w 141867"/>
                                  <a:gd name="connsiteY11" fmla="*/ 105679 h 105491"/>
                                  <a:gd name="connsiteX12" fmla="*/ 143317 w 141867"/>
                                  <a:gd name="connsiteY12" fmla="*/ 92050 h 10549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141867" h="105491">
                                    <a:moveTo>
                                      <a:pt x="40164" y="59990"/>
                                    </a:moveTo>
                                    <a:lnTo>
                                      <a:pt x="39562" y="16144"/>
                                    </a:lnTo>
                                    <a:lnTo>
                                      <a:pt x="108338" y="12022"/>
                                    </a:lnTo>
                                    <a:lnTo>
                                      <a:pt x="111898" y="61785"/>
                                    </a:lnTo>
                                    <a:close/>
                                    <a:moveTo>
                                      <a:pt x="143317" y="92050"/>
                                    </a:moveTo>
                                    <a:cubicBezTo>
                                      <a:pt x="140354" y="89043"/>
                                      <a:pt x="124940" y="66538"/>
                                      <a:pt x="124940" y="66538"/>
                                    </a:cubicBezTo>
                                    <a:lnTo>
                                      <a:pt x="124338" y="721"/>
                                    </a:lnTo>
                                    <a:lnTo>
                                      <a:pt x="21190" y="139"/>
                                    </a:lnTo>
                                    <a:lnTo>
                                      <a:pt x="20603" y="62367"/>
                                    </a:lnTo>
                                    <a:lnTo>
                                      <a:pt x="2221" y="86715"/>
                                    </a:lnTo>
                                    <a:cubicBezTo>
                                      <a:pt x="-3115" y="97336"/>
                                      <a:pt x="2221" y="104466"/>
                                      <a:pt x="13488" y="105048"/>
                                    </a:cubicBezTo>
                                    <a:cubicBezTo>
                                      <a:pt x="24755" y="105679"/>
                                      <a:pt x="117233" y="105679"/>
                                      <a:pt x="130867" y="105679"/>
                                    </a:cubicBezTo>
                                    <a:cubicBezTo>
                                      <a:pt x="144501" y="105679"/>
                                      <a:pt x="146281" y="95008"/>
                                      <a:pt x="143317" y="92050"/>
                                    </a:cubicBezTo>
                                  </a:path>
                                </a:pathLst>
                              </a:custGeom>
                              <a:solidFill>
                                <a:srgbClr val="44831A"/>
                              </a:solidFill>
                              <a:ln w="485" cap="flat">
                                <a:noFill/>
                                <a:prstDash val="solid"/>
                                <a:miter/>
                              </a:ln>
                            </wps:spPr>
                            <wps:bodyPr rtlCol="0" anchor="ctr"/>
                          </wps:wsp>
                        </a:graphicData>
                      </a:graphic>
                    </wp:inline>
                  </w:drawing>
                </mc:Choice>
                <mc:Fallback>
                  <w:pict>
                    <v:shape w14:anchorId="2E96D1F3" id="Freeform 317" o:spid="_x0000_s1026" style="width:18.9pt;height:12pt;visibility:visible;mso-wrap-style:square;mso-left-percent:-10001;mso-top-percent:-10001;mso-position-horizontal:absolute;mso-position-horizontal-relative:char;mso-position-vertical:absolute;mso-position-vertical-relative:line;mso-left-percent:-10001;mso-top-percent:-10001;v-text-anchor:middle" coordsize="141867,105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" path="m40164,59990l39562,16144r68776,-4122l111898,61785,40164,59990xm143317,92050c140354,89043,124940,66538,124940,66538l124338,721,21190,139r-587,62228l2221,86715v-5336,10621,,17751,11267,18333c24755,105679,117233,105679,130867,105679v13634,,15414,-10671,12450,-13629e" fillcolor="#44831a" stroked="f" strokeweight=".0135mm">
                      <v:stroke joinstyle="miter"/>
                      <v:path arrowok="t" o:connecttype="custom" o:connectlocs="67871,86666;66854,23323;183075,17368;189091,89259;242184,132982;211130,96126;210113,1042;35808,201;34816,90100;3753,125275;22793,151760;221146,152672;242184,132982" o:connectangles="0,0,0,0,0,0,0,0,0,0,0,0,0"/>
                      <w10:anchorlock/>
                    </v:shape>
                  </w:pict>
                </mc:Fallback>
              </mc:AlternateContent>
            </w:r>
          </w:p>
        </w:tc>
        <w:tc>
          <w:tcPr>
            <w:tcW w:w="9744" w:type="dxa"/>
            <w:gridSpan w:val="3"/>
            <w:vAlign w:val="center"/>
          </w:tcPr>
          <w:p w14:paraId="53D184FE" w14:textId="12604A47" w:rsidR="00F60462" w:rsidRPr="00081027" w:rsidRDefault="00F60462" w:rsidP="009044CF">
            <w:pPr>
              <w:rPr>
                <w:i/>
                <w:iCs/>
                <w:sz w:val="24"/>
                <w:szCs w:val="24"/>
              </w:rPr>
            </w:pPr>
            <w:r w:rsidRPr="00081027">
              <w:rPr>
                <w:b/>
                <w:bCs/>
                <w:i/>
                <w:iCs/>
                <w:sz w:val="24"/>
                <w:szCs w:val="24"/>
              </w:rPr>
              <w:t xml:space="preserve">Oxfam Misconduct Reporting Webform </w:t>
            </w:r>
            <w:r w:rsidRPr="00081027">
              <w:rPr>
                <w:i/>
                <w:iCs/>
                <w:sz w:val="24"/>
                <w:szCs w:val="24"/>
              </w:rPr>
              <w:t>(including possibility for anonymous reporting)</w:t>
            </w:r>
          </w:p>
          <w:p w14:paraId="354CC21D" w14:textId="77C4E4BB" w:rsidR="00F60462" w:rsidRPr="00081027" w:rsidRDefault="00F60462" w:rsidP="009044CF">
            <w:pPr>
              <w:rPr>
                <w:i/>
                <w:iCs/>
                <w:sz w:val="24"/>
                <w:szCs w:val="24"/>
              </w:rPr>
            </w:pPr>
            <w:hyperlink r:id="rId19" w:history="1">
              <w:r w:rsidRPr="00081027">
                <w:rPr>
                  <w:rStyle w:val="Hyperlink"/>
                  <w:i/>
                  <w:iCs/>
                  <w:sz w:val="24"/>
                  <w:szCs w:val="24"/>
                </w:rPr>
                <w:t>https://oxfam.clue-webforms.co.uk/webform/misconduct/</w:t>
              </w:r>
            </w:hyperlink>
            <w:r w:rsidRPr="00081027">
              <w:rPr>
                <w:i/>
                <w:iCs/>
                <w:sz w:val="24"/>
                <w:szCs w:val="24"/>
              </w:rPr>
              <w:t xml:space="preserve"> </w:t>
            </w:r>
          </w:p>
        </w:tc>
      </w:tr>
      <w:tr w:rsidR="00F60462" w:rsidRPr="00081027" w14:paraId="617BF5B5" w14:textId="77777777" w:rsidTr="009044CF">
        <w:trPr>
          <w:trHeight w:val="411"/>
        </w:trPr>
        <w:tc>
          <w:tcPr>
            <w:tcW w:w="1042" w:type="dxa"/>
          </w:tcPr>
          <w:p w14:paraId="3F72D9FD" w14:textId="77777777" w:rsidR="00F60462" w:rsidRPr="00081027" w:rsidRDefault="00F60462" w:rsidP="009044CF">
            <w:pPr>
              <w:rPr>
                <w:b/>
                <w:bCs/>
                <w:i/>
                <w:iCs/>
                <w:color w:val="44831A"/>
                <w:sz w:val="24"/>
                <w:szCs w:val="24"/>
              </w:rPr>
            </w:pPr>
            <w:r w:rsidRPr="00081027">
              <w:rPr>
                <w:b/>
                <w:bCs/>
                <w:i/>
                <w:iCs/>
                <w:color w:val="44831A"/>
                <w:sz w:val="24"/>
                <w:szCs w:val="24"/>
              </w:rPr>
              <w:t>Phone:</w:t>
            </w:r>
          </w:p>
          <w:p w14:paraId="3421923B" w14:textId="77777777" w:rsidR="00F60462" w:rsidRPr="00081027" w:rsidRDefault="00F60462" w:rsidP="009044CF">
            <w:pPr>
              <w:jc w:val="center"/>
              <w:rPr>
                <w:b/>
                <w:bCs/>
                <w:i/>
                <w:iCs/>
                <w:color w:val="44831A"/>
                <w:sz w:val="24"/>
                <w:szCs w:val="24"/>
              </w:rPr>
            </w:pPr>
            <w:r w:rsidRPr="00081027">
              <w:rPr>
                <w:b/>
                <w:bCs/>
                <w:i/>
                <w:iCs/>
                <w:noProof/>
                <w:color w:val="44831A"/>
                <w:sz w:val="24"/>
                <w:szCs w:val="24"/>
                <w:lang w:val="fr-FR" w:eastAsia="fr-FR"/>
              </w:rPr>
              <mc:AlternateContent>
                <mc:Choice Requires="wps">
                  <w:drawing>
                    <wp:inline distT="0" distB="0" distL="0" distR="0" wp14:anchorId="4896C96C" wp14:editId="5BBA0767">
                      <wp:extent cx="221672" cy="187037"/>
                      <wp:effectExtent l="0" t="0" r="26035" b="22860"/>
                      <wp:docPr id="7" name="Freeform 321"/>
                      <wp:cNvGraphicFramePr/>
                      <a:graphic xmlns:a="http://schemas.openxmlformats.org/drawingml/2006/main">
                        <a:graphicData uri="http://schemas.microsoft.com/office/word/2010/wordprocessingShape">
                          <wps:wsp>
                            <wps:cNvSpPr/>
                            <wps:spPr>
                              <a:xfrm>
                                <a:off x="0" y="0"/>
                                <a:ext cx="221672" cy="187037"/>
                              </a:xfrm>
                              <a:custGeom>
                                <a:avLst/>
                                <a:gdLst>
                                  <a:gd name="connsiteX0" fmla="*/ 75427 w 98216"/>
                                  <a:gd name="connsiteY0" fmla="*/ 35665 h 101853"/>
                                  <a:gd name="connsiteX1" fmla="*/ 73802 w 98216"/>
                                  <a:gd name="connsiteY1" fmla="*/ 7243 h 101853"/>
                                  <a:gd name="connsiteX2" fmla="*/ 101424 w 98216"/>
                                  <a:gd name="connsiteY2" fmla="*/ 13742 h 101853"/>
                                  <a:gd name="connsiteX3" fmla="*/ 57549 w 98216"/>
                                  <a:gd name="connsiteY3" fmla="*/ 87659 h 101853"/>
                                  <a:gd name="connsiteX4" fmla="*/ 16114 w 98216"/>
                                  <a:gd name="connsiteY4" fmla="*/ 103082 h 101853"/>
                                  <a:gd name="connsiteX5" fmla="*/ 8800 w 98216"/>
                                  <a:gd name="connsiteY5" fmla="*/ 73836 h 101853"/>
                                  <a:gd name="connsiteX6" fmla="*/ 36427 w 98216"/>
                                  <a:gd name="connsiteY6" fmla="*/ 78735 h 101853"/>
                                  <a:gd name="connsiteX7" fmla="*/ 75427 w 98216"/>
                                  <a:gd name="connsiteY7" fmla="*/ 35665 h 10185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98216" h="101853">
                                    <a:moveTo>
                                      <a:pt x="75427" y="35665"/>
                                    </a:moveTo>
                                    <a:cubicBezTo>
                                      <a:pt x="64863" y="26741"/>
                                      <a:pt x="64859" y="18592"/>
                                      <a:pt x="73802" y="7243"/>
                                    </a:cubicBezTo>
                                    <a:cubicBezTo>
                                      <a:pt x="82741" y="-4155"/>
                                      <a:pt x="90055" y="-1730"/>
                                      <a:pt x="101424" y="13742"/>
                                    </a:cubicBezTo>
                                    <a:cubicBezTo>
                                      <a:pt x="103049" y="50264"/>
                                      <a:pt x="66493" y="81984"/>
                                      <a:pt x="57549" y="87659"/>
                                    </a:cubicBezTo>
                                    <a:cubicBezTo>
                                      <a:pt x="48611" y="93334"/>
                                      <a:pt x="33177" y="103082"/>
                                      <a:pt x="16114" y="103082"/>
                                    </a:cubicBezTo>
                                    <a:cubicBezTo>
                                      <a:pt x="-958" y="103082"/>
                                      <a:pt x="-5823" y="87659"/>
                                      <a:pt x="8800" y="73836"/>
                                    </a:cubicBezTo>
                                    <a:cubicBezTo>
                                      <a:pt x="23424" y="60013"/>
                                      <a:pt x="28298" y="72235"/>
                                      <a:pt x="36427" y="78735"/>
                                    </a:cubicBezTo>
                                    <a:cubicBezTo>
                                      <a:pt x="54305" y="70586"/>
                                      <a:pt x="72988" y="55163"/>
                                      <a:pt x="75427" y="35665"/>
                                    </a:cubicBezTo>
                                  </a:path>
                                </a:pathLst>
                              </a:custGeom>
                              <a:solidFill>
                                <a:srgbClr val="44831A"/>
                              </a:solidFill>
                              <a:ln w="485" cap="flat">
                                <a:noFill/>
                                <a:prstDash val="solid"/>
                                <a:miter/>
                              </a:ln>
                            </wps:spPr>
                            <wps:bodyPr rtlCol="0" anchor="ctr"/>
                          </wps:wsp>
                        </a:graphicData>
                      </a:graphic>
                    </wp:inline>
                  </w:drawing>
                </mc:Choice>
                <mc:Fallback>
                  <w:pict>
                    <v:shape w14:anchorId="1B29F184" id="Freeform 321" o:spid="_x0000_s1026" style="width:17.45pt;height:14.75pt;visibility:visible;mso-wrap-style:square;mso-left-percent:-10001;mso-top-percent:-10001;mso-position-horizontal:absolute;mso-position-horizontal-relative:char;mso-position-vertical:absolute;mso-position-vertical-relative:line;mso-left-percent:-10001;mso-top-percent:-10001;v-text-anchor:middle" coordsize="98216,1018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" path="m75427,35665c64863,26741,64859,18592,73802,7243v8939,-11398,16253,-8973,27622,6499c103049,50264,66493,81984,57549,87659v-8938,5675,-24372,15423,-41435,15423c-958,103082,-5823,87659,8800,73836,23424,60013,28298,72235,36427,78735,54305,70586,72988,55163,75427,35665e" fillcolor="#44831a" stroked="f" strokeweight=".0135mm">
                      <v:stroke joinstyle="miter"/>
                      <v:path arrowok="t" o:connecttype="custom" o:connectlocs="170238,65493;166570,13301;228912,25235;129887,160972;36369,189294;19861,135588;82215,144584;170238,65493" o:connectangles="0,0,0,0,0,0,0,0"/>
                      <w10:anchorlock/>
                    </v:shape>
                  </w:pict>
                </mc:Fallback>
              </mc:AlternateContent>
            </w:r>
          </w:p>
        </w:tc>
        <w:tc>
          <w:tcPr>
            <w:tcW w:w="9744" w:type="dxa"/>
            <w:gridSpan w:val="3"/>
            <w:vAlign w:val="center"/>
          </w:tcPr>
          <w:p w14:paraId="06F3BAAD" w14:textId="77777777" w:rsidR="00F60462" w:rsidRPr="00081027" w:rsidRDefault="00F60462" w:rsidP="009044CF">
            <w:pPr>
              <w:rPr>
                <w:i/>
                <w:iCs/>
                <w:sz w:val="24"/>
                <w:szCs w:val="24"/>
              </w:rPr>
            </w:pPr>
            <w:r w:rsidRPr="00081027">
              <w:rPr>
                <w:b/>
                <w:bCs/>
                <w:i/>
                <w:iCs/>
                <w:sz w:val="24"/>
                <w:szCs w:val="24"/>
              </w:rPr>
              <w:t>Global phone number:</w:t>
            </w:r>
            <w:r w:rsidRPr="00081027">
              <w:rPr>
                <w:i/>
                <w:iCs/>
                <w:sz w:val="24"/>
                <w:szCs w:val="24"/>
              </w:rPr>
              <w:t xml:space="preserve"> +44 1249 661808 </w:t>
            </w:r>
          </w:p>
          <w:p w14:paraId="4F4D3F23" w14:textId="77777777" w:rsidR="00F60462" w:rsidRPr="00081027" w:rsidRDefault="00F60462" w:rsidP="009044CF">
            <w:pPr>
              <w:rPr>
                <w:i/>
                <w:iCs/>
                <w:sz w:val="24"/>
                <w:szCs w:val="24"/>
              </w:rPr>
            </w:pPr>
            <w:r w:rsidRPr="00081027">
              <w:rPr>
                <w:i/>
                <w:iCs/>
                <w:sz w:val="24"/>
                <w:szCs w:val="24"/>
              </w:rPr>
              <w:t xml:space="preserve">Check </w:t>
            </w:r>
            <w:hyperlink r:id="rId20" w:history="1">
              <w:r w:rsidRPr="00081027">
                <w:rPr>
                  <w:rStyle w:val="Hyperlink"/>
                  <w:i/>
                  <w:iCs/>
                  <w:sz w:val="24"/>
                  <w:szCs w:val="24"/>
                </w:rPr>
                <w:t>https://speakup.oxfamnovib.nl</w:t>
              </w:r>
            </w:hyperlink>
            <w:r w:rsidRPr="00081027">
              <w:rPr>
                <w:i/>
                <w:iCs/>
                <w:sz w:val="24"/>
                <w:szCs w:val="24"/>
              </w:rPr>
              <w:t xml:space="preserve"> for local numbers (you can request interpretation)</w:t>
            </w:r>
          </w:p>
        </w:tc>
      </w:tr>
    </w:tbl>
    <w:p w14:paraId="397A3CE8" w14:textId="77777777" w:rsidR="00F60462" w:rsidRPr="00081027" w:rsidRDefault="00F60462" w:rsidP="001B31FF">
      <w:pPr>
        <w:rPr>
          <w:sz w:val="24"/>
          <w:szCs w:val="24"/>
        </w:rPr>
      </w:pPr>
    </w:p>
    <w:p w14:paraId="14885A83" w14:textId="32A15914" w:rsidR="006A5D63" w:rsidRPr="00081027" w:rsidRDefault="006A5D63" w:rsidP="004D0D71">
      <w:pPr>
        <w:pStyle w:val="Heading1"/>
        <w:rPr>
          <w:sz w:val="24"/>
          <w:szCs w:val="24"/>
        </w:rPr>
      </w:pPr>
      <w:r w:rsidRPr="00081027">
        <w:rPr>
          <w:sz w:val="24"/>
          <w:szCs w:val="24"/>
        </w:rPr>
        <w:t>ANNEX</w:t>
      </w:r>
      <w:r w:rsidR="001D4403" w:rsidRPr="00081027">
        <w:rPr>
          <w:sz w:val="24"/>
          <w:szCs w:val="24"/>
        </w:rPr>
        <w:t>ES</w:t>
      </w:r>
    </w:p>
    <w:p w14:paraId="2B133B4F" w14:textId="218B045E" w:rsidR="008809B1" w:rsidRPr="00081027" w:rsidRDefault="008F2CAC" w:rsidP="009E5F14">
      <w:pPr>
        <w:pStyle w:val="ListParagraph"/>
        <w:numPr>
          <w:ilvl w:val="0"/>
          <w:numId w:val="31"/>
        </w:numPr>
        <w:rPr>
          <w:sz w:val="24"/>
          <w:szCs w:val="24"/>
        </w:rPr>
      </w:pPr>
      <w:r w:rsidRPr="00081027">
        <w:rPr>
          <w:sz w:val="24"/>
          <w:szCs w:val="24"/>
        </w:rPr>
        <w:t>Oxfam Supplier Code of Conduct</w:t>
      </w:r>
      <w:r w:rsidR="009E5F14" w:rsidRPr="00081027">
        <w:rPr>
          <w:sz w:val="24"/>
          <w:szCs w:val="24"/>
        </w:rPr>
        <w:t xml:space="preserve">: </w:t>
      </w:r>
      <w:hyperlink r:id="rId21" w:history="1">
        <w:r w:rsidR="009E5F14" w:rsidRPr="00081027">
          <w:rPr>
            <w:rStyle w:val="Hyperlink"/>
            <w:sz w:val="24"/>
            <w:szCs w:val="24"/>
          </w:rPr>
          <w:t>https://oxfam.box.com/v/Oxfam-Supplier-CodeConduct</w:t>
        </w:r>
      </w:hyperlink>
    </w:p>
    <w:p w14:paraId="729B5259" w14:textId="6E18B9C0" w:rsidR="008F2CAC" w:rsidRPr="00081027" w:rsidRDefault="008F2CAC" w:rsidP="009E5F14">
      <w:pPr>
        <w:pStyle w:val="ListParagraph"/>
        <w:numPr>
          <w:ilvl w:val="0"/>
          <w:numId w:val="31"/>
        </w:numPr>
        <w:rPr>
          <w:sz w:val="24"/>
          <w:szCs w:val="24"/>
        </w:rPr>
      </w:pPr>
      <w:r w:rsidRPr="00081027">
        <w:rPr>
          <w:sz w:val="24"/>
          <w:szCs w:val="24"/>
        </w:rPr>
        <w:t>Oxfam Non-Staff Code of Conduct</w:t>
      </w:r>
      <w:r w:rsidR="00CE6C10" w:rsidRPr="00081027">
        <w:rPr>
          <w:sz w:val="24"/>
          <w:szCs w:val="24"/>
        </w:rPr>
        <w:t xml:space="preserve">: </w:t>
      </w:r>
      <w:hyperlink r:id="rId22" w:history="1">
        <w:r w:rsidR="00CE6C10" w:rsidRPr="00081027">
          <w:rPr>
            <w:rStyle w:val="Hyperlink"/>
            <w:sz w:val="24"/>
            <w:szCs w:val="24"/>
          </w:rPr>
          <w:t>https://oxfam.box.com/v/Nonstaff-CodeConduct</w:t>
        </w:r>
      </w:hyperlink>
      <w:r w:rsidR="00CE6C10" w:rsidRPr="00081027">
        <w:rPr>
          <w:sz w:val="24"/>
          <w:szCs w:val="24"/>
        </w:rPr>
        <w:t xml:space="preserve"> </w:t>
      </w:r>
    </w:p>
    <w:p w14:paraId="2DCCE9C8" w14:textId="2FA16984" w:rsidR="00AA1C55" w:rsidRPr="00081027" w:rsidRDefault="00AA1C55" w:rsidP="009E5F14">
      <w:pPr>
        <w:pStyle w:val="ListParagraph"/>
        <w:numPr>
          <w:ilvl w:val="0"/>
          <w:numId w:val="31"/>
        </w:numPr>
        <w:rPr>
          <w:sz w:val="24"/>
          <w:szCs w:val="24"/>
        </w:rPr>
      </w:pPr>
      <w:r w:rsidRPr="00081027">
        <w:rPr>
          <w:sz w:val="24"/>
          <w:szCs w:val="24"/>
        </w:rPr>
        <w:t>Conflic</w:t>
      </w:r>
      <w:r w:rsidR="00374AAC" w:rsidRPr="00081027">
        <w:rPr>
          <w:sz w:val="24"/>
          <w:szCs w:val="24"/>
        </w:rPr>
        <w:t>t</w:t>
      </w:r>
      <w:r w:rsidRPr="00081027">
        <w:rPr>
          <w:sz w:val="24"/>
          <w:szCs w:val="24"/>
        </w:rPr>
        <w:t xml:space="preserve"> of interest declaration form</w:t>
      </w:r>
      <w:r w:rsidR="009E5F14" w:rsidRPr="00081027">
        <w:rPr>
          <w:sz w:val="24"/>
          <w:szCs w:val="24"/>
        </w:rPr>
        <w:t xml:space="preserve">: </w:t>
      </w:r>
      <w:hyperlink r:id="rId23" w:history="1">
        <w:r w:rsidR="009E5F14" w:rsidRPr="00081027">
          <w:rPr>
            <w:rStyle w:val="Hyperlink"/>
            <w:sz w:val="24"/>
            <w:szCs w:val="24"/>
          </w:rPr>
          <w:t>https://oxfam.box.com/v/Supplier-COI-declaration</w:t>
        </w:r>
      </w:hyperlink>
      <w:r w:rsidR="009E5F14" w:rsidRPr="00081027">
        <w:rPr>
          <w:sz w:val="24"/>
          <w:szCs w:val="24"/>
        </w:rPr>
        <w:t xml:space="preserve"> </w:t>
      </w:r>
    </w:p>
    <w:p w14:paraId="775416A1" w14:textId="29A851FE" w:rsidR="00CE6C10" w:rsidRPr="00081027" w:rsidRDefault="00CE6C10" w:rsidP="00CE6C10">
      <w:pPr>
        <w:pStyle w:val="ListParagraph"/>
        <w:numPr>
          <w:ilvl w:val="0"/>
          <w:numId w:val="31"/>
        </w:numPr>
        <w:rPr>
          <w:sz w:val="24"/>
          <w:szCs w:val="24"/>
        </w:rPr>
      </w:pPr>
      <w:hyperlink r:id="rId24" w:history="1">
        <w:r w:rsidRPr="00081027">
          <w:rPr>
            <w:rStyle w:val="Hyperlink"/>
            <w:sz w:val="24"/>
            <w:szCs w:val="24"/>
          </w:rPr>
          <w:t>Safeguarding policy</w:t>
        </w:r>
      </w:hyperlink>
    </w:p>
    <w:p w14:paraId="0F8CC002" w14:textId="17DAFEFB" w:rsidR="00CE6C10" w:rsidRPr="00081027" w:rsidRDefault="00CE6C10" w:rsidP="00CE6C10">
      <w:pPr>
        <w:pStyle w:val="ListParagraph"/>
        <w:numPr>
          <w:ilvl w:val="0"/>
          <w:numId w:val="31"/>
        </w:numPr>
        <w:rPr>
          <w:sz w:val="24"/>
          <w:szCs w:val="24"/>
        </w:rPr>
      </w:pPr>
      <w:r w:rsidRPr="00081027">
        <w:rPr>
          <w:sz w:val="24"/>
          <w:szCs w:val="24"/>
        </w:rPr>
        <w:t xml:space="preserve">(If applicable) </w:t>
      </w:r>
      <w:hyperlink r:id="rId25" w:history="1">
        <w:r w:rsidRPr="00081027">
          <w:rPr>
            <w:rStyle w:val="Hyperlink"/>
            <w:sz w:val="24"/>
            <w:szCs w:val="24"/>
          </w:rPr>
          <w:t>Oxfam child safeguarding policy</w:t>
        </w:r>
      </w:hyperlink>
    </w:p>
    <w:p w14:paraId="051AD379" w14:textId="640BCC03" w:rsidR="00374AAC" w:rsidRPr="00081027" w:rsidRDefault="00CE6C10" w:rsidP="00527A04">
      <w:pPr>
        <w:pStyle w:val="ListParagraph"/>
        <w:numPr>
          <w:ilvl w:val="0"/>
          <w:numId w:val="31"/>
        </w:numPr>
        <w:rPr>
          <w:sz w:val="24"/>
          <w:szCs w:val="24"/>
        </w:rPr>
      </w:pPr>
      <w:r w:rsidRPr="00081027">
        <w:rPr>
          <w:sz w:val="24"/>
          <w:szCs w:val="24"/>
        </w:rPr>
        <w:t>(Edit if applicable) Example p</w:t>
      </w:r>
      <w:r w:rsidR="00B1394C" w:rsidRPr="00081027">
        <w:rPr>
          <w:sz w:val="24"/>
          <w:szCs w:val="24"/>
        </w:rPr>
        <w:t xml:space="preserve">rivacy </w:t>
      </w:r>
      <w:r w:rsidR="006823AF" w:rsidRPr="00081027">
        <w:rPr>
          <w:sz w:val="24"/>
          <w:szCs w:val="24"/>
        </w:rPr>
        <w:t>notice:</w:t>
      </w:r>
      <w:r w:rsidRPr="00081027">
        <w:rPr>
          <w:sz w:val="24"/>
          <w:szCs w:val="24"/>
        </w:rPr>
        <w:t xml:space="preserve"> </w:t>
      </w:r>
      <w:hyperlink r:id="rId26" w:history="1">
        <w:r w:rsidRPr="00081027">
          <w:rPr>
            <w:rStyle w:val="Hyperlink"/>
            <w:sz w:val="24"/>
            <w:szCs w:val="24"/>
          </w:rPr>
          <w:t>https://oxfam.box.com/s/mo8artt9l8a2x0cnpqrqqrugt8k0r773</w:t>
        </w:r>
      </w:hyperlink>
    </w:p>
    <w:sectPr w:rsidR="00374AAC" w:rsidRPr="00081027" w:rsidSect="00320698">
      <w:footerReference w:type="default" r:id="rId27"/>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3D3EC4" w14:textId="77777777" w:rsidR="00C3380F" w:rsidRDefault="00C3380F" w:rsidP="001E577E">
      <w:pPr>
        <w:spacing w:after="0" w:line="240" w:lineRule="auto"/>
      </w:pPr>
      <w:r>
        <w:separator/>
      </w:r>
    </w:p>
  </w:endnote>
  <w:endnote w:type="continuationSeparator" w:id="0">
    <w:p w14:paraId="5C62A4DE" w14:textId="77777777" w:rsidR="00C3380F" w:rsidRDefault="00C3380F" w:rsidP="001E5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Oxfam TSTAR PRO Medium">
    <w:panose1 w:val="02000806030000020004"/>
    <w:charset w:val="00"/>
    <w:family w:val="auto"/>
    <w:pitch w:val="variable"/>
    <w:sig w:usb0="800002AF" w:usb1="5000204A"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CCC4A" w14:textId="206BBADC" w:rsidR="001E577E" w:rsidRPr="001E577E" w:rsidRDefault="001E577E" w:rsidP="001E577E">
    <w:pPr>
      <w:pStyle w:val="Footer"/>
      <w:rPr>
        <w:color w:val="808080" w:themeColor="background1" w:themeShade="80"/>
        <w:sz w:val="16"/>
        <w:szCs w:val="16"/>
      </w:rPr>
    </w:pPr>
    <w:r w:rsidRPr="001E577E">
      <w:rPr>
        <w:color w:val="808080" w:themeColor="background1" w:themeShade="80"/>
        <w:sz w:val="16"/>
        <w:szCs w:val="16"/>
      </w:rPr>
      <w:t>Terms of reference</w:t>
    </w:r>
    <w:r w:rsidRPr="001E577E">
      <w:rPr>
        <w:color w:val="808080" w:themeColor="background1" w:themeShade="80"/>
        <w:sz w:val="16"/>
        <w:szCs w:val="16"/>
      </w:rPr>
      <w:ptab w:relativeTo="margin" w:alignment="center" w:leader="none"/>
    </w:r>
    <w:r w:rsidRPr="001E577E">
      <w:rPr>
        <w:color w:val="808080" w:themeColor="background1" w:themeShade="80"/>
        <w:sz w:val="16"/>
        <w:szCs w:val="16"/>
      </w:rPr>
      <w:ptab w:relativeTo="margin" w:alignment="right" w:leader="none"/>
    </w:r>
    <w:r w:rsidRPr="001E577E">
      <w:rPr>
        <w:color w:val="808080" w:themeColor="background1" w:themeShade="80"/>
        <w:sz w:val="16"/>
        <w:szCs w:val="16"/>
      </w:rPr>
      <w:fldChar w:fldCharType="begin"/>
    </w:r>
    <w:r w:rsidRPr="001E577E">
      <w:rPr>
        <w:color w:val="808080" w:themeColor="background1" w:themeShade="80"/>
        <w:sz w:val="16"/>
        <w:szCs w:val="16"/>
      </w:rPr>
      <w:instrText xml:space="preserve"> PAGE   \* MERGEFORMAT </w:instrText>
    </w:r>
    <w:r w:rsidRPr="001E577E">
      <w:rPr>
        <w:color w:val="808080" w:themeColor="background1" w:themeShade="80"/>
        <w:sz w:val="16"/>
        <w:szCs w:val="16"/>
      </w:rPr>
      <w:fldChar w:fldCharType="separate"/>
    </w:r>
    <w:r w:rsidR="00026E07">
      <w:rPr>
        <w:noProof/>
        <w:color w:val="808080" w:themeColor="background1" w:themeShade="80"/>
        <w:sz w:val="16"/>
        <w:szCs w:val="16"/>
      </w:rPr>
      <w:t>7</w:t>
    </w:r>
    <w:r w:rsidRPr="001E577E">
      <w:rPr>
        <w:noProof/>
        <w:color w:val="808080" w:themeColor="background1" w:themeShade="8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6EB90F" w14:textId="77777777" w:rsidR="00C3380F" w:rsidRDefault="00C3380F" w:rsidP="001E577E">
      <w:pPr>
        <w:spacing w:after="0" w:line="240" w:lineRule="auto"/>
      </w:pPr>
      <w:r>
        <w:separator/>
      </w:r>
    </w:p>
  </w:footnote>
  <w:footnote w:type="continuationSeparator" w:id="0">
    <w:p w14:paraId="63AECB7C" w14:textId="77777777" w:rsidR="00C3380F" w:rsidRDefault="00C3380F" w:rsidP="001E577E">
      <w:pPr>
        <w:spacing w:after="0" w:line="240" w:lineRule="auto"/>
      </w:pPr>
      <w:r>
        <w:continuationSeparator/>
      </w:r>
    </w:p>
  </w:footnote>
  <w:footnote w:id="1">
    <w:p w14:paraId="53A0CDCA" w14:textId="77777777" w:rsidR="00374AAC" w:rsidRPr="003D2FCC" w:rsidRDefault="00374AAC" w:rsidP="00374AAC">
      <w:pPr>
        <w:pStyle w:val="FootnoteText"/>
        <w:rPr>
          <w:lang w:val="en-US"/>
        </w:rPr>
      </w:pPr>
      <w:r>
        <w:rPr>
          <w:rStyle w:val="FootnoteReference"/>
        </w:rPr>
        <w:footnoteRef/>
      </w:r>
      <w:r>
        <w:t xml:space="preserve"> Non-Staff Code of Conduct applies for any self-employed individuals or contracted employees of suppliers who are working on Oxfam sites, or who have access to Oxfam materials, or who may represent Oxfam in any manner but are not part of Oxfam’s legal entity)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67261"/>
    <w:multiLevelType w:val="multilevel"/>
    <w:tmpl w:val="8B7E0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BC701F"/>
    <w:multiLevelType w:val="hybridMultilevel"/>
    <w:tmpl w:val="58A63E7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7F61574"/>
    <w:multiLevelType w:val="hybridMultilevel"/>
    <w:tmpl w:val="5FC4537C"/>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A77AD1"/>
    <w:multiLevelType w:val="hybridMultilevel"/>
    <w:tmpl w:val="5662662E"/>
    <w:lvl w:ilvl="0" w:tplc="238E59BE">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EB3AFE"/>
    <w:multiLevelType w:val="hybridMultilevel"/>
    <w:tmpl w:val="DF3CB836"/>
    <w:lvl w:ilvl="0" w:tplc="0809000F">
      <w:start w:val="1"/>
      <w:numFmt w:val="decimal"/>
      <w:lvlText w:val="%1."/>
      <w:lvlJc w:val="left"/>
      <w:pPr>
        <w:ind w:left="1440" w:hanging="360"/>
      </w:pPr>
    </w:lvl>
    <w:lvl w:ilvl="1" w:tplc="FFFFFFFF">
      <w:start w:val="1"/>
      <w:numFmt w:val="decimal"/>
      <w:lvlText w:val="%2."/>
      <w:lvlJc w:val="left"/>
      <w:pPr>
        <w:ind w:left="2520" w:hanging="720"/>
      </w:pPr>
      <w:rPr>
        <w:rFonts w:hint="default"/>
      </w:rPr>
    </w:lvl>
    <w:lvl w:ilvl="2" w:tplc="FFFFFFFF">
      <w:start w:val="1"/>
      <w:numFmt w:val="lowerLetter"/>
      <w:lvlText w:val="%3)"/>
      <w:lvlJc w:val="left"/>
      <w:pPr>
        <w:ind w:left="3420" w:hanging="720"/>
      </w:pPr>
      <w:rPr>
        <w:rFonts w:hint="default"/>
      </w:r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 w15:restartNumberingAfterBreak="0">
    <w:nsid w:val="11853FE3"/>
    <w:multiLevelType w:val="multilevel"/>
    <w:tmpl w:val="6D1A0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354687"/>
    <w:multiLevelType w:val="hybridMultilevel"/>
    <w:tmpl w:val="DCA8D1CC"/>
    <w:lvl w:ilvl="0" w:tplc="AC223410">
      <w:start w:val="3"/>
      <w:numFmt w:val="bullet"/>
      <w:lvlText w:val="•"/>
      <w:lvlJc w:val="left"/>
      <w:pPr>
        <w:ind w:left="1114" w:hanging="720"/>
      </w:pPr>
      <w:rPr>
        <w:rFonts w:ascii="Arial" w:eastAsiaTheme="minorHAnsi" w:hAnsi="Arial" w:cs="Arial" w:hint="default"/>
      </w:rPr>
    </w:lvl>
    <w:lvl w:ilvl="1" w:tplc="08090003" w:tentative="1">
      <w:start w:val="1"/>
      <w:numFmt w:val="bullet"/>
      <w:lvlText w:val="o"/>
      <w:lvlJc w:val="left"/>
      <w:pPr>
        <w:ind w:left="1474" w:hanging="360"/>
      </w:pPr>
      <w:rPr>
        <w:rFonts w:ascii="Courier New" w:hAnsi="Courier New" w:cs="Courier New" w:hint="default"/>
      </w:rPr>
    </w:lvl>
    <w:lvl w:ilvl="2" w:tplc="08090005" w:tentative="1">
      <w:start w:val="1"/>
      <w:numFmt w:val="bullet"/>
      <w:lvlText w:val=""/>
      <w:lvlJc w:val="left"/>
      <w:pPr>
        <w:ind w:left="2194" w:hanging="360"/>
      </w:pPr>
      <w:rPr>
        <w:rFonts w:ascii="Wingdings" w:hAnsi="Wingdings" w:hint="default"/>
      </w:rPr>
    </w:lvl>
    <w:lvl w:ilvl="3" w:tplc="08090001" w:tentative="1">
      <w:start w:val="1"/>
      <w:numFmt w:val="bullet"/>
      <w:lvlText w:val=""/>
      <w:lvlJc w:val="left"/>
      <w:pPr>
        <w:ind w:left="2914" w:hanging="360"/>
      </w:pPr>
      <w:rPr>
        <w:rFonts w:ascii="Symbol" w:hAnsi="Symbol" w:hint="default"/>
      </w:rPr>
    </w:lvl>
    <w:lvl w:ilvl="4" w:tplc="08090003" w:tentative="1">
      <w:start w:val="1"/>
      <w:numFmt w:val="bullet"/>
      <w:lvlText w:val="o"/>
      <w:lvlJc w:val="left"/>
      <w:pPr>
        <w:ind w:left="3634" w:hanging="360"/>
      </w:pPr>
      <w:rPr>
        <w:rFonts w:ascii="Courier New" w:hAnsi="Courier New" w:cs="Courier New" w:hint="default"/>
      </w:rPr>
    </w:lvl>
    <w:lvl w:ilvl="5" w:tplc="08090005" w:tentative="1">
      <w:start w:val="1"/>
      <w:numFmt w:val="bullet"/>
      <w:lvlText w:val=""/>
      <w:lvlJc w:val="left"/>
      <w:pPr>
        <w:ind w:left="4354" w:hanging="360"/>
      </w:pPr>
      <w:rPr>
        <w:rFonts w:ascii="Wingdings" w:hAnsi="Wingdings" w:hint="default"/>
      </w:rPr>
    </w:lvl>
    <w:lvl w:ilvl="6" w:tplc="08090001" w:tentative="1">
      <w:start w:val="1"/>
      <w:numFmt w:val="bullet"/>
      <w:lvlText w:val=""/>
      <w:lvlJc w:val="left"/>
      <w:pPr>
        <w:ind w:left="5074" w:hanging="360"/>
      </w:pPr>
      <w:rPr>
        <w:rFonts w:ascii="Symbol" w:hAnsi="Symbol" w:hint="default"/>
      </w:rPr>
    </w:lvl>
    <w:lvl w:ilvl="7" w:tplc="08090003" w:tentative="1">
      <w:start w:val="1"/>
      <w:numFmt w:val="bullet"/>
      <w:lvlText w:val="o"/>
      <w:lvlJc w:val="left"/>
      <w:pPr>
        <w:ind w:left="5794" w:hanging="360"/>
      </w:pPr>
      <w:rPr>
        <w:rFonts w:ascii="Courier New" w:hAnsi="Courier New" w:cs="Courier New" w:hint="default"/>
      </w:rPr>
    </w:lvl>
    <w:lvl w:ilvl="8" w:tplc="08090005" w:tentative="1">
      <w:start w:val="1"/>
      <w:numFmt w:val="bullet"/>
      <w:lvlText w:val=""/>
      <w:lvlJc w:val="left"/>
      <w:pPr>
        <w:ind w:left="6514" w:hanging="360"/>
      </w:pPr>
      <w:rPr>
        <w:rFonts w:ascii="Wingdings" w:hAnsi="Wingdings" w:hint="default"/>
      </w:rPr>
    </w:lvl>
  </w:abstractNum>
  <w:abstractNum w:abstractNumId="7" w15:restartNumberingAfterBreak="0">
    <w:nsid w:val="1D092735"/>
    <w:multiLevelType w:val="hybridMultilevel"/>
    <w:tmpl w:val="BBAC6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FF4529"/>
    <w:multiLevelType w:val="multilevel"/>
    <w:tmpl w:val="01882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E263AB"/>
    <w:multiLevelType w:val="hybridMultilevel"/>
    <w:tmpl w:val="18D608FC"/>
    <w:lvl w:ilvl="0" w:tplc="B8B0C9B0">
      <w:start w:val="1"/>
      <w:numFmt w:val="lowerRoman"/>
      <w:lvlText w:val="%1."/>
      <w:lvlJc w:val="right"/>
      <w:pPr>
        <w:ind w:left="1440" w:hanging="360"/>
      </w:pPr>
    </w:lvl>
    <w:lvl w:ilvl="1" w:tplc="5C1C3168">
      <w:start w:val="1"/>
      <w:numFmt w:val="decimal"/>
      <w:lvlText w:val="%2."/>
      <w:lvlJc w:val="left"/>
      <w:pPr>
        <w:ind w:left="2520" w:hanging="720"/>
      </w:pPr>
      <w:rPr>
        <w:rFonts w:hint="default"/>
      </w:rPr>
    </w:lvl>
    <w:lvl w:ilvl="2" w:tplc="7B0E4AF0">
      <w:start w:val="1"/>
      <w:numFmt w:val="lowerLetter"/>
      <w:lvlText w:val="%3)"/>
      <w:lvlJc w:val="left"/>
      <w:pPr>
        <w:ind w:left="3420" w:hanging="720"/>
      </w:pPr>
      <w:rPr>
        <w:rFonts w:hint="default"/>
      </w:r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250574E7"/>
    <w:multiLevelType w:val="hybridMultilevel"/>
    <w:tmpl w:val="18583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58F10B3"/>
    <w:multiLevelType w:val="hybridMultilevel"/>
    <w:tmpl w:val="CD76D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EC385F"/>
    <w:multiLevelType w:val="hybridMultilevel"/>
    <w:tmpl w:val="6C74382C"/>
    <w:lvl w:ilvl="0" w:tplc="BEDEC3A4">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83B2B8A"/>
    <w:multiLevelType w:val="multilevel"/>
    <w:tmpl w:val="F5DE0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AFB10E6"/>
    <w:multiLevelType w:val="hybridMultilevel"/>
    <w:tmpl w:val="D64801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E3C7A28"/>
    <w:multiLevelType w:val="hybridMultilevel"/>
    <w:tmpl w:val="50540E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07537B0"/>
    <w:multiLevelType w:val="hybridMultilevel"/>
    <w:tmpl w:val="D0B09056"/>
    <w:lvl w:ilvl="0" w:tplc="04090017">
      <w:start w:val="1"/>
      <w:numFmt w:val="lowerLetter"/>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7" w15:restartNumberingAfterBreak="0">
    <w:nsid w:val="33586A0D"/>
    <w:multiLevelType w:val="multilevel"/>
    <w:tmpl w:val="5F8635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3343B9"/>
    <w:multiLevelType w:val="hybridMultilevel"/>
    <w:tmpl w:val="B3766CF6"/>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52E665C"/>
    <w:multiLevelType w:val="hybridMultilevel"/>
    <w:tmpl w:val="5B9601E0"/>
    <w:lvl w:ilvl="0" w:tplc="0809000B">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20" w15:restartNumberingAfterBreak="0">
    <w:nsid w:val="389A30D8"/>
    <w:multiLevelType w:val="multilevel"/>
    <w:tmpl w:val="3CCCD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206831"/>
    <w:multiLevelType w:val="multilevel"/>
    <w:tmpl w:val="FBBC21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C07213B"/>
    <w:multiLevelType w:val="hybridMultilevel"/>
    <w:tmpl w:val="541E721E"/>
    <w:lvl w:ilvl="0" w:tplc="86C60526">
      <w:start w:val="1"/>
      <w:numFmt w:val="decimal"/>
      <w:pStyle w:val="Heading1"/>
      <w:lvlText w:val="%1."/>
      <w:lvlJc w:val="left"/>
      <w:pPr>
        <w:ind w:left="720" w:hanging="360"/>
      </w:pPr>
    </w:lvl>
    <w:lvl w:ilvl="1" w:tplc="2B886E88">
      <w:start w:val="1"/>
      <w:numFmt w:val="lowerRoman"/>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D4B376B"/>
    <w:multiLevelType w:val="hybridMultilevel"/>
    <w:tmpl w:val="7E166EA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E7E15E7"/>
    <w:multiLevelType w:val="hybridMultilevel"/>
    <w:tmpl w:val="B3766CF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F0B4611"/>
    <w:multiLevelType w:val="hybridMultilevel"/>
    <w:tmpl w:val="6B3E8C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17D2682"/>
    <w:multiLevelType w:val="hybridMultilevel"/>
    <w:tmpl w:val="0BC01B08"/>
    <w:lvl w:ilvl="0" w:tplc="AC223410">
      <w:start w:val="3"/>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7652A9D"/>
    <w:multiLevelType w:val="hybridMultilevel"/>
    <w:tmpl w:val="9EC2EE96"/>
    <w:lvl w:ilvl="0" w:tplc="2FB6A216">
      <w:start w:val="2021"/>
      <w:numFmt w:val="bullet"/>
      <w:lvlText w:val="-"/>
      <w:lvlJc w:val="left"/>
      <w:pPr>
        <w:ind w:left="1080" w:hanging="360"/>
      </w:pPr>
      <w:rPr>
        <w:rFonts w:ascii="Oxfam TSTAR PRO Medium" w:eastAsiaTheme="minorHAnsi" w:hAnsi="Oxfam TSTAR PRO Medium"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8D90164"/>
    <w:multiLevelType w:val="hybridMultilevel"/>
    <w:tmpl w:val="7E166EA6"/>
    <w:lvl w:ilvl="0" w:tplc="FFFFFFFF">
      <w:start w:val="1"/>
      <w:numFmt w:val="decimal"/>
      <w:lvlText w:val="%1."/>
      <w:lvlJc w:val="left"/>
      <w:pPr>
        <w:ind w:left="1800" w:hanging="360"/>
      </w:p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9" w15:restartNumberingAfterBreak="0">
    <w:nsid w:val="48E81F7F"/>
    <w:multiLevelType w:val="multilevel"/>
    <w:tmpl w:val="F000D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9EF2A2A"/>
    <w:multiLevelType w:val="hybridMultilevel"/>
    <w:tmpl w:val="725A6E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812736D"/>
    <w:multiLevelType w:val="hybridMultilevel"/>
    <w:tmpl w:val="5F329642"/>
    <w:lvl w:ilvl="0" w:tplc="D32CC3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8A31EB8"/>
    <w:multiLevelType w:val="hybridMultilevel"/>
    <w:tmpl w:val="4E8237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D2B0376"/>
    <w:multiLevelType w:val="hybridMultilevel"/>
    <w:tmpl w:val="CB003B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F2974E4"/>
    <w:multiLevelType w:val="hybridMultilevel"/>
    <w:tmpl w:val="9F1A3746"/>
    <w:lvl w:ilvl="0" w:tplc="AC223410">
      <w:start w:val="3"/>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F5D2CC5"/>
    <w:multiLevelType w:val="hybridMultilevel"/>
    <w:tmpl w:val="7B6665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04C0AA0"/>
    <w:multiLevelType w:val="hybridMultilevel"/>
    <w:tmpl w:val="E8A0E222"/>
    <w:lvl w:ilvl="0" w:tplc="AC223410">
      <w:start w:val="3"/>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420680E"/>
    <w:multiLevelType w:val="hybridMultilevel"/>
    <w:tmpl w:val="F344286E"/>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A8C4B08"/>
    <w:multiLevelType w:val="hybridMultilevel"/>
    <w:tmpl w:val="7A22EB10"/>
    <w:lvl w:ilvl="0" w:tplc="D32CC3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B6375FF"/>
    <w:multiLevelType w:val="hybridMultilevel"/>
    <w:tmpl w:val="184C5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CB53BBB"/>
    <w:multiLevelType w:val="hybridMultilevel"/>
    <w:tmpl w:val="7E166EA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9353513"/>
    <w:multiLevelType w:val="hybridMultilevel"/>
    <w:tmpl w:val="984664B2"/>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C1B5C43"/>
    <w:multiLevelType w:val="hybridMultilevel"/>
    <w:tmpl w:val="5C1AA4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E9C02DE"/>
    <w:multiLevelType w:val="hybridMultilevel"/>
    <w:tmpl w:val="435ED9B0"/>
    <w:lvl w:ilvl="0" w:tplc="71ECFC5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6571684">
    <w:abstractNumId w:val="30"/>
  </w:num>
  <w:num w:numId="2" w16cid:durableId="1867479251">
    <w:abstractNumId w:val="22"/>
  </w:num>
  <w:num w:numId="3" w16cid:durableId="103572705">
    <w:abstractNumId w:val="1"/>
  </w:num>
  <w:num w:numId="4" w16cid:durableId="954871684">
    <w:abstractNumId w:val="9"/>
  </w:num>
  <w:num w:numId="5" w16cid:durableId="1409382827">
    <w:abstractNumId w:val="33"/>
  </w:num>
  <w:num w:numId="6" w16cid:durableId="1745030182">
    <w:abstractNumId w:val="35"/>
  </w:num>
  <w:num w:numId="7" w16cid:durableId="1112240592">
    <w:abstractNumId w:val="3"/>
  </w:num>
  <w:num w:numId="8" w16cid:durableId="1652173935">
    <w:abstractNumId w:val="25"/>
  </w:num>
  <w:num w:numId="9" w16cid:durableId="404039066">
    <w:abstractNumId w:val="14"/>
  </w:num>
  <w:num w:numId="10" w16cid:durableId="1186401355">
    <w:abstractNumId w:val="32"/>
  </w:num>
  <w:num w:numId="11" w16cid:durableId="648438253">
    <w:abstractNumId w:val="43"/>
  </w:num>
  <w:num w:numId="12" w16cid:durableId="1968511796">
    <w:abstractNumId w:val="15"/>
  </w:num>
  <w:num w:numId="13" w16cid:durableId="1262567740">
    <w:abstractNumId w:val="34"/>
  </w:num>
  <w:num w:numId="14" w16cid:durableId="1552382943">
    <w:abstractNumId w:val="36"/>
  </w:num>
  <w:num w:numId="15" w16cid:durableId="887491836">
    <w:abstractNumId w:val="26"/>
  </w:num>
  <w:num w:numId="16" w16cid:durableId="484974378">
    <w:abstractNumId w:val="4"/>
  </w:num>
  <w:num w:numId="17" w16cid:durableId="755633214">
    <w:abstractNumId w:val="23"/>
  </w:num>
  <w:num w:numId="18" w16cid:durableId="1650131657">
    <w:abstractNumId w:val="28"/>
  </w:num>
  <w:num w:numId="19" w16cid:durableId="753867497">
    <w:abstractNumId w:val="40"/>
  </w:num>
  <w:num w:numId="20" w16cid:durableId="858857285">
    <w:abstractNumId w:val="18"/>
  </w:num>
  <w:num w:numId="21" w16cid:durableId="175508222">
    <w:abstractNumId w:val="16"/>
  </w:num>
  <w:num w:numId="22" w16cid:durableId="741608399">
    <w:abstractNumId w:val="2"/>
  </w:num>
  <w:num w:numId="23" w16cid:durableId="1407069637">
    <w:abstractNumId w:val="31"/>
  </w:num>
  <w:num w:numId="24" w16cid:durableId="699161363">
    <w:abstractNumId w:val="10"/>
  </w:num>
  <w:num w:numId="25" w16cid:durableId="712996057">
    <w:abstractNumId w:val="12"/>
  </w:num>
  <w:num w:numId="26" w16cid:durableId="906300550">
    <w:abstractNumId w:val="38"/>
  </w:num>
  <w:num w:numId="27" w16cid:durableId="217133614">
    <w:abstractNumId w:val="37"/>
  </w:num>
  <w:num w:numId="28" w16cid:durableId="746003000">
    <w:abstractNumId w:val="24"/>
  </w:num>
  <w:num w:numId="29" w16cid:durableId="988292217">
    <w:abstractNumId w:val="41"/>
  </w:num>
  <w:num w:numId="30" w16cid:durableId="856043650">
    <w:abstractNumId w:val="6"/>
  </w:num>
  <w:num w:numId="31" w16cid:durableId="839806859">
    <w:abstractNumId w:val="39"/>
  </w:num>
  <w:num w:numId="32" w16cid:durableId="2080209491">
    <w:abstractNumId w:val="27"/>
  </w:num>
  <w:num w:numId="33" w16cid:durableId="1107231594">
    <w:abstractNumId w:val="11"/>
  </w:num>
  <w:num w:numId="34" w16cid:durableId="891380594">
    <w:abstractNumId w:val="19"/>
  </w:num>
  <w:num w:numId="35" w16cid:durableId="448209891">
    <w:abstractNumId w:val="42"/>
  </w:num>
  <w:num w:numId="36" w16cid:durableId="1200388422">
    <w:abstractNumId w:val="0"/>
  </w:num>
  <w:num w:numId="37" w16cid:durableId="473722037">
    <w:abstractNumId w:val="17"/>
  </w:num>
  <w:num w:numId="38" w16cid:durableId="2087800160">
    <w:abstractNumId w:val="21"/>
  </w:num>
  <w:num w:numId="39" w16cid:durableId="1751391444">
    <w:abstractNumId w:val="7"/>
  </w:num>
  <w:num w:numId="40" w16cid:durableId="1804613532">
    <w:abstractNumId w:val="13"/>
  </w:num>
  <w:num w:numId="41" w16cid:durableId="1768621458">
    <w:abstractNumId w:val="5"/>
  </w:num>
  <w:num w:numId="42" w16cid:durableId="441918947">
    <w:abstractNumId w:val="8"/>
  </w:num>
  <w:num w:numId="43" w16cid:durableId="1335962025">
    <w:abstractNumId w:val="20"/>
  </w:num>
  <w:num w:numId="44" w16cid:durableId="196202659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0698"/>
    <w:rsid w:val="000018DF"/>
    <w:rsid w:val="00005566"/>
    <w:rsid w:val="00012FE9"/>
    <w:rsid w:val="000162A0"/>
    <w:rsid w:val="00016691"/>
    <w:rsid w:val="00016EBC"/>
    <w:rsid w:val="00017762"/>
    <w:rsid w:val="0002064E"/>
    <w:rsid w:val="00026E07"/>
    <w:rsid w:val="00052FDF"/>
    <w:rsid w:val="00057156"/>
    <w:rsid w:val="0005785F"/>
    <w:rsid w:val="00071442"/>
    <w:rsid w:val="00072FF7"/>
    <w:rsid w:val="00075794"/>
    <w:rsid w:val="00081027"/>
    <w:rsid w:val="000875FA"/>
    <w:rsid w:val="00096074"/>
    <w:rsid w:val="000A05D1"/>
    <w:rsid w:val="000A251A"/>
    <w:rsid w:val="000C756E"/>
    <w:rsid w:val="000D0342"/>
    <w:rsid w:val="000D4A77"/>
    <w:rsid w:val="000E4211"/>
    <w:rsid w:val="000F3318"/>
    <w:rsid w:val="001017FF"/>
    <w:rsid w:val="0010388A"/>
    <w:rsid w:val="0011653B"/>
    <w:rsid w:val="0012092C"/>
    <w:rsid w:val="0012160D"/>
    <w:rsid w:val="00122493"/>
    <w:rsid w:val="00145541"/>
    <w:rsid w:val="00157BAE"/>
    <w:rsid w:val="00160A22"/>
    <w:rsid w:val="00171EF5"/>
    <w:rsid w:val="00180CBF"/>
    <w:rsid w:val="001849B2"/>
    <w:rsid w:val="0019405F"/>
    <w:rsid w:val="001A0553"/>
    <w:rsid w:val="001A6447"/>
    <w:rsid w:val="001B289C"/>
    <w:rsid w:val="001B31FF"/>
    <w:rsid w:val="001C134B"/>
    <w:rsid w:val="001C2308"/>
    <w:rsid w:val="001C2737"/>
    <w:rsid w:val="001D4403"/>
    <w:rsid w:val="001D47D1"/>
    <w:rsid w:val="001D7FA4"/>
    <w:rsid w:val="001E577E"/>
    <w:rsid w:val="001F7C6F"/>
    <w:rsid w:val="00202D06"/>
    <w:rsid w:val="00203701"/>
    <w:rsid w:val="00204402"/>
    <w:rsid w:val="00204488"/>
    <w:rsid w:val="00215CE4"/>
    <w:rsid w:val="00236567"/>
    <w:rsid w:val="00236E5F"/>
    <w:rsid w:val="00237556"/>
    <w:rsid w:val="002411D8"/>
    <w:rsid w:val="00242F73"/>
    <w:rsid w:val="00250AA8"/>
    <w:rsid w:val="002548DF"/>
    <w:rsid w:val="00257070"/>
    <w:rsid w:val="00260412"/>
    <w:rsid w:val="00261F8D"/>
    <w:rsid w:val="002636A3"/>
    <w:rsid w:val="00264FD6"/>
    <w:rsid w:val="0026555D"/>
    <w:rsid w:val="00266E62"/>
    <w:rsid w:val="00276815"/>
    <w:rsid w:val="00277515"/>
    <w:rsid w:val="00280426"/>
    <w:rsid w:val="00284B15"/>
    <w:rsid w:val="002917FD"/>
    <w:rsid w:val="00295256"/>
    <w:rsid w:val="002B1907"/>
    <w:rsid w:val="002B2ED5"/>
    <w:rsid w:val="002C1CDF"/>
    <w:rsid w:val="002C28FA"/>
    <w:rsid w:val="002D1CC1"/>
    <w:rsid w:val="002E70FE"/>
    <w:rsid w:val="002F0794"/>
    <w:rsid w:val="002F2A65"/>
    <w:rsid w:val="002F6503"/>
    <w:rsid w:val="002F7F8E"/>
    <w:rsid w:val="00310255"/>
    <w:rsid w:val="0031028C"/>
    <w:rsid w:val="00320698"/>
    <w:rsid w:val="00323D97"/>
    <w:rsid w:val="00324418"/>
    <w:rsid w:val="003302DD"/>
    <w:rsid w:val="00333F04"/>
    <w:rsid w:val="00353B33"/>
    <w:rsid w:val="00353C7E"/>
    <w:rsid w:val="00354D7A"/>
    <w:rsid w:val="00370D6D"/>
    <w:rsid w:val="00373E99"/>
    <w:rsid w:val="00374AAC"/>
    <w:rsid w:val="00380643"/>
    <w:rsid w:val="00387A45"/>
    <w:rsid w:val="00393058"/>
    <w:rsid w:val="003A685A"/>
    <w:rsid w:val="003B2EC1"/>
    <w:rsid w:val="003B48F4"/>
    <w:rsid w:val="003B7569"/>
    <w:rsid w:val="003C7079"/>
    <w:rsid w:val="003C7926"/>
    <w:rsid w:val="003D0ED5"/>
    <w:rsid w:val="003D197F"/>
    <w:rsid w:val="003D2FCC"/>
    <w:rsid w:val="003D3C94"/>
    <w:rsid w:val="003D6873"/>
    <w:rsid w:val="003E5C49"/>
    <w:rsid w:val="003F4E2B"/>
    <w:rsid w:val="00400945"/>
    <w:rsid w:val="00401309"/>
    <w:rsid w:val="004061C3"/>
    <w:rsid w:val="00413864"/>
    <w:rsid w:val="00434D18"/>
    <w:rsid w:val="004360FB"/>
    <w:rsid w:val="004370E6"/>
    <w:rsid w:val="00443C40"/>
    <w:rsid w:val="00456776"/>
    <w:rsid w:val="004741CE"/>
    <w:rsid w:val="00494DA1"/>
    <w:rsid w:val="004A3C3D"/>
    <w:rsid w:val="004B10CB"/>
    <w:rsid w:val="004B3C0C"/>
    <w:rsid w:val="004B423E"/>
    <w:rsid w:val="004C3359"/>
    <w:rsid w:val="004C3483"/>
    <w:rsid w:val="004D0D71"/>
    <w:rsid w:val="004F08EC"/>
    <w:rsid w:val="004F48C3"/>
    <w:rsid w:val="004F555B"/>
    <w:rsid w:val="005016B6"/>
    <w:rsid w:val="005021E0"/>
    <w:rsid w:val="00504070"/>
    <w:rsid w:val="0050669E"/>
    <w:rsid w:val="0051151D"/>
    <w:rsid w:val="0051228C"/>
    <w:rsid w:val="00517CFD"/>
    <w:rsid w:val="00526570"/>
    <w:rsid w:val="00526AD4"/>
    <w:rsid w:val="00527A04"/>
    <w:rsid w:val="00540ACB"/>
    <w:rsid w:val="00542BF4"/>
    <w:rsid w:val="0057030A"/>
    <w:rsid w:val="00577113"/>
    <w:rsid w:val="005A22FC"/>
    <w:rsid w:val="005A39D7"/>
    <w:rsid w:val="005A5ABC"/>
    <w:rsid w:val="005C0A61"/>
    <w:rsid w:val="005C3214"/>
    <w:rsid w:val="005C7B03"/>
    <w:rsid w:val="005E303A"/>
    <w:rsid w:val="005F1681"/>
    <w:rsid w:val="005F18BE"/>
    <w:rsid w:val="005F61FA"/>
    <w:rsid w:val="00602452"/>
    <w:rsid w:val="00605612"/>
    <w:rsid w:val="0060723D"/>
    <w:rsid w:val="00613C72"/>
    <w:rsid w:val="00617B50"/>
    <w:rsid w:val="00627961"/>
    <w:rsid w:val="00627D65"/>
    <w:rsid w:val="00631133"/>
    <w:rsid w:val="00632F23"/>
    <w:rsid w:val="00634239"/>
    <w:rsid w:val="006432DF"/>
    <w:rsid w:val="00644CC8"/>
    <w:rsid w:val="00650A97"/>
    <w:rsid w:val="00653B88"/>
    <w:rsid w:val="006801AB"/>
    <w:rsid w:val="006812A1"/>
    <w:rsid w:val="006823AF"/>
    <w:rsid w:val="00683FA5"/>
    <w:rsid w:val="00684BA6"/>
    <w:rsid w:val="006957AD"/>
    <w:rsid w:val="006A5D63"/>
    <w:rsid w:val="006B19B1"/>
    <w:rsid w:val="006C067E"/>
    <w:rsid w:val="006C08A2"/>
    <w:rsid w:val="006C6050"/>
    <w:rsid w:val="006D2422"/>
    <w:rsid w:val="006E3511"/>
    <w:rsid w:val="006F3E41"/>
    <w:rsid w:val="00701B23"/>
    <w:rsid w:val="00703415"/>
    <w:rsid w:val="00707244"/>
    <w:rsid w:val="00710D67"/>
    <w:rsid w:val="00710E1C"/>
    <w:rsid w:val="00717F95"/>
    <w:rsid w:val="00722FC7"/>
    <w:rsid w:val="00724E0D"/>
    <w:rsid w:val="00743546"/>
    <w:rsid w:val="00745533"/>
    <w:rsid w:val="007461A3"/>
    <w:rsid w:val="007514DF"/>
    <w:rsid w:val="00756DB5"/>
    <w:rsid w:val="0076570E"/>
    <w:rsid w:val="007737FD"/>
    <w:rsid w:val="007837D1"/>
    <w:rsid w:val="00797FB8"/>
    <w:rsid w:val="007A000B"/>
    <w:rsid w:val="007A37AA"/>
    <w:rsid w:val="007D082A"/>
    <w:rsid w:val="007D0D09"/>
    <w:rsid w:val="007D3292"/>
    <w:rsid w:val="007E02C0"/>
    <w:rsid w:val="007E2FE5"/>
    <w:rsid w:val="007E45A8"/>
    <w:rsid w:val="00803FA5"/>
    <w:rsid w:val="008057B2"/>
    <w:rsid w:val="00806571"/>
    <w:rsid w:val="00810B0D"/>
    <w:rsid w:val="008167D1"/>
    <w:rsid w:val="00820204"/>
    <w:rsid w:val="0084024D"/>
    <w:rsid w:val="00842E49"/>
    <w:rsid w:val="00847628"/>
    <w:rsid w:val="0086737B"/>
    <w:rsid w:val="008809B1"/>
    <w:rsid w:val="008874A9"/>
    <w:rsid w:val="008A670A"/>
    <w:rsid w:val="008B41B0"/>
    <w:rsid w:val="008E1FF0"/>
    <w:rsid w:val="008F2CAC"/>
    <w:rsid w:val="008F4D57"/>
    <w:rsid w:val="00903A12"/>
    <w:rsid w:val="00913509"/>
    <w:rsid w:val="009171A9"/>
    <w:rsid w:val="00922080"/>
    <w:rsid w:val="00922CC1"/>
    <w:rsid w:val="00927D5F"/>
    <w:rsid w:val="00932297"/>
    <w:rsid w:val="00945F6B"/>
    <w:rsid w:val="00951F09"/>
    <w:rsid w:val="00971F41"/>
    <w:rsid w:val="00975970"/>
    <w:rsid w:val="00977568"/>
    <w:rsid w:val="009842F9"/>
    <w:rsid w:val="00996A8D"/>
    <w:rsid w:val="0099763C"/>
    <w:rsid w:val="009A2AF8"/>
    <w:rsid w:val="009B0731"/>
    <w:rsid w:val="009B429C"/>
    <w:rsid w:val="009C604B"/>
    <w:rsid w:val="009D0860"/>
    <w:rsid w:val="009D3AF2"/>
    <w:rsid w:val="009D5063"/>
    <w:rsid w:val="009D6267"/>
    <w:rsid w:val="009E5DEB"/>
    <w:rsid w:val="009E5F14"/>
    <w:rsid w:val="009F2E4E"/>
    <w:rsid w:val="00A0362C"/>
    <w:rsid w:val="00A04944"/>
    <w:rsid w:val="00A21F6C"/>
    <w:rsid w:val="00A2334E"/>
    <w:rsid w:val="00A25ED3"/>
    <w:rsid w:val="00A26BFD"/>
    <w:rsid w:val="00A43BB5"/>
    <w:rsid w:val="00A470D2"/>
    <w:rsid w:val="00A5268B"/>
    <w:rsid w:val="00A77850"/>
    <w:rsid w:val="00A80091"/>
    <w:rsid w:val="00A8437F"/>
    <w:rsid w:val="00A9222C"/>
    <w:rsid w:val="00A950F0"/>
    <w:rsid w:val="00A9518C"/>
    <w:rsid w:val="00A953D5"/>
    <w:rsid w:val="00A96024"/>
    <w:rsid w:val="00AA1C55"/>
    <w:rsid w:val="00AB7E9B"/>
    <w:rsid w:val="00AD3B2D"/>
    <w:rsid w:val="00AD7FDD"/>
    <w:rsid w:val="00AE0FEC"/>
    <w:rsid w:val="00AF1CDD"/>
    <w:rsid w:val="00AF5F81"/>
    <w:rsid w:val="00AF625D"/>
    <w:rsid w:val="00B00FF5"/>
    <w:rsid w:val="00B1394C"/>
    <w:rsid w:val="00B349B7"/>
    <w:rsid w:val="00B40E27"/>
    <w:rsid w:val="00B42C81"/>
    <w:rsid w:val="00B560E0"/>
    <w:rsid w:val="00B62AED"/>
    <w:rsid w:val="00B65198"/>
    <w:rsid w:val="00B667A5"/>
    <w:rsid w:val="00B73612"/>
    <w:rsid w:val="00B7728A"/>
    <w:rsid w:val="00B80FE3"/>
    <w:rsid w:val="00B81616"/>
    <w:rsid w:val="00B90892"/>
    <w:rsid w:val="00B92433"/>
    <w:rsid w:val="00B955D5"/>
    <w:rsid w:val="00BA3CCE"/>
    <w:rsid w:val="00BA43D8"/>
    <w:rsid w:val="00BB4D80"/>
    <w:rsid w:val="00BD2913"/>
    <w:rsid w:val="00BD35E8"/>
    <w:rsid w:val="00BE4FAD"/>
    <w:rsid w:val="00BE547D"/>
    <w:rsid w:val="00BF0751"/>
    <w:rsid w:val="00BF091F"/>
    <w:rsid w:val="00BF715A"/>
    <w:rsid w:val="00C1662F"/>
    <w:rsid w:val="00C20DDF"/>
    <w:rsid w:val="00C230CD"/>
    <w:rsid w:val="00C3380F"/>
    <w:rsid w:val="00C33D12"/>
    <w:rsid w:val="00C34546"/>
    <w:rsid w:val="00C360DE"/>
    <w:rsid w:val="00C46BF6"/>
    <w:rsid w:val="00C51B2D"/>
    <w:rsid w:val="00C651F1"/>
    <w:rsid w:val="00C67A1E"/>
    <w:rsid w:val="00C945A1"/>
    <w:rsid w:val="00C96B1E"/>
    <w:rsid w:val="00CA0F6B"/>
    <w:rsid w:val="00CC488B"/>
    <w:rsid w:val="00CD20E4"/>
    <w:rsid w:val="00CE6C10"/>
    <w:rsid w:val="00CF3322"/>
    <w:rsid w:val="00D00F26"/>
    <w:rsid w:val="00D016F0"/>
    <w:rsid w:val="00D13727"/>
    <w:rsid w:val="00D154BC"/>
    <w:rsid w:val="00D15DB0"/>
    <w:rsid w:val="00D26D23"/>
    <w:rsid w:val="00D342B8"/>
    <w:rsid w:val="00D36906"/>
    <w:rsid w:val="00D44FC5"/>
    <w:rsid w:val="00D51977"/>
    <w:rsid w:val="00D56CB3"/>
    <w:rsid w:val="00D72A05"/>
    <w:rsid w:val="00D83B33"/>
    <w:rsid w:val="00D9127E"/>
    <w:rsid w:val="00D92465"/>
    <w:rsid w:val="00D934CA"/>
    <w:rsid w:val="00D94181"/>
    <w:rsid w:val="00D973F4"/>
    <w:rsid w:val="00DA3A1A"/>
    <w:rsid w:val="00DB24CB"/>
    <w:rsid w:val="00DC316A"/>
    <w:rsid w:val="00DD034A"/>
    <w:rsid w:val="00DD7E0B"/>
    <w:rsid w:val="00DE3454"/>
    <w:rsid w:val="00DE66C5"/>
    <w:rsid w:val="00DF25CB"/>
    <w:rsid w:val="00DF38DF"/>
    <w:rsid w:val="00E019CD"/>
    <w:rsid w:val="00E10769"/>
    <w:rsid w:val="00E12717"/>
    <w:rsid w:val="00E20DC3"/>
    <w:rsid w:val="00E2363A"/>
    <w:rsid w:val="00E25E21"/>
    <w:rsid w:val="00E3439C"/>
    <w:rsid w:val="00E37CDB"/>
    <w:rsid w:val="00E44ED0"/>
    <w:rsid w:val="00E518BB"/>
    <w:rsid w:val="00E56609"/>
    <w:rsid w:val="00E57C7F"/>
    <w:rsid w:val="00E60275"/>
    <w:rsid w:val="00E60DED"/>
    <w:rsid w:val="00E646E3"/>
    <w:rsid w:val="00E71472"/>
    <w:rsid w:val="00E75695"/>
    <w:rsid w:val="00E82926"/>
    <w:rsid w:val="00E8588D"/>
    <w:rsid w:val="00E91508"/>
    <w:rsid w:val="00E929EB"/>
    <w:rsid w:val="00E95298"/>
    <w:rsid w:val="00EA58E3"/>
    <w:rsid w:val="00EB7D1E"/>
    <w:rsid w:val="00EE0862"/>
    <w:rsid w:val="00EF46C3"/>
    <w:rsid w:val="00EF5A1C"/>
    <w:rsid w:val="00F17199"/>
    <w:rsid w:val="00F252C3"/>
    <w:rsid w:val="00F25AB9"/>
    <w:rsid w:val="00F25C35"/>
    <w:rsid w:val="00F318F0"/>
    <w:rsid w:val="00F34904"/>
    <w:rsid w:val="00F37A34"/>
    <w:rsid w:val="00F55CC5"/>
    <w:rsid w:val="00F57D2C"/>
    <w:rsid w:val="00F60462"/>
    <w:rsid w:val="00F65F40"/>
    <w:rsid w:val="00F74240"/>
    <w:rsid w:val="00F7581E"/>
    <w:rsid w:val="00F8783A"/>
    <w:rsid w:val="00F914A4"/>
    <w:rsid w:val="00F93684"/>
    <w:rsid w:val="00F96D9D"/>
    <w:rsid w:val="00FB7269"/>
    <w:rsid w:val="00FC1A2D"/>
    <w:rsid w:val="00FC250F"/>
    <w:rsid w:val="00FD09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4FBFDE"/>
  <w15:chartTrackingRefBased/>
  <w15:docId w15:val="{C6E8909D-99CB-4E94-8895-2B20C05B3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1CDF"/>
    <w:rPr>
      <w:rFonts w:asciiTheme="minorBidi" w:hAnsiTheme="minorBidi"/>
      <w:sz w:val="20"/>
    </w:rPr>
  </w:style>
  <w:style w:type="paragraph" w:styleId="Heading1">
    <w:name w:val="heading 1"/>
    <w:basedOn w:val="Normal"/>
    <w:next w:val="Normal"/>
    <w:link w:val="Heading1Char"/>
    <w:autoRedefine/>
    <w:uiPriority w:val="9"/>
    <w:qFormat/>
    <w:rsid w:val="004D0D71"/>
    <w:pPr>
      <w:keepNext/>
      <w:keepLines/>
      <w:numPr>
        <w:numId w:val="2"/>
      </w:numPr>
      <w:spacing w:before="240" w:after="120"/>
      <w:ind w:left="1080" w:hanging="720"/>
      <w:outlineLvl w:val="0"/>
    </w:pPr>
    <w:rPr>
      <w:rFonts w:ascii="Arial" w:eastAsiaTheme="majorEastAsia" w:hAnsi="Arial" w:cstheme="majorBidi"/>
      <w:b/>
      <w:color w:val="000000" w:themeColor="text1"/>
      <w:sz w:val="28"/>
      <w:szCs w:val="32"/>
    </w:rPr>
  </w:style>
  <w:style w:type="paragraph" w:styleId="Heading2">
    <w:name w:val="heading 2"/>
    <w:basedOn w:val="Normal"/>
    <w:next w:val="Normal"/>
    <w:link w:val="Heading2Char"/>
    <w:uiPriority w:val="9"/>
    <w:unhideWhenUsed/>
    <w:qFormat/>
    <w:rsid w:val="002C1CDF"/>
    <w:pPr>
      <w:keepNext/>
      <w:keepLines/>
      <w:spacing w:before="40" w:after="40"/>
      <w:outlineLvl w:val="1"/>
    </w:pPr>
    <w:rPr>
      <w:rFonts w:eastAsiaTheme="majorEastAsia" w:cstheme="majorBidi"/>
      <w:b/>
      <w:color w:val="000000" w:themeColor="text1"/>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0D71"/>
    <w:rPr>
      <w:rFonts w:ascii="Arial" w:eastAsiaTheme="majorEastAsia" w:hAnsi="Arial" w:cstheme="majorBidi"/>
      <w:b/>
      <w:color w:val="000000" w:themeColor="text1"/>
      <w:sz w:val="28"/>
      <w:szCs w:val="32"/>
    </w:rPr>
  </w:style>
  <w:style w:type="paragraph" w:styleId="NoSpacing">
    <w:name w:val="No Spacing"/>
    <w:uiPriority w:val="1"/>
    <w:qFormat/>
    <w:rsid w:val="00320698"/>
    <w:pPr>
      <w:spacing w:after="0" w:line="240" w:lineRule="auto"/>
    </w:pPr>
    <w:rPr>
      <w:rFonts w:asciiTheme="minorBidi" w:hAnsiTheme="minorBidi"/>
    </w:rPr>
  </w:style>
  <w:style w:type="paragraph" w:styleId="Title">
    <w:name w:val="Title"/>
    <w:basedOn w:val="Normal"/>
    <w:next w:val="Normal"/>
    <w:link w:val="TitleChar"/>
    <w:uiPriority w:val="10"/>
    <w:qFormat/>
    <w:rsid w:val="001E577E"/>
    <w:pPr>
      <w:spacing w:after="0" w:line="240" w:lineRule="auto"/>
      <w:contextualSpacing/>
      <w:jc w:val="center"/>
    </w:pPr>
    <w:rPr>
      <w:rFonts w:ascii="Arial" w:eastAsiaTheme="majorEastAsia" w:hAnsi="Arial" w:cstheme="majorBidi"/>
      <w:color w:val="44841A"/>
      <w:spacing w:val="-10"/>
      <w:kern w:val="28"/>
      <w:sz w:val="56"/>
      <w:szCs w:val="56"/>
    </w:rPr>
  </w:style>
  <w:style w:type="character" w:customStyle="1" w:styleId="TitleChar">
    <w:name w:val="Title Char"/>
    <w:basedOn w:val="DefaultParagraphFont"/>
    <w:link w:val="Title"/>
    <w:uiPriority w:val="10"/>
    <w:rsid w:val="001E577E"/>
    <w:rPr>
      <w:rFonts w:ascii="Arial" w:eastAsiaTheme="majorEastAsia" w:hAnsi="Arial" w:cstheme="majorBidi"/>
      <w:color w:val="44841A"/>
      <w:spacing w:val="-10"/>
      <w:kern w:val="28"/>
      <w:sz w:val="56"/>
      <w:szCs w:val="56"/>
    </w:rPr>
  </w:style>
  <w:style w:type="paragraph" w:styleId="ListParagraph">
    <w:name w:val="List Paragraph"/>
    <w:aliases w:val="LISTA"/>
    <w:basedOn w:val="Normal"/>
    <w:uiPriority w:val="34"/>
    <w:qFormat/>
    <w:rsid w:val="00320698"/>
    <w:pPr>
      <w:ind w:left="720"/>
      <w:contextualSpacing/>
    </w:pPr>
  </w:style>
  <w:style w:type="table" w:styleId="TableGrid">
    <w:name w:val="Table Grid"/>
    <w:basedOn w:val="TableNormal"/>
    <w:uiPriority w:val="39"/>
    <w:rsid w:val="001D44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E57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577E"/>
    <w:rPr>
      <w:rFonts w:asciiTheme="minorBidi" w:hAnsiTheme="minorBidi"/>
    </w:rPr>
  </w:style>
  <w:style w:type="paragraph" w:styleId="Footer">
    <w:name w:val="footer"/>
    <w:basedOn w:val="Normal"/>
    <w:link w:val="FooterChar"/>
    <w:uiPriority w:val="99"/>
    <w:unhideWhenUsed/>
    <w:rsid w:val="001E57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577E"/>
    <w:rPr>
      <w:rFonts w:asciiTheme="minorBidi" w:hAnsiTheme="minorBidi"/>
    </w:rPr>
  </w:style>
  <w:style w:type="paragraph" w:customStyle="1" w:styleId="paragraph">
    <w:name w:val="paragraph"/>
    <w:basedOn w:val="Normal"/>
    <w:rsid w:val="001E577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1E577E"/>
  </w:style>
  <w:style w:type="character" w:customStyle="1" w:styleId="normaltextrun">
    <w:name w:val="normaltextrun"/>
    <w:basedOn w:val="DefaultParagraphFont"/>
    <w:rsid w:val="001E577E"/>
  </w:style>
  <w:style w:type="character" w:customStyle="1" w:styleId="Heading2Char">
    <w:name w:val="Heading 2 Char"/>
    <w:basedOn w:val="DefaultParagraphFont"/>
    <w:link w:val="Heading2"/>
    <w:uiPriority w:val="9"/>
    <w:rsid w:val="002C1CDF"/>
    <w:rPr>
      <w:rFonts w:asciiTheme="minorBidi" w:eastAsiaTheme="majorEastAsia" w:hAnsiTheme="minorBidi" w:cstheme="majorBidi"/>
      <w:b/>
      <w:color w:val="000000" w:themeColor="text1"/>
      <w:szCs w:val="26"/>
    </w:rPr>
  </w:style>
  <w:style w:type="character" w:styleId="Hyperlink">
    <w:name w:val="Hyperlink"/>
    <w:basedOn w:val="DefaultParagraphFont"/>
    <w:uiPriority w:val="99"/>
    <w:unhideWhenUsed/>
    <w:rsid w:val="008874A9"/>
    <w:rPr>
      <w:color w:val="E33889" w:themeColor="hyperlink"/>
      <w:u w:val="single"/>
    </w:rPr>
  </w:style>
  <w:style w:type="character" w:customStyle="1" w:styleId="UnresolvedMention1">
    <w:name w:val="Unresolved Mention1"/>
    <w:basedOn w:val="DefaultParagraphFont"/>
    <w:uiPriority w:val="99"/>
    <w:semiHidden/>
    <w:unhideWhenUsed/>
    <w:rsid w:val="008874A9"/>
    <w:rPr>
      <w:color w:val="605E5C"/>
      <w:shd w:val="clear" w:color="auto" w:fill="E1DFDD"/>
    </w:rPr>
  </w:style>
  <w:style w:type="character" w:styleId="CommentReference">
    <w:name w:val="annotation reference"/>
    <w:basedOn w:val="DefaultParagraphFont"/>
    <w:uiPriority w:val="99"/>
    <w:semiHidden/>
    <w:unhideWhenUsed/>
    <w:rsid w:val="007E02C0"/>
    <w:rPr>
      <w:sz w:val="16"/>
      <w:szCs w:val="16"/>
    </w:rPr>
  </w:style>
  <w:style w:type="paragraph" w:styleId="CommentText">
    <w:name w:val="annotation text"/>
    <w:basedOn w:val="Normal"/>
    <w:link w:val="CommentTextChar"/>
    <w:uiPriority w:val="99"/>
    <w:unhideWhenUsed/>
    <w:rsid w:val="007E02C0"/>
    <w:pPr>
      <w:spacing w:line="240" w:lineRule="auto"/>
    </w:pPr>
    <w:rPr>
      <w:szCs w:val="20"/>
    </w:rPr>
  </w:style>
  <w:style w:type="character" w:customStyle="1" w:styleId="CommentTextChar">
    <w:name w:val="Comment Text Char"/>
    <w:basedOn w:val="DefaultParagraphFont"/>
    <w:link w:val="CommentText"/>
    <w:uiPriority w:val="99"/>
    <w:rsid w:val="007E02C0"/>
    <w:rPr>
      <w:rFonts w:asciiTheme="minorBidi" w:hAnsiTheme="minorBidi"/>
      <w:sz w:val="20"/>
      <w:szCs w:val="20"/>
    </w:rPr>
  </w:style>
  <w:style w:type="paragraph" w:styleId="CommentSubject">
    <w:name w:val="annotation subject"/>
    <w:basedOn w:val="CommentText"/>
    <w:next w:val="CommentText"/>
    <w:link w:val="CommentSubjectChar"/>
    <w:uiPriority w:val="99"/>
    <w:semiHidden/>
    <w:unhideWhenUsed/>
    <w:rsid w:val="007E02C0"/>
    <w:rPr>
      <w:b/>
      <w:bCs/>
    </w:rPr>
  </w:style>
  <w:style w:type="character" w:customStyle="1" w:styleId="CommentSubjectChar">
    <w:name w:val="Comment Subject Char"/>
    <w:basedOn w:val="CommentTextChar"/>
    <w:link w:val="CommentSubject"/>
    <w:uiPriority w:val="99"/>
    <w:semiHidden/>
    <w:rsid w:val="007E02C0"/>
    <w:rPr>
      <w:rFonts w:asciiTheme="minorBidi" w:hAnsiTheme="minorBidi"/>
      <w:b/>
      <w:bCs/>
      <w:sz w:val="20"/>
      <w:szCs w:val="20"/>
    </w:rPr>
  </w:style>
  <w:style w:type="paragraph" w:styleId="FootnoteText">
    <w:name w:val="footnote text"/>
    <w:basedOn w:val="Normal"/>
    <w:link w:val="FootnoteTextChar"/>
    <w:uiPriority w:val="99"/>
    <w:semiHidden/>
    <w:unhideWhenUsed/>
    <w:rsid w:val="004B3C0C"/>
    <w:pPr>
      <w:spacing w:after="0" w:line="240" w:lineRule="auto"/>
    </w:pPr>
    <w:rPr>
      <w:szCs w:val="20"/>
    </w:rPr>
  </w:style>
  <w:style w:type="character" w:customStyle="1" w:styleId="FootnoteTextChar">
    <w:name w:val="Footnote Text Char"/>
    <w:basedOn w:val="DefaultParagraphFont"/>
    <w:link w:val="FootnoteText"/>
    <w:uiPriority w:val="99"/>
    <w:semiHidden/>
    <w:rsid w:val="004B3C0C"/>
    <w:rPr>
      <w:rFonts w:asciiTheme="minorBidi" w:hAnsiTheme="minorBidi"/>
      <w:sz w:val="20"/>
      <w:szCs w:val="20"/>
    </w:rPr>
  </w:style>
  <w:style w:type="character" w:styleId="FootnoteReference">
    <w:name w:val="footnote reference"/>
    <w:basedOn w:val="DefaultParagraphFont"/>
    <w:uiPriority w:val="99"/>
    <w:semiHidden/>
    <w:unhideWhenUsed/>
    <w:rsid w:val="004B3C0C"/>
    <w:rPr>
      <w:vertAlign w:val="superscript"/>
    </w:rPr>
  </w:style>
  <w:style w:type="paragraph" w:styleId="Revision">
    <w:name w:val="Revision"/>
    <w:hidden/>
    <w:uiPriority w:val="99"/>
    <w:semiHidden/>
    <w:rsid w:val="006C067E"/>
    <w:pPr>
      <w:spacing w:after="0" w:line="240" w:lineRule="auto"/>
    </w:pPr>
    <w:rPr>
      <w:rFonts w:asciiTheme="minorBidi" w:hAnsiTheme="minorBidi"/>
      <w:sz w:val="20"/>
    </w:rPr>
  </w:style>
  <w:style w:type="paragraph" w:styleId="BalloonText">
    <w:name w:val="Balloon Text"/>
    <w:basedOn w:val="Normal"/>
    <w:link w:val="BalloonTextChar"/>
    <w:uiPriority w:val="99"/>
    <w:semiHidden/>
    <w:unhideWhenUsed/>
    <w:rsid w:val="00026E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6E07"/>
    <w:rPr>
      <w:rFonts w:ascii="Segoe UI" w:hAnsi="Segoe UI" w:cs="Segoe UI"/>
      <w:sz w:val="18"/>
      <w:szCs w:val="18"/>
    </w:rPr>
  </w:style>
  <w:style w:type="character" w:styleId="UnresolvedMention">
    <w:name w:val="Unresolved Mention"/>
    <w:basedOn w:val="DefaultParagraphFont"/>
    <w:uiPriority w:val="99"/>
    <w:semiHidden/>
    <w:unhideWhenUsed/>
    <w:rsid w:val="009E5F14"/>
    <w:rPr>
      <w:color w:val="605E5C"/>
      <w:shd w:val="clear" w:color="auto" w:fill="E1DFDD"/>
    </w:rPr>
  </w:style>
  <w:style w:type="character" w:styleId="FollowedHyperlink">
    <w:name w:val="FollowedHyperlink"/>
    <w:basedOn w:val="DefaultParagraphFont"/>
    <w:uiPriority w:val="99"/>
    <w:semiHidden/>
    <w:unhideWhenUsed/>
    <w:rsid w:val="00CE6C10"/>
    <w:rPr>
      <w:color w:val="59C6E9" w:themeColor="followedHyperlink"/>
      <w:u w:val="single"/>
    </w:rPr>
  </w:style>
  <w:style w:type="paragraph" w:customStyle="1" w:styleId="text">
    <w:name w:val="text"/>
    <w:basedOn w:val="Normal"/>
    <w:qFormat/>
    <w:rsid w:val="007837D1"/>
    <w:pPr>
      <w:spacing w:before="120" w:after="0" w:line="240" w:lineRule="auto"/>
    </w:pPr>
    <w:rPr>
      <w:rFonts w:asciiTheme="minorHAnsi" w:hAnsiTheme="minorHAnsi"/>
      <w:sz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4517">
      <w:bodyDiv w:val="1"/>
      <w:marLeft w:val="0"/>
      <w:marRight w:val="0"/>
      <w:marTop w:val="0"/>
      <w:marBottom w:val="0"/>
      <w:divBdr>
        <w:top w:val="none" w:sz="0" w:space="0" w:color="auto"/>
        <w:left w:val="none" w:sz="0" w:space="0" w:color="auto"/>
        <w:bottom w:val="none" w:sz="0" w:space="0" w:color="auto"/>
        <w:right w:val="none" w:sz="0" w:space="0" w:color="auto"/>
      </w:divBdr>
    </w:div>
    <w:div w:id="392394986">
      <w:bodyDiv w:val="1"/>
      <w:marLeft w:val="0"/>
      <w:marRight w:val="0"/>
      <w:marTop w:val="0"/>
      <w:marBottom w:val="0"/>
      <w:divBdr>
        <w:top w:val="none" w:sz="0" w:space="0" w:color="auto"/>
        <w:left w:val="none" w:sz="0" w:space="0" w:color="auto"/>
        <w:bottom w:val="none" w:sz="0" w:space="0" w:color="auto"/>
        <w:right w:val="none" w:sz="0" w:space="0" w:color="auto"/>
      </w:divBdr>
    </w:div>
    <w:div w:id="939412075">
      <w:bodyDiv w:val="1"/>
      <w:marLeft w:val="0"/>
      <w:marRight w:val="0"/>
      <w:marTop w:val="0"/>
      <w:marBottom w:val="0"/>
      <w:divBdr>
        <w:top w:val="none" w:sz="0" w:space="0" w:color="auto"/>
        <w:left w:val="none" w:sz="0" w:space="0" w:color="auto"/>
        <w:bottom w:val="none" w:sz="0" w:space="0" w:color="auto"/>
        <w:right w:val="none" w:sz="0" w:space="0" w:color="auto"/>
      </w:divBdr>
    </w:div>
    <w:div w:id="1117485279">
      <w:bodyDiv w:val="1"/>
      <w:marLeft w:val="0"/>
      <w:marRight w:val="0"/>
      <w:marTop w:val="0"/>
      <w:marBottom w:val="0"/>
      <w:divBdr>
        <w:top w:val="none" w:sz="0" w:space="0" w:color="auto"/>
        <w:left w:val="none" w:sz="0" w:space="0" w:color="auto"/>
        <w:bottom w:val="none" w:sz="0" w:space="0" w:color="auto"/>
        <w:right w:val="none" w:sz="0" w:space="0" w:color="auto"/>
      </w:divBdr>
      <w:divsChild>
        <w:div w:id="430047272">
          <w:marLeft w:val="0"/>
          <w:marRight w:val="0"/>
          <w:marTop w:val="0"/>
          <w:marBottom w:val="0"/>
          <w:divBdr>
            <w:top w:val="none" w:sz="0" w:space="0" w:color="auto"/>
            <w:left w:val="none" w:sz="0" w:space="0" w:color="auto"/>
            <w:bottom w:val="none" w:sz="0" w:space="0" w:color="auto"/>
            <w:right w:val="none" w:sz="0" w:space="0" w:color="auto"/>
          </w:divBdr>
        </w:div>
        <w:div w:id="1356730467">
          <w:marLeft w:val="0"/>
          <w:marRight w:val="0"/>
          <w:marTop w:val="0"/>
          <w:marBottom w:val="0"/>
          <w:divBdr>
            <w:top w:val="none" w:sz="0" w:space="0" w:color="auto"/>
            <w:left w:val="none" w:sz="0" w:space="0" w:color="auto"/>
            <w:bottom w:val="none" w:sz="0" w:space="0" w:color="auto"/>
            <w:right w:val="none" w:sz="0" w:space="0" w:color="auto"/>
          </w:divBdr>
          <w:divsChild>
            <w:div w:id="360055076">
              <w:marLeft w:val="0"/>
              <w:marRight w:val="0"/>
              <w:marTop w:val="30"/>
              <w:marBottom w:val="30"/>
              <w:divBdr>
                <w:top w:val="none" w:sz="0" w:space="0" w:color="auto"/>
                <w:left w:val="none" w:sz="0" w:space="0" w:color="auto"/>
                <w:bottom w:val="none" w:sz="0" w:space="0" w:color="auto"/>
                <w:right w:val="none" w:sz="0" w:space="0" w:color="auto"/>
              </w:divBdr>
              <w:divsChild>
                <w:div w:id="1316449345">
                  <w:marLeft w:val="0"/>
                  <w:marRight w:val="0"/>
                  <w:marTop w:val="0"/>
                  <w:marBottom w:val="0"/>
                  <w:divBdr>
                    <w:top w:val="none" w:sz="0" w:space="0" w:color="auto"/>
                    <w:left w:val="none" w:sz="0" w:space="0" w:color="auto"/>
                    <w:bottom w:val="none" w:sz="0" w:space="0" w:color="auto"/>
                    <w:right w:val="none" w:sz="0" w:space="0" w:color="auto"/>
                  </w:divBdr>
                  <w:divsChild>
                    <w:div w:id="1947080738">
                      <w:marLeft w:val="0"/>
                      <w:marRight w:val="0"/>
                      <w:marTop w:val="0"/>
                      <w:marBottom w:val="0"/>
                      <w:divBdr>
                        <w:top w:val="none" w:sz="0" w:space="0" w:color="auto"/>
                        <w:left w:val="none" w:sz="0" w:space="0" w:color="auto"/>
                        <w:bottom w:val="none" w:sz="0" w:space="0" w:color="auto"/>
                        <w:right w:val="none" w:sz="0" w:space="0" w:color="auto"/>
                      </w:divBdr>
                    </w:div>
                  </w:divsChild>
                </w:div>
                <w:div w:id="1699113103">
                  <w:marLeft w:val="0"/>
                  <w:marRight w:val="0"/>
                  <w:marTop w:val="0"/>
                  <w:marBottom w:val="0"/>
                  <w:divBdr>
                    <w:top w:val="none" w:sz="0" w:space="0" w:color="auto"/>
                    <w:left w:val="none" w:sz="0" w:space="0" w:color="auto"/>
                    <w:bottom w:val="none" w:sz="0" w:space="0" w:color="auto"/>
                    <w:right w:val="none" w:sz="0" w:space="0" w:color="auto"/>
                  </w:divBdr>
                  <w:divsChild>
                    <w:div w:id="718473411">
                      <w:marLeft w:val="0"/>
                      <w:marRight w:val="0"/>
                      <w:marTop w:val="0"/>
                      <w:marBottom w:val="0"/>
                      <w:divBdr>
                        <w:top w:val="none" w:sz="0" w:space="0" w:color="auto"/>
                        <w:left w:val="none" w:sz="0" w:space="0" w:color="auto"/>
                        <w:bottom w:val="none" w:sz="0" w:space="0" w:color="auto"/>
                        <w:right w:val="none" w:sz="0" w:space="0" w:color="auto"/>
                      </w:divBdr>
                    </w:div>
                    <w:div w:id="814416118">
                      <w:marLeft w:val="0"/>
                      <w:marRight w:val="0"/>
                      <w:marTop w:val="0"/>
                      <w:marBottom w:val="0"/>
                      <w:divBdr>
                        <w:top w:val="none" w:sz="0" w:space="0" w:color="auto"/>
                        <w:left w:val="none" w:sz="0" w:space="0" w:color="auto"/>
                        <w:bottom w:val="none" w:sz="0" w:space="0" w:color="auto"/>
                        <w:right w:val="none" w:sz="0" w:space="0" w:color="auto"/>
                      </w:divBdr>
                    </w:div>
                  </w:divsChild>
                </w:div>
                <w:div w:id="1813978789">
                  <w:marLeft w:val="0"/>
                  <w:marRight w:val="0"/>
                  <w:marTop w:val="0"/>
                  <w:marBottom w:val="0"/>
                  <w:divBdr>
                    <w:top w:val="none" w:sz="0" w:space="0" w:color="auto"/>
                    <w:left w:val="none" w:sz="0" w:space="0" w:color="auto"/>
                    <w:bottom w:val="none" w:sz="0" w:space="0" w:color="auto"/>
                    <w:right w:val="none" w:sz="0" w:space="0" w:color="auto"/>
                  </w:divBdr>
                  <w:divsChild>
                    <w:div w:id="1643805191">
                      <w:marLeft w:val="0"/>
                      <w:marRight w:val="0"/>
                      <w:marTop w:val="0"/>
                      <w:marBottom w:val="0"/>
                      <w:divBdr>
                        <w:top w:val="none" w:sz="0" w:space="0" w:color="auto"/>
                        <w:left w:val="none" w:sz="0" w:space="0" w:color="auto"/>
                        <w:bottom w:val="none" w:sz="0" w:space="0" w:color="auto"/>
                        <w:right w:val="none" w:sz="0" w:space="0" w:color="auto"/>
                      </w:divBdr>
                    </w:div>
                    <w:div w:id="50545304">
                      <w:marLeft w:val="0"/>
                      <w:marRight w:val="0"/>
                      <w:marTop w:val="0"/>
                      <w:marBottom w:val="0"/>
                      <w:divBdr>
                        <w:top w:val="none" w:sz="0" w:space="0" w:color="auto"/>
                        <w:left w:val="none" w:sz="0" w:space="0" w:color="auto"/>
                        <w:bottom w:val="none" w:sz="0" w:space="0" w:color="auto"/>
                        <w:right w:val="none" w:sz="0" w:space="0" w:color="auto"/>
                      </w:divBdr>
                    </w:div>
                  </w:divsChild>
                </w:div>
                <w:div w:id="294992488">
                  <w:marLeft w:val="0"/>
                  <w:marRight w:val="0"/>
                  <w:marTop w:val="0"/>
                  <w:marBottom w:val="0"/>
                  <w:divBdr>
                    <w:top w:val="none" w:sz="0" w:space="0" w:color="auto"/>
                    <w:left w:val="none" w:sz="0" w:space="0" w:color="auto"/>
                    <w:bottom w:val="none" w:sz="0" w:space="0" w:color="auto"/>
                    <w:right w:val="none" w:sz="0" w:space="0" w:color="auto"/>
                  </w:divBdr>
                  <w:divsChild>
                    <w:div w:id="792866439">
                      <w:marLeft w:val="0"/>
                      <w:marRight w:val="0"/>
                      <w:marTop w:val="0"/>
                      <w:marBottom w:val="0"/>
                      <w:divBdr>
                        <w:top w:val="none" w:sz="0" w:space="0" w:color="auto"/>
                        <w:left w:val="none" w:sz="0" w:space="0" w:color="auto"/>
                        <w:bottom w:val="none" w:sz="0" w:space="0" w:color="auto"/>
                        <w:right w:val="none" w:sz="0" w:space="0" w:color="auto"/>
                      </w:divBdr>
                    </w:div>
                    <w:div w:id="23095467">
                      <w:marLeft w:val="0"/>
                      <w:marRight w:val="0"/>
                      <w:marTop w:val="0"/>
                      <w:marBottom w:val="0"/>
                      <w:divBdr>
                        <w:top w:val="none" w:sz="0" w:space="0" w:color="auto"/>
                        <w:left w:val="none" w:sz="0" w:space="0" w:color="auto"/>
                        <w:bottom w:val="none" w:sz="0" w:space="0" w:color="auto"/>
                        <w:right w:val="none" w:sz="0" w:space="0" w:color="auto"/>
                      </w:divBdr>
                    </w:div>
                  </w:divsChild>
                </w:div>
                <w:div w:id="1625649756">
                  <w:marLeft w:val="0"/>
                  <w:marRight w:val="0"/>
                  <w:marTop w:val="0"/>
                  <w:marBottom w:val="0"/>
                  <w:divBdr>
                    <w:top w:val="none" w:sz="0" w:space="0" w:color="auto"/>
                    <w:left w:val="none" w:sz="0" w:space="0" w:color="auto"/>
                    <w:bottom w:val="none" w:sz="0" w:space="0" w:color="auto"/>
                    <w:right w:val="none" w:sz="0" w:space="0" w:color="auto"/>
                  </w:divBdr>
                  <w:divsChild>
                    <w:div w:id="1186213880">
                      <w:marLeft w:val="0"/>
                      <w:marRight w:val="0"/>
                      <w:marTop w:val="0"/>
                      <w:marBottom w:val="0"/>
                      <w:divBdr>
                        <w:top w:val="none" w:sz="0" w:space="0" w:color="auto"/>
                        <w:left w:val="none" w:sz="0" w:space="0" w:color="auto"/>
                        <w:bottom w:val="none" w:sz="0" w:space="0" w:color="auto"/>
                        <w:right w:val="none" w:sz="0" w:space="0" w:color="auto"/>
                      </w:divBdr>
                    </w:div>
                  </w:divsChild>
                </w:div>
                <w:div w:id="800466041">
                  <w:marLeft w:val="0"/>
                  <w:marRight w:val="0"/>
                  <w:marTop w:val="0"/>
                  <w:marBottom w:val="0"/>
                  <w:divBdr>
                    <w:top w:val="none" w:sz="0" w:space="0" w:color="auto"/>
                    <w:left w:val="none" w:sz="0" w:space="0" w:color="auto"/>
                    <w:bottom w:val="none" w:sz="0" w:space="0" w:color="auto"/>
                    <w:right w:val="none" w:sz="0" w:space="0" w:color="auto"/>
                  </w:divBdr>
                  <w:divsChild>
                    <w:div w:id="1666205008">
                      <w:marLeft w:val="0"/>
                      <w:marRight w:val="0"/>
                      <w:marTop w:val="0"/>
                      <w:marBottom w:val="0"/>
                      <w:divBdr>
                        <w:top w:val="none" w:sz="0" w:space="0" w:color="auto"/>
                        <w:left w:val="none" w:sz="0" w:space="0" w:color="auto"/>
                        <w:bottom w:val="none" w:sz="0" w:space="0" w:color="auto"/>
                        <w:right w:val="none" w:sz="0" w:space="0" w:color="auto"/>
                      </w:divBdr>
                    </w:div>
                    <w:div w:id="441996222">
                      <w:marLeft w:val="0"/>
                      <w:marRight w:val="0"/>
                      <w:marTop w:val="0"/>
                      <w:marBottom w:val="0"/>
                      <w:divBdr>
                        <w:top w:val="none" w:sz="0" w:space="0" w:color="auto"/>
                        <w:left w:val="none" w:sz="0" w:space="0" w:color="auto"/>
                        <w:bottom w:val="none" w:sz="0" w:space="0" w:color="auto"/>
                        <w:right w:val="none" w:sz="0" w:space="0" w:color="auto"/>
                      </w:divBdr>
                    </w:div>
                  </w:divsChild>
                </w:div>
                <w:div w:id="1380321852">
                  <w:marLeft w:val="0"/>
                  <w:marRight w:val="0"/>
                  <w:marTop w:val="0"/>
                  <w:marBottom w:val="0"/>
                  <w:divBdr>
                    <w:top w:val="none" w:sz="0" w:space="0" w:color="auto"/>
                    <w:left w:val="none" w:sz="0" w:space="0" w:color="auto"/>
                    <w:bottom w:val="none" w:sz="0" w:space="0" w:color="auto"/>
                    <w:right w:val="none" w:sz="0" w:space="0" w:color="auto"/>
                  </w:divBdr>
                  <w:divsChild>
                    <w:div w:id="1510220273">
                      <w:marLeft w:val="0"/>
                      <w:marRight w:val="0"/>
                      <w:marTop w:val="0"/>
                      <w:marBottom w:val="0"/>
                      <w:divBdr>
                        <w:top w:val="none" w:sz="0" w:space="0" w:color="auto"/>
                        <w:left w:val="none" w:sz="0" w:space="0" w:color="auto"/>
                        <w:bottom w:val="none" w:sz="0" w:space="0" w:color="auto"/>
                        <w:right w:val="none" w:sz="0" w:space="0" w:color="auto"/>
                      </w:divBdr>
                    </w:div>
                    <w:div w:id="52509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8230956">
      <w:bodyDiv w:val="1"/>
      <w:marLeft w:val="0"/>
      <w:marRight w:val="0"/>
      <w:marTop w:val="0"/>
      <w:marBottom w:val="0"/>
      <w:divBdr>
        <w:top w:val="none" w:sz="0" w:space="0" w:color="auto"/>
        <w:left w:val="none" w:sz="0" w:space="0" w:color="auto"/>
        <w:bottom w:val="none" w:sz="0" w:space="0" w:color="auto"/>
        <w:right w:val="none" w:sz="0" w:space="0" w:color="auto"/>
      </w:divBdr>
    </w:div>
    <w:div w:id="1353073191">
      <w:bodyDiv w:val="1"/>
      <w:marLeft w:val="0"/>
      <w:marRight w:val="0"/>
      <w:marTop w:val="0"/>
      <w:marBottom w:val="0"/>
      <w:divBdr>
        <w:top w:val="none" w:sz="0" w:space="0" w:color="auto"/>
        <w:left w:val="none" w:sz="0" w:space="0" w:color="auto"/>
        <w:bottom w:val="none" w:sz="0" w:space="0" w:color="auto"/>
        <w:right w:val="none" w:sz="0" w:space="0" w:color="auto"/>
      </w:divBdr>
    </w:div>
    <w:div w:id="1376663927">
      <w:bodyDiv w:val="1"/>
      <w:marLeft w:val="0"/>
      <w:marRight w:val="0"/>
      <w:marTop w:val="0"/>
      <w:marBottom w:val="0"/>
      <w:divBdr>
        <w:top w:val="none" w:sz="0" w:space="0" w:color="auto"/>
        <w:left w:val="none" w:sz="0" w:space="0" w:color="auto"/>
        <w:bottom w:val="none" w:sz="0" w:space="0" w:color="auto"/>
        <w:right w:val="none" w:sz="0" w:space="0" w:color="auto"/>
      </w:divBdr>
    </w:div>
    <w:div w:id="1575118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xfam.box.com/s/sr8j71t6ca1bu3p371cwot26qob15f1p" TargetMode="External"/><Relationship Id="rId18" Type="http://schemas.openxmlformats.org/officeDocument/2006/relationships/hyperlink" Target="mailto:buzon.etico@oxfam.org" TargetMode="External"/><Relationship Id="rId26" Type="http://schemas.openxmlformats.org/officeDocument/2006/relationships/hyperlink" Target="https://oxfam.box.com/s/mo8artt9l8a2x0cnpqrqqrugt8k0r773" TargetMode="External"/><Relationship Id="rId3" Type="http://schemas.openxmlformats.org/officeDocument/2006/relationships/customXml" Target="../customXml/item3.xml"/><Relationship Id="rId21" Type="http://schemas.openxmlformats.org/officeDocument/2006/relationships/hyperlink" Target="https://oxfam.box.com/v/Oxfam-Supplier-CodeConduct" TargetMode="External"/><Relationship Id="rId7" Type="http://schemas.openxmlformats.org/officeDocument/2006/relationships/settings" Target="settings.xml"/><Relationship Id="rId12" Type="http://schemas.openxmlformats.org/officeDocument/2006/relationships/hyperlink" Target="mailto:SOM-Consultancies@oxfam.org" TargetMode="External"/><Relationship Id="rId17" Type="http://schemas.openxmlformats.org/officeDocument/2006/relationships/hyperlink" Target="mailto:integrity@oxfamnovib.nl" TargetMode="External"/><Relationship Id="rId25" Type="http://schemas.openxmlformats.org/officeDocument/2006/relationships/hyperlink" Target="https://oxfam.box.com/s/o2w2dmf8racpaewj6muz9yqs88yiuy8g" TargetMode="External"/><Relationship Id="rId2" Type="http://schemas.openxmlformats.org/officeDocument/2006/relationships/customXml" Target="../customXml/item2.xml"/><Relationship Id="rId16" Type="http://schemas.openxmlformats.org/officeDocument/2006/relationships/hyperlink" Target="mailto:SpeakUp@oxfam.org.uk" TargetMode="External"/><Relationship Id="rId20" Type="http://schemas.openxmlformats.org/officeDocument/2006/relationships/hyperlink" Target="https://speakup.oxfamnovib.n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oxfam.box.com/s/l6ykk3npbffwxdpg3ly3kgftxb87fy1f" TargetMode="External"/><Relationship Id="rId5" Type="http://schemas.openxmlformats.org/officeDocument/2006/relationships/numbering" Target="numbering.xml"/><Relationship Id="rId15" Type="http://schemas.openxmlformats.org/officeDocument/2006/relationships/image" Target="media/image2.jpeg"/><Relationship Id="rId23" Type="http://schemas.openxmlformats.org/officeDocument/2006/relationships/hyperlink" Target="https://oxfam.box.com/v/Supplier-COI-declaration"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oxfam.clue-webforms.co.uk/webform/misconduc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oxfam.box.com/s/03bmcha7n01pqj9i62uw1t2a7pygbq41" TargetMode="External"/><Relationship Id="rId22" Type="http://schemas.openxmlformats.org/officeDocument/2006/relationships/hyperlink" Target="https://oxfam.box.com/v/Nonstaff-CodeConduct"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xfam">
      <a:dk1>
        <a:srgbClr val="000000"/>
      </a:dk1>
      <a:lt1>
        <a:srgbClr val="FFFFFF"/>
      </a:lt1>
      <a:dk2>
        <a:srgbClr val="BECE45"/>
      </a:dk2>
      <a:lt2>
        <a:srgbClr val="FBC33A"/>
      </a:lt2>
      <a:accent1>
        <a:srgbClr val="0C8849"/>
      </a:accent1>
      <a:accent2>
        <a:srgbClr val="61A534"/>
      </a:accent2>
      <a:accent3>
        <a:srgbClr val="F16E22"/>
      </a:accent3>
      <a:accent4>
        <a:srgbClr val="E70051"/>
      </a:accent4>
      <a:accent5>
        <a:srgbClr val="630234"/>
      </a:accent5>
      <a:accent6>
        <a:srgbClr val="53287D"/>
      </a:accent6>
      <a:hlink>
        <a:srgbClr val="E33889"/>
      </a:hlink>
      <a:folHlink>
        <a:srgbClr val="59C6E9"/>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1D80508DAD6354F87F45D39CD66BA2C" ma:contentTypeVersion="16" ma:contentTypeDescription="Create a new document." ma:contentTypeScope="" ma:versionID="bd6ded3d8178cf444e8d191a71ea56d0">
  <xsd:schema xmlns:xsd="http://www.w3.org/2001/XMLSchema" xmlns:xs="http://www.w3.org/2001/XMLSchema" xmlns:p="http://schemas.microsoft.com/office/2006/metadata/properties" xmlns:ns1="http://schemas.microsoft.com/sharepoint/v3" xmlns:ns3="4cc075b1-6355-403c-b3eb-c80f25161eab" xmlns:ns4="66a1af06-db2b-4b70-b35e-d6f20ecc46e6" targetNamespace="http://schemas.microsoft.com/office/2006/metadata/properties" ma:root="true" ma:fieldsID="a57a09917a3829e4723b3740038c53d0" ns1:_="" ns3:_="" ns4:_="">
    <xsd:import namespace="http://schemas.microsoft.com/sharepoint/v3"/>
    <xsd:import namespace="4cc075b1-6355-403c-b3eb-c80f25161eab"/>
    <xsd:import namespace="66a1af06-db2b-4b70-b35e-d6f20ecc46e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c075b1-6355-403c-b3eb-c80f25161e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6a1af06-db2b-4b70-b35e-d6f20ecc46e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CD85D2-C494-4E2A-81EC-9C2F5175E493}">
  <ds:schemaRefs>
    <ds:schemaRef ds:uri="http://schemas.openxmlformats.org/officeDocument/2006/bibliography"/>
  </ds:schemaRefs>
</ds:datastoreItem>
</file>

<file path=customXml/itemProps2.xml><?xml version="1.0" encoding="utf-8"?>
<ds:datastoreItem xmlns:ds="http://schemas.openxmlformats.org/officeDocument/2006/customXml" ds:itemID="{45D8322E-959C-48E6-A44C-F8F6C6B7F72E}">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5CA49642-0BC6-4D6E-8F2E-8E2B28BB8AFB}">
  <ds:schemaRefs>
    <ds:schemaRef ds:uri="http://schemas.microsoft.com/sharepoint/v3/contenttype/forms"/>
  </ds:schemaRefs>
</ds:datastoreItem>
</file>

<file path=customXml/itemProps4.xml><?xml version="1.0" encoding="utf-8"?>
<ds:datastoreItem xmlns:ds="http://schemas.openxmlformats.org/officeDocument/2006/customXml" ds:itemID="{75762579-2C9A-4BE7-9A45-B979A1524B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cc075b1-6355-403c-b3eb-c80f25161eab"/>
    <ds:schemaRef ds:uri="66a1af06-db2b-4b70-b35e-d6f20ecc46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3414</Words>
  <Characters>19462</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Darts</dc:creator>
  <cp:keywords/>
  <dc:description/>
  <cp:lastModifiedBy>Abdulkadir Duale</cp:lastModifiedBy>
  <cp:revision>2</cp:revision>
  <dcterms:created xsi:type="dcterms:W3CDTF">2026-02-12T13:29:00Z</dcterms:created>
  <dcterms:modified xsi:type="dcterms:W3CDTF">2026-02-12T13:29:00Z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0x01010031D80508DAD6354F87F45D39CD66BA2C</vt:lpwstr>
  </property>
</Properties>
</file>