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09C68" w14:textId="3081A200" w:rsidR="004C01AD" w:rsidRDefault="004C01AD" w:rsidP="004C01AD">
      <w:pPr>
        <w:pStyle w:val="Sub-Title"/>
        <w:jc w:val="center"/>
        <w:rPr>
          <w:b/>
          <w:bCs w:val="0"/>
          <w:sz w:val="24"/>
          <w:szCs w:val="24"/>
        </w:rPr>
      </w:pPr>
      <w:r>
        <w:rPr>
          <w:b/>
          <w:bCs w:val="0"/>
          <w:sz w:val="24"/>
          <w:szCs w:val="24"/>
        </w:rPr>
        <w:pict w14:anchorId="3AFDAA78">
          <v:rect id="_x0000_i1026" style="width:0;height:1.5pt" o:hralign="center" o:hrstd="t" o:hr="t" fillcolor="#a0a0a0" stroked="f"/>
        </w:pict>
      </w:r>
    </w:p>
    <w:p w14:paraId="1995EEA8" w14:textId="49DC6377" w:rsidR="00B62317" w:rsidRPr="004C01AD" w:rsidRDefault="00E85AA6" w:rsidP="004C01AD">
      <w:pPr>
        <w:pStyle w:val="Sub-Title"/>
        <w:jc w:val="center"/>
        <w:rPr>
          <w:b/>
          <w:bCs w:val="0"/>
          <w:sz w:val="24"/>
          <w:szCs w:val="24"/>
        </w:rPr>
      </w:pPr>
      <w:r w:rsidRPr="004C01AD">
        <w:rPr>
          <w:b/>
          <w:bCs w:val="0"/>
          <w:sz w:val="24"/>
          <w:szCs w:val="24"/>
        </w:rPr>
        <w:t>TERMS OF REFERENCE</w:t>
      </w:r>
    </w:p>
    <w:p w14:paraId="743BEEF6" w14:textId="0A09756E" w:rsidR="00E6415F" w:rsidRDefault="00E85AA6" w:rsidP="004C01AD">
      <w:pPr>
        <w:pStyle w:val="Sub-Title"/>
        <w:jc w:val="center"/>
        <w:rPr>
          <w:b/>
          <w:bCs w:val="0"/>
          <w:sz w:val="24"/>
          <w:szCs w:val="24"/>
        </w:rPr>
      </w:pPr>
      <w:r w:rsidRPr="004C01AD">
        <w:rPr>
          <w:b/>
          <w:bCs w:val="0"/>
          <w:sz w:val="24"/>
          <w:szCs w:val="24"/>
        </w:rPr>
        <w:t>FOR THE DEVELOPMENT OF SOS CHILDREN'S VILLAGES SOMALIA COUNTRY STRATEGY (2027- 2030)</w:t>
      </w:r>
    </w:p>
    <w:p w14:paraId="5A355966" w14:textId="71A61D82" w:rsidR="004C01AD" w:rsidRPr="004C01AD" w:rsidRDefault="004C01AD" w:rsidP="004C01AD">
      <w:pPr>
        <w:pStyle w:val="Sub-Title"/>
        <w:jc w:val="center"/>
        <w:rPr>
          <w:b/>
          <w:bCs w:val="0"/>
          <w:sz w:val="24"/>
          <w:szCs w:val="24"/>
        </w:rPr>
      </w:pPr>
      <w:r>
        <w:rPr>
          <w:b/>
          <w:bCs w:val="0"/>
          <w:sz w:val="24"/>
          <w:szCs w:val="24"/>
        </w:rPr>
        <w:pict w14:anchorId="0CC70375">
          <v:rect id="_x0000_i1025" style="width:0;height:1.5pt" o:hralign="center" o:hrstd="t" o:hr="t" fillcolor="#a0a0a0" stroked="f"/>
        </w:pict>
      </w:r>
    </w:p>
    <w:p w14:paraId="3A4B41AA" w14:textId="48CA9724" w:rsidR="00E6415F" w:rsidRPr="00FF270F" w:rsidRDefault="1004F7B6" w:rsidP="00E453F7">
      <w:pPr>
        <w:pStyle w:val="ListParagraph"/>
        <w:numPr>
          <w:ilvl w:val="0"/>
          <w:numId w:val="5"/>
        </w:numPr>
        <w:rPr>
          <w:rFonts w:asciiTheme="minorHAnsi" w:hAnsiTheme="minorHAnsi" w:cstheme="minorHAnsi"/>
          <w:b/>
          <w:bCs/>
          <w:sz w:val="22"/>
          <w:szCs w:val="22"/>
        </w:rPr>
      </w:pPr>
      <w:r w:rsidRPr="00FF270F">
        <w:rPr>
          <w:rFonts w:asciiTheme="minorHAnsi" w:hAnsiTheme="minorHAnsi" w:cstheme="minorHAnsi"/>
          <w:b/>
          <w:bCs/>
          <w:sz w:val="22"/>
          <w:szCs w:val="22"/>
        </w:rPr>
        <w:t>Background</w:t>
      </w:r>
    </w:p>
    <w:p w14:paraId="7422D89E" w14:textId="77777777"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SOS Children's Villages Somalia (SOS CV Somalia) is a child-focused humanitarian and development organization committed to ensuring that every child grows up with the care, protection, and support needed to thrive. Through its integrated programs in child protection, family strengthening, youth employability, education, health, emergency response, and community development, SOS CV Somalia contributes to improving the well-being and resilience of vulnerable children, young people, families, and communities across Somalia.</w:t>
      </w:r>
    </w:p>
    <w:p w14:paraId="77DD18A3" w14:textId="07C3606B"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The current SOS CV Somalia Country Strategy (2023–2026) has guided the organization's programming, partnerships, advocacy, organizational development, and resource mobilization efforts. A review of the strategy conducted in 2025 demonstrated significant achievements, with approximately 95% of the strategic Key Performance Indicators (KPIs) achieved.</w:t>
      </w:r>
      <w:r w:rsidR="1715782C" w:rsidRPr="00FF270F">
        <w:rPr>
          <w:rFonts w:asciiTheme="minorHAnsi" w:hAnsiTheme="minorHAnsi" w:cstheme="minorHAnsi"/>
          <w:sz w:val="22"/>
          <w:szCs w:val="22"/>
        </w:rPr>
        <w:t xml:space="preserve"> The review found strong results in humanitarian action, education access, and alternative care scale-up, alongside three structural risks requiring attention in the next strategy cycle: the phase-out of child sponsorship by SOS Norway and SOS Finland, a persistent self-reliance gap among Family Strengthening households exiting the programme, and the 2024 Parliamentary rejection of the Child Rights Bill. </w:t>
      </w:r>
      <w:r w:rsidRPr="00FF270F">
        <w:rPr>
          <w:rFonts w:asciiTheme="minorHAnsi" w:hAnsiTheme="minorHAnsi" w:cstheme="minorHAnsi"/>
          <w:sz w:val="22"/>
          <w:szCs w:val="22"/>
        </w:rPr>
        <w:t xml:space="preserve"> The review further identified key lessons, emerging priorities, and opportunities for future growth and impact.</w:t>
      </w:r>
    </w:p>
    <w:p w14:paraId="78070D23" w14:textId="0D8AF2F1"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As the current strategic period approaches completion, SOS CV Somalia intends to develop a new Country Strategy for the period 202</w:t>
      </w:r>
      <w:r w:rsidR="7A8320DD" w:rsidRPr="00FF270F">
        <w:rPr>
          <w:rFonts w:asciiTheme="minorHAnsi" w:hAnsiTheme="minorHAnsi" w:cstheme="minorHAnsi"/>
          <w:sz w:val="22"/>
          <w:szCs w:val="22"/>
        </w:rPr>
        <w:t>7</w:t>
      </w:r>
      <w:r w:rsidRPr="00FF270F">
        <w:rPr>
          <w:rFonts w:asciiTheme="minorHAnsi" w:hAnsiTheme="minorHAnsi" w:cstheme="minorHAnsi"/>
          <w:sz w:val="22"/>
          <w:szCs w:val="22"/>
        </w:rPr>
        <w:t xml:space="preserve">–2030. The new strategy will provide strategic direction for the organization over the next five years and ensure alignment with the SOS Children's Villages Federation Strategy, Somalia's National </w:t>
      </w:r>
      <w:r w:rsidR="005117F9" w:rsidRPr="00FF270F">
        <w:rPr>
          <w:rFonts w:asciiTheme="minorHAnsi" w:hAnsiTheme="minorHAnsi" w:cstheme="minorHAnsi"/>
          <w:sz w:val="22"/>
          <w:szCs w:val="22"/>
        </w:rPr>
        <w:t xml:space="preserve">/Transitional </w:t>
      </w:r>
      <w:r w:rsidRPr="00FF270F">
        <w:rPr>
          <w:rFonts w:asciiTheme="minorHAnsi" w:hAnsiTheme="minorHAnsi" w:cstheme="minorHAnsi"/>
          <w:sz w:val="22"/>
          <w:szCs w:val="22"/>
        </w:rPr>
        <w:t>Development Plan, national sector policies, humanitarian and development priorities, the Sustainable Development Goals (SDGs), and the evolving needs of children, youth, families, and communities.</w:t>
      </w:r>
      <w:r w:rsidR="36CD4971" w:rsidRPr="00FF270F">
        <w:rPr>
          <w:rFonts w:asciiTheme="minorHAnsi" w:hAnsiTheme="minorHAnsi" w:cstheme="minorHAnsi"/>
          <w:sz w:val="22"/>
          <w:szCs w:val="22"/>
        </w:rPr>
        <w:t xml:space="preserve"> </w:t>
      </w:r>
    </w:p>
    <w:p w14:paraId="4ACAC842" w14:textId="120AF82B"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SOS Children's Villages Somalia therefore seeks to engage a qualified consultant or consulting firm to facilitate the development of the Country Strategy (202</w:t>
      </w:r>
      <w:r w:rsidR="2863F5E0" w:rsidRPr="00FF270F">
        <w:rPr>
          <w:rFonts w:asciiTheme="minorHAnsi" w:hAnsiTheme="minorHAnsi" w:cstheme="minorHAnsi"/>
          <w:sz w:val="22"/>
          <w:szCs w:val="22"/>
        </w:rPr>
        <w:t>7</w:t>
      </w:r>
      <w:r w:rsidRPr="00FF270F">
        <w:rPr>
          <w:rFonts w:asciiTheme="minorHAnsi" w:hAnsiTheme="minorHAnsi" w:cstheme="minorHAnsi"/>
          <w:sz w:val="22"/>
          <w:szCs w:val="22"/>
        </w:rPr>
        <w:t>–2030) through a participatory, evidence-based, and inclusive process involving internal and external stakeholders.</w:t>
      </w:r>
    </w:p>
    <w:p w14:paraId="607156C1" w14:textId="1B725A32" w:rsidR="00E6415F" w:rsidRPr="00FF270F" w:rsidRDefault="1004F7B6" w:rsidP="00E453F7">
      <w:pPr>
        <w:pStyle w:val="ListParagraph"/>
        <w:numPr>
          <w:ilvl w:val="0"/>
          <w:numId w:val="5"/>
        </w:numPr>
        <w:rPr>
          <w:rFonts w:asciiTheme="minorHAnsi" w:hAnsiTheme="minorHAnsi" w:cstheme="minorHAnsi"/>
          <w:b/>
          <w:bCs/>
          <w:sz w:val="22"/>
          <w:szCs w:val="22"/>
        </w:rPr>
      </w:pPr>
      <w:r w:rsidRPr="00FF270F">
        <w:rPr>
          <w:rFonts w:asciiTheme="minorHAnsi" w:hAnsiTheme="minorHAnsi" w:cstheme="minorHAnsi"/>
          <w:b/>
          <w:bCs/>
          <w:sz w:val="22"/>
          <w:szCs w:val="22"/>
        </w:rPr>
        <w:t xml:space="preserve"> Purpose of the Assignment</w:t>
      </w:r>
    </w:p>
    <w:p w14:paraId="3DAEA6F3" w14:textId="019CF5AE"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The purpose of this consultancy is to facilitate the development of a comprehensive, results-oriented, and future-focused Country Strategy (202</w:t>
      </w:r>
      <w:r w:rsidR="49C2FC5D" w:rsidRPr="00FF270F">
        <w:rPr>
          <w:rFonts w:asciiTheme="minorHAnsi" w:hAnsiTheme="minorHAnsi" w:cstheme="minorHAnsi"/>
          <w:sz w:val="22"/>
          <w:szCs w:val="22"/>
        </w:rPr>
        <w:t>7</w:t>
      </w:r>
      <w:r w:rsidRPr="00FF270F">
        <w:rPr>
          <w:rFonts w:asciiTheme="minorHAnsi" w:hAnsiTheme="minorHAnsi" w:cstheme="minorHAnsi"/>
          <w:sz w:val="22"/>
          <w:szCs w:val="22"/>
        </w:rPr>
        <w:t>–2030) that will guide SOS CV Somalia's strategic priorities, programming, partnerships, advocacy, organizational development, and resource mobilization efforts over the next five years.</w:t>
      </w:r>
    </w:p>
    <w:p w14:paraId="2C8B5477" w14:textId="5C1740C7" w:rsidR="004A3286" w:rsidRPr="00FF270F" w:rsidRDefault="32921B42" w:rsidP="17752F52">
      <w:pPr>
        <w:pStyle w:val="ListParagraph"/>
        <w:numPr>
          <w:ilvl w:val="0"/>
          <w:numId w:val="5"/>
        </w:numPr>
        <w:rPr>
          <w:rFonts w:asciiTheme="minorHAnsi" w:hAnsiTheme="minorHAnsi" w:cstheme="minorHAnsi"/>
          <w:b/>
          <w:bCs/>
          <w:sz w:val="22"/>
          <w:szCs w:val="22"/>
        </w:rPr>
      </w:pPr>
      <w:r w:rsidRPr="00FF270F">
        <w:rPr>
          <w:rFonts w:asciiTheme="minorHAnsi" w:hAnsiTheme="minorHAnsi" w:cstheme="minorHAnsi"/>
          <w:b/>
          <w:bCs/>
          <w:sz w:val="22"/>
          <w:szCs w:val="22"/>
        </w:rPr>
        <w:t>Scope of Work / Objectives of the Assignment</w:t>
      </w:r>
    </w:p>
    <w:p w14:paraId="74333DD3" w14:textId="48386682" w:rsidR="004A3286" w:rsidRPr="00FF270F" w:rsidRDefault="32921B42" w:rsidP="07721BD6">
      <w:pPr>
        <w:rPr>
          <w:rFonts w:asciiTheme="minorHAnsi" w:hAnsiTheme="minorHAnsi" w:cstheme="minorHAnsi"/>
          <w:sz w:val="22"/>
          <w:szCs w:val="22"/>
        </w:rPr>
      </w:pPr>
      <w:r w:rsidRPr="00FF270F">
        <w:rPr>
          <w:rFonts w:asciiTheme="minorHAnsi" w:hAnsiTheme="minorHAnsi" w:cstheme="minorHAnsi"/>
          <w:sz w:val="22"/>
          <w:szCs w:val="22"/>
        </w:rPr>
        <w:t xml:space="preserve">The consultant will lead the development of the Country Strategy (2026–2030) through a comprehensive review of the current strategy's performance, achievements, challenges, and lessons learned, while assessing organizational strengths, weaknesses, opportunities, and risks that may influence future programming and growth. The assignment will include an in-depth analysis of Somalia’s humanitarian, development, socio-economic, environmental, and political context, with particular attention to emerging trends affecting children, youth, families, and communities.  </w:t>
      </w:r>
    </w:p>
    <w:p w14:paraId="2F1691F7" w14:textId="5F8558C0" w:rsidR="004A3286" w:rsidRPr="00FF270F" w:rsidRDefault="32921B42" w:rsidP="17752F52">
      <w:pPr>
        <w:rPr>
          <w:rFonts w:asciiTheme="minorHAnsi" w:hAnsiTheme="minorHAnsi" w:cstheme="minorHAnsi"/>
          <w:sz w:val="22"/>
          <w:szCs w:val="22"/>
        </w:rPr>
      </w:pPr>
      <w:r w:rsidRPr="00FF270F">
        <w:rPr>
          <w:rFonts w:asciiTheme="minorHAnsi" w:hAnsiTheme="minorHAnsi" w:cstheme="minorHAnsi"/>
          <w:sz w:val="22"/>
          <w:szCs w:val="22"/>
        </w:rPr>
        <w:t>The consultant will engage a broad range of internal and external stakeholders—including children, youth, caregivers, communities, government institutions</w:t>
      </w:r>
      <w:r w:rsidR="1194ABE4" w:rsidRPr="00FF270F">
        <w:rPr>
          <w:rFonts w:asciiTheme="minorHAnsi" w:hAnsiTheme="minorHAnsi" w:cstheme="minorHAnsi"/>
          <w:sz w:val="22"/>
          <w:szCs w:val="22"/>
        </w:rPr>
        <w:t xml:space="preserve"> such as line ministries such as Ministry of Health (MoH); </w:t>
      </w:r>
      <w:r w:rsidR="5B2C055D" w:rsidRPr="00FF270F">
        <w:rPr>
          <w:rFonts w:asciiTheme="minorHAnsi" w:eastAsia="Aktiv Grotesk" w:hAnsiTheme="minorHAnsi" w:cstheme="minorHAnsi"/>
          <w:sz w:val="22"/>
          <w:szCs w:val="22"/>
        </w:rPr>
        <w:t>Ministry of Education, Culture and Higher Education (MoECHE)</w:t>
      </w:r>
      <w:r w:rsidR="1194ABE4" w:rsidRPr="00FF270F">
        <w:rPr>
          <w:rFonts w:asciiTheme="minorHAnsi" w:hAnsiTheme="minorHAnsi" w:cstheme="minorHAnsi"/>
          <w:sz w:val="22"/>
          <w:szCs w:val="22"/>
        </w:rPr>
        <w:t xml:space="preserve">; Ministry of </w:t>
      </w:r>
      <w:r w:rsidR="331B92E4" w:rsidRPr="00FF270F">
        <w:rPr>
          <w:rFonts w:asciiTheme="minorHAnsi" w:hAnsiTheme="minorHAnsi" w:cstheme="minorHAnsi"/>
          <w:sz w:val="22"/>
          <w:szCs w:val="22"/>
        </w:rPr>
        <w:t>F</w:t>
      </w:r>
      <w:r w:rsidR="1194ABE4" w:rsidRPr="00FF270F">
        <w:rPr>
          <w:rFonts w:asciiTheme="minorHAnsi" w:hAnsiTheme="minorHAnsi" w:cstheme="minorHAnsi"/>
          <w:sz w:val="22"/>
          <w:szCs w:val="22"/>
        </w:rPr>
        <w:t xml:space="preserve">amily and </w:t>
      </w:r>
      <w:r w:rsidR="1EB8B839" w:rsidRPr="00FF270F">
        <w:rPr>
          <w:rFonts w:asciiTheme="minorHAnsi" w:hAnsiTheme="minorHAnsi" w:cstheme="minorHAnsi"/>
          <w:sz w:val="22"/>
          <w:szCs w:val="22"/>
        </w:rPr>
        <w:t>H</w:t>
      </w:r>
      <w:r w:rsidR="1194ABE4" w:rsidRPr="00FF270F">
        <w:rPr>
          <w:rFonts w:asciiTheme="minorHAnsi" w:hAnsiTheme="minorHAnsi" w:cstheme="minorHAnsi"/>
          <w:sz w:val="22"/>
          <w:szCs w:val="22"/>
        </w:rPr>
        <w:t xml:space="preserve">uman </w:t>
      </w:r>
      <w:r w:rsidR="5AE06604" w:rsidRPr="00FF270F">
        <w:rPr>
          <w:rFonts w:asciiTheme="minorHAnsi" w:hAnsiTheme="minorHAnsi" w:cstheme="minorHAnsi"/>
          <w:sz w:val="22"/>
          <w:szCs w:val="22"/>
        </w:rPr>
        <w:t>Ri</w:t>
      </w:r>
      <w:r w:rsidR="1194ABE4" w:rsidRPr="00FF270F">
        <w:rPr>
          <w:rFonts w:asciiTheme="minorHAnsi" w:hAnsiTheme="minorHAnsi" w:cstheme="minorHAnsi"/>
          <w:sz w:val="22"/>
          <w:szCs w:val="22"/>
        </w:rPr>
        <w:t xml:space="preserve">ght </w:t>
      </w:r>
      <w:r w:rsidR="44A8E32A" w:rsidRPr="00FF270F">
        <w:rPr>
          <w:rFonts w:asciiTheme="minorHAnsi" w:hAnsiTheme="minorHAnsi" w:cstheme="minorHAnsi"/>
          <w:sz w:val="22"/>
          <w:szCs w:val="22"/>
        </w:rPr>
        <w:t>D</w:t>
      </w:r>
      <w:r w:rsidR="1194ABE4" w:rsidRPr="00FF270F">
        <w:rPr>
          <w:rFonts w:asciiTheme="minorHAnsi" w:hAnsiTheme="minorHAnsi" w:cstheme="minorHAnsi"/>
          <w:sz w:val="22"/>
          <w:szCs w:val="22"/>
        </w:rPr>
        <w:t>evelopment (MOFHRD)</w:t>
      </w:r>
      <w:r w:rsidRPr="00FF270F">
        <w:rPr>
          <w:rFonts w:asciiTheme="minorHAnsi" w:hAnsiTheme="minorHAnsi" w:cstheme="minorHAnsi"/>
          <w:sz w:val="22"/>
          <w:szCs w:val="22"/>
        </w:rPr>
        <w:t>,</w:t>
      </w:r>
      <w:r w:rsidR="6B588AD1" w:rsidRPr="00FF270F">
        <w:rPr>
          <w:rFonts w:asciiTheme="minorHAnsi" w:hAnsiTheme="minorHAnsi" w:cstheme="minorHAnsi"/>
          <w:sz w:val="22"/>
          <w:szCs w:val="22"/>
        </w:rPr>
        <w:t xml:space="preserve"> Ministry of Youth and Sports (MOYS); Ministry of Labour and Social </w:t>
      </w:r>
      <w:r w:rsidR="210AD74D" w:rsidRPr="00FF270F">
        <w:rPr>
          <w:rFonts w:asciiTheme="minorHAnsi" w:hAnsiTheme="minorHAnsi" w:cstheme="minorHAnsi"/>
          <w:sz w:val="22"/>
          <w:szCs w:val="22"/>
        </w:rPr>
        <w:t xml:space="preserve">affairs (MOLSA) Institutional donors such as ECHO, </w:t>
      </w:r>
      <w:r w:rsidR="007834AF">
        <w:rPr>
          <w:rFonts w:asciiTheme="minorHAnsi" w:hAnsiTheme="minorHAnsi" w:cstheme="minorHAnsi"/>
          <w:sz w:val="22"/>
          <w:szCs w:val="22"/>
        </w:rPr>
        <w:t xml:space="preserve">GAC </w:t>
      </w:r>
      <w:r w:rsidR="43E86F0E" w:rsidRPr="00FF270F">
        <w:rPr>
          <w:rFonts w:asciiTheme="minorHAnsi" w:hAnsiTheme="minorHAnsi" w:cstheme="minorHAnsi"/>
          <w:sz w:val="22"/>
          <w:szCs w:val="22"/>
        </w:rPr>
        <w:t xml:space="preserve">, </w:t>
      </w:r>
      <w:r w:rsidR="210AD74D" w:rsidRPr="00FF270F">
        <w:rPr>
          <w:rFonts w:asciiTheme="minorHAnsi" w:hAnsiTheme="minorHAnsi" w:cstheme="minorHAnsi"/>
          <w:sz w:val="22"/>
          <w:szCs w:val="22"/>
        </w:rPr>
        <w:t>FCDO</w:t>
      </w:r>
      <w:r w:rsidR="33AE39AC" w:rsidRPr="00FF270F">
        <w:rPr>
          <w:rFonts w:asciiTheme="minorHAnsi" w:hAnsiTheme="minorHAnsi" w:cstheme="minorHAnsi"/>
          <w:sz w:val="22"/>
          <w:szCs w:val="22"/>
        </w:rPr>
        <w:t xml:space="preserve">, </w:t>
      </w:r>
      <w:r w:rsidR="210AD74D" w:rsidRPr="00FF270F">
        <w:rPr>
          <w:rFonts w:asciiTheme="minorHAnsi" w:hAnsiTheme="minorHAnsi" w:cstheme="minorHAnsi"/>
          <w:sz w:val="22"/>
          <w:szCs w:val="22"/>
        </w:rPr>
        <w:t>BMZ</w:t>
      </w:r>
      <w:r w:rsidR="45925DB5" w:rsidRPr="00FF270F">
        <w:rPr>
          <w:rFonts w:asciiTheme="minorHAnsi" w:hAnsiTheme="minorHAnsi" w:cstheme="minorHAnsi"/>
          <w:sz w:val="22"/>
          <w:szCs w:val="22"/>
        </w:rPr>
        <w:t xml:space="preserve"> </w:t>
      </w:r>
      <w:r w:rsidR="00DB6350" w:rsidRPr="00FF270F">
        <w:rPr>
          <w:rFonts w:asciiTheme="minorHAnsi" w:hAnsiTheme="minorHAnsi" w:cstheme="minorHAnsi"/>
          <w:sz w:val="22"/>
          <w:szCs w:val="22"/>
        </w:rPr>
        <w:t>etc.</w:t>
      </w:r>
      <w:r w:rsidR="45925DB5" w:rsidRPr="00FF270F">
        <w:rPr>
          <w:rFonts w:asciiTheme="minorHAnsi" w:hAnsiTheme="minorHAnsi" w:cstheme="minorHAnsi"/>
          <w:sz w:val="22"/>
          <w:szCs w:val="22"/>
        </w:rPr>
        <w:t xml:space="preserve"> ; P</w:t>
      </w:r>
      <w:r w:rsidR="007834AF">
        <w:rPr>
          <w:rFonts w:asciiTheme="minorHAnsi" w:hAnsiTheme="minorHAnsi" w:cstheme="minorHAnsi"/>
          <w:sz w:val="22"/>
          <w:szCs w:val="22"/>
        </w:rPr>
        <w:t>artners supporting Association (P</w:t>
      </w:r>
      <w:r w:rsidR="45925DB5" w:rsidRPr="00FF270F">
        <w:rPr>
          <w:rFonts w:asciiTheme="minorHAnsi" w:hAnsiTheme="minorHAnsi" w:cstheme="minorHAnsi"/>
          <w:sz w:val="22"/>
          <w:szCs w:val="22"/>
        </w:rPr>
        <w:t>SA</w:t>
      </w:r>
      <w:r w:rsidR="00DB6350">
        <w:rPr>
          <w:rFonts w:asciiTheme="minorHAnsi" w:hAnsiTheme="minorHAnsi" w:cstheme="minorHAnsi"/>
          <w:sz w:val="22"/>
          <w:szCs w:val="22"/>
        </w:rPr>
        <w:t>)</w:t>
      </w:r>
      <w:r w:rsidR="45925DB5" w:rsidRPr="00FF270F">
        <w:rPr>
          <w:rFonts w:asciiTheme="minorHAnsi" w:hAnsiTheme="minorHAnsi" w:cstheme="minorHAnsi"/>
          <w:sz w:val="22"/>
          <w:szCs w:val="22"/>
        </w:rPr>
        <w:t xml:space="preserve"> such as CVW , SOS Norway ; SOS Sweden, </w:t>
      </w:r>
      <w:r w:rsidR="210AD74D" w:rsidRPr="00FF270F">
        <w:rPr>
          <w:rFonts w:asciiTheme="minorHAnsi" w:eastAsia="Aktiv Grotesk (Body)" w:hAnsiTheme="minorHAnsi" w:cstheme="minorHAnsi"/>
          <w:sz w:val="22"/>
          <w:szCs w:val="22"/>
        </w:rPr>
        <w:t xml:space="preserve"> </w:t>
      </w:r>
      <w:r w:rsidR="210AD74D" w:rsidRPr="00FF270F">
        <w:rPr>
          <w:rFonts w:asciiTheme="minorHAnsi" w:hAnsiTheme="minorHAnsi" w:cstheme="minorHAnsi"/>
          <w:sz w:val="22"/>
          <w:szCs w:val="22"/>
        </w:rPr>
        <w:t xml:space="preserve"> </w:t>
      </w:r>
      <w:r w:rsidR="6B588AD1" w:rsidRPr="00FF270F">
        <w:rPr>
          <w:rFonts w:asciiTheme="minorHAnsi" w:hAnsiTheme="minorHAnsi" w:cstheme="minorHAnsi"/>
          <w:sz w:val="22"/>
          <w:szCs w:val="22"/>
        </w:rPr>
        <w:t xml:space="preserve"> </w:t>
      </w:r>
      <w:r w:rsidRPr="00FF270F">
        <w:rPr>
          <w:rFonts w:asciiTheme="minorHAnsi" w:hAnsiTheme="minorHAnsi" w:cstheme="minorHAnsi"/>
          <w:sz w:val="22"/>
          <w:szCs w:val="22"/>
        </w:rPr>
        <w:t xml:space="preserve"> donors, development partners, </w:t>
      </w:r>
      <w:r w:rsidR="6360BBAA" w:rsidRPr="00FF270F">
        <w:rPr>
          <w:rFonts w:asciiTheme="minorHAnsi" w:hAnsiTheme="minorHAnsi" w:cstheme="minorHAnsi"/>
          <w:sz w:val="22"/>
          <w:szCs w:val="22"/>
        </w:rPr>
        <w:t>UNICEF</w:t>
      </w:r>
      <w:r w:rsidR="00DB6350">
        <w:rPr>
          <w:rFonts w:asciiTheme="minorHAnsi" w:hAnsiTheme="minorHAnsi" w:cstheme="minorHAnsi"/>
          <w:sz w:val="22"/>
          <w:szCs w:val="22"/>
        </w:rPr>
        <w:t xml:space="preserve">, </w:t>
      </w:r>
      <w:r w:rsidRPr="00FF270F">
        <w:rPr>
          <w:rFonts w:asciiTheme="minorHAnsi" w:hAnsiTheme="minorHAnsi" w:cstheme="minorHAnsi"/>
          <w:sz w:val="22"/>
          <w:szCs w:val="22"/>
        </w:rPr>
        <w:t>civil society organizations</w:t>
      </w:r>
      <w:r w:rsidR="3E021BD5" w:rsidRPr="00FF270F">
        <w:rPr>
          <w:rFonts w:asciiTheme="minorHAnsi" w:hAnsiTheme="minorHAnsi" w:cstheme="minorHAnsi"/>
          <w:sz w:val="22"/>
          <w:szCs w:val="22"/>
        </w:rPr>
        <w:t xml:space="preserve"> such as Somalia Child right Coalitions (SCRC) </w:t>
      </w:r>
      <w:r w:rsidRPr="00FF270F">
        <w:rPr>
          <w:rFonts w:asciiTheme="minorHAnsi" w:eastAsia="Aktiv Grotesk (Body)" w:hAnsiTheme="minorHAnsi" w:cstheme="minorHAnsi"/>
          <w:color w:val="1C315C"/>
          <w:sz w:val="22"/>
          <w:szCs w:val="22"/>
        </w:rPr>
        <w:t xml:space="preserve">, </w:t>
      </w:r>
      <w:r w:rsidR="7FEB7D8F" w:rsidRPr="00FF270F">
        <w:rPr>
          <w:rFonts w:asciiTheme="minorHAnsi" w:eastAsia="Aktiv Grotesk (Body)" w:hAnsiTheme="minorHAnsi" w:cstheme="minorHAnsi"/>
          <w:color w:val="1C315C"/>
          <w:sz w:val="22"/>
          <w:szCs w:val="22"/>
        </w:rPr>
        <w:t xml:space="preserve"> the Joining Forces Alliance </w:t>
      </w:r>
      <w:r w:rsidR="1E29E144" w:rsidRPr="00FF270F">
        <w:rPr>
          <w:rFonts w:asciiTheme="minorHAnsi" w:eastAsia="Aktiv Grotesk (Body)" w:hAnsiTheme="minorHAnsi" w:cstheme="minorHAnsi"/>
          <w:color w:val="1C315C"/>
          <w:sz w:val="22"/>
          <w:szCs w:val="22"/>
        </w:rPr>
        <w:t xml:space="preserve">(JFA) </w:t>
      </w:r>
      <w:r w:rsidR="7FEB7D8F" w:rsidRPr="00FF270F">
        <w:rPr>
          <w:rFonts w:asciiTheme="minorHAnsi" w:eastAsia="Aktiv Grotesk (Body)" w:hAnsiTheme="minorHAnsi" w:cstheme="minorHAnsi"/>
          <w:color w:val="1C315C"/>
          <w:sz w:val="22"/>
          <w:szCs w:val="22"/>
        </w:rPr>
        <w:t>Somalia chapter;</w:t>
      </w:r>
      <w:r w:rsidR="7FEB7D8F" w:rsidRPr="00FF270F">
        <w:rPr>
          <w:rFonts w:asciiTheme="minorHAnsi" w:hAnsiTheme="minorHAnsi" w:cstheme="minorHAnsi"/>
          <w:b/>
          <w:bCs/>
          <w:sz w:val="22"/>
          <w:szCs w:val="22"/>
        </w:rPr>
        <w:t xml:space="preserve"> </w:t>
      </w:r>
      <w:r w:rsidRPr="00FF270F">
        <w:rPr>
          <w:rFonts w:asciiTheme="minorHAnsi" w:hAnsiTheme="minorHAnsi" w:cstheme="minorHAnsi"/>
          <w:sz w:val="22"/>
          <w:szCs w:val="22"/>
        </w:rPr>
        <w:t>and private sector actors</w:t>
      </w:r>
      <w:r w:rsidR="2315C7D7" w:rsidRPr="00FF270F">
        <w:rPr>
          <w:rFonts w:asciiTheme="minorHAnsi" w:hAnsiTheme="minorHAnsi" w:cstheme="minorHAnsi"/>
          <w:sz w:val="22"/>
          <w:szCs w:val="22"/>
        </w:rPr>
        <w:t xml:space="preserve"> such as Hormuud </w:t>
      </w:r>
      <w:r w:rsidR="00DB6350">
        <w:rPr>
          <w:rFonts w:asciiTheme="minorHAnsi" w:hAnsiTheme="minorHAnsi" w:cstheme="minorHAnsi"/>
          <w:sz w:val="22"/>
          <w:szCs w:val="22"/>
        </w:rPr>
        <w:t>t</w:t>
      </w:r>
      <w:r w:rsidR="2315C7D7" w:rsidRPr="00FF270F">
        <w:rPr>
          <w:rFonts w:asciiTheme="minorHAnsi" w:hAnsiTheme="minorHAnsi" w:cstheme="minorHAnsi"/>
          <w:sz w:val="22"/>
          <w:szCs w:val="22"/>
        </w:rPr>
        <w:t xml:space="preserve">elecom, </w:t>
      </w:r>
      <w:r w:rsidRPr="00FF270F">
        <w:rPr>
          <w:rFonts w:asciiTheme="minorHAnsi" w:hAnsiTheme="minorHAnsi" w:cstheme="minorHAnsi"/>
          <w:sz w:val="22"/>
          <w:szCs w:val="22"/>
        </w:rPr>
        <w:t xml:space="preserve">—to identify strategic priorities, opportunities, and areas for collaboration. </w:t>
      </w:r>
    </w:p>
    <w:p w14:paraId="24EC4680" w14:textId="38FD179C" w:rsidR="004A3286" w:rsidRPr="00C87D21" w:rsidRDefault="36E83799" w:rsidP="17752F52">
      <w:pPr>
        <w:rPr>
          <w:rFonts w:asciiTheme="minorHAnsi" w:eastAsia="Aktiv Grotesk (Body)" w:hAnsiTheme="minorHAnsi" w:cstheme="minorHAnsi"/>
          <w:sz w:val="22"/>
          <w:szCs w:val="22"/>
        </w:rPr>
      </w:pPr>
      <w:r w:rsidRPr="00FF270F">
        <w:rPr>
          <w:rFonts w:asciiTheme="minorHAnsi" w:eastAsia="Aktiv Grotesk (Body)" w:hAnsiTheme="minorHAnsi" w:cstheme="minorHAnsi"/>
          <w:sz w:val="22"/>
          <w:szCs w:val="22"/>
        </w:rPr>
        <w:t xml:space="preserve">The situational analysis and consultations should assess geographic expansion opportunities identified in the 2023–2025 review, including operationalization </w:t>
      </w:r>
      <w:r w:rsidR="0CF0E437" w:rsidRPr="00FF270F">
        <w:rPr>
          <w:rFonts w:asciiTheme="minorHAnsi" w:eastAsia="Aktiv Grotesk (Body)" w:hAnsiTheme="minorHAnsi" w:cstheme="minorHAnsi"/>
          <w:sz w:val="22"/>
          <w:szCs w:val="22"/>
        </w:rPr>
        <w:t xml:space="preserve">of community-based </w:t>
      </w:r>
      <w:r w:rsidR="008724A2">
        <w:rPr>
          <w:rFonts w:asciiTheme="minorHAnsi" w:eastAsia="Aktiv Grotesk (Body)" w:hAnsiTheme="minorHAnsi" w:cstheme="minorHAnsi"/>
          <w:sz w:val="22"/>
          <w:szCs w:val="22"/>
        </w:rPr>
        <w:t xml:space="preserve">Alternative Care </w:t>
      </w:r>
      <w:r w:rsidR="004C01AD">
        <w:rPr>
          <w:rFonts w:asciiTheme="minorHAnsi" w:eastAsia="Aktiv Grotesk (Body)" w:hAnsiTheme="minorHAnsi" w:cstheme="minorHAnsi"/>
          <w:sz w:val="22"/>
          <w:szCs w:val="22"/>
        </w:rPr>
        <w:t xml:space="preserve">programming </w:t>
      </w:r>
      <w:r w:rsidR="004C01AD" w:rsidRPr="00FF270F">
        <w:rPr>
          <w:rFonts w:asciiTheme="minorHAnsi" w:eastAsia="Aktiv Grotesk (Body)" w:hAnsiTheme="minorHAnsi" w:cstheme="minorHAnsi"/>
          <w:sz w:val="22"/>
          <w:szCs w:val="22"/>
        </w:rPr>
        <w:t>in</w:t>
      </w:r>
      <w:r w:rsidR="0CF0E437" w:rsidRPr="00FF270F">
        <w:rPr>
          <w:rFonts w:asciiTheme="minorHAnsi" w:eastAsia="Aktiv Grotesk (Body)" w:hAnsiTheme="minorHAnsi" w:cstheme="minorHAnsi"/>
          <w:sz w:val="22"/>
          <w:szCs w:val="22"/>
        </w:rPr>
        <w:t xml:space="preserve"> Southwest state Somalia </w:t>
      </w:r>
      <w:r w:rsidRPr="00C87D21">
        <w:rPr>
          <w:rFonts w:asciiTheme="minorHAnsi" w:eastAsia="Aktiv Grotesk (Body)" w:hAnsiTheme="minorHAnsi" w:cstheme="minorHAnsi"/>
          <w:sz w:val="22"/>
          <w:szCs w:val="22"/>
        </w:rPr>
        <w:t>and potential Family Str</w:t>
      </w:r>
      <w:r w:rsidRPr="00FF270F">
        <w:rPr>
          <w:rFonts w:asciiTheme="minorHAnsi" w:eastAsia="Aktiv Grotesk (Body)" w:hAnsiTheme="minorHAnsi" w:cstheme="minorHAnsi"/>
          <w:sz w:val="22"/>
          <w:szCs w:val="22"/>
        </w:rPr>
        <w:t>engthening expansion into Jubaland and Hirshabelle, where unaccompanied and separated children (UASC) caseloads are highest.</w:t>
      </w:r>
    </w:p>
    <w:p w14:paraId="08FE3C16" w14:textId="1D10B115" w:rsidR="004A3286" w:rsidRPr="00FF270F" w:rsidRDefault="32921B42" w:rsidP="17752F52">
      <w:pPr>
        <w:rPr>
          <w:rFonts w:asciiTheme="minorHAnsi" w:hAnsiTheme="minorHAnsi" w:cstheme="minorHAnsi"/>
          <w:sz w:val="22"/>
          <w:szCs w:val="22"/>
        </w:rPr>
      </w:pPr>
      <w:r w:rsidRPr="00FF270F">
        <w:rPr>
          <w:rFonts w:asciiTheme="minorHAnsi" w:hAnsiTheme="minorHAnsi" w:cstheme="minorHAnsi"/>
          <w:sz w:val="22"/>
          <w:szCs w:val="22"/>
        </w:rPr>
        <w:t xml:space="preserve">Through a participatory strategic planning process, the consultant will facilitate visioning and planning workshops, develop the organization’s strategic priorities, objectives, outcomes, implementation approaches, Theory of Change, Results Framework, and performance measurement mechanisms. </w:t>
      </w:r>
    </w:p>
    <w:p w14:paraId="739D8C1C" w14:textId="540DF1C0" w:rsidR="004A3286" w:rsidRPr="00FF270F" w:rsidRDefault="6EC7C23E" w:rsidP="17752F52">
      <w:pPr>
        <w:rPr>
          <w:rFonts w:asciiTheme="minorHAnsi" w:hAnsiTheme="minorHAnsi" w:cstheme="minorHAnsi"/>
          <w:sz w:val="22"/>
          <w:szCs w:val="22"/>
        </w:rPr>
      </w:pPr>
      <w:r w:rsidRPr="00FF270F">
        <w:rPr>
          <w:rFonts w:asciiTheme="minorHAnsi" w:hAnsiTheme="minorHAnsi" w:cstheme="minorHAnsi"/>
          <w:sz w:val="22"/>
          <w:szCs w:val="22"/>
        </w:rPr>
        <w:t xml:space="preserve">The strategy development process should explicitly build on and test the strategic hypotheses identified in the 2023–2025 </w:t>
      </w:r>
      <w:r w:rsidR="01A28372" w:rsidRPr="00FF270F">
        <w:rPr>
          <w:rFonts w:asciiTheme="minorHAnsi" w:hAnsiTheme="minorHAnsi" w:cstheme="minorHAnsi"/>
          <w:sz w:val="22"/>
          <w:szCs w:val="22"/>
        </w:rPr>
        <w:t>s</w:t>
      </w:r>
      <w:r w:rsidRPr="00FF270F">
        <w:rPr>
          <w:rFonts w:asciiTheme="minorHAnsi" w:hAnsiTheme="minorHAnsi" w:cstheme="minorHAnsi"/>
          <w:sz w:val="22"/>
          <w:szCs w:val="22"/>
        </w:rPr>
        <w:t>trateg</w:t>
      </w:r>
      <w:r w:rsidR="1EF6D595" w:rsidRPr="00FF270F">
        <w:rPr>
          <w:rFonts w:asciiTheme="minorHAnsi" w:hAnsiTheme="minorHAnsi" w:cstheme="minorHAnsi"/>
          <w:sz w:val="22"/>
          <w:szCs w:val="22"/>
        </w:rPr>
        <w:t>y</w:t>
      </w:r>
      <w:r w:rsidRPr="00FF270F">
        <w:rPr>
          <w:rFonts w:asciiTheme="minorHAnsi" w:hAnsiTheme="minorHAnsi" w:cstheme="minorHAnsi"/>
          <w:sz w:val="22"/>
          <w:szCs w:val="22"/>
        </w:rPr>
        <w:t xml:space="preserve"> </w:t>
      </w:r>
      <w:r w:rsidR="055F6553" w:rsidRPr="00FF270F">
        <w:rPr>
          <w:rFonts w:asciiTheme="minorHAnsi" w:hAnsiTheme="minorHAnsi" w:cstheme="minorHAnsi"/>
          <w:sz w:val="22"/>
          <w:szCs w:val="22"/>
        </w:rPr>
        <w:t>r</w:t>
      </w:r>
      <w:r w:rsidRPr="00FF270F">
        <w:rPr>
          <w:rFonts w:asciiTheme="minorHAnsi" w:hAnsiTheme="minorHAnsi" w:cstheme="minorHAnsi"/>
          <w:sz w:val="22"/>
          <w:szCs w:val="22"/>
        </w:rPr>
        <w:t>eview, including: whether community-based care (foster, kinship, Kafala) should become the primary Alternative Care modality in place of Family-Like Care; whether the SOS College of Health Sciences warrants a standalone strategic objective; the scope of SOS CV Somalia's role in the national Child Helpline partnership; the target proportion of locally-generated income by 2030 given PSA sponsorship phase-out; and whether advocacy should be elevated to a standalone programme stream with dedicated budget and staffing.</w:t>
      </w:r>
    </w:p>
    <w:p w14:paraId="676AA98B" w14:textId="1FEBB6B6" w:rsidR="004A3286" w:rsidRPr="00C87D21" w:rsidRDefault="07E3D3C6" w:rsidP="17752F52">
      <w:pPr>
        <w:rPr>
          <w:rFonts w:asciiTheme="minorHAnsi" w:hAnsiTheme="minorHAnsi" w:cstheme="minorHAnsi"/>
          <w:color w:val="FF0000"/>
          <w:sz w:val="22"/>
          <w:szCs w:val="22"/>
        </w:rPr>
      </w:pPr>
      <w:r w:rsidRPr="00FF270F">
        <w:rPr>
          <w:rFonts w:asciiTheme="minorHAnsi" w:hAnsiTheme="minorHAnsi" w:cstheme="minorHAnsi"/>
          <w:sz w:val="22"/>
          <w:szCs w:val="22"/>
        </w:rPr>
        <w:t xml:space="preserve">The </w:t>
      </w:r>
      <w:r w:rsidR="42C599DE" w:rsidRPr="00FF270F">
        <w:rPr>
          <w:rFonts w:asciiTheme="minorHAnsi" w:hAnsiTheme="minorHAnsi" w:cstheme="minorHAnsi"/>
          <w:sz w:val="22"/>
          <w:szCs w:val="22"/>
        </w:rPr>
        <w:t>s</w:t>
      </w:r>
      <w:r w:rsidR="1ACCF9B1" w:rsidRPr="00FF270F">
        <w:rPr>
          <w:rFonts w:asciiTheme="minorHAnsi" w:hAnsiTheme="minorHAnsi" w:cstheme="minorHAnsi"/>
          <w:sz w:val="22"/>
          <w:szCs w:val="22"/>
        </w:rPr>
        <w:t xml:space="preserve">trategy development should follow an execution-oriented planning approach (per the Kaplan &amp; Norton </w:t>
      </w:r>
      <w:r w:rsidR="202233B2" w:rsidRPr="00FF270F">
        <w:rPr>
          <w:rFonts w:asciiTheme="minorHAnsi" w:hAnsiTheme="minorHAnsi" w:cstheme="minorHAnsi"/>
          <w:sz w:val="22"/>
          <w:szCs w:val="22"/>
        </w:rPr>
        <w:t>e</w:t>
      </w:r>
      <w:r w:rsidR="1ACCF9B1" w:rsidRPr="00FF270F">
        <w:rPr>
          <w:rFonts w:asciiTheme="minorHAnsi" w:hAnsiTheme="minorHAnsi" w:cstheme="minorHAnsi"/>
          <w:sz w:val="22"/>
          <w:szCs w:val="22"/>
        </w:rPr>
        <w:t xml:space="preserve">xecution </w:t>
      </w:r>
      <w:r w:rsidR="56EAB49C" w:rsidRPr="00FF270F">
        <w:rPr>
          <w:rFonts w:asciiTheme="minorHAnsi" w:hAnsiTheme="minorHAnsi" w:cstheme="minorHAnsi"/>
          <w:sz w:val="22"/>
          <w:szCs w:val="22"/>
        </w:rPr>
        <w:t>p</w:t>
      </w:r>
      <w:r w:rsidR="1ACCF9B1" w:rsidRPr="00FF270F">
        <w:rPr>
          <w:rFonts w:asciiTheme="minorHAnsi" w:hAnsiTheme="minorHAnsi" w:cstheme="minorHAnsi"/>
          <w:sz w:val="22"/>
          <w:szCs w:val="22"/>
        </w:rPr>
        <w:t>remium framework, adapted for the humanitarian/nonprofit context), translating strategic priorities into a Strategy Map, a Balanced Scorecard, a prioritized Strategic Initiative Portfolio, an organizational alignment/cascade plan, and a defined strategy governance and review mechanism</w:t>
      </w:r>
      <w:r w:rsidR="00452E91">
        <w:rPr>
          <w:rFonts w:asciiTheme="minorHAnsi" w:hAnsiTheme="minorHAnsi" w:cstheme="minorHAnsi"/>
          <w:sz w:val="22"/>
          <w:szCs w:val="22"/>
        </w:rPr>
        <w:t xml:space="preserve">. </w:t>
      </w:r>
    </w:p>
    <w:p w14:paraId="409BD36D" w14:textId="68DE7FBA" w:rsidR="004A3286" w:rsidRPr="00FF270F" w:rsidRDefault="6EC7C23E" w:rsidP="17752F52">
      <w:pPr>
        <w:rPr>
          <w:rFonts w:asciiTheme="minorHAnsi" w:hAnsiTheme="minorHAnsi" w:cstheme="minorHAnsi"/>
          <w:sz w:val="22"/>
          <w:szCs w:val="22"/>
        </w:rPr>
      </w:pPr>
      <w:r w:rsidRPr="00FF270F">
        <w:rPr>
          <w:rFonts w:asciiTheme="minorHAnsi" w:hAnsiTheme="minorHAnsi" w:cstheme="minorHAnsi"/>
          <w:sz w:val="22"/>
          <w:szCs w:val="22"/>
        </w:rPr>
        <w:t>Cross-cutting themes to be addressed include gender, age, and diversity mainstreaming; protection mainstreaming; climate resilience; and disability inclusion; the latter reflecting Somalia's 2024 Disability Act and the exclusion risks for children with disabilities identified in Baidoa vulnerability assessments.</w:t>
      </w:r>
    </w:p>
    <w:p w14:paraId="49648456" w14:textId="69BE0B3C" w:rsidR="004A3286" w:rsidRPr="00FF270F" w:rsidRDefault="6EC7C23E" w:rsidP="17752F52">
      <w:pPr>
        <w:rPr>
          <w:rFonts w:asciiTheme="minorHAnsi" w:hAnsiTheme="minorHAnsi" w:cstheme="minorHAnsi"/>
          <w:sz w:val="22"/>
          <w:szCs w:val="22"/>
        </w:rPr>
      </w:pPr>
      <w:r w:rsidRPr="00FF270F">
        <w:rPr>
          <w:rFonts w:asciiTheme="minorHAnsi" w:hAnsiTheme="minorHAnsi" w:cstheme="minorHAnsi"/>
          <w:sz w:val="22"/>
          <w:szCs w:val="22"/>
        </w:rPr>
        <w:t>The consultant should be aware that several immediate management actions from the 2023–2025 review (Tier 1 recommendations) are being implemented in parallel with this assignment during 2026; including a PSA sponsorship transition plan, recruitment of a dedicated Advocacy Officer, and initiation of the Board of Directors establishment process and should ensure the draft strategy is consistent with and builds on these in-progress actions rather than duplicating them.</w:t>
      </w:r>
    </w:p>
    <w:p w14:paraId="099B532D" w14:textId="35F95E37" w:rsidR="004A3286" w:rsidRPr="00FF270F" w:rsidRDefault="32921B42" w:rsidP="17752F52">
      <w:pPr>
        <w:rPr>
          <w:rFonts w:asciiTheme="minorHAnsi" w:hAnsiTheme="minorHAnsi" w:cstheme="minorHAnsi"/>
          <w:sz w:val="22"/>
          <w:szCs w:val="22"/>
        </w:rPr>
      </w:pPr>
      <w:r w:rsidRPr="00FF270F">
        <w:rPr>
          <w:rFonts w:asciiTheme="minorHAnsi" w:hAnsiTheme="minorHAnsi" w:cstheme="minorHAnsi"/>
          <w:sz w:val="22"/>
          <w:szCs w:val="22"/>
        </w:rPr>
        <w:t>The assignment will also include the development of an implementation roadmap, strategic monitoring framework, resource mobilization priorities, and partnership strategies to support effective delivery of the Country Strategy over the 202</w:t>
      </w:r>
      <w:r w:rsidR="316E24A3" w:rsidRPr="00FF270F">
        <w:rPr>
          <w:rFonts w:asciiTheme="minorHAnsi" w:hAnsiTheme="minorHAnsi" w:cstheme="minorHAnsi"/>
          <w:sz w:val="22"/>
          <w:szCs w:val="22"/>
        </w:rPr>
        <w:t>7</w:t>
      </w:r>
      <w:r w:rsidRPr="00FF270F">
        <w:rPr>
          <w:rFonts w:asciiTheme="minorHAnsi" w:hAnsiTheme="minorHAnsi" w:cstheme="minorHAnsi"/>
          <w:sz w:val="22"/>
          <w:szCs w:val="22"/>
        </w:rPr>
        <w:t>–2030 period.</w:t>
      </w:r>
    </w:p>
    <w:p w14:paraId="673020EE" w14:textId="21B496A1" w:rsidR="004A3286" w:rsidRPr="00FF270F" w:rsidRDefault="37764AFD" w:rsidP="00E453F7">
      <w:pPr>
        <w:pStyle w:val="ListParagraph"/>
        <w:numPr>
          <w:ilvl w:val="0"/>
          <w:numId w:val="5"/>
        </w:numPr>
        <w:spacing w:line="259" w:lineRule="auto"/>
        <w:rPr>
          <w:rFonts w:asciiTheme="minorHAnsi" w:hAnsiTheme="minorHAnsi" w:cstheme="minorHAnsi"/>
          <w:b/>
          <w:bCs/>
          <w:sz w:val="22"/>
          <w:szCs w:val="22"/>
        </w:rPr>
      </w:pPr>
      <w:r w:rsidRPr="00FF270F">
        <w:rPr>
          <w:rFonts w:asciiTheme="minorHAnsi" w:eastAsiaTheme="minorEastAsia" w:hAnsiTheme="minorHAnsi" w:cstheme="minorHAnsi"/>
          <w:b/>
          <w:bCs/>
          <w:color w:val="1C325D" w:themeColor="text2"/>
          <w:sz w:val="22"/>
          <w:szCs w:val="22"/>
        </w:rPr>
        <w:t xml:space="preserve">Management and </w:t>
      </w:r>
      <w:r w:rsidR="267782F6" w:rsidRPr="00FF270F">
        <w:rPr>
          <w:rFonts w:asciiTheme="minorHAnsi" w:eastAsiaTheme="minorEastAsia" w:hAnsiTheme="minorHAnsi" w:cstheme="minorHAnsi"/>
          <w:b/>
          <w:bCs/>
          <w:color w:val="1C325D" w:themeColor="text2"/>
          <w:sz w:val="22"/>
          <w:szCs w:val="22"/>
        </w:rPr>
        <w:t>r</w:t>
      </w:r>
      <w:r w:rsidRPr="00FF270F">
        <w:rPr>
          <w:rFonts w:asciiTheme="minorHAnsi" w:eastAsiaTheme="minorEastAsia" w:hAnsiTheme="minorHAnsi" w:cstheme="minorHAnsi"/>
          <w:b/>
          <w:bCs/>
          <w:color w:val="1C325D" w:themeColor="text2"/>
          <w:sz w:val="22"/>
          <w:szCs w:val="22"/>
        </w:rPr>
        <w:t xml:space="preserve">eporting </w:t>
      </w:r>
      <w:r w:rsidR="6DAA7746" w:rsidRPr="00FF270F">
        <w:rPr>
          <w:rFonts w:asciiTheme="minorHAnsi" w:eastAsiaTheme="minorEastAsia" w:hAnsiTheme="minorHAnsi" w:cstheme="minorHAnsi"/>
          <w:b/>
          <w:bCs/>
          <w:color w:val="1C325D" w:themeColor="text2"/>
          <w:sz w:val="22"/>
          <w:szCs w:val="22"/>
        </w:rPr>
        <w:t>a</w:t>
      </w:r>
      <w:r w:rsidRPr="00FF270F">
        <w:rPr>
          <w:rFonts w:asciiTheme="minorHAnsi" w:eastAsiaTheme="minorEastAsia" w:hAnsiTheme="minorHAnsi" w:cstheme="minorHAnsi"/>
          <w:b/>
          <w:bCs/>
          <w:color w:val="1C325D" w:themeColor="text2"/>
          <w:sz w:val="22"/>
          <w:szCs w:val="22"/>
        </w:rPr>
        <w:t xml:space="preserve">rrangements </w:t>
      </w:r>
    </w:p>
    <w:p w14:paraId="59CE4087" w14:textId="289C7797" w:rsidR="004A3286" w:rsidRPr="00FF270F" w:rsidRDefault="5503818A" w:rsidP="17752F52">
      <w:pPr>
        <w:rPr>
          <w:rFonts w:asciiTheme="minorHAnsi" w:hAnsiTheme="minorHAnsi" w:cstheme="minorHAnsi"/>
          <w:sz w:val="22"/>
          <w:szCs w:val="22"/>
        </w:rPr>
      </w:pPr>
      <w:r w:rsidRPr="00FF270F">
        <w:rPr>
          <w:rFonts w:asciiTheme="minorHAnsi" w:hAnsiTheme="minorHAnsi" w:cstheme="minorHAnsi"/>
          <w:sz w:val="22"/>
          <w:szCs w:val="22"/>
        </w:rPr>
        <w:t>The consultant shall report to the National Director, with technical oversight and day-to-day coordination provided by the Head of MEAL/National planning and review coordinator. A Strategy Development Reference Group comprising members of the</w:t>
      </w:r>
      <w:r w:rsidR="5CF54A21" w:rsidRPr="00FF270F">
        <w:rPr>
          <w:rFonts w:asciiTheme="minorHAnsi" w:hAnsiTheme="minorHAnsi" w:cstheme="minorHAnsi"/>
          <w:sz w:val="22"/>
          <w:szCs w:val="22"/>
        </w:rPr>
        <w:t xml:space="preserve"> </w:t>
      </w:r>
      <w:r w:rsidRPr="00FF270F">
        <w:rPr>
          <w:rFonts w:asciiTheme="minorHAnsi" w:hAnsiTheme="minorHAnsi" w:cstheme="minorHAnsi"/>
          <w:sz w:val="22"/>
          <w:szCs w:val="22"/>
        </w:rPr>
        <w:t>National Management Team</w:t>
      </w:r>
      <w:r w:rsidR="252ADCB1" w:rsidRPr="00FF270F">
        <w:rPr>
          <w:rFonts w:asciiTheme="minorHAnsi" w:hAnsiTheme="minorHAnsi" w:cstheme="minorHAnsi"/>
          <w:sz w:val="22"/>
          <w:szCs w:val="22"/>
        </w:rPr>
        <w:t xml:space="preserve"> (NMT)</w:t>
      </w:r>
      <w:r w:rsidRPr="00FF270F">
        <w:rPr>
          <w:rFonts w:asciiTheme="minorHAnsi" w:hAnsiTheme="minorHAnsi" w:cstheme="minorHAnsi"/>
          <w:sz w:val="22"/>
          <w:szCs w:val="22"/>
        </w:rPr>
        <w:t xml:space="preserve"> and relevant </w:t>
      </w:r>
      <w:r w:rsidR="3BB1D2F5" w:rsidRPr="00FF270F">
        <w:rPr>
          <w:rFonts w:asciiTheme="minorHAnsi" w:hAnsiTheme="minorHAnsi" w:cstheme="minorHAnsi"/>
          <w:sz w:val="22"/>
          <w:szCs w:val="22"/>
        </w:rPr>
        <w:t>strategy area priority leaders/</w:t>
      </w:r>
      <w:r w:rsidRPr="00FF270F">
        <w:rPr>
          <w:rFonts w:asciiTheme="minorHAnsi" w:hAnsiTheme="minorHAnsi" w:cstheme="minorHAnsi"/>
          <w:sz w:val="22"/>
          <w:szCs w:val="22"/>
        </w:rPr>
        <w:t xml:space="preserve">programme leads shall be constituted to review and approve deliverables at each stage of the </w:t>
      </w:r>
      <w:r w:rsidR="63C18F3B" w:rsidRPr="00FF270F">
        <w:rPr>
          <w:rFonts w:asciiTheme="minorHAnsi" w:hAnsiTheme="minorHAnsi" w:cstheme="minorHAnsi"/>
          <w:sz w:val="22"/>
          <w:szCs w:val="22"/>
        </w:rPr>
        <w:t>assignment.</w:t>
      </w:r>
      <w:r w:rsidRPr="00FF270F">
        <w:rPr>
          <w:rFonts w:asciiTheme="minorHAnsi" w:hAnsiTheme="minorHAnsi" w:cstheme="minorHAnsi"/>
          <w:sz w:val="22"/>
          <w:szCs w:val="22"/>
        </w:rPr>
        <w:t xml:space="preserve"> All deliverables shall be submitted in draft for review and comment before finalization, with SOS CV Somalia allowing a standard review period of five working days per deliverable unless otherwise agreed.</w:t>
      </w:r>
    </w:p>
    <w:p w14:paraId="42F5DA62" w14:textId="3D475E9F" w:rsidR="004A3286" w:rsidRPr="00FF270F" w:rsidRDefault="08957B1F" w:rsidP="00E453F7">
      <w:pPr>
        <w:pStyle w:val="ListParagraph"/>
        <w:numPr>
          <w:ilvl w:val="0"/>
          <w:numId w:val="5"/>
        </w:numPr>
        <w:rPr>
          <w:rFonts w:asciiTheme="minorHAnsi" w:hAnsiTheme="minorHAnsi" w:cstheme="minorHAnsi"/>
          <w:b/>
          <w:bCs/>
          <w:sz w:val="22"/>
          <w:szCs w:val="22"/>
        </w:rPr>
      </w:pPr>
      <w:r w:rsidRPr="00FF270F">
        <w:rPr>
          <w:rFonts w:asciiTheme="minorHAnsi" w:hAnsiTheme="minorHAnsi" w:cstheme="minorHAnsi"/>
          <w:b/>
          <w:bCs/>
          <w:sz w:val="22"/>
          <w:szCs w:val="22"/>
        </w:rPr>
        <w:t xml:space="preserve">Documents to be provided </w:t>
      </w:r>
      <w:r w:rsidR="0A624198" w:rsidRPr="00FF270F">
        <w:rPr>
          <w:rFonts w:asciiTheme="minorHAnsi" w:hAnsiTheme="minorHAnsi" w:cstheme="minorHAnsi"/>
          <w:b/>
          <w:bCs/>
          <w:sz w:val="22"/>
          <w:szCs w:val="22"/>
        </w:rPr>
        <w:t xml:space="preserve">by SOS CV Somalia </w:t>
      </w:r>
      <w:r w:rsidRPr="00FF270F">
        <w:rPr>
          <w:rFonts w:asciiTheme="minorHAnsi" w:hAnsiTheme="minorHAnsi" w:cstheme="minorHAnsi"/>
          <w:b/>
          <w:bCs/>
          <w:sz w:val="22"/>
          <w:szCs w:val="22"/>
        </w:rPr>
        <w:t>to the consultant</w:t>
      </w:r>
    </w:p>
    <w:p w14:paraId="56BC461E" w14:textId="0A296EE5" w:rsidR="004A3286" w:rsidRPr="00FF270F" w:rsidRDefault="08957B1F" w:rsidP="17752F52">
      <w:pPr>
        <w:rPr>
          <w:rFonts w:asciiTheme="minorHAnsi" w:hAnsiTheme="minorHAnsi" w:cstheme="minorHAnsi"/>
          <w:sz w:val="22"/>
          <w:szCs w:val="22"/>
        </w:rPr>
      </w:pPr>
      <w:r w:rsidRPr="00FF270F">
        <w:rPr>
          <w:rFonts w:asciiTheme="minorHAnsi" w:hAnsiTheme="minorHAnsi" w:cstheme="minorHAnsi"/>
          <w:sz w:val="22"/>
          <w:szCs w:val="22"/>
        </w:rPr>
        <w:t xml:space="preserve">SOS CV Somalia will provide the consultant with the following reference materials at inception: the 2023–2025 </w:t>
      </w:r>
      <w:r w:rsidR="5573D9EA" w:rsidRPr="00FF270F">
        <w:rPr>
          <w:rFonts w:asciiTheme="minorHAnsi" w:hAnsiTheme="minorHAnsi" w:cstheme="minorHAnsi"/>
          <w:sz w:val="22"/>
          <w:szCs w:val="22"/>
        </w:rPr>
        <w:t xml:space="preserve">MA Somalia national </w:t>
      </w:r>
      <w:r w:rsidR="193C934B" w:rsidRPr="00FF270F">
        <w:rPr>
          <w:rFonts w:asciiTheme="minorHAnsi" w:hAnsiTheme="minorHAnsi" w:cstheme="minorHAnsi"/>
          <w:sz w:val="22"/>
          <w:szCs w:val="22"/>
        </w:rPr>
        <w:t>s</w:t>
      </w:r>
      <w:r w:rsidRPr="00FF270F">
        <w:rPr>
          <w:rFonts w:asciiTheme="minorHAnsi" w:hAnsiTheme="minorHAnsi" w:cstheme="minorHAnsi"/>
          <w:sz w:val="22"/>
          <w:szCs w:val="22"/>
        </w:rPr>
        <w:t xml:space="preserve">trategic </w:t>
      </w:r>
      <w:r w:rsidR="556FF57A" w:rsidRPr="00FF270F">
        <w:rPr>
          <w:rFonts w:asciiTheme="minorHAnsi" w:hAnsiTheme="minorHAnsi" w:cstheme="minorHAnsi"/>
          <w:sz w:val="22"/>
          <w:szCs w:val="22"/>
        </w:rPr>
        <w:t>r</w:t>
      </w:r>
      <w:r w:rsidRPr="00FF270F">
        <w:rPr>
          <w:rFonts w:asciiTheme="minorHAnsi" w:hAnsiTheme="minorHAnsi" w:cstheme="minorHAnsi"/>
          <w:sz w:val="22"/>
          <w:szCs w:val="22"/>
        </w:rPr>
        <w:t xml:space="preserve">eview and </w:t>
      </w:r>
      <w:r w:rsidR="5C936722" w:rsidRPr="00FF270F">
        <w:rPr>
          <w:rFonts w:asciiTheme="minorHAnsi" w:hAnsiTheme="minorHAnsi" w:cstheme="minorHAnsi"/>
          <w:sz w:val="22"/>
          <w:szCs w:val="22"/>
        </w:rPr>
        <w:t>f</w:t>
      </w:r>
      <w:r w:rsidRPr="00FF270F">
        <w:rPr>
          <w:rFonts w:asciiTheme="minorHAnsi" w:hAnsiTheme="minorHAnsi" w:cstheme="minorHAnsi"/>
          <w:sz w:val="22"/>
          <w:szCs w:val="22"/>
        </w:rPr>
        <w:t xml:space="preserve">orward </w:t>
      </w:r>
      <w:r w:rsidR="59C23E9A" w:rsidRPr="00FF270F">
        <w:rPr>
          <w:rFonts w:asciiTheme="minorHAnsi" w:hAnsiTheme="minorHAnsi" w:cstheme="minorHAnsi"/>
          <w:sz w:val="22"/>
          <w:szCs w:val="22"/>
        </w:rPr>
        <w:t>i</w:t>
      </w:r>
      <w:r w:rsidRPr="00FF270F">
        <w:rPr>
          <w:rFonts w:asciiTheme="minorHAnsi" w:hAnsiTheme="minorHAnsi" w:cstheme="minorHAnsi"/>
          <w:sz w:val="22"/>
          <w:szCs w:val="22"/>
        </w:rPr>
        <w:t xml:space="preserve">ntelligence </w:t>
      </w:r>
      <w:r w:rsidR="0498EABA" w:rsidRPr="00FF270F">
        <w:rPr>
          <w:rFonts w:asciiTheme="minorHAnsi" w:hAnsiTheme="minorHAnsi" w:cstheme="minorHAnsi"/>
          <w:sz w:val="22"/>
          <w:szCs w:val="22"/>
        </w:rPr>
        <w:t>r</w:t>
      </w:r>
      <w:r w:rsidRPr="00FF270F">
        <w:rPr>
          <w:rFonts w:asciiTheme="minorHAnsi" w:hAnsiTheme="minorHAnsi" w:cstheme="minorHAnsi"/>
          <w:sz w:val="22"/>
          <w:szCs w:val="22"/>
        </w:rPr>
        <w:t xml:space="preserve">eport; </w:t>
      </w:r>
      <w:r w:rsidR="2849229C" w:rsidRPr="00FF270F">
        <w:rPr>
          <w:rFonts w:asciiTheme="minorHAnsi" w:hAnsiTheme="minorHAnsi" w:cstheme="minorHAnsi"/>
          <w:sz w:val="22"/>
          <w:szCs w:val="22"/>
        </w:rPr>
        <w:t xml:space="preserve">Results-Based Project Management Regulation (RBPMR), </w:t>
      </w:r>
      <w:r w:rsidRPr="00FF270F">
        <w:rPr>
          <w:rFonts w:asciiTheme="minorHAnsi" w:hAnsiTheme="minorHAnsi" w:cstheme="minorHAnsi"/>
          <w:sz w:val="22"/>
          <w:szCs w:val="22"/>
        </w:rPr>
        <w:t xml:space="preserve">MA Somalia </w:t>
      </w:r>
      <w:r w:rsidR="1EE39838" w:rsidRPr="00FF270F">
        <w:rPr>
          <w:rFonts w:asciiTheme="minorHAnsi" w:hAnsiTheme="minorHAnsi" w:cstheme="minorHAnsi"/>
          <w:sz w:val="22"/>
          <w:szCs w:val="22"/>
        </w:rPr>
        <w:t>a</w:t>
      </w:r>
      <w:r w:rsidRPr="00FF270F">
        <w:rPr>
          <w:rFonts w:asciiTheme="minorHAnsi" w:hAnsiTheme="minorHAnsi" w:cstheme="minorHAnsi"/>
          <w:sz w:val="22"/>
          <w:szCs w:val="22"/>
        </w:rPr>
        <w:t xml:space="preserve">nnual </w:t>
      </w:r>
      <w:r w:rsidR="74AE8320" w:rsidRPr="00FF270F">
        <w:rPr>
          <w:rFonts w:asciiTheme="minorHAnsi" w:hAnsiTheme="minorHAnsi" w:cstheme="minorHAnsi"/>
          <w:sz w:val="22"/>
          <w:szCs w:val="22"/>
        </w:rPr>
        <w:t>r</w:t>
      </w:r>
      <w:r w:rsidRPr="00FF270F">
        <w:rPr>
          <w:rFonts w:asciiTheme="minorHAnsi" w:hAnsiTheme="minorHAnsi" w:cstheme="minorHAnsi"/>
          <w:sz w:val="22"/>
          <w:szCs w:val="22"/>
        </w:rPr>
        <w:t>eports 2023, 2024, and 2025; the current SOS Children's Villages Somalia National Strategy (2023–2026); relevant SOS Children's Villages International Federation Strategy 2030 guidance; the National Transformation Plan 2025–2029; and other internal MEAL, financial, and risk documentation as required to support the situational analysis.</w:t>
      </w:r>
    </w:p>
    <w:p w14:paraId="19FC5FAB" w14:textId="3187466B" w:rsidR="004A3286" w:rsidRPr="00FF270F" w:rsidRDefault="32921B42" w:rsidP="00E453F7">
      <w:pPr>
        <w:pStyle w:val="ListParagraph"/>
        <w:numPr>
          <w:ilvl w:val="0"/>
          <w:numId w:val="5"/>
        </w:numPr>
        <w:rPr>
          <w:rFonts w:asciiTheme="minorHAnsi" w:hAnsiTheme="minorHAnsi" w:cstheme="minorHAnsi"/>
          <w:b/>
          <w:bCs/>
          <w:sz w:val="22"/>
          <w:szCs w:val="22"/>
        </w:rPr>
      </w:pPr>
      <w:r w:rsidRPr="00FF270F">
        <w:rPr>
          <w:rFonts w:asciiTheme="minorHAnsi" w:hAnsiTheme="minorHAnsi" w:cstheme="minorHAnsi"/>
          <w:b/>
          <w:bCs/>
          <w:sz w:val="22"/>
          <w:szCs w:val="22"/>
        </w:rPr>
        <w:t xml:space="preserve"> Methodology</w:t>
      </w:r>
    </w:p>
    <w:p w14:paraId="4EA3F86C" w14:textId="56FAB8D5" w:rsidR="6AB1D1E5" w:rsidRPr="00FF270F" w:rsidRDefault="6AB1D1E5">
      <w:pPr>
        <w:rPr>
          <w:rFonts w:asciiTheme="minorHAnsi" w:hAnsiTheme="minorHAnsi" w:cstheme="minorHAnsi"/>
          <w:sz w:val="22"/>
          <w:szCs w:val="22"/>
        </w:rPr>
      </w:pPr>
      <w:r w:rsidRPr="00FF270F">
        <w:rPr>
          <w:rFonts w:asciiTheme="minorHAnsi" w:hAnsiTheme="minorHAnsi" w:cstheme="minorHAnsi"/>
          <w:sz w:val="22"/>
          <w:szCs w:val="22"/>
        </w:rPr>
        <w:t>The 2023–2025 Strategic Review identified a recurring execution gap between well-designed programme strategies and consistent operational follow-through (e.g., the Family Strengthening self-reliance design gap, the under-resourced advocacy function, delayed rollout of finalized care guidelines). To address this, the 2027–2030 strategy development process will apply an execution-oriented planning approach interms of translating strategic priorities into a strategy Map, Balanced Scorecard, and prioritized initiative portfolio with named ownership and review cadence so that the strategy document is paired with a concrete mechanism for sustained implementation.</w:t>
      </w:r>
    </w:p>
    <w:p w14:paraId="3396FEBB" w14:textId="6FBCFF57" w:rsidR="004A3286" w:rsidRPr="00FF270F" w:rsidRDefault="004A3286" w:rsidP="004A3286">
      <w:pPr>
        <w:rPr>
          <w:rFonts w:asciiTheme="minorHAnsi" w:hAnsiTheme="minorHAnsi" w:cstheme="minorHAnsi"/>
          <w:sz w:val="22"/>
          <w:szCs w:val="22"/>
        </w:rPr>
      </w:pPr>
      <w:r w:rsidRPr="00FF270F">
        <w:rPr>
          <w:rFonts w:asciiTheme="minorHAnsi" w:hAnsiTheme="minorHAnsi" w:cstheme="minorHAnsi"/>
          <w:sz w:val="22"/>
          <w:szCs w:val="22"/>
        </w:rPr>
        <w:t xml:space="preserve">The </w:t>
      </w:r>
      <w:r w:rsidR="0039778C" w:rsidRPr="00FF270F">
        <w:rPr>
          <w:rFonts w:asciiTheme="minorHAnsi" w:hAnsiTheme="minorHAnsi" w:cstheme="minorHAnsi"/>
          <w:sz w:val="22"/>
          <w:szCs w:val="22"/>
        </w:rPr>
        <w:t>assignment</w:t>
      </w:r>
      <w:r w:rsidRPr="00FF270F">
        <w:rPr>
          <w:rFonts w:asciiTheme="minorHAnsi" w:hAnsiTheme="minorHAnsi" w:cstheme="minorHAnsi"/>
          <w:sz w:val="22"/>
          <w:szCs w:val="22"/>
        </w:rPr>
        <w:t xml:space="preserve"> </w:t>
      </w:r>
      <w:r w:rsidR="0065317C" w:rsidRPr="00FF270F">
        <w:rPr>
          <w:rFonts w:asciiTheme="minorHAnsi" w:hAnsiTheme="minorHAnsi" w:cstheme="minorHAnsi"/>
          <w:sz w:val="22"/>
          <w:szCs w:val="22"/>
        </w:rPr>
        <w:t>employs</w:t>
      </w:r>
      <w:r w:rsidRPr="00FF270F">
        <w:rPr>
          <w:rFonts w:asciiTheme="minorHAnsi" w:hAnsiTheme="minorHAnsi" w:cstheme="minorHAnsi"/>
          <w:sz w:val="22"/>
          <w:szCs w:val="22"/>
        </w:rPr>
        <w:t xml:space="preserve"> a participatory and mixed-methods approach including</w:t>
      </w:r>
      <w:r w:rsidR="00ED059D" w:rsidRPr="00FF270F">
        <w:rPr>
          <w:rFonts w:asciiTheme="minorHAnsi" w:hAnsiTheme="minorHAnsi" w:cstheme="minorHAnsi"/>
          <w:sz w:val="22"/>
          <w:szCs w:val="22"/>
        </w:rPr>
        <w:t xml:space="preserve">, </w:t>
      </w:r>
      <w:r w:rsidRPr="00FF270F">
        <w:rPr>
          <w:rFonts w:asciiTheme="minorHAnsi" w:hAnsiTheme="minorHAnsi" w:cstheme="minorHAnsi"/>
          <w:sz w:val="22"/>
          <w:szCs w:val="22"/>
        </w:rPr>
        <w:t>A comprehensive desk review will be undertaken to analyze key organizational, sectoral, and contextual documents, including the current Country Strategy, Federation guidance, program and annual reports, evaluations, assessments, donor reports, national development frameworks, and relevant sector research. Building on this review, a situational analysis will be conducted to assess the internal and external environment through PESTEL and SWOT analyses, stakeholder mapping, humanitarian and development context assessments, child rights and protection landscape reviews, and funding and partnership analyses.</w:t>
      </w:r>
    </w:p>
    <w:p w14:paraId="1CFF0A3F" w14:textId="1835A245" w:rsidR="6B7D9C8E" w:rsidRPr="00FF270F" w:rsidRDefault="6B7D9C8E">
      <w:pPr>
        <w:rPr>
          <w:rFonts w:asciiTheme="minorHAnsi" w:hAnsiTheme="minorHAnsi" w:cstheme="minorHAnsi"/>
          <w:sz w:val="22"/>
          <w:szCs w:val="22"/>
        </w:rPr>
      </w:pPr>
      <w:r w:rsidRPr="00FF270F">
        <w:rPr>
          <w:rFonts w:asciiTheme="minorHAnsi" w:hAnsiTheme="minorHAnsi" w:cstheme="minorHAnsi"/>
          <w:sz w:val="22"/>
          <w:szCs w:val="22"/>
        </w:rPr>
        <w:t>Prior to finalizing the situational analysis, the consultant shall commission or incorporate targeted evidence on the following priority gaps: (1) an updated Child Rights Situation Analysis (the last full CRSA was conducted in 2016); (2) a comparative evaluation of community-based Alternative Care models versus Family-Like Care on outcomes and cost; (3) a mapping of the local fundraising and funding landscape in Somalia; and (4) an assessment of EPHS handover readiness across all SOS CV Somalia-managed health facilities.</w:t>
      </w:r>
    </w:p>
    <w:p w14:paraId="2B9722D0" w14:textId="7C7E201A" w:rsidR="004A3286" w:rsidRPr="00FF270F" w:rsidRDefault="004A3286" w:rsidP="004A3286">
      <w:pPr>
        <w:rPr>
          <w:rFonts w:asciiTheme="minorHAnsi" w:hAnsiTheme="minorHAnsi" w:cstheme="minorHAnsi"/>
          <w:sz w:val="22"/>
          <w:szCs w:val="22"/>
        </w:rPr>
      </w:pPr>
      <w:r w:rsidRPr="00FF270F">
        <w:rPr>
          <w:rFonts w:asciiTheme="minorHAnsi" w:hAnsiTheme="minorHAnsi" w:cstheme="minorHAnsi"/>
          <w:sz w:val="22"/>
          <w:szCs w:val="22"/>
        </w:rPr>
        <w:t>The process will be complemented by extensive stakeholder consultations involving key informant interviews with management, staff, government representatives, development and humanitarian partners, donors, civil society organizations, and community leaders, as well as focus group discussions with children, youth, caregivers, women, persons with disabilities, and community-based organizations.</w:t>
      </w:r>
    </w:p>
    <w:p w14:paraId="168AC1E8" w14:textId="53426E3F" w:rsidR="004A3286" w:rsidRPr="00FF270F" w:rsidRDefault="672EDB9D" w:rsidP="004A3286">
      <w:pPr>
        <w:rPr>
          <w:rFonts w:asciiTheme="minorHAnsi" w:hAnsiTheme="minorHAnsi" w:cstheme="minorHAnsi"/>
          <w:sz w:val="22"/>
          <w:szCs w:val="22"/>
        </w:rPr>
      </w:pPr>
      <w:r w:rsidRPr="00FF270F">
        <w:rPr>
          <w:rFonts w:asciiTheme="minorHAnsi" w:hAnsiTheme="minorHAnsi" w:cstheme="minorHAnsi"/>
          <w:sz w:val="22"/>
          <w:szCs w:val="22"/>
        </w:rPr>
        <w:t xml:space="preserve">All consultations involving children and youth shall be conducted in accordance with SOS CV Somalia's Child and Youth Safeguarding Policy; the consultant and any enumerators or facilitators engaged shall sign the organization's safeguarding code of conduct and complete a safeguarding briefing prior to engaging directly with </w:t>
      </w:r>
      <w:r w:rsidR="63D92BAE" w:rsidRPr="00FF270F">
        <w:rPr>
          <w:rFonts w:asciiTheme="minorHAnsi" w:hAnsiTheme="minorHAnsi" w:cstheme="minorHAnsi"/>
          <w:sz w:val="22"/>
          <w:szCs w:val="22"/>
        </w:rPr>
        <w:t>children and</w:t>
      </w:r>
      <w:r w:rsidRPr="00FF270F">
        <w:rPr>
          <w:rFonts w:asciiTheme="minorHAnsi" w:hAnsiTheme="minorHAnsi" w:cstheme="minorHAnsi"/>
          <w:sz w:val="22"/>
          <w:szCs w:val="22"/>
        </w:rPr>
        <w:t xml:space="preserve"> shall obtain age-appropriate informed consent/assent for all child participants.</w:t>
      </w:r>
    </w:p>
    <w:p w14:paraId="23016C10" w14:textId="79EEE819" w:rsidR="004A3286" w:rsidRPr="00FF270F" w:rsidRDefault="672EDB9D" w:rsidP="6F739D4D">
      <w:pPr>
        <w:rPr>
          <w:rFonts w:asciiTheme="minorHAnsi" w:hAnsiTheme="minorHAnsi" w:cstheme="minorHAnsi"/>
          <w:sz w:val="22"/>
          <w:szCs w:val="22"/>
        </w:rPr>
      </w:pPr>
      <w:r w:rsidRPr="00FF270F">
        <w:rPr>
          <w:rFonts w:asciiTheme="minorHAnsi" w:hAnsiTheme="minorHAnsi" w:cstheme="minorHAnsi"/>
          <w:sz w:val="22"/>
          <w:szCs w:val="22"/>
        </w:rPr>
        <w:t xml:space="preserve">The situational analysis should also assess organizational readiness against capability gaps identified in the 2023–2025 </w:t>
      </w:r>
      <w:r w:rsidR="63BD99AA" w:rsidRPr="00FF270F">
        <w:rPr>
          <w:rFonts w:asciiTheme="minorHAnsi" w:hAnsiTheme="minorHAnsi" w:cstheme="minorHAnsi"/>
          <w:sz w:val="22"/>
          <w:szCs w:val="22"/>
        </w:rPr>
        <w:t xml:space="preserve">strategy </w:t>
      </w:r>
      <w:r w:rsidRPr="00FF270F">
        <w:rPr>
          <w:rFonts w:asciiTheme="minorHAnsi" w:hAnsiTheme="minorHAnsi" w:cstheme="minorHAnsi"/>
          <w:sz w:val="22"/>
          <w:szCs w:val="22"/>
        </w:rPr>
        <w:t>review, including progress toward re-establishing an independent Board of Directors (committed to within five years of the current strategy), staff turnover, HR system digitization (Dynamics 365 migration), and supply chain resilience for emergency nutrition and health commodities.</w:t>
      </w:r>
    </w:p>
    <w:p w14:paraId="2B87D56C" w14:textId="3D71C870" w:rsidR="004A3286" w:rsidRPr="0065317C" w:rsidRDefault="004A3286" w:rsidP="00E6415F">
      <w:pPr>
        <w:rPr>
          <w:rFonts w:asciiTheme="minorHAnsi" w:hAnsiTheme="minorHAnsi" w:cstheme="minorHAnsi"/>
          <w:sz w:val="22"/>
          <w:szCs w:val="22"/>
        </w:rPr>
      </w:pPr>
      <w:r w:rsidRPr="00FF270F">
        <w:rPr>
          <w:rFonts w:asciiTheme="minorHAnsi" w:hAnsiTheme="minorHAnsi" w:cstheme="minorHAnsi"/>
          <w:sz w:val="22"/>
          <w:szCs w:val="22"/>
        </w:rPr>
        <w:t>Findings from the analysis and consultations will inform a participatory strategic planning process, including workshops to validate key findings, define the organization's strategic direction and positioning, establish strategic priorities and objectives, identify programmatic and geographic focus areas, and agree on cross-cutting themes and organizational development priorities for the 202</w:t>
      </w:r>
      <w:r w:rsidR="0E73C7BE" w:rsidRPr="00FF270F">
        <w:rPr>
          <w:rFonts w:asciiTheme="minorHAnsi" w:hAnsiTheme="minorHAnsi" w:cstheme="minorHAnsi"/>
          <w:sz w:val="22"/>
          <w:szCs w:val="22"/>
        </w:rPr>
        <w:t>7</w:t>
      </w:r>
      <w:r w:rsidRPr="00FF270F">
        <w:rPr>
          <w:rFonts w:asciiTheme="minorHAnsi" w:hAnsiTheme="minorHAnsi" w:cstheme="minorHAnsi"/>
          <w:sz w:val="22"/>
          <w:szCs w:val="22"/>
        </w:rPr>
        <w:t>–2030 strategy period.</w:t>
      </w:r>
    </w:p>
    <w:p w14:paraId="5394671B" w14:textId="325C5B7D" w:rsidR="00E6415F" w:rsidRPr="00FF270F" w:rsidRDefault="00F617C1" w:rsidP="00E6415F">
      <w:pPr>
        <w:rPr>
          <w:rFonts w:asciiTheme="minorHAnsi" w:hAnsiTheme="minorHAnsi" w:cstheme="minorHAnsi"/>
          <w:b/>
          <w:bCs/>
          <w:sz w:val="22"/>
          <w:szCs w:val="22"/>
        </w:rPr>
      </w:pPr>
      <w:r>
        <w:rPr>
          <w:rFonts w:asciiTheme="minorHAnsi" w:hAnsiTheme="minorHAnsi" w:cstheme="minorHAnsi"/>
          <w:b/>
          <w:bCs/>
          <w:sz w:val="22"/>
          <w:szCs w:val="22"/>
        </w:rPr>
        <w:t xml:space="preserve">Task 1 - </w:t>
      </w:r>
      <w:r w:rsidR="00E6415F" w:rsidRPr="00FF270F">
        <w:rPr>
          <w:rFonts w:asciiTheme="minorHAnsi" w:hAnsiTheme="minorHAnsi" w:cstheme="minorHAnsi"/>
          <w:b/>
          <w:bCs/>
          <w:sz w:val="22"/>
          <w:szCs w:val="22"/>
        </w:rPr>
        <w:t>Development of the Country Strategy (202</w:t>
      </w:r>
      <w:r w:rsidR="00FC1621">
        <w:rPr>
          <w:rFonts w:asciiTheme="minorHAnsi" w:hAnsiTheme="minorHAnsi" w:cstheme="minorHAnsi"/>
          <w:b/>
          <w:bCs/>
          <w:sz w:val="22"/>
          <w:szCs w:val="22"/>
        </w:rPr>
        <w:t>7</w:t>
      </w:r>
      <w:r w:rsidR="00E6415F" w:rsidRPr="00FF270F">
        <w:rPr>
          <w:rFonts w:asciiTheme="minorHAnsi" w:hAnsiTheme="minorHAnsi" w:cstheme="minorHAnsi"/>
          <w:b/>
          <w:bCs/>
          <w:sz w:val="22"/>
          <w:szCs w:val="22"/>
        </w:rPr>
        <w:t>–2030)</w:t>
      </w:r>
    </w:p>
    <w:p w14:paraId="0C8158A3" w14:textId="30AA80BD" w:rsidR="004A3286" w:rsidRPr="00FF270F" w:rsidRDefault="258116C9" w:rsidP="004A3286">
      <w:pPr>
        <w:rPr>
          <w:rFonts w:asciiTheme="minorHAnsi" w:hAnsiTheme="minorHAnsi" w:cstheme="minorHAnsi"/>
          <w:sz w:val="22"/>
          <w:szCs w:val="22"/>
        </w:rPr>
      </w:pPr>
      <w:r w:rsidRPr="00FF270F">
        <w:rPr>
          <w:rFonts w:asciiTheme="minorHAnsi" w:hAnsiTheme="minorHAnsi" w:cstheme="minorHAnsi"/>
          <w:sz w:val="22"/>
          <w:szCs w:val="22"/>
        </w:rPr>
        <w:t>T</w:t>
      </w:r>
      <w:r w:rsidR="32921B42" w:rsidRPr="00FF270F">
        <w:rPr>
          <w:rFonts w:asciiTheme="minorHAnsi" w:hAnsiTheme="minorHAnsi" w:cstheme="minorHAnsi"/>
          <w:sz w:val="22"/>
          <w:szCs w:val="22"/>
        </w:rPr>
        <w:t>he development of the Country Strategy (202</w:t>
      </w:r>
      <w:r w:rsidR="0A681886" w:rsidRPr="00FF270F">
        <w:rPr>
          <w:rFonts w:asciiTheme="minorHAnsi" w:hAnsiTheme="minorHAnsi" w:cstheme="minorHAnsi"/>
          <w:sz w:val="22"/>
          <w:szCs w:val="22"/>
        </w:rPr>
        <w:t>7</w:t>
      </w:r>
      <w:r w:rsidR="32921B42" w:rsidRPr="00FF270F">
        <w:rPr>
          <w:rFonts w:asciiTheme="minorHAnsi" w:hAnsiTheme="minorHAnsi" w:cstheme="minorHAnsi"/>
          <w:sz w:val="22"/>
          <w:szCs w:val="22"/>
        </w:rPr>
        <w:t>–2030), which will provide a comprehensive strategic framework to guide the organization’s priorities, operations, and growth over the five-year period. The process will include preparation of a draft strategy that presents the organization’s vision, mission, core values, and strategic positioning, informed by a detailed situational analysis and assessment of the broader strategic context.</w:t>
      </w:r>
    </w:p>
    <w:p w14:paraId="092516A1" w14:textId="78216273" w:rsidR="004A3286" w:rsidRPr="00FF270F" w:rsidRDefault="32921B42" w:rsidP="00E6415F">
      <w:pPr>
        <w:rPr>
          <w:rFonts w:asciiTheme="minorHAnsi" w:hAnsiTheme="minorHAnsi" w:cstheme="minorHAnsi"/>
          <w:sz w:val="22"/>
          <w:szCs w:val="22"/>
        </w:rPr>
      </w:pPr>
      <w:r w:rsidRPr="00FF270F">
        <w:rPr>
          <w:rFonts w:asciiTheme="minorHAnsi" w:hAnsiTheme="minorHAnsi" w:cstheme="minorHAnsi"/>
          <w:sz w:val="22"/>
          <w:szCs w:val="22"/>
        </w:rPr>
        <w:t xml:space="preserve">The strategy will define the organization’s Theory of Change, strategic priorities, objectives, expected outcomes and outputs, and key cross-cutting themes. </w:t>
      </w:r>
      <w:r w:rsidR="500963E4" w:rsidRPr="00FF270F">
        <w:rPr>
          <w:rFonts w:asciiTheme="minorHAnsi" w:hAnsiTheme="minorHAnsi" w:cstheme="minorHAnsi"/>
          <w:sz w:val="22"/>
          <w:szCs w:val="22"/>
        </w:rPr>
        <w:t xml:space="preserve">In addition to the Theory of Change, the consultant shall develop a </w:t>
      </w:r>
      <w:r w:rsidR="493DC78D" w:rsidRPr="00FF270F">
        <w:rPr>
          <w:rFonts w:asciiTheme="minorHAnsi" w:hAnsiTheme="minorHAnsi" w:cstheme="minorHAnsi"/>
          <w:sz w:val="22"/>
          <w:szCs w:val="22"/>
        </w:rPr>
        <w:t>s</w:t>
      </w:r>
      <w:r w:rsidR="500963E4" w:rsidRPr="00FF270F">
        <w:rPr>
          <w:rFonts w:asciiTheme="minorHAnsi" w:hAnsiTheme="minorHAnsi" w:cstheme="minorHAnsi"/>
          <w:sz w:val="22"/>
          <w:szCs w:val="22"/>
        </w:rPr>
        <w:t xml:space="preserve">trategy </w:t>
      </w:r>
      <w:r w:rsidR="4D02D9AB" w:rsidRPr="00FF270F">
        <w:rPr>
          <w:rFonts w:asciiTheme="minorHAnsi" w:hAnsiTheme="minorHAnsi" w:cstheme="minorHAnsi"/>
          <w:sz w:val="22"/>
          <w:szCs w:val="22"/>
        </w:rPr>
        <w:t>m</w:t>
      </w:r>
      <w:r w:rsidR="500963E4" w:rsidRPr="00FF270F">
        <w:rPr>
          <w:rFonts w:asciiTheme="minorHAnsi" w:hAnsiTheme="minorHAnsi" w:cstheme="minorHAnsi"/>
          <w:sz w:val="22"/>
          <w:szCs w:val="22"/>
        </w:rPr>
        <w:t xml:space="preserve">ap a nonprofit-adapted, multi-perspective (Mission/Beneficiary Impact, Financial/Donor Sustainability, Internal Process, Learning &amp; Growth) cause-and-effect diagram showing how strategic objectives across perspectives drive one another and ultimately deliver the </w:t>
      </w:r>
      <w:r w:rsidR="60D785D9" w:rsidRPr="00FF270F">
        <w:rPr>
          <w:rFonts w:asciiTheme="minorHAnsi" w:hAnsiTheme="minorHAnsi" w:cstheme="minorHAnsi"/>
          <w:sz w:val="22"/>
          <w:szCs w:val="22"/>
        </w:rPr>
        <w:t>SOS Children’s Villages Somalia</w:t>
      </w:r>
      <w:r w:rsidR="500963E4" w:rsidRPr="00FF270F">
        <w:rPr>
          <w:rFonts w:asciiTheme="minorHAnsi" w:hAnsiTheme="minorHAnsi" w:cstheme="minorHAnsi"/>
          <w:sz w:val="22"/>
          <w:szCs w:val="22"/>
        </w:rPr>
        <w:t xml:space="preserve"> mission outcomes. This is distinct from, and feeds into, the Theory of Change. </w:t>
      </w:r>
      <w:r w:rsidRPr="00FF270F">
        <w:rPr>
          <w:rFonts w:asciiTheme="minorHAnsi" w:hAnsiTheme="minorHAnsi" w:cstheme="minorHAnsi"/>
          <w:sz w:val="22"/>
          <w:szCs w:val="22"/>
        </w:rPr>
        <w:t>It will also outline approaches for localization, partnerships, advocacy and influencing, resource mobilization, and organizational development.</w:t>
      </w:r>
      <w:r w:rsidR="74FFC095" w:rsidRPr="00FF270F">
        <w:rPr>
          <w:rFonts w:asciiTheme="minorHAnsi" w:hAnsiTheme="minorHAnsi" w:cstheme="minorHAnsi"/>
          <w:sz w:val="22"/>
          <w:szCs w:val="22"/>
        </w:rPr>
        <w:t xml:space="preserve"> The Results Framework shall be structured as a Balanced Scorecard, with each strategic objective carrying a linked measure, target, and named strategic initiative rather than a standalone list of indicators. The consultant shall also develop a prioritized Strategic Initiative Portfolio, identifying the discrete initiatives required to close performance gaps against each objective, and shall recommend an indicative strategic expenditure (StratEx) budget for these initiatives, kept distinct from recurring core programme/operating budgets.</w:t>
      </w:r>
    </w:p>
    <w:p w14:paraId="7102B217" w14:textId="1819932D" w:rsidR="004A3286" w:rsidRPr="00FF270F" w:rsidRDefault="2C989D4A" w:rsidP="00E6415F">
      <w:pPr>
        <w:rPr>
          <w:rFonts w:asciiTheme="minorHAnsi" w:hAnsiTheme="minorHAnsi" w:cstheme="minorHAnsi"/>
          <w:b/>
          <w:bCs/>
          <w:sz w:val="22"/>
          <w:szCs w:val="22"/>
        </w:rPr>
      </w:pPr>
      <w:r w:rsidRPr="00FF270F">
        <w:rPr>
          <w:rFonts w:asciiTheme="minorHAnsi" w:hAnsiTheme="minorHAnsi" w:cstheme="minorHAnsi"/>
          <w:sz w:val="22"/>
          <w:szCs w:val="22"/>
        </w:rPr>
        <w:t xml:space="preserve">Resource mobilization strategy should specifically address funding concentration risk (donor income currently concentrated in a small number of large institutional and PSA partners), the case for multi-year (3+ year) donor funding cycles to support genuine programme self-reliance outcomes, and scale-up of local and digital fundraising mechanisms such as the Impact Fund for Children. </w:t>
      </w:r>
      <w:r w:rsidR="32921B42" w:rsidRPr="00FF270F">
        <w:rPr>
          <w:rFonts w:asciiTheme="minorHAnsi" w:hAnsiTheme="minorHAnsi" w:cstheme="minorHAnsi"/>
          <w:sz w:val="22"/>
          <w:szCs w:val="22"/>
        </w:rPr>
        <w:t>In addition, the strategy will establish a risk management framework, a Monitoring, Evaluation, Accountability and Learning (MEAL) framework, a results framework, and a practical implementation roadmap to ensure effective execution, accountability, and measurement of results throughout the strategy period</w:t>
      </w:r>
      <w:r w:rsidR="32921B42" w:rsidRPr="00FF270F">
        <w:rPr>
          <w:rFonts w:asciiTheme="minorHAnsi" w:hAnsiTheme="minorHAnsi" w:cstheme="minorHAnsi"/>
          <w:b/>
          <w:bCs/>
          <w:sz w:val="22"/>
          <w:szCs w:val="22"/>
        </w:rPr>
        <w:t>.</w:t>
      </w:r>
    </w:p>
    <w:p w14:paraId="1932744F" w14:textId="2E069730" w:rsidR="004A3286" w:rsidRPr="00FF270F" w:rsidRDefault="39314CBB" w:rsidP="6F739D4D">
      <w:pPr>
        <w:rPr>
          <w:rFonts w:asciiTheme="minorHAnsi" w:hAnsiTheme="minorHAnsi" w:cstheme="minorHAnsi"/>
          <w:sz w:val="22"/>
          <w:szCs w:val="22"/>
        </w:rPr>
      </w:pPr>
      <w:r w:rsidRPr="00FF270F">
        <w:rPr>
          <w:rFonts w:asciiTheme="minorHAnsi" w:hAnsiTheme="minorHAnsi" w:cstheme="minorHAnsi"/>
          <w:sz w:val="22"/>
          <w:szCs w:val="22"/>
        </w:rPr>
        <w:t xml:space="preserve">The strategy shall also include an organizational alignment plan, describing how national-level strategic objectives cascade into aligned plans for the Banadir and Baidoa program locations and for each programme stream, and how they connect to individual staff performance objectives. Given the absence of an independent Board of Directors during this strategy period, the consultant shall recommend an interim strategic-oversight mechanism (such as an NMT-level strategy committee) to provide board-level review of strategy execution until a Board is </w:t>
      </w:r>
      <w:r w:rsidR="00C53665" w:rsidRPr="00FF270F">
        <w:rPr>
          <w:rFonts w:asciiTheme="minorHAnsi" w:hAnsiTheme="minorHAnsi" w:cstheme="minorHAnsi"/>
          <w:sz w:val="22"/>
          <w:szCs w:val="22"/>
        </w:rPr>
        <w:t>established and</w:t>
      </w:r>
      <w:r w:rsidRPr="00FF270F">
        <w:rPr>
          <w:rFonts w:asciiTheme="minorHAnsi" w:hAnsiTheme="minorHAnsi" w:cstheme="minorHAnsi"/>
          <w:sz w:val="22"/>
          <w:szCs w:val="22"/>
        </w:rPr>
        <w:t xml:space="preserve"> shall define how this oversight transitions to full Board governance once seated. The consultant shall further recommend a strategy execution governance model, including a lightweight Office of Strategy Management function responsible for maintaining the scorecard, coordinating the planning–budgeting cycle, and convening a defined cadence of operational review meetings (frequent, tactical) and strategy review meetings (quarterly, assessing whether the strategy itself is working), to sustain execution after the consultant's engagement ends.</w:t>
      </w:r>
    </w:p>
    <w:p w14:paraId="09779244" w14:textId="69576234" w:rsidR="00E6415F" w:rsidRPr="00FF270F" w:rsidRDefault="00E6415F" w:rsidP="00E6415F">
      <w:pPr>
        <w:rPr>
          <w:rFonts w:asciiTheme="minorHAnsi" w:hAnsiTheme="minorHAnsi" w:cstheme="minorHAnsi"/>
          <w:b/>
          <w:bCs/>
          <w:sz w:val="22"/>
          <w:szCs w:val="22"/>
        </w:rPr>
      </w:pPr>
      <w:r w:rsidRPr="00FF270F">
        <w:rPr>
          <w:rFonts w:asciiTheme="minorHAnsi" w:hAnsiTheme="minorHAnsi" w:cstheme="minorHAnsi"/>
          <w:b/>
          <w:bCs/>
          <w:sz w:val="22"/>
          <w:szCs w:val="22"/>
        </w:rPr>
        <w:t xml:space="preserve">Task </w:t>
      </w:r>
      <w:r w:rsidR="008E03E8">
        <w:rPr>
          <w:rFonts w:asciiTheme="minorHAnsi" w:hAnsiTheme="minorHAnsi" w:cstheme="minorHAnsi"/>
          <w:b/>
          <w:bCs/>
          <w:sz w:val="22"/>
          <w:szCs w:val="22"/>
        </w:rPr>
        <w:t>2</w:t>
      </w:r>
      <w:r w:rsidRPr="00FF270F">
        <w:rPr>
          <w:rFonts w:asciiTheme="minorHAnsi" w:hAnsiTheme="minorHAnsi" w:cstheme="minorHAnsi"/>
          <w:b/>
          <w:bCs/>
          <w:sz w:val="22"/>
          <w:szCs w:val="22"/>
        </w:rPr>
        <w:t>: Validation and Finalization</w:t>
      </w:r>
    </w:p>
    <w:p w14:paraId="26CF35FA" w14:textId="3D33E895" w:rsidR="004A3286" w:rsidRPr="00FF270F" w:rsidRDefault="32921B42" w:rsidP="00E6415F">
      <w:pPr>
        <w:rPr>
          <w:rFonts w:asciiTheme="minorHAnsi" w:hAnsiTheme="minorHAnsi" w:cstheme="minorHAnsi"/>
          <w:sz w:val="22"/>
          <w:szCs w:val="22"/>
        </w:rPr>
      </w:pPr>
      <w:r w:rsidRPr="00FF270F">
        <w:rPr>
          <w:rFonts w:asciiTheme="minorHAnsi" w:hAnsiTheme="minorHAnsi" w:cstheme="minorHAnsi"/>
          <w:sz w:val="22"/>
          <w:szCs w:val="22"/>
        </w:rPr>
        <w:t>The draft Country Strategy will be presented to key stakeholders through a validation workshop to review findings, strategic priorities, and proposed interventions. Feedback and recommendations gathered during the validation process will be systematically incorporated to strengthen the strategy’s relevance, ownership, and alignment with stakeholder expectations. The process will culminate in the preparation and submission of a finalized Country Strategy document, reflecting agreed priorities, implementation approaches, and organizational commitments for the 202</w:t>
      </w:r>
      <w:r w:rsidR="67F75B12" w:rsidRPr="00FF270F">
        <w:rPr>
          <w:rFonts w:asciiTheme="minorHAnsi" w:hAnsiTheme="minorHAnsi" w:cstheme="minorHAnsi"/>
          <w:sz w:val="22"/>
          <w:szCs w:val="22"/>
        </w:rPr>
        <w:t>7</w:t>
      </w:r>
      <w:r w:rsidRPr="00FF270F">
        <w:rPr>
          <w:rFonts w:asciiTheme="minorHAnsi" w:hAnsiTheme="minorHAnsi" w:cstheme="minorHAnsi"/>
          <w:sz w:val="22"/>
          <w:szCs w:val="22"/>
        </w:rPr>
        <w:t>–2030 period</w:t>
      </w:r>
    </w:p>
    <w:p w14:paraId="72F41B20" w14:textId="38C62E4C" w:rsidR="00E6415F" w:rsidRPr="00FF270F" w:rsidRDefault="19D1CA64" w:rsidP="00E6415F">
      <w:pPr>
        <w:rPr>
          <w:rFonts w:asciiTheme="minorHAnsi" w:hAnsiTheme="minorHAnsi" w:cstheme="minorHAnsi"/>
          <w:b/>
          <w:bCs/>
          <w:sz w:val="22"/>
          <w:szCs w:val="22"/>
        </w:rPr>
      </w:pPr>
      <w:r w:rsidRPr="00FF270F">
        <w:rPr>
          <w:rFonts w:asciiTheme="minorHAnsi" w:hAnsiTheme="minorHAnsi" w:cstheme="minorHAnsi"/>
          <w:b/>
          <w:bCs/>
          <w:sz w:val="22"/>
          <w:szCs w:val="22"/>
        </w:rPr>
        <w:t>7</w:t>
      </w:r>
      <w:r w:rsidR="00C53665" w:rsidRPr="00FF270F">
        <w:rPr>
          <w:rFonts w:asciiTheme="minorHAnsi" w:hAnsiTheme="minorHAnsi" w:cstheme="minorHAnsi"/>
          <w:b/>
          <w:bCs/>
          <w:sz w:val="22"/>
          <w:szCs w:val="22"/>
        </w:rPr>
        <w:t>. The</w:t>
      </w:r>
      <w:r w:rsidR="32921B42" w:rsidRPr="00FF270F">
        <w:rPr>
          <w:rFonts w:asciiTheme="minorHAnsi" w:hAnsiTheme="minorHAnsi" w:cstheme="minorHAnsi"/>
          <w:b/>
          <w:bCs/>
          <w:sz w:val="22"/>
          <w:szCs w:val="22"/>
        </w:rPr>
        <w:t xml:space="preserve"> process and </w:t>
      </w:r>
      <w:r w:rsidR="1004F7B6" w:rsidRPr="00FF270F">
        <w:rPr>
          <w:rFonts w:asciiTheme="minorHAnsi" w:hAnsiTheme="minorHAnsi" w:cstheme="minorHAnsi"/>
          <w:b/>
          <w:bCs/>
          <w:sz w:val="22"/>
          <w:szCs w:val="22"/>
        </w:rPr>
        <w:t>Expected Deliverables</w:t>
      </w:r>
    </w:p>
    <w:p w14:paraId="19C19270" w14:textId="77777777"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The consultant shall submit the following deliverables:</w:t>
      </w:r>
    </w:p>
    <w:tbl>
      <w:tblPr>
        <w:tblStyle w:val="TableGridLight"/>
        <w:tblW w:w="0" w:type="auto"/>
        <w:tblCellSpacing w:w="15"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top w:w="15" w:type="dxa"/>
          <w:left w:w="15" w:type="dxa"/>
          <w:bottom w:w="15" w:type="dxa"/>
          <w:right w:w="15" w:type="dxa"/>
        </w:tblCellMar>
        <w:tblLook w:val="04A0" w:firstRow="1" w:lastRow="0" w:firstColumn="1" w:lastColumn="0" w:noHBand="0" w:noVBand="1"/>
      </w:tblPr>
      <w:tblGrid>
        <w:gridCol w:w="2415"/>
        <w:gridCol w:w="7188"/>
      </w:tblGrid>
      <w:tr w:rsidR="00E6415F" w:rsidRPr="00FF270F" w14:paraId="218A34EC" w14:textId="77777777" w:rsidTr="00C53665">
        <w:trPr>
          <w:trHeight w:val="300"/>
          <w:tblCellSpacing w:w="15" w:type="dxa"/>
        </w:trPr>
        <w:tc>
          <w:tcPr>
            <w:tcW w:w="2370" w:type="dxa"/>
            <w:shd w:val="clear" w:color="auto" w:fill="CDEAF9" w:themeFill="accent6" w:themeFillTint="66"/>
            <w:vAlign w:val="center"/>
            <w:hideMark/>
          </w:tcPr>
          <w:p w14:paraId="321B9740" w14:textId="77777777" w:rsidR="00E6415F" w:rsidRPr="00FF270F" w:rsidRDefault="00E6415F" w:rsidP="00E6415F">
            <w:pPr>
              <w:rPr>
                <w:rFonts w:asciiTheme="minorHAnsi" w:hAnsiTheme="minorHAnsi" w:cstheme="minorHAnsi"/>
                <w:b/>
                <w:bCs/>
                <w:sz w:val="22"/>
                <w:szCs w:val="22"/>
              </w:rPr>
            </w:pPr>
            <w:r w:rsidRPr="00FF270F">
              <w:rPr>
                <w:rFonts w:asciiTheme="minorHAnsi" w:hAnsiTheme="minorHAnsi" w:cstheme="minorHAnsi"/>
                <w:b/>
                <w:bCs/>
                <w:sz w:val="22"/>
                <w:szCs w:val="22"/>
              </w:rPr>
              <w:t>Deliverable</w:t>
            </w:r>
          </w:p>
        </w:tc>
        <w:tc>
          <w:tcPr>
            <w:tcW w:w="7143" w:type="dxa"/>
            <w:shd w:val="clear" w:color="auto" w:fill="CDEAF9" w:themeFill="accent6" w:themeFillTint="66"/>
            <w:vAlign w:val="center"/>
            <w:hideMark/>
          </w:tcPr>
          <w:p w14:paraId="67862D71" w14:textId="77777777" w:rsidR="00E6415F" w:rsidRPr="00FF270F" w:rsidRDefault="00E6415F" w:rsidP="00E6415F">
            <w:pPr>
              <w:rPr>
                <w:rFonts w:asciiTheme="minorHAnsi" w:hAnsiTheme="minorHAnsi" w:cstheme="minorHAnsi"/>
                <w:b/>
                <w:bCs/>
                <w:sz w:val="22"/>
                <w:szCs w:val="22"/>
              </w:rPr>
            </w:pPr>
            <w:r w:rsidRPr="00FF270F">
              <w:rPr>
                <w:rFonts w:asciiTheme="minorHAnsi" w:hAnsiTheme="minorHAnsi" w:cstheme="minorHAnsi"/>
                <w:b/>
                <w:bCs/>
                <w:sz w:val="22"/>
                <w:szCs w:val="22"/>
              </w:rPr>
              <w:t>Description</w:t>
            </w:r>
          </w:p>
        </w:tc>
      </w:tr>
      <w:tr w:rsidR="00E6415F" w:rsidRPr="00FF270F" w14:paraId="4CFD988E" w14:textId="77777777" w:rsidTr="00C53665">
        <w:trPr>
          <w:trHeight w:val="300"/>
          <w:tblCellSpacing w:w="15" w:type="dxa"/>
        </w:trPr>
        <w:tc>
          <w:tcPr>
            <w:tcW w:w="2370" w:type="dxa"/>
            <w:vAlign w:val="center"/>
            <w:hideMark/>
          </w:tcPr>
          <w:p w14:paraId="4E1D18A7" w14:textId="77777777" w:rsidR="00E6415F" w:rsidRPr="00C53665" w:rsidRDefault="00E6415F" w:rsidP="00E6415F">
            <w:pPr>
              <w:rPr>
                <w:rFonts w:asciiTheme="minorHAnsi" w:hAnsiTheme="minorHAnsi" w:cstheme="minorHAnsi"/>
                <w:b/>
                <w:bCs/>
                <w:sz w:val="22"/>
                <w:szCs w:val="22"/>
              </w:rPr>
            </w:pPr>
            <w:r w:rsidRPr="00C53665">
              <w:rPr>
                <w:rFonts w:asciiTheme="minorHAnsi" w:hAnsiTheme="minorHAnsi" w:cstheme="minorHAnsi"/>
                <w:b/>
                <w:bCs/>
                <w:sz w:val="22"/>
                <w:szCs w:val="22"/>
              </w:rPr>
              <w:t>Inception Report</w:t>
            </w:r>
          </w:p>
        </w:tc>
        <w:tc>
          <w:tcPr>
            <w:tcW w:w="7143" w:type="dxa"/>
            <w:vAlign w:val="center"/>
            <w:hideMark/>
          </w:tcPr>
          <w:p w14:paraId="4D478D1E" w14:textId="77777777" w:rsidR="00E6415F" w:rsidRPr="00FF270F" w:rsidRDefault="00E6415F" w:rsidP="00FF270F">
            <w:pPr>
              <w:rPr>
                <w:rFonts w:asciiTheme="minorHAnsi" w:hAnsiTheme="minorHAnsi" w:cstheme="minorHAnsi"/>
                <w:sz w:val="22"/>
                <w:szCs w:val="22"/>
              </w:rPr>
            </w:pPr>
            <w:r w:rsidRPr="00FF270F">
              <w:rPr>
                <w:rFonts w:asciiTheme="minorHAnsi" w:hAnsiTheme="minorHAnsi" w:cstheme="minorHAnsi"/>
                <w:sz w:val="22"/>
                <w:szCs w:val="22"/>
              </w:rPr>
              <w:t>Methodology, work plan, consultation framework and tools</w:t>
            </w:r>
          </w:p>
        </w:tc>
      </w:tr>
      <w:tr w:rsidR="00E6415F" w:rsidRPr="00FF270F" w14:paraId="17E43EBF" w14:textId="77777777" w:rsidTr="00C53665">
        <w:trPr>
          <w:trHeight w:val="300"/>
          <w:tblCellSpacing w:w="15" w:type="dxa"/>
        </w:trPr>
        <w:tc>
          <w:tcPr>
            <w:tcW w:w="2370" w:type="dxa"/>
            <w:vAlign w:val="center"/>
            <w:hideMark/>
          </w:tcPr>
          <w:p w14:paraId="37D26590" w14:textId="77777777" w:rsidR="00E6415F" w:rsidRPr="00C53665" w:rsidRDefault="1004F7B6" w:rsidP="00E6415F">
            <w:pPr>
              <w:rPr>
                <w:rFonts w:asciiTheme="minorHAnsi" w:hAnsiTheme="minorHAnsi" w:cstheme="minorHAnsi"/>
                <w:b/>
                <w:bCs/>
                <w:sz w:val="22"/>
                <w:szCs w:val="22"/>
              </w:rPr>
            </w:pPr>
            <w:r w:rsidRPr="00C53665">
              <w:rPr>
                <w:rFonts w:asciiTheme="minorHAnsi" w:hAnsiTheme="minorHAnsi" w:cstheme="minorHAnsi"/>
                <w:b/>
                <w:bCs/>
                <w:sz w:val="22"/>
                <w:szCs w:val="22"/>
              </w:rPr>
              <w:t>Situational Analysis Report</w:t>
            </w:r>
          </w:p>
        </w:tc>
        <w:tc>
          <w:tcPr>
            <w:tcW w:w="7143" w:type="dxa"/>
            <w:vAlign w:val="center"/>
            <w:hideMark/>
          </w:tcPr>
          <w:p w14:paraId="1D8F2752" w14:textId="05BE6FF8" w:rsidR="00E6415F" w:rsidRPr="00FF270F" w:rsidRDefault="1004F7B6" w:rsidP="00FF270F">
            <w:pPr>
              <w:spacing w:line="259" w:lineRule="auto"/>
              <w:rPr>
                <w:rFonts w:asciiTheme="minorHAnsi" w:hAnsiTheme="minorHAnsi" w:cstheme="minorHAnsi"/>
                <w:b/>
                <w:bCs/>
                <w:sz w:val="22"/>
                <w:szCs w:val="22"/>
              </w:rPr>
            </w:pPr>
            <w:r w:rsidRPr="00FF270F">
              <w:rPr>
                <w:rFonts w:asciiTheme="minorHAnsi" w:hAnsiTheme="minorHAnsi" w:cstheme="minorHAnsi"/>
                <w:sz w:val="22"/>
                <w:szCs w:val="22"/>
              </w:rPr>
              <w:t xml:space="preserve">Findings from desk </w:t>
            </w:r>
            <w:r w:rsidR="00FF270F" w:rsidRPr="00FF270F">
              <w:rPr>
                <w:rFonts w:asciiTheme="minorHAnsi" w:hAnsiTheme="minorHAnsi" w:cstheme="minorHAnsi"/>
                <w:sz w:val="22"/>
                <w:szCs w:val="22"/>
              </w:rPr>
              <w:t>review, C</w:t>
            </w:r>
            <w:r w:rsidR="00FF270F">
              <w:rPr>
                <w:rFonts w:asciiTheme="minorHAnsi" w:hAnsiTheme="minorHAnsi" w:cstheme="minorHAnsi"/>
                <w:sz w:val="22"/>
                <w:szCs w:val="22"/>
              </w:rPr>
              <w:t xml:space="preserve">hild rights </w:t>
            </w:r>
            <w:r w:rsidR="00884020">
              <w:rPr>
                <w:rFonts w:asciiTheme="minorHAnsi" w:hAnsiTheme="minorHAnsi" w:cstheme="minorHAnsi"/>
                <w:sz w:val="22"/>
                <w:szCs w:val="22"/>
              </w:rPr>
              <w:t>Situational Analysis (C</w:t>
            </w:r>
            <w:r w:rsidR="00FF270F" w:rsidRPr="00FF270F">
              <w:rPr>
                <w:rFonts w:asciiTheme="minorHAnsi" w:hAnsiTheme="minorHAnsi" w:cstheme="minorHAnsi"/>
                <w:sz w:val="22"/>
                <w:szCs w:val="22"/>
              </w:rPr>
              <w:t>RSA</w:t>
            </w:r>
            <w:r w:rsidR="00884020">
              <w:rPr>
                <w:rFonts w:asciiTheme="minorHAnsi" w:hAnsiTheme="minorHAnsi" w:cstheme="minorHAnsi"/>
                <w:sz w:val="22"/>
                <w:szCs w:val="22"/>
              </w:rPr>
              <w:t>)</w:t>
            </w:r>
            <w:r w:rsidR="00FF270F" w:rsidRPr="00FF270F">
              <w:rPr>
                <w:rFonts w:asciiTheme="minorHAnsi" w:hAnsiTheme="minorHAnsi" w:cstheme="minorHAnsi"/>
                <w:sz w:val="22"/>
                <w:szCs w:val="22"/>
              </w:rPr>
              <w:t>,</w:t>
            </w:r>
            <w:r w:rsidR="73D8F2DD" w:rsidRPr="00FF270F">
              <w:rPr>
                <w:rFonts w:asciiTheme="minorHAnsi" w:hAnsiTheme="minorHAnsi" w:cstheme="minorHAnsi"/>
                <w:sz w:val="22"/>
                <w:szCs w:val="22"/>
              </w:rPr>
              <w:t xml:space="preserve"> </w:t>
            </w:r>
            <w:r w:rsidRPr="00FF270F">
              <w:rPr>
                <w:rFonts w:asciiTheme="minorHAnsi" w:hAnsiTheme="minorHAnsi" w:cstheme="minorHAnsi"/>
                <w:sz w:val="22"/>
                <w:szCs w:val="22"/>
              </w:rPr>
              <w:t xml:space="preserve">stakeholder </w:t>
            </w:r>
            <w:r w:rsidR="6DF8DC0E" w:rsidRPr="00FF270F">
              <w:rPr>
                <w:rFonts w:asciiTheme="minorHAnsi" w:hAnsiTheme="minorHAnsi" w:cstheme="minorHAnsi"/>
                <w:sz w:val="22"/>
                <w:szCs w:val="22"/>
              </w:rPr>
              <w:t xml:space="preserve">Analysis </w:t>
            </w:r>
            <w:r w:rsidRPr="00FF270F">
              <w:rPr>
                <w:rFonts w:asciiTheme="minorHAnsi" w:hAnsiTheme="minorHAnsi" w:cstheme="minorHAnsi"/>
                <w:sz w:val="22"/>
                <w:szCs w:val="22"/>
              </w:rPr>
              <w:t>and contextual analysis</w:t>
            </w:r>
            <w:r w:rsidR="3197697D" w:rsidRPr="00FF270F">
              <w:rPr>
                <w:rFonts w:asciiTheme="minorHAnsi" w:hAnsiTheme="minorHAnsi" w:cstheme="minorHAnsi"/>
                <w:sz w:val="22"/>
                <w:szCs w:val="22"/>
              </w:rPr>
              <w:t xml:space="preserve">, SWOT </w:t>
            </w:r>
            <w:r w:rsidR="00C53665" w:rsidRPr="00FF270F">
              <w:rPr>
                <w:rFonts w:asciiTheme="minorHAnsi" w:hAnsiTheme="minorHAnsi" w:cstheme="minorHAnsi"/>
                <w:sz w:val="22"/>
                <w:szCs w:val="22"/>
              </w:rPr>
              <w:t>Analysis,</w:t>
            </w:r>
            <w:r w:rsidR="2935DBB7" w:rsidRPr="00FF270F">
              <w:rPr>
                <w:rFonts w:asciiTheme="minorHAnsi" w:hAnsiTheme="minorHAnsi" w:cstheme="minorHAnsi"/>
                <w:sz w:val="22"/>
                <w:szCs w:val="22"/>
              </w:rPr>
              <w:t xml:space="preserve"> PESTLE </w:t>
            </w:r>
            <w:r w:rsidR="00C53665" w:rsidRPr="00FF270F">
              <w:rPr>
                <w:rFonts w:asciiTheme="minorHAnsi" w:hAnsiTheme="minorHAnsi" w:cstheme="minorHAnsi"/>
                <w:sz w:val="22"/>
                <w:szCs w:val="22"/>
              </w:rPr>
              <w:t>Analysis,</w:t>
            </w:r>
            <w:r w:rsidR="2935DBB7" w:rsidRPr="00FF270F">
              <w:rPr>
                <w:rFonts w:asciiTheme="minorHAnsi" w:hAnsiTheme="minorHAnsi" w:cstheme="minorHAnsi"/>
                <w:sz w:val="22"/>
                <w:szCs w:val="22"/>
              </w:rPr>
              <w:t xml:space="preserve"> </w:t>
            </w:r>
          </w:p>
        </w:tc>
      </w:tr>
      <w:tr w:rsidR="17752F52" w:rsidRPr="00FF270F" w14:paraId="554EDA25" w14:textId="77777777" w:rsidTr="00C53665">
        <w:trPr>
          <w:trHeight w:val="300"/>
          <w:tblCellSpacing w:w="15" w:type="dxa"/>
        </w:trPr>
        <w:tc>
          <w:tcPr>
            <w:tcW w:w="2370" w:type="dxa"/>
            <w:vAlign w:val="center"/>
            <w:hideMark/>
          </w:tcPr>
          <w:p w14:paraId="185FCDE6" w14:textId="6918A30D" w:rsidR="4C049C5B" w:rsidRPr="00C53665" w:rsidRDefault="4C049C5B">
            <w:pPr>
              <w:spacing w:line="259" w:lineRule="auto"/>
              <w:rPr>
                <w:rFonts w:asciiTheme="minorHAnsi" w:hAnsiTheme="minorHAnsi" w:cstheme="minorHAnsi"/>
                <w:b/>
                <w:bCs/>
                <w:sz w:val="22"/>
                <w:szCs w:val="22"/>
              </w:rPr>
            </w:pPr>
            <w:r w:rsidRPr="00C53665">
              <w:rPr>
                <w:rFonts w:asciiTheme="minorHAnsi" w:hAnsiTheme="minorHAnsi" w:cstheme="minorHAnsi"/>
                <w:b/>
                <w:bCs/>
                <w:sz w:val="22"/>
                <w:szCs w:val="22"/>
              </w:rPr>
              <w:t>Strategy Development Workshop for SOS CV Somalia teams</w:t>
            </w:r>
          </w:p>
        </w:tc>
        <w:tc>
          <w:tcPr>
            <w:tcW w:w="7143" w:type="dxa"/>
            <w:vAlign w:val="center"/>
            <w:hideMark/>
          </w:tcPr>
          <w:p w14:paraId="12FF83C5" w14:textId="0338E7D6" w:rsidR="4C049C5B" w:rsidRPr="00FF270F" w:rsidRDefault="4C049C5B" w:rsidP="00FF270F">
            <w:pPr>
              <w:rPr>
                <w:rFonts w:asciiTheme="minorHAnsi" w:hAnsiTheme="minorHAnsi" w:cstheme="minorHAnsi"/>
                <w:sz w:val="22"/>
                <w:szCs w:val="22"/>
              </w:rPr>
            </w:pPr>
            <w:r w:rsidRPr="00FF270F">
              <w:rPr>
                <w:rFonts w:asciiTheme="minorHAnsi" w:hAnsiTheme="minorHAnsi" w:cstheme="minorHAnsi"/>
                <w:sz w:val="22"/>
                <w:szCs w:val="22"/>
              </w:rPr>
              <w:t>3 Days strategy development workshops for SOS Somalia programme and operational leadership team.</w:t>
            </w:r>
          </w:p>
        </w:tc>
      </w:tr>
      <w:tr w:rsidR="00E6415F" w:rsidRPr="00FF270F" w14:paraId="4A9121C2" w14:textId="77777777" w:rsidTr="00C53665">
        <w:trPr>
          <w:trHeight w:val="300"/>
          <w:tblCellSpacing w:w="15" w:type="dxa"/>
        </w:trPr>
        <w:tc>
          <w:tcPr>
            <w:tcW w:w="2370" w:type="dxa"/>
            <w:vAlign w:val="center"/>
            <w:hideMark/>
          </w:tcPr>
          <w:p w14:paraId="2A47E394" w14:textId="77777777" w:rsidR="00E6415F" w:rsidRPr="00C53665" w:rsidRDefault="1004F7B6" w:rsidP="00E6415F">
            <w:pPr>
              <w:rPr>
                <w:rFonts w:asciiTheme="minorHAnsi" w:hAnsiTheme="minorHAnsi" w:cstheme="minorHAnsi"/>
                <w:b/>
                <w:bCs/>
                <w:sz w:val="22"/>
                <w:szCs w:val="22"/>
              </w:rPr>
            </w:pPr>
            <w:r w:rsidRPr="00C53665">
              <w:rPr>
                <w:rFonts w:asciiTheme="minorHAnsi" w:hAnsiTheme="minorHAnsi" w:cstheme="minorHAnsi"/>
                <w:b/>
                <w:bCs/>
                <w:sz w:val="22"/>
                <w:szCs w:val="22"/>
              </w:rPr>
              <w:t>Strategic Assessment Report</w:t>
            </w:r>
          </w:p>
        </w:tc>
        <w:tc>
          <w:tcPr>
            <w:tcW w:w="7143" w:type="dxa"/>
            <w:vAlign w:val="center"/>
            <w:hideMark/>
          </w:tcPr>
          <w:p w14:paraId="22F27577" w14:textId="77777777" w:rsidR="00E6415F" w:rsidRPr="00FF270F" w:rsidRDefault="00E6415F" w:rsidP="00FF270F">
            <w:pPr>
              <w:rPr>
                <w:rFonts w:asciiTheme="minorHAnsi" w:hAnsiTheme="minorHAnsi" w:cstheme="minorHAnsi"/>
                <w:sz w:val="22"/>
                <w:szCs w:val="22"/>
              </w:rPr>
            </w:pPr>
            <w:r w:rsidRPr="00FF270F">
              <w:rPr>
                <w:rFonts w:asciiTheme="minorHAnsi" w:hAnsiTheme="minorHAnsi" w:cstheme="minorHAnsi"/>
                <w:sz w:val="22"/>
                <w:szCs w:val="22"/>
              </w:rPr>
              <w:t>Key findings, lessons learned, SWOT and strategic recommendations</w:t>
            </w:r>
          </w:p>
        </w:tc>
      </w:tr>
      <w:tr w:rsidR="00E6415F" w:rsidRPr="00FF270F" w14:paraId="39776539" w14:textId="77777777" w:rsidTr="00C53665">
        <w:trPr>
          <w:trHeight w:val="300"/>
          <w:tblCellSpacing w:w="15" w:type="dxa"/>
        </w:trPr>
        <w:tc>
          <w:tcPr>
            <w:tcW w:w="2370" w:type="dxa"/>
            <w:vAlign w:val="center"/>
            <w:hideMark/>
          </w:tcPr>
          <w:p w14:paraId="3CC8ECEA" w14:textId="2FCA5121" w:rsidR="00E6415F" w:rsidRPr="00C53665" w:rsidRDefault="00E6415F" w:rsidP="00E6415F">
            <w:pPr>
              <w:rPr>
                <w:rFonts w:asciiTheme="minorHAnsi" w:hAnsiTheme="minorHAnsi" w:cstheme="minorHAnsi"/>
                <w:b/>
                <w:bCs/>
                <w:sz w:val="22"/>
                <w:szCs w:val="22"/>
              </w:rPr>
            </w:pPr>
            <w:r w:rsidRPr="00C53665">
              <w:rPr>
                <w:rFonts w:asciiTheme="minorHAnsi" w:hAnsiTheme="minorHAnsi" w:cstheme="minorHAnsi"/>
                <w:b/>
                <w:bCs/>
                <w:sz w:val="22"/>
                <w:szCs w:val="22"/>
              </w:rPr>
              <w:t>Draft Country Strategy (202</w:t>
            </w:r>
            <w:r w:rsidR="1C08952C" w:rsidRPr="00C53665">
              <w:rPr>
                <w:rFonts w:asciiTheme="minorHAnsi" w:hAnsiTheme="minorHAnsi" w:cstheme="minorHAnsi"/>
                <w:b/>
                <w:bCs/>
                <w:sz w:val="22"/>
                <w:szCs w:val="22"/>
              </w:rPr>
              <w:t>7</w:t>
            </w:r>
            <w:r w:rsidRPr="00C53665">
              <w:rPr>
                <w:rFonts w:asciiTheme="minorHAnsi" w:hAnsiTheme="minorHAnsi" w:cstheme="minorHAnsi"/>
                <w:b/>
                <w:bCs/>
                <w:sz w:val="22"/>
                <w:szCs w:val="22"/>
              </w:rPr>
              <w:t>–2030)</w:t>
            </w:r>
          </w:p>
        </w:tc>
        <w:tc>
          <w:tcPr>
            <w:tcW w:w="7143" w:type="dxa"/>
            <w:vAlign w:val="center"/>
            <w:hideMark/>
          </w:tcPr>
          <w:p w14:paraId="033593E5" w14:textId="77777777" w:rsidR="00E6415F" w:rsidRPr="00FF270F" w:rsidRDefault="00E6415F" w:rsidP="00FF270F">
            <w:pPr>
              <w:rPr>
                <w:rFonts w:asciiTheme="minorHAnsi" w:hAnsiTheme="minorHAnsi" w:cstheme="minorHAnsi"/>
                <w:sz w:val="22"/>
                <w:szCs w:val="22"/>
              </w:rPr>
            </w:pPr>
            <w:r w:rsidRPr="00FF270F">
              <w:rPr>
                <w:rFonts w:asciiTheme="minorHAnsi" w:hAnsiTheme="minorHAnsi" w:cstheme="minorHAnsi"/>
                <w:sz w:val="22"/>
                <w:szCs w:val="22"/>
              </w:rPr>
              <w:t>Complete draft strategy document</w:t>
            </w:r>
          </w:p>
        </w:tc>
      </w:tr>
      <w:tr w:rsidR="00E6415F" w:rsidRPr="00FF270F" w14:paraId="6B6074CC" w14:textId="77777777" w:rsidTr="00C53665">
        <w:trPr>
          <w:trHeight w:val="300"/>
          <w:tblCellSpacing w:w="15" w:type="dxa"/>
        </w:trPr>
        <w:tc>
          <w:tcPr>
            <w:tcW w:w="2370" w:type="dxa"/>
            <w:vAlign w:val="center"/>
            <w:hideMark/>
          </w:tcPr>
          <w:p w14:paraId="34731BEB" w14:textId="77777777" w:rsidR="00E6415F" w:rsidRPr="00C53665" w:rsidRDefault="00E6415F" w:rsidP="00C53665">
            <w:pPr>
              <w:rPr>
                <w:rFonts w:asciiTheme="minorHAnsi" w:hAnsiTheme="minorHAnsi" w:cstheme="minorHAnsi"/>
                <w:b/>
                <w:bCs/>
                <w:sz w:val="22"/>
                <w:szCs w:val="22"/>
              </w:rPr>
            </w:pPr>
            <w:r w:rsidRPr="00C53665">
              <w:rPr>
                <w:rFonts w:asciiTheme="minorHAnsi" w:hAnsiTheme="minorHAnsi" w:cstheme="minorHAnsi"/>
                <w:b/>
                <w:bCs/>
                <w:sz w:val="22"/>
                <w:szCs w:val="22"/>
              </w:rPr>
              <w:t>Validation Workshop Report</w:t>
            </w:r>
          </w:p>
        </w:tc>
        <w:tc>
          <w:tcPr>
            <w:tcW w:w="7143" w:type="dxa"/>
            <w:vAlign w:val="center"/>
            <w:hideMark/>
          </w:tcPr>
          <w:p w14:paraId="3F02D98B" w14:textId="77777777" w:rsidR="00E6415F" w:rsidRPr="00FF270F" w:rsidRDefault="00E6415F" w:rsidP="00FF270F">
            <w:pPr>
              <w:rPr>
                <w:rFonts w:asciiTheme="minorHAnsi" w:hAnsiTheme="minorHAnsi" w:cstheme="minorHAnsi"/>
                <w:sz w:val="22"/>
                <w:szCs w:val="22"/>
              </w:rPr>
            </w:pPr>
            <w:r w:rsidRPr="00FF270F">
              <w:rPr>
                <w:rFonts w:asciiTheme="minorHAnsi" w:hAnsiTheme="minorHAnsi" w:cstheme="minorHAnsi"/>
                <w:sz w:val="22"/>
                <w:szCs w:val="22"/>
              </w:rPr>
              <w:t>Workshop proceedings and stakeholder feedback</w:t>
            </w:r>
          </w:p>
        </w:tc>
      </w:tr>
      <w:tr w:rsidR="00E6415F" w:rsidRPr="00FF270F" w14:paraId="1DB83505" w14:textId="77777777" w:rsidTr="00C53665">
        <w:trPr>
          <w:trHeight w:val="575"/>
          <w:tblCellSpacing w:w="15" w:type="dxa"/>
        </w:trPr>
        <w:tc>
          <w:tcPr>
            <w:tcW w:w="2370" w:type="dxa"/>
            <w:vAlign w:val="center"/>
            <w:hideMark/>
          </w:tcPr>
          <w:p w14:paraId="6E6DA500" w14:textId="7F972C89" w:rsidR="00E6415F" w:rsidRPr="00C53665" w:rsidRDefault="00E6415F" w:rsidP="00C53665">
            <w:pPr>
              <w:rPr>
                <w:rFonts w:asciiTheme="minorHAnsi" w:hAnsiTheme="minorHAnsi" w:cstheme="minorHAnsi"/>
                <w:b/>
                <w:bCs/>
                <w:sz w:val="22"/>
                <w:szCs w:val="22"/>
              </w:rPr>
            </w:pPr>
            <w:r w:rsidRPr="00C53665">
              <w:rPr>
                <w:rFonts w:asciiTheme="minorHAnsi" w:hAnsiTheme="minorHAnsi" w:cstheme="minorHAnsi"/>
                <w:b/>
                <w:bCs/>
                <w:sz w:val="22"/>
                <w:szCs w:val="22"/>
              </w:rPr>
              <w:t>Final Country Strategy (202</w:t>
            </w:r>
            <w:r w:rsidR="5556FAC7" w:rsidRPr="00C53665">
              <w:rPr>
                <w:rFonts w:asciiTheme="minorHAnsi" w:hAnsiTheme="minorHAnsi" w:cstheme="minorHAnsi"/>
                <w:b/>
                <w:bCs/>
                <w:sz w:val="22"/>
                <w:szCs w:val="22"/>
              </w:rPr>
              <w:t>7</w:t>
            </w:r>
            <w:r w:rsidRPr="00C53665">
              <w:rPr>
                <w:rFonts w:asciiTheme="minorHAnsi" w:hAnsiTheme="minorHAnsi" w:cstheme="minorHAnsi"/>
                <w:b/>
                <w:bCs/>
                <w:sz w:val="22"/>
                <w:szCs w:val="22"/>
              </w:rPr>
              <w:t>–2030)</w:t>
            </w:r>
          </w:p>
        </w:tc>
        <w:tc>
          <w:tcPr>
            <w:tcW w:w="7143" w:type="dxa"/>
            <w:vAlign w:val="center"/>
            <w:hideMark/>
          </w:tcPr>
          <w:p w14:paraId="7F5FEA9B" w14:textId="77777777"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Final strategy document incorporating feedback</w:t>
            </w:r>
          </w:p>
        </w:tc>
      </w:tr>
      <w:tr w:rsidR="00E6415F" w:rsidRPr="00FF270F" w14:paraId="027CD7C7" w14:textId="77777777" w:rsidTr="00C53665">
        <w:trPr>
          <w:trHeight w:val="300"/>
          <w:tblCellSpacing w:w="15" w:type="dxa"/>
        </w:trPr>
        <w:tc>
          <w:tcPr>
            <w:tcW w:w="2370" w:type="dxa"/>
            <w:vAlign w:val="center"/>
            <w:hideMark/>
          </w:tcPr>
          <w:p w14:paraId="3ED6CC45" w14:textId="659483E5" w:rsidR="00E6415F" w:rsidRPr="00C53665" w:rsidRDefault="00E6415F"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Results Framework and KPI </w:t>
            </w:r>
            <w:r w:rsidR="0F804610" w:rsidRPr="00C53665">
              <w:rPr>
                <w:rFonts w:asciiTheme="minorHAnsi" w:hAnsiTheme="minorHAnsi" w:cstheme="minorHAnsi"/>
                <w:b/>
                <w:bCs/>
                <w:sz w:val="22"/>
                <w:szCs w:val="22"/>
              </w:rPr>
              <w:t>m</w:t>
            </w:r>
            <w:r w:rsidRPr="00C53665">
              <w:rPr>
                <w:rFonts w:asciiTheme="minorHAnsi" w:hAnsiTheme="minorHAnsi" w:cstheme="minorHAnsi"/>
                <w:b/>
                <w:bCs/>
                <w:sz w:val="22"/>
                <w:szCs w:val="22"/>
              </w:rPr>
              <w:t>atrix</w:t>
            </w:r>
          </w:p>
        </w:tc>
        <w:tc>
          <w:tcPr>
            <w:tcW w:w="7143" w:type="dxa"/>
            <w:vAlign w:val="center"/>
            <w:hideMark/>
          </w:tcPr>
          <w:p w14:paraId="51674988" w14:textId="77777777"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Strategic indicators and targets</w:t>
            </w:r>
          </w:p>
        </w:tc>
      </w:tr>
      <w:tr w:rsidR="6F739D4D" w:rsidRPr="00FF270F" w14:paraId="4349D41C" w14:textId="77777777" w:rsidTr="00C53665">
        <w:trPr>
          <w:trHeight w:val="300"/>
          <w:tblCellSpacing w:w="15" w:type="dxa"/>
        </w:trPr>
        <w:tc>
          <w:tcPr>
            <w:tcW w:w="2370" w:type="dxa"/>
            <w:vAlign w:val="center"/>
            <w:hideMark/>
          </w:tcPr>
          <w:p w14:paraId="6FEC37D6" w14:textId="15C0C2A6" w:rsidR="7B286A91" w:rsidRPr="00C53665" w:rsidRDefault="7B286A91"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Risk </w:t>
            </w:r>
            <w:r w:rsidR="71C91D36" w:rsidRPr="00C53665">
              <w:rPr>
                <w:rFonts w:asciiTheme="minorHAnsi" w:hAnsiTheme="minorHAnsi" w:cstheme="minorHAnsi"/>
                <w:b/>
                <w:bCs/>
                <w:sz w:val="22"/>
                <w:szCs w:val="22"/>
              </w:rPr>
              <w:t>m</w:t>
            </w:r>
            <w:r w:rsidRPr="00C53665">
              <w:rPr>
                <w:rFonts w:asciiTheme="minorHAnsi" w:hAnsiTheme="minorHAnsi" w:cstheme="minorHAnsi"/>
                <w:b/>
                <w:bCs/>
                <w:sz w:val="22"/>
                <w:szCs w:val="22"/>
              </w:rPr>
              <w:t xml:space="preserve">anagement </w:t>
            </w:r>
            <w:r w:rsidR="3A67A4F6" w:rsidRPr="00C53665">
              <w:rPr>
                <w:rFonts w:asciiTheme="minorHAnsi" w:hAnsiTheme="minorHAnsi" w:cstheme="minorHAnsi"/>
                <w:b/>
                <w:bCs/>
                <w:sz w:val="22"/>
                <w:szCs w:val="22"/>
              </w:rPr>
              <w:t>f</w:t>
            </w:r>
            <w:r w:rsidRPr="00C53665">
              <w:rPr>
                <w:rFonts w:asciiTheme="minorHAnsi" w:hAnsiTheme="minorHAnsi" w:cstheme="minorHAnsi"/>
                <w:b/>
                <w:bCs/>
                <w:sz w:val="22"/>
                <w:szCs w:val="22"/>
              </w:rPr>
              <w:t xml:space="preserve">ramework, </w:t>
            </w:r>
          </w:p>
        </w:tc>
        <w:tc>
          <w:tcPr>
            <w:tcW w:w="7143" w:type="dxa"/>
            <w:vAlign w:val="center"/>
            <w:hideMark/>
          </w:tcPr>
          <w:p w14:paraId="3E9C3882" w14:textId="5B388CB1" w:rsidR="7B286A91" w:rsidRPr="00FF270F" w:rsidRDefault="7B286A91" w:rsidP="6F739D4D">
            <w:pPr>
              <w:rPr>
                <w:rFonts w:asciiTheme="minorHAnsi" w:hAnsiTheme="minorHAnsi" w:cstheme="minorHAnsi"/>
                <w:sz w:val="22"/>
                <w:szCs w:val="22"/>
              </w:rPr>
            </w:pPr>
            <w:r w:rsidRPr="00FF270F">
              <w:rPr>
                <w:rFonts w:asciiTheme="minorHAnsi" w:hAnsiTheme="minorHAnsi" w:cstheme="minorHAnsi"/>
                <w:sz w:val="22"/>
                <w:szCs w:val="22"/>
              </w:rPr>
              <w:t>Updated risk register with probability/impact ratings and mitigation measures, building on the 2023–2025 review's risk findings (funding volatility, security/access, climate shocks, programmatic self-reliance gaps, advocacy/policy risk, cybersecurity)</w:t>
            </w:r>
            <w:r w:rsidR="386EA61E" w:rsidRPr="00FF270F">
              <w:rPr>
                <w:rFonts w:asciiTheme="minorHAnsi" w:hAnsiTheme="minorHAnsi" w:cstheme="minorHAnsi"/>
                <w:sz w:val="22"/>
                <w:szCs w:val="22"/>
              </w:rPr>
              <w:t>.</w:t>
            </w:r>
          </w:p>
        </w:tc>
      </w:tr>
      <w:tr w:rsidR="6F739D4D" w:rsidRPr="00FF270F" w14:paraId="557488F2" w14:textId="77777777" w:rsidTr="00C53665">
        <w:trPr>
          <w:trHeight w:val="300"/>
          <w:tblCellSpacing w:w="15" w:type="dxa"/>
        </w:trPr>
        <w:tc>
          <w:tcPr>
            <w:tcW w:w="2370" w:type="dxa"/>
            <w:vAlign w:val="center"/>
            <w:hideMark/>
          </w:tcPr>
          <w:p w14:paraId="6DE314F7" w14:textId="0F414910" w:rsidR="26C9547C" w:rsidRPr="00C53665" w:rsidRDefault="26C9547C"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Strategy </w:t>
            </w:r>
            <w:r w:rsidR="7B7F9E1A" w:rsidRPr="00C53665">
              <w:rPr>
                <w:rFonts w:asciiTheme="minorHAnsi" w:hAnsiTheme="minorHAnsi" w:cstheme="minorHAnsi"/>
                <w:b/>
                <w:bCs/>
                <w:sz w:val="22"/>
                <w:szCs w:val="22"/>
              </w:rPr>
              <w:t>m</w:t>
            </w:r>
            <w:r w:rsidRPr="00C53665">
              <w:rPr>
                <w:rFonts w:asciiTheme="minorHAnsi" w:hAnsiTheme="minorHAnsi" w:cstheme="minorHAnsi"/>
                <w:b/>
                <w:bCs/>
                <w:sz w:val="22"/>
                <w:szCs w:val="22"/>
              </w:rPr>
              <w:t>ap</w:t>
            </w:r>
          </w:p>
        </w:tc>
        <w:tc>
          <w:tcPr>
            <w:tcW w:w="7143" w:type="dxa"/>
            <w:vAlign w:val="center"/>
            <w:hideMark/>
          </w:tcPr>
          <w:p w14:paraId="0F9C0FEC" w14:textId="6276CC52" w:rsidR="26C9547C" w:rsidRPr="00FF270F" w:rsidRDefault="26C9547C" w:rsidP="6F739D4D">
            <w:pPr>
              <w:rPr>
                <w:rFonts w:asciiTheme="minorHAnsi" w:hAnsiTheme="minorHAnsi" w:cstheme="minorHAnsi"/>
                <w:sz w:val="22"/>
                <w:szCs w:val="22"/>
              </w:rPr>
            </w:pPr>
            <w:r w:rsidRPr="00FF270F">
              <w:rPr>
                <w:rFonts w:asciiTheme="minorHAnsi" w:hAnsiTheme="minorHAnsi" w:cstheme="minorHAnsi"/>
                <w:sz w:val="22"/>
                <w:szCs w:val="22"/>
              </w:rPr>
              <w:t>Multi-perspective cause-and-effect diagram linking Mission/Beneficiary Impact, Financial/Donor Sustainability, Internal Process, and Learning &amp; Growth objectives</w:t>
            </w:r>
            <w:r w:rsidR="47FCC196" w:rsidRPr="00FF270F">
              <w:rPr>
                <w:rFonts w:asciiTheme="minorHAnsi" w:hAnsiTheme="minorHAnsi" w:cstheme="minorHAnsi"/>
                <w:sz w:val="22"/>
                <w:szCs w:val="22"/>
              </w:rPr>
              <w:t>.</w:t>
            </w:r>
          </w:p>
          <w:p w14:paraId="705E2C06" w14:textId="1274E73F" w:rsidR="6F739D4D" w:rsidRPr="00FF270F" w:rsidRDefault="6F739D4D" w:rsidP="6F739D4D">
            <w:pPr>
              <w:rPr>
                <w:rFonts w:asciiTheme="minorHAnsi" w:hAnsiTheme="minorHAnsi" w:cstheme="minorHAnsi"/>
                <w:sz w:val="22"/>
                <w:szCs w:val="22"/>
              </w:rPr>
            </w:pPr>
          </w:p>
        </w:tc>
      </w:tr>
      <w:tr w:rsidR="6F739D4D" w:rsidRPr="00FF270F" w14:paraId="72EA54BB" w14:textId="77777777" w:rsidTr="00C53665">
        <w:trPr>
          <w:trHeight w:val="300"/>
          <w:tblCellSpacing w:w="15" w:type="dxa"/>
        </w:trPr>
        <w:tc>
          <w:tcPr>
            <w:tcW w:w="2370" w:type="dxa"/>
            <w:vAlign w:val="center"/>
            <w:hideMark/>
          </w:tcPr>
          <w:p w14:paraId="3FAF63A9" w14:textId="15A7B188" w:rsidR="26C9547C" w:rsidRPr="00C53665" w:rsidRDefault="26C9547C"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Strategic </w:t>
            </w:r>
            <w:r w:rsidR="443F62ED" w:rsidRPr="00C53665">
              <w:rPr>
                <w:rFonts w:asciiTheme="minorHAnsi" w:hAnsiTheme="minorHAnsi" w:cstheme="minorHAnsi"/>
                <w:b/>
                <w:bCs/>
                <w:sz w:val="22"/>
                <w:szCs w:val="22"/>
              </w:rPr>
              <w:t>i</w:t>
            </w:r>
            <w:r w:rsidRPr="00C53665">
              <w:rPr>
                <w:rFonts w:asciiTheme="minorHAnsi" w:hAnsiTheme="minorHAnsi" w:cstheme="minorHAnsi"/>
                <w:b/>
                <w:bCs/>
                <w:sz w:val="22"/>
                <w:szCs w:val="22"/>
              </w:rPr>
              <w:t xml:space="preserve">nitiative </w:t>
            </w:r>
            <w:r w:rsidR="02B258B9" w:rsidRPr="00C53665">
              <w:rPr>
                <w:rFonts w:asciiTheme="minorHAnsi" w:hAnsiTheme="minorHAnsi" w:cstheme="minorHAnsi"/>
                <w:b/>
                <w:bCs/>
                <w:sz w:val="22"/>
                <w:szCs w:val="22"/>
              </w:rPr>
              <w:t>p</w:t>
            </w:r>
            <w:r w:rsidRPr="00C53665">
              <w:rPr>
                <w:rFonts w:asciiTheme="minorHAnsi" w:hAnsiTheme="minorHAnsi" w:cstheme="minorHAnsi"/>
                <w:b/>
                <w:bCs/>
                <w:sz w:val="22"/>
                <w:szCs w:val="22"/>
              </w:rPr>
              <w:t xml:space="preserve">ortfolio and StratEx </w:t>
            </w:r>
            <w:r w:rsidR="59A7E024" w:rsidRPr="00C53665">
              <w:rPr>
                <w:rFonts w:asciiTheme="minorHAnsi" w:hAnsiTheme="minorHAnsi" w:cstheme="minorHAnsi"/>
                <w:b/>
                <w:bCs/>
                <w:sz w:val="22"/>
                <w:szCs w:val="22"/>
              </w:rPr>
              <w:t>b</w:t>
            </w:r>
            <w:r w:rsidRPr="00C53665">
              <w:rPr>
                <w:rFonts w:asciiTheme="minorHAnsi" w:hAnsiTheme="minorHAnsi" w:cstheme="minorHAnsi"/>
                <w:b/>
                <w:bCs/>
                <w:sz w:val="22"/>
                <w:szCs w:val="22"/>
              </w:rPr>
              <w:t>udget</w:t>
            </w:r>
          </w:p>
        </w:tc>
        <w:tc>
          <w:tcPr>
            <w:tcW w:w="7143" w:type="dxa"/>
            <w:vAlign w:val="center"/>
            <w:hideMark/>
          </w:tcPr>
          <w:p w14:paraId="093922E8" w14:textId="2D6D0148" w:rsidR="26C9547C" w:rsidRPr="00FF270F" w:rsidRDefault="26C9547C" w:rsidP="6F739D4D">
            <w:pPr>
              <w:rPr>
                <w:rFonts w:asciiTheme="minorHAnsi" w:hAnsiTheme="minorHAnsi" w:cstheme="minorHAnsi"/>
                <w:sz w:val="22"/>
                <w:szCs w:val="22"/>
              </w:rPr>
            </w:pPr>
            <w:r w:rsidRPr="00FF270F">
              <w:rPr>
                <w:rFonts w:asciiTheme="minorHAnsi" w:hAnsiTheme="minorHAnsi" w:cstheme="minorHAnsi"/>
                <w:sz w:val="22"/>
                <w:szCs w:val="22"/>
              </w:rPr>
              <w:t>Prioritized list of strategic initiatives mapped to each objective, with indicative strategic expenditure budget distinct from core operating budget</w:t>
            </w:r>
            <w:r w:rsidR="152E36C1" w:rsidRPr="00FF270F">
              <w:rPr>
                <w:rFonts w:asciiTheme="minorHAnsi" w:hAnsiTheme="minorHAnsi" w:cstheme="minorHAnsi"/>
                <w:sz w:val="22"/>
                <w:szCs w:val="22"/>
              </w:rPr>
              <w:t>.</w:t>
            </w:r>
          </w:p>
        </w:tc>
      </w:tr>
      <w:tr w:rsidR="6F739D4D" w:rsidRPr="00FF270F" w14:paraId="2F706495" w14:textId="77777777" w:rsidTr="00C53665">
        <w:trPr>
          <w:trHeight w:val="300"/>
          <w:tblCellSpacing w:w="15" w:type="dxa"/>
        </w:trPr>
        <w:tc>
          <w:tcPr>
            <w:tcW w:w="2370" w:type="dxa"/>
            <w:vAlign w:val="center"/>
            <w:hideMark/>
          </w:tcPr>
          <w:p w14:paraId="5CBAB3DC" w14:textId="1B8BA9D6" w:rsidR="26C9547C" w:rsidRPr="00C53665" w:rsidRDefault="26C9547C"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Organizational </w:t>
            </w:r>
            <w:r w:rsidR="1DA6F053" w:rsidRPr="00C53665">
              <w:rPr>
                <w:rFonts w:asciiTheme="minorHAnsi" w:hAnsiTheme="minorHAnsi" w:cstheme="minorHAnsi"/>
                <w:b/>
                <w:bCs/>
                <w:sz w:val="22"/>
                <w:szCs w:val="22"/>
              </w:rPr>
              <w:t>a</w:t>
            </w:r>
            <w:r w:rsidRPr="00C53665">
              <w:rPr>
                <w:rFonts w:asciiTheme="minorHAnsi" w:hAnsiTheme="minorHAnsi" w:cstheme="minorHAnsi"/>
                <w:b/>
                <w:bCs/>
                <w:sz w:val="22"/>
                <w:szCs w:val="22"/>
              </w:rPr>
              <w:t xml:space="preserve">lignment and </w:t>
            </w:r>
            <w:r w:rsidR="3DD6B611" w:rsidRPr="00C53665">
              <w:rPr>
                <w:rFonts w:asciiTheme="minorHAnsi" w:hAnsiTheme="minorHAnsi" w:cstheme="minorHAnsi"/>
                <w:b/>
                <w:bCs/>
                <w:sz w:val="22"/>
                <w:szCs w:val="22"/>
              </w:rPr>
              <w:t>s</w:t>
            </w:r>
            <w:r w:rsidRPr="00C53665">
              <w:rPr>
                <w:rFonts w:asciiTheme="minorHAnsi" w:hAnsiTheme="minorHAnsi" w:cstheme="minorHAnsi"/>
                <w:b/>
                <w:bCs/>
                <w:sz w:val="22"/>
                <w:szCs w:val="22"/>
              </w:rPr>
              <w:t xml:space="preserve">trategy </w:t>
            </w:r>
            <w:r w:rsidR="1508F5B0" w:rsidRPr="00C53665">
              <w:rPr>
                <w:rFonts w:asciiTheme="minorHAnsi" w:hAnsiTheme="minorHAnsi" w:cstheme="minorHAnsi"/>
                <w:b/>
                <w:bCs/>
                <w:sz w:val="22"/>
                <w:szCs w:val="22"/>
              </w:rPr>
              <w:t>g</w:t>
            </w:r>
            <w:r w:rsidRPr="00C53665">
              <w:rPr>
                <w:rFonts w:asciiTheme="minorHAnsi" w:hAnsiTheme="minorHAnsi" w:cstheme="minorHAnsi"/>
                <w:b/>
                <w:bCs/>
                <w:sz w:val="22"/>
                <w:szCs w:val="22"/>
              </w:rPr>
              <w:t xml:space="preserve">overnance </w:t>
            </w:r>
            <w:r w:rsidR="232579C7" w:rsidRPr="00C53665">
              <w:rPr>
                <w:rFonts w:asciiTheme="minorHAnsi" w:hAnsiTheme="minorHAnsi" w:cstheme="minorHAnsi"/>
                <w:b/>
                <w:bCs/>
                <w:sz w:val="22"/>
                <w:szCs w:val="22"/>
              </w:rPr>
              <w:t>p</w:t>
            </w:r>
            <w:r w:rsidRPr="00C53665">
              <w:rPr>
                <w:rFonts w:asciiTheme="minorHAnsi" w:hAnsiTheme="minorHAnsi" w:cstheme="minorHAnsi"/>
                <w:b/>
                <w:bCs/>
                <w:sz w:val="22"/>
                <w:szCs w:val="22"/>
              </w:rPr>
              <w:t>lan</w:t>
            </w:r>
          </w:p>
        </w:tc>
        <w:tc>
          <w:tcPr>
            <w:tcW w:w="7143" w:type="dxa"/>
            <w:vAlign w:val="center"/>
            <w:hideMark/>
          </w:tcPr>
          <w:p w14:paraId="185A68E0" w14:textId="252348BF" w:rsidR="26C9547C" w:rsidRPr="00FF270F" w:rsidRDefault="26C9547C" w:rsidP="6F739D4D">
            <w:pPr>
              <w:rPr>
                <w:rFonts w:asciiTheme="minorHAnsi" w:hAnsiTheme="minorHAnsi" w:cstheme="minorHAnsi"/>
                <w:sz w:val="22"/>
                <w:szCs w:val="22"/>
              </w:rPr>
            </w:pPr>
            <w:r w:rsidRPr="00FF270F">
              <w:rPr>
                <w:rFonts w:asciiTheme="minorHAnsi" w:hAnsiTheme="minorHAnsi" w:cstheme="minorHAnsi"/>
                <w:sz w:val="22"/>
                <w:szCs w:val="22"/>
              </w:rPr>
              <w:t>Cascade plan for national-to-office/programme alignment; interim strategic-oversight mechanism pending Board establishment; Office of Strategy Management model and review-meeting cadence</w:t>
            </w:r>
            <w:r w:rsidR="240093FF" w:rsidRPr="00FF270F">
              <w:rPr>
                <w:rFonts w:asciiTheme="minorHAnsi" w:hAnsiTheme="minorHAnsi" w:cstheme="minorHAnsi"/>
                <w:sz w:val="22"/>
                <w:szCs w:val="22"/>
              </w:rPr>
              <w:t>.</w:t>
            </w:r>
          </w:p>
        </w:tc>
      </w:tr>
      <w:tr w:rsidR="6F739D4D" w:rsidRPr="00FF270F" w14:paraId="03412080" w14:textId="77777777" w:rsidTr="00C53665">
        <w:trPr>
          <w:trHeight w:val="300"/>
          <w:tblCellSpacing w:w="15" w:type="dxa"/>
        </w:trPr>
        <w:tc>
          <w:tcPr>
            <w:tcW w:w="2370" w:type="dxa"/>
            <w:vAlign w:val="center"/>
            <w:hideMark/>
          </w:tcPr>
          <w:p w14:paraId="6F88ABCB" w14:textId="0EFD48B6" w:rsidR="18FFDF13" w:rsidRPr="00C53665" w:rsidRDefault="18FFDF13"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Communication and </w:t>
            </w:r>
            <w:r w:rsidR="31FF76B4" w:rsidRPr="00C53665">
              <w:rPr>
                <w:rFonts w:asciiTheme="minorHAnsi" w:hAnsiTheme="minorHAnsi" w:cstheme="minorHAnsi"/>
                <w:b/>
                <w:bCs/>
                <w:sz w:val="22"/>
                <w:szCs w:val="22"/>
              </w:rPr>
              <w:t>c</w:t>
            </w:r>
            <w:r w:rsidRPr="00C53665">
              <w:rPr>
                <w:rFonts w:asciiTheme="minorHAnsi" w:hAnsiTheme="minorHAnsi" w:cstheme="minorHAnsi"/>
                <w:b/>
                <w:bCs/>
                <w:sz w:val="22"/>
                <w:szCs w:val="22"/>
              </w:rPr>
              <w:t xml:space="preserve">hange </w:t>
            </w:r>
            <w:r w:rsidR="5B6800D4" w:rsidRPr="00C53665">
              <w:rPr>
                <w:rFonts w:asciiTheme="minorHAnsi" w:hAnsiTheme="minorHAnsi" w:cstheme="minorHAnsi"/>
                <w:b/>
                <w:bCs/>
                <w:sz w:val="22"/>
                <w:szCs w:val="22"/>
              </w:rPr>
              <w:t>m</w:t>
            </w:r>
            <w:r w:rsidRPr="00C53665">
              <w:rPr>
                <w:rFonts w:asciiTheme="minorHAnsi" w:hAnsiTheme="minorHAnsi" w:cstheme="minorHAnsi"/>
                <w:b/>
                <w:bCs/>
                <w:sz w:val="22"/>
                <w:szCs w:val="22"/>
              </w:rPr>
              <w:t xml:space="preserve">anagement </w:t>
            </w:r>
            <w:r w:rsidR="5B899A26" w:rsidRPr="00C53665">
              <w:rPr>
                <w:rFonts w:asciiTheme="minorHAnsi" w:hAnsiTheme="minorHAnsi" w:cstheme="minorHAnsi"/>
                <w:b/>
                <w:bCs/>
                <w:sz w:val="22"/>
                <w:szCs w:val="22"/>
              </w:rPr>
              <w:t>p</w:t>
            </w:r>
            <w:r w:rsidRPr="00C53665">
              <w:rPr>
                <w:rFonts w:asciiTheme="minorHAnsi" w:hAnsiTheme="minorHAnsi" w:cstheme="minorHAnsi"/>
                <w:b/>
                <w:bCs/>
                <w:sz w:val="22"/>
                <w:szCs w:val="22"/>
              </w:rPr>
              <w:t>lan</w:t>
            </w:r>
          </w:p>
        </w:tc>
        <w:tc>
          <w:tcPr>
            <w:tcW w:w="7143" w:type="dxa"/>
            <w:vAlign w:val="center"/>
            <w:hideMark/>
          </w:tcPr>
          <w:p w14:paraId="20EBBB5E" w14:textId="0C3C5B65" w:rsidR="4D9D40B5" w:rsidRPr="00FF270F" w:rsidRDefault="4D9D40B5" w:rsidP="6F739D4D">
            <w:pPr>
              <w:rPr>
                <w:rFonts w:asciiTheme="minorHAnsi" w:hAnsiTheme="minorHAnsi" w:cstheme="minorHAnsi"/>
                <w:sz w:val="22"/>
                <w:szCs w:val="22"/>
              </w:rPr>
            </w:pPr>
            <w:r w:rsidRPr="00FF270F">
              <w:rPr>
                <w:rFonts w:asciiTheme="minorHAnsi" w:hAnsiTheme="minorHAnsi" w:cstheme="minorHAnsi"/>
                <w:sz w:val="22"/>
                <w:szCs w:val="22"/>
              </w:rPr>
              <w:t>Plan for communicating the strategy across all staff levels (Banadir, Baidoa, National Office), including how individual performance objectives will be linked to strategic objectives via the Dynamics 365 performance management system.</w:t>
            </w:r>
          </w:p>
        </w:tc>
      </w:tr>
      <w:tr w:rsidR="6F739D4D" w:rsidRPr="00FF270F" w14:paraId="17C7054C" w14:textId="77777777" w:rsidTr="00C53665">
        <w:trPr>
          <w:trHeight w:val="300"/>
          <w:tblCellSpacing w:w="15" w:type="dxa"/>
        </w:trPr>
        <w:tc>
          <w:tcPr>
            <w:tcW w:w="2370" w:type="dxa"/>
            <w:vAlign w:val="center"/>
            <w:hideMark/>
          </w:tcPr>
          <w:p w14:paraId="33C998AB" w14:textId="1B874D9A" w:rsidR="4D9D40B5" w:rsidRPr="00C53665" w:rsidRDefault="4D9D40B5"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Cascaded </w:t>
            </w:r>
            <w:r w:rsidR="26614B89" w:rsidRPr="00C53665">
              <w:rPr>
                <w:rFonts w:asciiTheme="minorHAnsi" w:hAnsiTheme="minorHAnsi" w:cstheme="minorHAnsi"/>
                <w:b/>
                <w:bCs/>
                <w:sz w:val="22"/>
                <w:szCs w:val="22"/>
              </w:rPr>
              <w:t>b</w:t>
            </w:r>
            <w:r w:rsidRPr="00C53665">
              <w:rPr>
                <w:rFonts w:asciiTheme="minorHAnsi" w:hAnsiTheme="minorHAnsi" w:cstheme="minorHAnsi"/>
                <w:b/>
                <w:bCs/>
                <w:sz w:val="22"/>
                <w:szCs w:val="22"/>
              </w:rPr>
              <w:t xml:space="preserve">alanced </w:t>
            </w:r>
            <w:r w:rsidR="05CA935B" w:rsidRPr="00C53665">
              <w:rPr>
                <w:rFonts w:asciiTheme="minorHAnsi" w:hAnsiTheme="minorHAnsi" w:cstheme="minorHAnsi"/>
                <w:b/>
                <w:bCs/>
                <w:sz w:val="22"/>
                <w:szCs w:val="22"/>
              </w:rPr>
              <w:t>s</w:t>
            </w:r>
            <w:r w:rsidRPr="00C53665">
              <w:rPr>
                <w:rFonts w:asciiTheme="minorHAnsi" w:hAnsiTheme="minorHAnsi" w:cstheme="minorHAnsi"/>
                <w:b/>
                <w:bCs/>
                <w:sz w:val="22"/>
                <w:szCs w:val="22"/>
              </w:rPr>
              <w:t>corecards</w:t>
            </w:r>
          </w:p>
        </w:tc>
        <w:tc>
          <w:tcPr>
            <w:tcW w:w="7143" w:type="dxa"/>
            <w:vAlign w:val="center"/>
            <w:hideMark/>
          </w:tcPr>
          <w:p w14:paraId="624D14E1" w14:textId="3CC699C7" w:rsidR="4D9D40B5" w:rsidRPr="00FF270F" w:rsidRDefault="4D9D40B5">
            <w:pPr>
              <w:spacing w:line="259" w:lineRule="auto"/>
              <w:rPr>
                <w:rFonts w:asciiTheme="minorHAnsi" w:hAnsiTheme="minorHAnsi" w:cstheme="minorHAnsi"/>
                <w:sz w:val="22"/>
                <w:szCs w:val="22"/>
              </w:rPr>
            </w:pPr>
            <w:r w:rsidRPr="00FF270F">
              <w:rPr>
                <w:rFonts w:asciiTheme="minorHAnsi" w:hAnsiTheme="minorHAnsi" w:cstheme="minorHAnsi"/>
                <w:sz w:val="22"/>
                <w:szCs w:val="22"/>
              </w:rPr>
              <w:t>Aligned scorecards for each programme stream (</w:t>
            </w:r>
            <w:r w:rsidR="6E14C255" w:rsidRPr="00FF270F">
              <w:rPr>
                <w:rFonts w:asciiTheme="minorHAnsi" w:hAnsiTheme="minorHAnsi" w:cstheme="minorHAnsi"/>
                <w:sz w:val="22"/>
                <w:szCs w:val="22"/>
              </w:rPr>
              <w:t xml:space="preserve">e.g. </w:t>
            </w:r>
            <w:r w:rsidRPr="00FF270F">
              <w:rPr>
                <w:rFonts w:asciiTheme="minorHAnsi" w:hAnsiTheme="minorHAnsi" w:cstheme="minorHAnsi"/>
                <w:sz w:val="22"/>
                <w:szCs w:val="22"/>
              </w:rPr>
              <w:t xml:space="preserve">Alternative Care, Family Strengthening, Humanitarian Action, Education, </w:t>
            </w:r>
            <w:r w:rsidR="3DF19B6A" w:rsidRPr="00FF270F">
              <w:rPr>
                <w:rFonts w:asciiTheme="minorHAnsi" w:hAnsiTheme="minorHAnsi" w:cstheme="minorHAnsi"/>
                <w:sz w:val="22"/>
                <w:szCs w:val="22"/>
              </w:rPr>
              <w:t>etc</w:t>
            </w:r>
            <w:r w:rsidRPr="00FF270F">
              <w:rPr>
                <w:rFonts w:asciiTheme="minorHAnsi" w:hAnsiTheme="minorHAnsi" w:cstheme="minorHAnsi"/>
                <w:sz w:val="22"/>
                <w:szCs w:val="22"/>
              </w:rPr>
              <w:t xml:space="preserve">) and for the Banadir and Baidoa </w:t>
            </w:r>
            <w:r w:rsidR="00C53665" w:rsidRPr="00FF270F">
              <w:rPr>
                <w:rFonts w:asciiTheme="minorHAnsi" w:hAnsiTheme="minorHAnsi" w:cstheme="minorHAnsi"/>
                <w:sz w:val="22"/>
                <w:szCs w:val="22"/>
              </w:rPr>
              <w:t>office’s</w:t>
            </w:r>
            <w:r w:rsidR="06428F7B" w:rsidRPr="00FF270F">
              <w:rPr>
                <w:rFonts w:asciiTheme="minorHAnsi" w:hAnsiTheme="minorHAnsi" w:cstheme="minorHAnsi"/>
                <w:sz w:val="22"/>
                <w:szCs w:val="22"/>
              </w:rPr>
              <w:t>/Program locations</w:t>
            </w:r>
            <w:r w:rsidRPr="00FF270F">
              <w:rPr>
                <w:rFonts w:asciiTheme="minorHAnsi" w:hAnsiTheme="minorHAnsi" w:cstheme="minorHAnsi"/>
                <w:sz w:val="22"/>
                <w:szCs w:val="22"/>
              </w:rPr>
              <w:t>, derived from the national scorecard.</w:t>
            </w:r>
          </w:p>
        </w:tc>
      </w:tr>
      <w:tr w:rsidR="6F739D4D" w:rsidRPr="00FF270F" w14:paraId="08CDA3ED" w14:textId="77777777" w:rsidTr="00C53665">
        <w:trPr>
          <w:trHeight w:val="300"/>
          <w:tblCellSpacing w:w="15" w:type="dxa"/>
        </w:trPr>
        <w:tc>
          <w:tcPr>
            <w:tcW w:w="2370" w:type="dxa"/>
            <w:vAlign w:val="center"/>
            <w:hideMark/>
          </w:tcPr>
          <w:p w14:paraId="281ADFF2" w14:textId="45E029F1" w:rsidR="4D9D40B5" w:rsidRPr="00C53665" w:rsidRDefault="4D9D40B5"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Resource </w:t>
            </w:r>
            <w:r w:rsidR="3CA274F2" w:rsidRPr="00C53665">
              <w:rPr>
                <w:rFonts w:asciiTheme="minorHAnsi" w:hAnsiTheme="minorHAnsi" w:cstheme="minorHAnsi"/>
                <w:b/>
                <w:bCs/>
                <w:sz w:val="22"/>
                <w:szCs w:val="22"/>
              </w:rPr>
              <w:t>c</w:t>
            </w:r>
            <w:r w:rsidRPr="00C53665">
              <w:rPr>
                <w:rFonts w:asciiTheme="minorHAnsi" w:hAnsiTheme="minorHAnsi" w:cstheme="minorHAnsi"/>
                <w:b/>
                <w:bCs/>
                <w:sz w:val="22"/>
                <w:szCs w:val="22"/>
              </w:rPr>
              <w:t xml:space="preserve">apacity and </w:t>
            </w:r>
            <w:r w:rsidR="764887B5" w:rsidRPr="00C53665">
              <w:rPr>
                <w:rFonts w:asciiTheme="minorHAnsi" w:hAnsiTheme="minorHAnsi" w:cstheme="minorHAnsi"/>
                <w:b/>
                <w:bCs/>
                <w:sz w:val="22"/>
                <w:szCs w:val="22"/>
              </w:rPr>
              <w:t>b</w:t>
            </w:r>
            <w:r w:rsidRPr="00C53665">
              <w:rPr>
                <w:rFonts w:asciiTheme="minorHAnsi" w:hAnsiTheme="minorHAnsi" w:cstheme="minorHAnsi"/>
                <w:b/>
                <w:bCs/>
                <w:sz w:val="22"/>
                <w:szCs w:val="22"/>
              </w:rPr>
              <w:t xml:space="preserve">udget </w:t>
            </w:r>
            <w:r w:rsidR="46EFC16F" w:rsidRPr="00C53665">
              <w:rPr>
                <w:rFonts w:asciiTheme="minorHAnsi" w:hAnsiTheme="minorHAnsi" w:cstheme="minorHAnsi"/>
                <w:b/>
                <w:bCs/>
                <w:sz w:val="22"/>
                <w:szCs w:val="22"/>
              </w:rPr>
              <w:t>a</w:t>
            </w:r>
            <w:r w:rsidRPr="00C53665">
              <w:rPr>
                <w:rFonts w:asciiTheme="minorHAnsi" w:hAnsiTheme="minorHAnsi" w:cstheme="minorHAnsi"/>
                <w:b/>
                <w:bCs/>
                <w:sz w:val="22"/>
                <w:szCs w:val="22"/>
              </w:rPr>
              <w:t xml:space="preserve">lignment </w:t>
            </w:r>
            <w:r w:rsidR="5F080800" w:rsidRPr="00C53665">
              <w:rPr>
                <w:rFonts w:asciiTheme="minorHAnsi" w:hAnsiTheme="minorHAnsi" w:cstheme="minorHAnsi"/>
                <w:b/>
                <w:bCs/>
                <w:sz w:val="22"/>
                <w:szCs w:val="22"/>
              </w:rPr>
              <w:t>p</w:t>
            </w:r>
            <w:r w:rsidRPr="00C53665">
              <w:rPr>
                <w:rFonts w:asciiTheme="minorHAnsi" w:hAnsiTheme="minorHAnsi" w:cstheme="minorHAnsi"/>
                <w:b/>
                <w:bCs/>
                <w:sz w:val="22"/>
                <w:szCs w:val="22"/>
              </w:rPr>
              <w:t>lan</w:t>
            </w:r>
          </w:p>
        </w:tc>
        <w:tc>
          <w:tcPr>
            <w:tcW w:w="7143" w:type="dxa"/>
            <w:vAlign w:val="center"/>
            <w:hideMark/>
          </w:tcPr>
          <w:p w14:paraId="248D2F53" w14:textId="370888FA" w:rsidR="4D9D40B5" w:rsidRPr="00FF270F" w:rsidRDefault="03692A3A" w:rsidP="6F739D4D">
            <w:pPr>
              <w:rPr>
                <w:rFonts w:asciiTheme="minorHAnsi" w:hAnsiTheme="minorHAnsi" w:cstheme="minorHAnsi"/>
                <w:sz w:val="22"/>
                <w:szCs w:val="22"/>
              </w:rPr>
            </w:pPr>
            <w:r w:rsidRPr="00FF270F">
              <w:rPr>
                <w:rFonts w:asciiTheme="minorHAnsi" w:hAnsiTheme="minorHAnsi" w:cstheme="minorHAnsi"/>
                <w:sz w:val="22"/>
                <w:szCs w:val="22"/>
              </w:rPr>
              <w:t xml:space="preserve">Analysis of staffing and </w:t>
            </w:r>
            <w:bookmarkStart w:id="0" w:name="_Int_AIDAWl71"/>
            <w:r w:rsidRPr="00FF270F">
              <w:rPr>
                <w:rFonts w:asciiTheme="minorHAnsi" w:hAnsiTheme="minorHAnsi" w:cstheme="minorHAnsi"/>
                <w:sz w:val="22"/>
                <w:szCs w:val="22"/>
              </w:rPr>
              <w:t>operating-budget</w:t>
            </w:r>
            <w:bookmarkEnd w:id="0"/>
            <w:r w:rsidRPr="00FF270F">
              <w:rPr>
                <w:rFonts w:asciiTheme="minorHAnsi" w:hAnsiTheme="minorHAnsi" w:cstheme="minorHAnsi"/>
                <w:sz w:val="22"/>
                <w:szCs w:val="22"/>
              </w:rPr>
              <w:t xml:space="preserve"> capacity required to deliver both ongoing programming and the Strategic Initiative Portfolio, distinguishing strategic expenditure (StratEx) from core operating expenditure (OpEx).</w:t>
            </w:r>
          </w:p>
        </w:tc>
      </w:tr>
      <w:tr w:rsidR="6F739D4D" w:rsidRPr="00FF270F" w14:paraId="3D2DE8C5" w14:textId="77777777" w:rsidTr="00C53665">
        <w:trPr>
          <w:trHeight w:val="1095"/>
          <w:tblCellSpacing w:w="15" w:type="dxa"/>
        </w:trPr>
        <w:tc>
          <w:tcPr>
            <w:tcW w:w="2370" w:type="dxa"/>
            <w:vAlign w:val="center"/>
            <w:hideMark/>
          </w:tcPr>
          <w:p w14:paraId="0E3CBF45" w14:textId="30DFDE02" w:rsidR="4D9D40B5" w:rsidRPr="00C53665" w:rsidRDefault="4D9D40B5" w:rsidP="00C53665">
            <w:pPr>
              <w:spacing w:line="259" w:lineRule="auto"/>
              <w:rPr>
                <w:rFonts w:asciiTheme="minorHAnsi" w:hAnsiTheme="minorHAnsi" w:cstheme="minorHAnsi"/>
                <w:b/>
                <w:bCs/>
                <w:sz w:val="22"/>
                <w:szCs w:val="22"/>
              </w:rPr>
            </w:pPr>
            <w:r w:rsidRPr="00C53665">
              <w:rPr>
                <w:rFonts w:asciiTheme="minorHAnsi" w:hAnsiTheme="minorHAnsi" w:cstheme="minorHAnsi"/>
                <w:b/>
                <w:bCs/>
                <w:sz w:val="22"/>
                <w:szCs w:val="22"/>
              </w:rPr>
              <w:t>Strategy</w:t>
            </w:r>
            <w:r w:rsidR="6DE050BD" w:rsidRPr="00C53665">
              <w:rPr>
                <w:rFonts w:asciiTheme="minorHAnsi" w:hAnsiTheme="minorHAnsi" w:cstheme="minorHAnsi"/>
                <w:b/>
                <w:bCs/>
                <w:sz w:val="22"/>
                <w:szCs w:val="22"/>
              </w:rPr>
              <w:t xml:space="preserve"> p</w:t>
            </w:r>
            <w:r w:rsidRPr="00C53665">
              <w:rPr>
                <w:rFonts w:asciiTheme="minorHAnsi" w:hAnsiTheme="minorHAnsi" w:cstheme="minorHAnsi"/>
                <w:b/>
                <w:bCs/>
                <w:sz w:val="22"/>
                <w:szCs w:val="22"/>
              </w:rPr>
              <w:t xml:space="preserve">erformance </w:t>
            </w:r>
            <w:r w:rsidR="2A703D2E" w:rsidRPr="00C53665">
              <w:rPr>
                <w:rFonts w:asciiTheme="minorHAnsi" w:hAnsiTheme="minorHAnsi" w:cstheme="minorHAnsi"/>
                <w:b/>
                <w:bCs/>
                <w:sz w:val="22"/>
                <w:szCs w:val="22"/>
              </w:rPr>
              <w:t>d</w:t>
            </w:r>
            <w:r w:rsidRPr="00C53665">
              <w:rPr>
                <w:rFonts w:asciiTheme="minorHAnsi" w:hAnsiTheme="minorHAnsi" w:cstheme="minorHAnsi"/>
                <w:b/>
                <w:bCs/>
                <w:sz w:val="22"/>
                <w:szCs w:val="22"/>
              </w:rPr>
              <w:t xml:space="preserve">ashboard </w:t>
            </w:r>
            <w:r w:rsidR="33943233" w:rsidRPr="00C53665">
              <w:rPr>
                <w:rFonts w:asciiTheme="minorHAnsi" w:hAnsiTheme="minorHAnsi" w:cstheme="minorHAnsi"/>
                <w:b/>
                <w:bCs/>
                <w:sz w:val="22"/>
                <w:szCs w:val="22"/>
              </w:rPr>
              <w:t>t</w:t>
            </w:r>
            <w:r w:rsidRPr="00C53665">
              <w:rPr>
                <w:rFonts w:asciiTheme="minorHAnsi" w:hAnsiTheme="minorHAnsi" w:cstheme="minorHAnsi"/>
                <w:b/>
                <w:bCs/>
                <w:sz w:val="22"/>
                <w:szCs w:val="22"/>
              </w:rPr>
              <w:t>emplate</w:t>
            </w:r>
          </w:p>
        </w:tc>
        <w:tc>
          <w:tcPr>
            <w:tcW w:w="7143" w:type="dxa"/>
            <w:vAlign w:val="center"/>
            <w:hideMark/>
          </w:tcPr>
          <w:p w14:paraId="0AAA0877" w14:textId="2EACD30C" w:rsidR="4D9D40B5" w:rsidRPr="00FF270F" w:rsidRDefault="4D9D40B5" w:rsidP="6F739D4D">
            <w:pPr>
              <w:rPr>
                <w:rFonts w:asciiTheme="minorHAnsi" w:hAnsiTheme="minorHAnsi" w:cstheme="minorHAnsi"/>
                <w:sz w:val="22"/>
                <w:szCs w:val="22"/>
              </w:rPr>
            </w:pPr>
            <w:r w:rsidRPr="00FF270F">
              <w:rPr>
                <w:rFonts w:asciiTheme="minorHAnsi" w:hAnsiTheme="minorHAnsi" w:cstheme="minorHAnsi"/>
                <w:sz w:val="22"/>
                <w:szCs w:val="22"/>
              </w:rPr>
              <w:t>Standard reporting template/dashboard format for use in quarterly strategy review meetings, linking scorecard measures, targets, and initiative status for ongoing monitoring after the consultant's engagement ends.</w:t>
            </w:r>
          </w:p>
        </w:tc>
      </w:tr>
      <w:tr w:rsidR="00E6415F" w:rsidRPr="00FF270F" w14:paraId="4C55AB7E" w14:textId="77777777" w:rsidTr="00C53665">
        <w:trPr>
          <w:trHeight w:val="300"/>
          <w:tblCellSpacing w:w="15" w:type="dxa"/>
        </w:trPr>
        <w:tc>
          <w:tcPr>
            <w:tcW w:w="2370" w:type="dxa"/>
            <w:vAlign w:val="center"/>
            <w:hideMark/>
          </w:tcPr>
          <w:p w14:paraId="0A6E99F4" w14:textId="0D94D969" w:rsidR="00E6415F" w:rsidRPr="00C53665" w:rsidRDefault="00E6415F" w:rsidP="00C53665">
            <w:pPr>
              <w:rPr>
                <w:rFonts w:asciiTheme="minorHAnsi" w:hAnsiTheme="minorHAnsi" w:cstheme="minorHAnsi"/>
                <w:b/>
                <w:bCs/>
                <w:sz w:val="22"/>
                <w:szCs w:val="22"/>
              </w:rPr>
            </w:pPr>
            <w:r w:rsidRPr="00C53665">
              <w:rPr>
                <w:rFonts w:asciiTheme="minorHAnsi" w:hAnsiTheme="minorHAnsi" w:cstheme="minorHAnsi"/>
                <w:b/>
                <w:bCs/>
                <w:sz w:val="22"/>
                <w:szCs w:val="22"/>
              </w:rPr>
              <w:t xml:space="preserve">Implementation </w:t>
            </w:r>
            <w:r w:rsidR="69AE34C5" w:rsidRPr="00C53665">
              <w:rPr>
                <w:rFonts w:asciiTheme="minorHAnsi" w:hAnsiTheme="minorHAnsi" w:cstheme="minorHAnsi"/>
                <w:b/>
                <w:bCs/>
                <w:sz w:val="22"/>
                <w:szCs w:val="22"/>
              </w:rPr>
              <w:t>r</w:t>
            </w:r>
            <w:r w:rsidRPr="00C53665">
              <w:rPr>
                <w:rFonts w:asciiTheme="minorHAnsi" w:hAnsiTheme="minorHAnsi" w:cstheme="minorHAnsi"/>
                <w:b/>
                <w:bCs/>
                <w:sz w:val="22"/>
                <w:szCs w:val="22"/>
              </w:rPr>
              <w:t>oadmap</w:t>
            </w:r>
          </w:p>
        </w:tc>
        <w:tc>
          <w:tcPr>
            <w:tcW w:w="7143" w:type="dxa"/>
            <w:vAlign w:val="center"/>
            <w:hideMark/>
          </w:tcPr>
          <w:p w14:paraId="5014E302" w14:textId="1644A762"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Five-year implementation framework</w:t>
            </w:r>
            <w:r w:rsidR="39E0FFF1" w:rsidRPr="00FF270F">
              <w:rPr>
                <w:rFonts w:asciiTheme="minorHAnsi" w:hAnsiTheme="minorHAnsi" w:cstheme="minorHAnsi"/>
                <w:sz w:val="22"/>
                <w:szCs w:val="22"/>
              </w:rPr>
              <w:t>, including a formal mid-cycle strategy review checkpoint (indicatively 2029) to re-test strategic assumptions against MEAL evidence.</w:t>
            </w:r>
            <w:r w:rsidR="5665EAA7" w:rsidRPr="00FF270F">
              <w:rPr>
                <w:rFonts w:asciiTheme="minorHAnsi" w:hAnsiTheme="minorHAnsi" w:cstheme="minorHAnsi"/>
                <w:sz w:val="22"/>
                <w:szCs w:val="22"/>
              </w:rPr>
              <w:t xml:space="preserve"> The implementation roadmap shall include a formal mid-cycle strategy review checkpoint (indicatively 2029), at which the strategy's underlying causal assumptions as expressed in the Strategy Map and Theory of Change shall be re-tested against MEAL evidence, and the Strategic Initiative Portfolio and targets revised accordingly. This is in addition to, and </w:t>
            </w:r>
            <w:r w:rsidR="00E453F7" w:rsidRPr="00FF270F">
              <w:rPr>
                <w:rFonts w:asciiTheme="minorHAnsi" w:hAnsiTheme="minorHAnsi" w:cstheme="minorHAnsi"/>
                <w:sz w:val="22"/>
                <w:szCs w:val="22"/>
              </w:rPr>
              <w:t>are distinct</w:t>
            </w:r>
            <w:r w:rsidR="5665EAA7" w:rsidRPr="00FF270F">
              <w:rPr>
                <w:rFonts w:asciiTheme="minorHAnsi" w:hAnsiTheme="minorHAnsi" w:cstheme="minorHAnsi"/>
                <w:sz w:val="22"/>
                <w:szCs w:val="22"/>
              </w:rPr>
              <w:t xml:space="preserve"> from, routine quarterly strategy review meetings.</w:t>
            </w:r>
          </w:p>
        </w:tc>
      </w:tr>
      <w:tr w:rsidR="00E6415F" w:rsidRPr="00FF270F" w14:paraId="4D23EB69" w14:textId="77777777" w:rsidTr="00C53665">
        <w:trPr>
          <w:trHeight w:val="300"/>
          <w:tblCellSpacing w:w="15" w:type="dxa"/>
        </w:trPr>
        <w:tc>
          <w:tcPr>
            <w:tcW w:w="2370" w:type="dxa"/>
            <w:vAlign w:val="center"/>
            <w:hideMark/>
          </w:tcPr>
          <w:p w14:paraId="0DA0E149" w14:textId="77777777" w:rsidR="00E6415F" w:rsidRPr="00C53665" w:rsidRDefault="00E6415F" w:rsidP="00E6415F">
            <w:pPr>
              <w:rPr>
                <w:rFonts w:asciiTheme="minorHAnsi" w:hAnsiTheme="minorHAnsi" w:cstheme="minorHAnsi"/>
                <w:b/>
                <w:bCs/>
                <w:sz w:val="22"/>
                <w:szCs w:val="22"/>
              </w:rPr>
            </w:pPr>
            <w:r w:rsidRPr="00C53665">
              <w:rPr>
                <w:rFonts w:asciiTheme="minorHAnsi" w:hAnsiTheme="minorHAnsi" w:cstheme="minorHAnsi"/>
                <w:b/>
                <w:bCs/>
                <w:sz w:val="22"/>
                <w:szCs w:val="22"/>
              </w:rPr>
              <w:t>PowerPoint Presentation</w:t>
            </w:r>
          </w:p>
        </w:tc>
        <w:tc>
          <w:tcPr>
            <w:tcW w:w="7143" w:type="dxa"/>
            <w:vAlign w:val="center"/>
            <w:hideMark/>
          </w:tcPr>
          <w:p w14:paraId="6FEF5F32" w14:textId="77777777" w:rsidR="00E6415F" w:rsidRPr="00FF270F" w:rsidRDefault="00E6415F" w:rsidP="00E6415F">
            <w:pPr>
              <w:rPr>
                <w:rFonts w:asciiTheme="minorHAnsi" w:hAnsiTheme="minorHAnsi" w:cstheme="minorHAnsi"/>
                <w:sz w:val="22"/>
                <w:szCs w:val="22"/>
              </w:rPr>
            </w:pPr>
            <w:r w:rsidRPr="00FF270F">
              <w:rPr>
                <w:rFonts w:asciiTheme="minorHAnsi" w:hAnsiTheme="minorHAnsi" w:cstheme="minorHAnsi"/>
                <w:sz w:val="22"/>
                <w:szCs w:val="22"/>
              </w:rPr>
              <w:t>Executive presentation of the strategy</w:t>
            </w:r>
          </w:p>
        </w:tc>
      </w:tr>
    </w:tbl>
    <w:p w14:paraId="760B0ADC" w14:textId="77777777" w:rsidR="00E6415F" w:rsidRPr="00FF270F" w:rsidRDefault="00E6415F" w:rsidP="00E6415F">
      <w:pPr>
        <w:rPr>
          <w:rFonts w:asciiTheme="minorHAnsi" w:hAnsiTheme="minorHAnsi" w:cstheme="minorHAnsi"/>
          <w:sz w:val="22"/>
          <w:szCs w:val="22"/>
        </w:rPr>
      </w:pPr>
    </w:p>
    <w:p w14:paraId="55EB731F" w14:textId="3BBB4CF7" w:rsidR="17752F52" w:rsidRPr="00FF270F" w:rsidRDefault="1F325DE4" w:rsidP="00E453F7">
      <w:pPr>
        <w:ind w:left="708"/>
        <w:rPr>
          <w:rFonts w:asciiTheme="minorHAnsi" w:hAnsiTheme="minorHAnsi" w:cstheme="minorHAnsi"/>
          <w:b/>
          <w:bCs/>
          <w:sz w:val="22"/>
          <w:szCs w:val="22"/>
        </w:rPr>
      </w:pPr>
      <w:r w:rsidRPr="00FF270F">
        <w:rPr>
          <w:rFonts w:asciiTheme="minorHAnsi" w:hAnsiTheme="minorHAnsi" w:cstheme="minorHAnsi"/>
          <w:b/>
          <w:bCs/>
          <w:sz w:val="22"/>
          <w:szCs w:val="22"/>
        </w:rPr>
        <w:t>8</w:t>
      </w:r>
      <w:r w:rsidR="00E453F7" w:rsidRPr="00FF270F">
        <w:rPr>
          <w:rFonts w:asciiTheme="minorHAnsi" w:hAnsiTheme="minorHAnsi" w:cstheme="minorHAnsi"/>
          <w:b/>
          <w:bCs/>
          <w:sz w:val="22"/>
          <w:szCs w:val="22"/>
        </w:rPr>
        <w:t>. Timeline</w:t>
      </w:r>
      <w:r w:rsidR="1BF67A22" w:rsidRPr="00FF270F">
        <w:rPr>
          <w:rFonts w:asciiTheme="minorHAnsi" w:hAnsiTheme="minorHAnsi" w:cstheme="minorHAnsi"/>
          <w:b/>
          <w:bCs/>
          <w:sz w:val="22"/>
          <w:szCs w:val="22"/>
        </w:rPr>
        <w:t xml:space="preserve"> and Duration  </w:t>
      </w:r>
    </w:p>
    <w:p w14:paraId="34877CA9" w14:textId="77777777" w:rsidR="00560C6E" w:rsidRDefault="1BF67A22" w:rsidP="6F739D4D">
      <w:pPr>
        <w:spacing w:line="259" w:lineRule="auto"/>
        <w:rPr>
          <w:rFonts w:asciiTheme="minorHAnsi" w:hAnsiTheme="minorHAnsi" w:cstheme="minorHAnsi"/>
          <w:sz w:val="22"/>
          <w:szCs w:val="22"/>
        </w:rPr>
      </w:pPr>
      <w:r w:rsidRPr="00FF270F">
        <w:rPr>
          <w:rFonts w:asciiTheme="minorHAnsi" w:hAnsiTheme="minorHAnsi" w:cstheme="minorHAnsi"/>
          <w:sz w:val="22"/>
          <w:szCs w:val="22"/>
        </w:rPr>
        <w:t xml:space="preserve">The assignment is expected to run over approximately </w:t>
      </w:r>
      <w:r w:rsidR="008724A2">
        <w:rPr>
          <w:rFonts w:asciiTheme="minorHAnsi" w:hAnsiTheme="minorHAnsi" w:cstheme="minorHAnsi"/>
          <w:b/>
          <w:bCs/>
          <w:sz w:val="22"/>
          <w:szCs w:val="22"/>
        </w:rPr>
        <w:t xml:space="preserve">Three </w:t>
      </w:r>
      <w:r w:rsidRPr="00FF270F">
        <w:rPr>
          <w:rFonts w:asciiTheme="minorHAnsi" w:hAnsiTheme="minorHAnsi" w:cstheme="minorHAnsi"/>
          <w:sz w:val="22"/>
          <w:szCs w:val="22"/>
        </w:rPr>
        <w:t xml:space="preserve">months, from contract signature to submission of the Final Country Strategy, structured indicatively as follows: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802"/>
        <w:gridCol w:w="4801"/>
      </w:tblGrid>
      <w:tr w:rsidR="00560C6E" w14:paraId="547BB3E9" w14:textId="77777777" w:rsidTr="005E01A7">
        <w:tc>
          <w:tcPr>
            <w:tcW w:w="4811" w:type="dxa"/>
            <w:shd w:val="clear" w:color="auto" w:fill="CDEAF9" w:themeFill="accent6" w:themeFillTint="66"/>
          </w:tcPr>
          <w:p w14:paraId="064A2D4D" w14:textId="15EFA97F" w:rsidR="00560C6E" w:rsidRPr="005E01A7" w:rsidRDefault="00560C6E" w:rsidP="6F739D4D">
            <w:pPr>
              <w:spacing w:line="259" w:lineRule="auto"/>
              <w:rPr>
                <w:rFonts w:asciiTheme="minorHAnsi" w:hAnsiTheme="minorHAnsi" w:cstheme="minorHAnsi"/>
                <w:b/>
                <w:bCs/>
                <w:sz w:val="22"/>
                <w:szCs w:val="22"/>
              </w:rPr>
            </w:pPr>
            <w:r w:rsidRPr="005E01A7">
              <w:rPr>
                <w:rFonts w:asciiTheme="minorHAnsi" w:hAnsiTheme="minorHAnsi" w:cstheme="minorHAnsi"/>
                <w:b/>
                <w:bCs/>
                <w:sz w:val="22"/>
                <w:szCs w:val="22"/>
              </w:rPr>
              <w:t xml:space="preserve">Tasks </w:t>
            </w:r>
          </w:p>
        </w:tc>
        <w:tc>
          <w:tcPr>
            <w:tcW w:w="4812" w:type="dxa"/>
            <w:shd w:val="clear" w:color="auto" w:fill="CDEAF9" w:themeFill="accent6" w:themeFillTint="66"/>
          </w:tcPr>
          <w:p w14:paraId="66B8A415" w14:textId="07380D57" w:rsidR="00560C6E" w:rsidRPr="005E01A7" w:rsidRDefault="005E01A7" w:rsidP="6F739D4D">
            <w:pPr>
              <w:spacing w:line="259" w:lineRule="auto"/>
              <w:rPr>
                <w:rFonts w:asciiTheme="minorHAnsi" w:hAnsiTheme="minorHAnsi" w:cstheme="minorHAnsi"/>
                <w:b/>
                <w:bCs/>
                <w:sz w:val="22"/>
                <w:szCs w:val="22"/>
              </w:rPr>
            </w:pPr>
            <w:r>
              <w:rPr>
                <w:rFonts w:asciiTheme="minorHAnsi" w:hAnsiTheme="minorHAnsi" w:cstheme="minorHAnsi"/>
                <w:b/>
                <w:bCs/>
                <w:sz w:val="22"/>
                <w:szCs w:val="22"/>
              </w:rPr>
              <w:t>Durations (Weeks)</w:t>
            </w:r>
          </w:p>
        </w:tc>
      </w:tr>
      <w:tr w:rsidR="00560C6E" w14:paraId="362787EB" w14:textId="77777777" w:rsidTr="005E01A7">
        <w:tc>
          <w:tcPr>
            <w:tcW w:w="4811" w:type="dxa"/>
          </w:tcPr>
          <w:p w14:paraId="6B614443" w14:textId="6A101432" w:rsidR="00560C6E" w:rsidRDefault="00560C6E" w:rsidP="6F739D4D">
            <w:pPr>
              <w:spacing w:line="259" w:lineRule="auto"/>
              <w:rPr>
                <w:rFonts w:asciiTheme="minorHAnsi" w:hAnsiTheme="minorHAnsi" w:cstheme="minorHAnsi"/>
                <w:sz w:val="22"/>
                <w:szCs w:val="22"/>
              </w:rPr>
            </w:pPr>
            <w:r>
              <w:rPr>
                <w:rFonts w:asciiTheme="minorHAnsi" w:hAnsiTheme="minorHAnsi" w:cstheme="minorHAnsi"/>
                <w:sz w:val="22"/>
                <w:szCs w:val="22"/>
              </w:rPr>
              <w:t xml:space="preserve">Contracting </w:t>
            </w:r>
            <w:r w:rsidR="00B44D9E">
              <w:rPr>
                <w:rFonts w:asciiTheme="minorHAnsi" w:hAnsiTheme="minorHAnsi" w:cstheme="minorHAnsi"/>
                <w:sz w:val="22"/>
                <w:szCs w:val="22"/>
              </w:rPr>
              <w:t xml:space="preserve">and </w:t>
            </w:r>
            <w:r w:rsidR="00B44D9E" w:rsidRPr="00FF270F">
              <w:rPr>
                <w:rFonts w:asciiTheme="minorHAnsi" w:hAnsiTheme="minorHAnsi" w:cstheme="minorHAnsi"/>
                <w:sz w:val="22"/>
                <w:szCs w:val="22"/>
              </w:rPr>
              <w:t>Inception Report</w:t>
            </w:r>
          </w:p>
        </w:tc>
        <w:tc>
          <w:tcPr>
            <w:tcW w:w="4812" w:type="dxa"/>
          </w:tcPr>
          <w:p w14:paraId="0D84AE83" w14:textId="0B915A48" w:rsidR="00560C6E" w:rsidRDefault="0019521C" w:rsidP="6F739D4D">
            <w:pPr>
              <w:spacing w:line="259" w:lineRule="auto"/>
              <w:rPr>
                <w:rFonts w:asciiTheme="minorHAnsi" w:hAnsiTheme="minorHAnsi" w:cstheme="minorHAnsi"/>
                <w:sz w:val="22"/>
                <w:szCs w:val="22"/>
              </w:rPr>
            </w:pPr>
            <w:r>
              <w:rPr>
                <w:rFonts w:asciiTheme="minorHAnsi" w:hAnsiTheme="minorHAnsi" w:cstheme="minorHAnsi"/>
                <w:sz w:val="22"/>
                <w:szCs w:val="22"/>
              </w:rPr>
              <w:t xml:space="preserve">1 </w:t>
            </w:r>
            <w:r w:rsidR="00B44D9E">
              <w:rPr>
                <w:rFonts w:asciiTheme="minorHAnsi" w:hAnsiTheme="minorHAnsi" w:cstheme="minorHAnsi"/>
                <w:sz w:val="22"/>
                <w:szCs w:val="22"/>
              </w:rPr>
              <w:t xml:space="preserve">Week </w:t>
            </w:r>
          </w:p>
        </w:tc>
      </w:tr>
      <w:tr w:rsidR="00560C6E" w14:paraId="45FDDFAF" w14:textId="77777777" w:rsidTr="005E01A7">
        <w:tc>
          <w:tcPr>
            <w:tcW w:w="4811" w:type="dxa"/>
          </w:tcPr>
          <w:p w14:paraId="7E810269" w14:textId="40E6A6D7" w:rsidR="00560C6E" w:rsidRDefault="00B44D9E" w:rsidP="6F739D4D">
            <w:pPr>
              <w:spacing w:line="259" w:lineRule="auto"/>
              <w:rPr>
                <w:rFonts w:asciiTheme="minorHAnsi" w:hAnsiTheme="minorHAnsi" w:cstheme="minorHAnsi"/>
                <w:sz w:val="22"/>
                <w:szCs w:val="22"/>
              </w:rPr>
            </w:pPr>
            <w:r w:rsidRPr="00FF270F">
              <w:rPr>
                <w:rFonts w:asciiTheme="minorHAnsi" w:hAnsiTheme="minorHAnsi" w:cstheme="minorHAnsi"/>
                <w:sz w:val="22"/>
                <w:szCs w:val="22"/>
              </w:rPr>
              <w:t xml:space="preserve">Situational Analysis Report </w:t>
            </w:r>
          </w:p>
        </w:tc>
        <w:tc>
          <w:tcPr>
            <w:tcW w:w="4812" w:type="dxa"/>
          </w:tcPr>
          <w:p w14:paraId="36466783" w14:textId="337D4C1C" w:rsidR="00560C6E" w:rsidRDefault="00D46898" w:rsidP="6F739D4D">
            <w:pPr>
              <w:spacing w:line="259" w:lineRule="auto"/>
              <w:rPr>
                <w:rFonts w:asciiTheme="minorHAnsi" w:hAnsiTheme="minorHAnsi" w:cstheme="minorHAnsi"/>
                <w:sz w:val="22"/>
                <w:szCs w:val="22"/>
              </w:rPr>
            </w:pPr>
            <w:r>
              <w:rPr>
                <w:rFonts w:asciiTheme="minorHAnsi" w:hAnsiTheme="minorHAnsi" w:cstheme="minorHAnsi"/>
                <w:sz w:val="22"/>
                <w:szCs w:val="22"/>
              </w:rPr>
              <w:t xml:space="preserve">2 weeks </w:t>
            </w:r>
          </w:p>
        </w:tc>
      </w:tr>
      <w:tr w:rsidR="0053119E" w14:paraId="49CADDAD" w14:textId="77777777" w:rsidTr="005E01A7">
        <w:tc>
          <w:tcPr>
            <w:tcW w:w="4811" w:type="dxa"/>
          </w:tcPr>
          <w:p w14:paraId="601046EB" w14:textId="32F91E60" w:rsidR="0053119E" w:rsidRPr="00FF270F" w:rsidRDefault="0053119E" w:rsidP="6F739D4D">
            <w:pPr>
              <w:spacing w:line="259" w:lineRule="auto"/>
              <w:rPr>
                <w:rFonts w:asciiTheme="minorHAnsi" w:hAnsiTheme="minorHAnsi" w:cstheme="minorHAnsi"/>
                <w:sz w:val="22"/>
                <w:szCs w:val="22"/>
              </w:rPr>
            </w:pPr>
            <w:r w:rsidRPr="00FF270F">
              <w:rPr>
                <w:rFonts w:asciiTheme="minorHAnsi" w:hAnsiTheme="minorHAnsi" w:cstheme="minorHAnsi"/>
                <w:sz w:val="22"/>
                <w:szCs w:val="22"/>
              </w:rPr>
              <w:t xml:space="preserve">Strategy Development Workshop </w:t>
            </w:r>
          </w:p>
        </w:tc>
        <w:tc>
          <w:tcPr>
            <w:tcW w:w="4812" w:type="dxa"/>
          </w:tcPr>
          <w:p w14:paraId="6B7D87AD" w14:textId="7D909C29" w:rsidR="0053119E" w:rsidRDefault="00D46898" w:rsidP="6F739D4D">
            <w:pPr>
              <w:spacing w:line="259" w:lineRule="auto"/>
              <w:rPr>
                <w:rFonts w:asciiTheme="minorHAnsi" w:hAnsiTheme="minorHAnsi" w:cstheme="minorHAnsi"/>
                <w:sz w:val="22"/>
                <w:szCs w:val="22"/>
              </w:rPr>
            </w:pPr>
            <w:r>
              <w:rPr>
                <w:rFonts w:asciiTheme="minorHAnsi" w:hAnsiTheme="minorHAnsi" w:cstheme="minorHAnsi"/>
                <w:sz w:val="22"/>
                <w:szCs w:val="22"/>
              </w:rPr>
              <w:t>1 week</w:t>
            </w:r>
          </w:p>
        </w:tc>
      </w:tr>
      <w:tr w:rsidR="0053119E" w14:paraId="10CEDE0E" w14:textId="77777777" w:rsidTr="005E01A7">
        <w:tc>
          <w:tcPr>
            <w:tcW w:w="4811" w:type="dxa"/>
          </w:tcPr>
          <w:p w14:paraId="2F1A3AA1" w14:textId="6CE02DF5" w:rsidR="0053119E" w:rsidRPr="00FF270F" w:rsidRDefault="0053119E" w:rsidP="6F739D4D">
            <w:pPr>
              <w:spacing w:line="259" w:lineRule="auto"/>
              <w:rPr>
                <w:rFonts w:asciiTheme="minorHAnsi" w:hAnsiTheme="minorHAnsi" w:cstheme="minorHAnsi"/>
                <w:sz w:val="22"/>
                <w:szCs w:val="22"/>
              </w:rPr>
            </w:pPr>
            <w:r w:rsidRPr="00FF270F">
              <w:rPr>
                <w:rFonts w:asciiTheme="minorHAnsi" w:hAnsiTheme="minorHAnsi" w:cstheme="minorHAnsi"/>
                <w:sz w:val="22"/>
                <w:szCs w:val="22"/>
              </w:rPr>
              <w:t xml:space="preserve">Strategic Assessment Report </w:t>
            </w:r>
          </w:p>
        </w:tc>
        <w:tc>
          <w:tcPr>
            <w:tcW w:w="4812" w:type="dxa"/>
          </w:tcPr>
          <w:p w14:paraId="1C47FD58" w14:textId="348C267C" w:rsidR="0053119E" w:rsidRDefault="00D03FCB" w:rsidP="6F739D4D">
            <w:pPr>
              <w:spacing w:line="259" w:lineRule="auto"/>
              <w:rPr>
                <w:rFonts w:asciiTheme="minorHAnsi" w:hAnsiTheme="minorHAnsi" w:cstheme="minorHAnsi"/>
                <w:sz w:val="22"/>
                <w:szCs w:val="22"/>
              </w:rPr>
            </w:pPr>
            <w:r>
              <w:rPr>
                <w:rFonts w:asciiTheme="minorHAnsi" w:hAnsiTheme="minorHAnsi" w:cstheme="minorHAnsi"/>
                <w:sz w:val="22"/>
                <w:szCs w:val="22"/>
              </w:rPr>
              <w:t xml:space="preserve">2 weeks </w:t>
            </w:r>
          </w:p>
        </w:tc>
      </w:tr>
      <w:tr w:rsidR="0053119E" w14:paraId="17A68C37" w14:textId="77777777" w:rsidTr="005E01A7">
        <w:tc>
          <w:tcPr>
            <w:tcW w:w="4811" w:type="dxa"/>
          </w:tcPr>
          <w:p w14:paraId="6E61DDAF" w14:textId="25BE5AC2" w:rsidR="0053119E" w:rsidRPr="00FF270F" w:rsidRDefault="0053119E" w:rsidP="6F739D4D">
            <w:pPr>
              <w:spacing w:line="259" w:lineRule="auto"/>
              <w:rPr>
                <w:rFonts w:asciiTheme="minorHAnsi" w:hAnsiTheme="minorHAnsi" w:cstheme="minorHAnsi"/>
                <w:sz w:val="22"/>
                <w:szCs w:val="22"/>
              </w:rPr>
            </w:pPr>
            <w:r w:rsidRPr="00FF270F">
              <w:rPr>
                <w:rFonts w:asciiTheme="minorHAnsi" w:hAnsiTheme="minorHAnsi" w:cstheme="minorHAnsi"/>
                <w:sz w:val="22"/>
                <w:szCs w:val="22"/>
              </w:rPr>
              <w:t>Draft Country Strategy</w:t>
            </w:r>
          </w:p>
        </w:tc>
        <w:tc>
          <w:tcPr>
            <w:tcW w:w="4812" w:type="dxa"/>
          </w:tcPr>
          <w:p w14:paraId="3B827A9C" w14:textId="59AA2C4A" w:rsidR="0053119E" w:rsidRDefault="005D2FE5" w:rsidP="6F739D4D">
            <w:pPr>
              <w:spacing w:line="259" w:lineRule="auto"/>
              <w:rPr>
                <w:rFonts w:asciiTheme="minorHAnsi" w:hAnsiTheme="minorHAnsi" w:cstheme="minorHAnsi"/>
                <w:sz w:val="22"/>
                <w:szCs w:val="22"/>
              </w:rPr>
            </w:pPr>
            <w:r>
              <w:rPr>
                <w:rFonts w:asciiTheme="minorHAnsi" w:hAnsiTheme="minorHAnsi" w:cstheme="minorHAnsi"/>
                <w:sz w:val="22"/>
                <w:szCs w:val="22"/>
              </w:rPr>
              <w:t>2</w:t>
            </w:r>
            <w:r w:rsidR="00D03FCB">
              <w:rPr>
                <w:rFonts w:asciiTheme="minorHAnsi" w:hAnsiTheme="minorHAnsi" w:cstheme="minorHAnsi"/>
                <w:sz w:val="22"/>
                <w:szCs w:val="22"/>
              </w:rPr>
              <w:t xml:space="preserve"> weeks </w:t>
            </w:r>
          </w:p>
        </w:tc>
      </w:tr>
      <w:tr w:rsidR="0053119E" w14:paraId="23B19719" w14:textId="77777777" w:rsidTr="005E01A7">
        <w:tc>
          <w:tcPr>
            <w:tcW w:w="4811" w:type="dxa"/>
          </w:tcPr>
          <w:p w14:paraId="46DB24B3" w14:textId="5B529958" w:rsidR="0053119E" w:rsidRPr="00FF270F" w:rsidRDefault="0053119E" w:rsidP="6F739D4D">
            <w:pPr>
              <w:spacing w:line="259" w:lineRule="auto"/>
              <w:rPr>
                <w:rFonts w:asciiTheme="minorHAnsi" w:hAnsiTheme="minorHAnsi" w:cstheme="minorHAnsi"/>
                <w:sz w:val="22"/>
                <w:szCs w:val="22"/>
              </w:rPr>
            </w:pPr>
            <w:r w:rsidRPr="00FF270F">
              <w:rPr>
                <w:rFonts w:asciiTheme="minorHAnsi" w:hAnsiTheme="minorHAnsi" w:cstheme="minorHAnsi"/>
                <w:sz w:val="22"/>
                <w:szCs w:val="22"/>
              </w:rPr>
              <w:t xml:space="preserve">Validation Workshop </w:t>
            </w:r>
            <w:r w:rsidR="0019521C">
              <w:rPr>
                <w:rFonts w:asciiTheme="minorHAnsi" w:hAnsiTheme="minorHAnsi" w:cstheme="minorHAnsi"/>
                <w:sz w:val="22"/>
                <w:szCs w:val="22"/>
              </w:rPr>
              <w:t xml:space="preserve">and Finalization Process </w:t>
            </w:r>
          </w:p>
        </w:tc>
        <w:tc>
          <w:tcPr>
            <w:tcW w:w="4812" w:type="dxa"/>
          </w:tcPr>
          <w:p w14:paraId="601BC06A" w14:textId="5AC345E0" w:rsidR="0053119E" w:rsidRDefault="0019521C" w:rsidP="6F739D4D">
            <w:pPr>
              <w:spacing w:line="259" w:lineRule="auto"/>
              <w:rPr>
                <w:rFonts w:asciiTheme="minorHAnsi" w:hAnsiTheme="minorHAnsi" w:cstheme="minorHAnsi"/>
                <w:sz w:val="22"/>
                <w:szCs w:val="22"/>
              </w:rPr>
            </w:pPr>
            <w:r>
              <w:rPr>
                <w:rFonts w:asciiTheme="minorHAnsi" w:hAnsiTheme="minorHAnsi" w:cstheme="minorHAnsi"/>
                <w:sz w:val="22"/>
                <w:szCs w:val="22"/>
              </w:rPr>
              <w:t xml:space="preserve">2 </w:t>
            </w:r>
            <w:r w:rsidR="00D03FCB">
              <w:rPr>
                <w:rFonts w:asciiTheme="minorHAnsi" w:hAnsiTheme="minorHAnsi" w:cstheme="minorHAnsi"/>
                <w:sz w:val="22"/>
                <w:szCs w:val="22"/>
              </w:rPr>
              <w:t xml:space="preserve">Week </w:t>
            </w:r>
          </w:p>
        </w:tc>
      </w:tr>
      <w:tr w:rsidR="00535DBC" w14:paraId="03E58CE2" w14:textId="77777777" w:rsidTr="005E01A7">
        <w:tc>
          <w:tcPr>
            <w:tcW w:w="4811" w:type="dxa"/>
          </w:tcPr>
          <w:p w14:paraId="75248064" w14:textId="421AFACF" w:rsidR="00535DBC" w:rsidRPr="00FF270F" w:rsidRDefault="005E01A7" w:rsidP="6F739D4D">
            <w:pPr>
              <w:spacing w:line="259" w:lineRule="auto"/>
              <w:rPr>
                <w:rFonts w:asciiTheme="minorHAnsi" w:hAnsiTheme="minorHAnsi" w:cstheme="minorHAnsi"/>
                <w:sz w:val="22"/>
                <w:szCs w:val="22"/>
              </w:rPr>
            </w:pPr>
            <w:r w:rsidRPr="00FF270F">
              <w:rPr>
                <w:rFonts w:asciiTheme="minorHAnsi" w:hAnsiTheme="minorHAnsi" w:cstheme="minorHAnsi"/>
                <w:sz w:val="22"/>
                <w:szCs w:val="22"/>
              </w:rPr>
              <w:t>Final Country Strategy, Results Framework/KPI Matrix, Implementation Roadmap, and Executive Presentation</w:t>
            </w:r>
          </w:p>
        </w:tc>
        <w:tc>
          <w:tcPr>
            <w:tcW w:w="4812" w:type="dxa"/>
          </w:tcPr>
          <w:p w14:paraId="145E6215" w14:textId="173764C6" w:rsidR="00535DBC" w:rsidRDefault="00D03FCB" w:rsidP="6F739D4D">
            <w:pPr>
              <w:spacing w:line="259" w:lineRule="auto"/>
              <w:rPr>
                <w:rFonts w:asciiTheme="minorHAnsi" w:hAnsiTheme="minorHAnsi" w:cstheme="minorHAnsi"/>
                <w:sz w:val="22"/>
                <w:szCs w:val="22"/>
              </w:rPr>
            </w:pPr>
            <w:r>
              <w:rPr>
                <w:rFonts w:asciiTheme="minorHAnsi" w:hAnsiTheme="minorHAnsi" w:cstheme="minorHAnsi"/>
                <w:sz w:val="22"/>
                <w:szCs w:val="22"/>
              </w:rPr>
              <w:t xml:space="preserve">2 weeks </w:t>
            </w:r>
          </w:p>
        </w:tc>
      </w:tr>
      <w:tr w:rsidR="0019521C" w14:paraId="24DC23A1" w14:textId="77777777" w:rsidTr="005E01A7">
        <w:tc>
          <w:tcPr>
            <w:tcW w:w="4811" w:type="dxa"/>
          </w:tcPr>
          <w:p w14:paraId="4CC751AF" w14:textId="30FA254F" w:rsidR="0019521C" w:rsidRPr="005D2FE5" w:rsidRDefault="0019521C" w:rsidP="6F739D4D">
            <w:pPr>
              <w:spacing w:line="259" w:lineRule="auto"/>
              <w:rPr>
                <w:rFonts w:asciiTheme="minorHAnsi" w:hAnsiTheme="minorHAnsi" w:cstheme="minorHAnsi"/>
                <w:b/>
                <w:bCs/>
                <w:sz w:val="22"/>
                <w:szCs w:val="22"/>
              </w:rPr>
            </w:pPr>
            <w:r w:rsidRPr="005D2FE5">
              <w:rPr>
                <w:rFonts w:asciiTheme="minorHAnsi" w:hAnsiTheme="minorHAnsi" w:cstheme="minorHAnsi"/>
                <w:b/>
                <w:bCs/>
                <w:sz w:val="22"/>
                <w:szCs w:val="22"/>
              </w:rPr>
              <w:t xml:space="preserve">Total Duration </w:t>
            </w:r>
          </w:p>
        </w:tc>
        <w:tc>
          <w:tcPr>
            <w:tcW w:w="4812" w:type="dxa"/>
          </w:tcPr>
          <w:p w14:paraId="15958A02" w14:textId="784B9C97" w:rsidR="0019521C" w:rsidRPr="005D2FE5" w:rsidRDefault="005D2FE5" w:rsidP="6F739D4D">
            <w:pPr>
              <w:spacing w:line="259" w:lineRule="auto"/>
              <w:rPr>
                <w:rFonts w:asciiTheme="minorHAnsi" w:hAnsiTheme="minorHAnsi" w:cstheme="minorHAnsi"/>
                <w:b/>
                <w:bCs/>
                <w:sz w:val="22"/>
                <w:szCs w:val="22"/>
              </w:rPr>
            </w:pPr>
            <w:r w:rsidRPr="005D2FE5">
              <w:rPr>
                <w:rFonts w:asciiTheme="minorHAnsi" w:hAnsiTheme="minorHAnsi" w:cstheme="minorHAnsi"/>
                <w:b/>
                <w:bCs/>
                <w:sz w:val="22"/>
                <w:szCs w:val="22"/>
              </w:rPr>
              <w:t>12 Weeks (3 Months)</w:t>
            </w:r>
          </w:p>
        </w:tc>
      </w:tr>
    </w:tbl>
    <w:p w14:paraId="1913027D" w14:textId="77777777" w:rsidR="00560C6E" w:rsidRDefault="00560C6E" w:rsidP="6F739D4D">
      <w:pPr>
        <w:spacing w:line="259" w:lineRule="auto"/>
        <w:rPr>
          <w:rFonts w:asciiTheme="minorHAnsi" w:hAnsiTheme="minorHAnsi" w:cstheme="minorHAnsi"/>
          <w:sz w:val="22"/>
          <w:szCs w:val="22"/>
        </w:rPr>
      </w:pPr>
    </w:p>
    <w:p w14:paraId="687620F5" w14:textId="77777777" w:rsidR="005D2FE5" w:rsidRDefault="53002B52">
      <w:pPr>
        <w:rPr>
          <w:rFonts w:asciiTheme="minorHAnsi" w:hAnsiTheme="minorHAnsi" w:cstheme="minorHAnsi"/>
          <w:b/>
          <w:bCs/>
          <w:sz w:val="22"/>
          <w:szCs w:val="22"/>
        </w:rPr>
      </w:pPr>
      <w:r w:rsidRPr="00FF270F">
        <w:rPr>
          <w:rFonts w:asciiTheme="minorHAnsi" w:hAnsiTheme="minorHAnsi" w:cstheme="minorHAnsi"/>
          <w:b/>
          <w:bCs/>
          <w:sz w:val="22"/>
          <w:szCs w:val="22"/>
        </w:rPr>
        <w:t xml:space="preserve">9. </w:t>
      </w:r>
      <w:r w:rsidR="4C560CBD" w:rsidRPr="00FF270F">
        <w:rPr>
          <w:rFonts w:asciiTheme="minorHAnsi" w:hAnsiTheme="minorHAnsi" w:cstheme="minorHAnsi"/>
          <w:b/>
          <w:bCs/>
          <w:sz w:val="22"/>
          <w:szCs w:val="22"/>
        </w:rPr>
        <w:t xml:space="preserve">Qualification </w:t>
      </w:r>
      <w:r w:rsidR="566773A8" w:rsidRPr="00FF270F">
        <w:rPr>
          <w:rFonts w:asciiTheme="minorHAnsi" w:hAnsiTheme="minorHAnsi" w:cstheme="minorHAnsi"/>
          <w:b/>
          <w:bCs/>
          <w:sz w:val="22"/>
          <w:szCs w:val="22"/>
        </w:rPr>
        <w:t xml:space="preserve">of the </w:t>
      </w:r>
      <w:r w:rsidR="0A5759AF" w:rsidRPr="00FF270F">
        <w:rPr>
          <w:rFonts w:asciiTheme="minorHAnsi" w:hAnsiTheme="minorHAnsi" w:cstheme="minorHAnsi"/>
          <w:b/>
          <w:bCs/>
          <w:sz w:val="22"/>
          <w:szCs w:val="22"/>
        </w:rPr>
        <w:t>c</w:t>
      </w:r>
      <w:r w:rsidR="4C560CBD" w:rsidRPr="00FF270F">
        <w:rPr>
          <w:rFonts w:asciiTheme="minorHAnsi" w:hAnsiTheme="minorHAnsi" w:cstheme="minorHAnsi"/>
          <w:b/>
          <w:bCs/>
          <w:sz w:val="22"/>
          <w:szCs w:val="22"/>
        </w:rPr>
        <w:t xml:space="preserve">onsultant </w:t>
      </w:r>
      <w:r w:rsidR="435A83E2" w:rsidRPr="00FF270F">
        <w:rPr>
          <w:rFonts w:asciiTheme="minorHAnsi" w:hAnsiTheme="minorHAnsi" w:cstheme="minorHAnsi"/>
          <w:b/>
          <w:bCs/>
          <w:sz w:val="22"/>
          <w:szCs w:val="22"/>
        </w:rPr>
        <w:t>r</w:t>
      </w:r>
      <w:r w:rsidR="4C560CBD" w:rsidRPr="00FF270F">
        <w:rPr>
          <w:rFonts w:asciiTheme="minorHAnsi" w:hAnsiTheme="minorHAnsi" w:cstheme="minorHAnsi"/>
          <w:b/>
          <w:bCs/>
          <w:sz w:val="22"/>
          <w:szCs w:val="22"/>
        </w:rPr>
        <w:t xml:space="preserve">equired </w:t>
      </w:r>
    </w:p>
    <w:p w14:paraId="4E274081" w14:textId="725DBB18" w:rsidR="4C560CBD" w:rsidRPr="00FF270F" w:rsidRDefault="005D2FE5">
      <w:pPr>
        <w:rPr>
          <w:rFonts w:asciiTheme="minorHAnsi" w:hAnsiTheme="minorHAnsi" w:cstheme="minorHAnsi"/>
          <w:sz w:val="22"/>
          <w:szCs w:val="22"/>
        </w:rPr>
      </w:pPr>
      <w:r>
        <w:rPr>
          <w:rFonts w:asciiTheme="minorHAnsi" w:hAnsiTheme="minorHAnsi" w:cstheme="minorHAnsi"/>
          <w:sz w:val="22"/>
          <w:szCs w:val="22"/>
        </w:rPr>
        <w:t>T</w:t>
      </w:r>
      <w:r w:rsidRPr="00FF270F">
        <w:rPr>
          <w:rFonts w:asciiTheme="minorHAnsi" w:hAnsiTheme="minorHAnsi" w:cstheme="minorHAnsi"/>
          <w:sz w:val="22"/>
          <w:szCs w:val="22"/>
        </w:rPr>
        <w:t>he</w:t>
      </w:r>
      <w:r w:rsidR="4C560CBD" w:rsidRPr="00FF270F">
        <w:rPr>
          <w:rFonts w:asciiTheme="minorHAnsi" w:hAnsiTheme="minorHAnsi" w:cstheme="minorHAnsi"/>
          <w:sz w:val="22"/>
          <w:szCs w:val="22"/>
        </w:rPr>
        <w:t xml:space="preserve"> consultant should meet the following pre-requisite qualification required for this strategy development process:</w:t>
      </w:r>
    </w:p>
    <w:p w14:paraId="5B0BD22E" w14:textId="108AFE54" w:rsidR="009B3127" w:rsidRPr="00FF270F" w:rsidRDefault="57F5B9D9" w:rsidP="00E453F7">
      <w:pPr>
        <w:numPr>
          <w:ilvl w:val="0"/>
          <w:numId w:val="14"/>
        </w:numPr>
        <w:rPr>
          <w:rFonts w:asciiTheme="minorHAnsi" w:hAnsiTheme="minorHAnsi" w:cstheme="minorHAnsi"/>
          <w:sz w:val="22"/>
          <w:szCs w:val="22"/>
        </w:rPr>
      </w:pPr>
      <w:r w:rsidRPr="00FF270F">
        <w:rPr>
          <w:rFonts w:asciiTheme="minorHAnsi" w:hAnsiTheme="minorHAnsi" w:cstheme="minorHAnsi"/>
          <w:sz w:val="22"/>
          <w:szCs w:val="22"/>
        </w:rPr>
        <w:t>Advanced degree (</w:t>
      </w:r>
      <w:r w:rsidR="53E0A69E" w:rsidRPr="00FF270F">
        <w:rPr>
          <w:rFonts w:asciiTheme="minorHAnsi" w:hAnsiTheme="minorHAnsi" w:cstheme="minorHAnsi"/>
          <w:sz w:val="22"/>
          <w:szCs w:val="22"/>
        </w:rPr>
        <w:t>master's</w:t>
      </w:r>
      <w:r w:rsidRPr="00FF270F">
        <w:rPr>
          <w:rFonts w:asciiTheme="minorHAnsi" w:hAnsiTheme="minorHAnsi" w:cstheme="minorHAnsi"/>
          <w:sz w:val="22"/>
          <w:szCs w:val="22"/>
        </w:rPr>
        <w:t xml:space="preserve"> or PhD) in a relevant field such as Economics, </w:t>
      </w:r>
      <w:r w:rsidR="556F738E" w:rsidRPr="00FF270F">
        <w:rPr>
          <w:rFonts w:asciiTheme="minorHAnsi" w:hAnsiTheme="minorHAnsi" w:cstheme="minorHAnsi"/>
          <w:sz w:val="22"/>
          <w:szCs w:val="22"/>
        </w:rPr>
        <w:t xml:space="preserve">community development; </w:t>
      </w:r>
      <w:r w:rsidRPr="00FF270F">
        <w:rPr>
          <w:rFonts w:asciiTheme="minorHAnsi" w:hAnsiTheme="minorHAnsi" w:cstheme="minorHAnsi"/>
          <w:sz w:val="22"/>
          <w:szCs w:val="22"/>
        </w:rPr>
        <w:t>Public Policy</w:t>
      </w:r>
      <w:r w:rsidR="3B7EE677" w:rsidRPr="00FF270F">
        <w:rPr>
          <w:rFonts w:asciiTheme="minorHAnsi" w:hAnsiTheme="minorHAnsi" w:cstheme="minorHAnsi"/>
          <w:sz w:val="22"/>
          <w:szCs w:val="22"/>
        </w:rPr>
        <w:t xml:space="preserve"> and management</w:t>
      </w:r>
      <w:r w:rsidRPr="00FF270F">
        <w:rPr>
          <w:rFonts w:asciiTheme="minorHAnsi" w:hAnsiTheme="minorHAnsi" w:cstheme="minorHAnsi"/>
          <w:sz w:val="22"/>
          <w:szCs w:val="22"/>
        </w:rPr>
        <w:t xml:space="preserve">, International Development, </w:t>
      </w:r>
      <w:r w:rsidR="1AA427A6" w:rsidRPr="00FF270F">
        <w:rPr>
          <w:rFonts w:asciiTheme="minorHAnsi" w:hAnsiTheme="minorHAnsi" w:cstheme="minorHAnsi"/>
          <w:sz w:val="22"/>
          <w:szCs w:val="22"/>
        </w:rPr>
        <w:t xml:space="preserve">development studies, </w:t>
      </w:r>
      <w:r w:rsidRPr="00FF270F">
        <w:rPr>
          <w:rFonts w:asciiTheme="minorHAnsi" w:hAnsiTheme="minorHAnsi" w:cstheme="minorHAnsi"/>
          <w:sz w:val="22"/>
          <w:szCs w:val="22"/>
        </w:rPr>
        <w:t>Political Science</w:t>
      </w:r>
      <w:r w:rsidR="70DF3560" w:rsidRPr="00FF270F">
        <w:rPr>
          <w:rFonts w:asciiTheme="minorHAnsi" w:hAnsiTheme="minorHAnsi" w:cstheme="minorHAnsi"/>
          <w:sz w:val="22"/>
          <w:szCs w:val="22"/>
        </w:rPr>
        <w:t xml:space="preserve">; strategic </w:t>
      </w:r>
      <w:r w:rsidR="00E453F7" w:rsidRPr="00FF270F">
        <w:rPr>
          <w:rFonts w:asciiTheme="minorHAnsi" w:hAnsiTheme="minorHAnsi" w:cstheme="minorHAnsi"/>
          <w:sz w:val="22"/>
          <w:szCs w:val="22"/>
        </w:rPr>
        <w:t xml:space="preserve">development </w:t>
      </w:r>
      <w:r w:rsidR="005D2FE5" w:rsidRPr="00FF270F">
        <w:rPr>
          <w:rFonts w:asciiTheme="minorHAnsi" w:hAnsiTheme="minorHAnsi" w:cstheme="minorHAnsi"/>
          <w:sz w:val="22"/>
          <w:szCs w:val="22"/>
        </w:rPr>
        <w:t>and Business</w:t>
      </w:r>
      <w:r w:rsidRPr="00FF270F">
        <w:rPr>
          <w:rFonts w:asciiTheme="minorHAnsi" w:hAnsiTheme="minorHAnsi" w:cstheme="minorHAnsi"/>
          <w:sz w:val="22"/>
          <w:szCs w:val="22"/>
        </w:rPr>
        <w:t xml:space="preserve"> Administration,</w:t>
      </w:r>
    </w:p>
    <w:p w14:paraId="6EE0CECC" w14:textId="52C09213" w:rsidR="7A6F3DBF" w:rsidRPr="00FF270F" w:rsidRDefault="7A6F3DBF" w:rsidP="00E453F7">
      <w:pPr>
        <w:numPr>
          <w:ilvl w:val="0"/>
          <w:numId w:val="14"/>
        </w:numPr>
        <w:rPr>
          <w:rFonts w:asciiTheme="minorHAnsi" w:eastAsia="Aktiv Grotesk" w:hAnsiTheme="minorHAnsi" w:cstheme="minorHAnsi"/>
          <w:sz w:val="22"/>
          <w:szCs w:val="22"/>
        </w:rPr>
      </w:pPr>
      <w:r w:rsidRPr="00FF270F">
        <w:rPr>
          <w:rFonts w:asciiTheme="minorHAnsi" w:eastAsia="Aktiv Grotesk" w:hAnsiTheme="minorHAnsi" w:cstheme="minorHAnsi"/>
          <w:sz w:val="22"/>
          <w:szCs w:val="22"/>
        </w:rPr>
        <w:t>Professional Experience – at least 10 years of relevant experience in strategic planning, policy formulation, or development consulting.</w:t>
      </w:r>
      <w:r w:rsidR="1C26FBBF" w:rsidRPr="00FF270F">
        <w:rPr>
          <w:rFonts w:asciiTheme="minorHAnsi" w:eastAsia="Aktiv Grotesk" w:hAnsiTheme="minorHAnsi" w:cstheme="minorHAnsi"/>
          <w:sz w:val="22"/>
          <w:szCs w:val="22"/>
        </w:rPr>
        <w:t xml:space="preserve"> A proven experience of the similar national stratetgy development process is required for this </w:t>
      </w:r>
      <w:r w:rsidR="763ADDD4" w:rsidRPr="00FF270F">
        <w:rPr>
          <w:rFonts w:asciiTheme="minorHAnsi" w:eastAsia="Aktiv Grotesk" w:hAnsiTheme="minorHAnsi" w:cstheme="minorHAnsi"/>
          <w:sz w:val="22"/>
          <w:szCs w:val="22"/>
        </w:rPr>
        <w:t>assignment.</w:t>
      </w:r>
    </w:p>
    <w:p w14:paraId="0A51092C" w14:textId="5AB0F8C1" w:rsidR="7A6F3DBF" w:rsidRPr="00FF270F" w:rsidRDefault="7A6F3DBF" w:rsidP="6F739D4D">
      <w:pPr>
        <w:pStyle w:val="ListParagraph"/>
        <w:numPr>
          <w:ilvl w:val="0"/>
          <w:numId w:val="14"/>
        </w:numPr>
        <w:spacing w:after="0"/>
        <w:rPr>
          <w:rFonts w:asciiTheme="minorHAnsi" w:eastAsia="Aktiv Grotesk" w:hAnsiTheme="minorHAnsi" w:cstheme="minorHAnsi"/>
          <w:sz w:val="22"/>
          <w:szCs w:val="22"/>
        </w:rPr>
      </w:pPr>
      <w:r w:rsidRPr="00FF270F">
        <w:rPr>
          <w:rFonts w:asciiTheme="minorHAnsi" w:eastAsia="Aktiv Grotesk" w:hAnsiTheme="minorHAnsi" w:cstheme="minorHAnsi"/>
          <w:sz w:val="22"/>
          <w:szCs w:val="22"/>
        </w:rPr>
        <w:t xml:space="preserve">Demonstrated experience leading or contributing to at least 2–3 national-level strategies, policies, or development plans. </w:t>
      </w:r>
    </w:p>
    <w:p w14:paraId="1C6EEE6F" w14:textId="23607676" w:rsidR="3DA16A63" w:rsidRPr="00FF270F" w:rsidRDefault="3DA16A63" w:rsidP="6F739D4D">
      <w:pPr>
        <w:pStyle w:val="ListParagraph"/>
        <w:numPr>
          <w:ilvl w:val="0"/>
          <w:numId w:val="14"/>
        </w:numPr>
        <w:spacing w:after="0"/>
        <w:rPr>
          <w:rFonts w:asciiTheme="minorHAnsi" w:hAnsiTheme="minorHAnsi" w:cstheme="minorHAnsi"/>
          <w:sz w:val="22"/>
          <w:szCs w:val="22"/>
        </w:rPr>
      </w:pPr>
      <w:r w:rsidRPr="00FF270F">
        <w:rPr>
          <w:rFonts w:asciiTheme="minorHAnsi" w:hAnsiTheme="minorHAnsi" w:cstheme="minorHAnsi"/>
          <w:sz w:val="22"/>
          <w:szCs w:val="22"/>
        </w:rPr>
        <w:t xml:space="preserve">Deep knowledge of the Somalia Humanitarian and Development </w:t>
      </w:r>
      <w:r w:rsidR="2358F113" w:rsidRPr="00FF270F">
        <w:rPr>
          <w:rFonts w:asciiTheme="minorHAnsi" w:hAnsiTheme="minorHAnsi" w:cstheme="minorHAnsi"/>
          <w:sz w:val="22"/>
          <w:szCs w:val="22"/>
        </w:rPr>
        <w:t xml:space="preserve">landscape, </w:t>
      </w:r>
      <w:r w:rsidRPr="00FF270F">
        <w:rPr>
          <w:rFonts w:asciiTheme="minorHAnsi" w:hAnsiTheme="minorHAnsi" w:cstheme="minorHAnsi"/>
          <w:sz w:val="22"/>
          <w:szCs w:val="22"/>
        </w:rPr>
        <w:t xml:space="preserve">sectors priorities including </w:t>
      </w:r>
      <w:r w:rsidR="179642E0" w:rsidRPr="00FF270F">
        <w:rPr>
          <w:rFonts w:asciiTheme="minorHAnsi" w:hAnsiTheme="minorHAnsi" w:cstheme="minorHAnsi"/>
          <w:sz w:val="22"/>
          <w:szCs w:val="22"/>
        </w:rPr>
        <w:t>familiarity</w:t>
      </w:r>
      <w:r w:rsidRPr="00FF270F">
        <w:rPr>
          <w:rFonts w:asciiTheme="minorHAnsi" w:hAnsiTheme="minorHAnsi" w:cstheme="minorHAnsi"/>
          <w:sz w:val="22"/>
          <w:szCs w:val="22"/>
        </w:rPr>
        <w:t xml:space="preserve"> with </w:t>
      </w:r>
      <w:r w:rsidR="4DDF3FDA" w:rsidRPr="00FF270F">
        <w:rPr>
          <w:rFonts w:asciiTheme="minorHAnsi" w:hAnsiTheme="minorHAnsi" w:cstheme="minorHAnsi"/>
          <w:sz w:val="22"/>
          <w:szCs w:val="22"/>
        </w:rPr>
        <w:t xml:space="preserve">2026 Somalia Humanitarian Needs overviews </w:t>
      </w:r>
      <w:r w:rsidR="3A4FEDED" w:rsidRPr="00FF270F">
        <w:rPr>
          <w:rFonts w:asciiTheme="minorHAnsi" w:hAnsiTheme="minorHAnsi" w:cstheme="minorHAnsi"/>
          <w:sz w:val="22"/>
          <w:szCs w:val="22"/>
        </w:rPr>
        <w:t>(2026</w:t>
      </w:r>
      <w:r w:rsidR="4DDF3FDA" w:rsidRPr="00FF270F">
        <w:rPr>
          <w:rFonts w:asciiTheme="minorHAnsi" w:hAnsiTheme="minorHAnsi" w:cstheme="minorHAnsi"/>
          <w:sz w:val="22"/>
          <w:szCs w:val="22"/>
        </w:rPr>
        <w:t xml:space="preserve"> HNO); </w:t>
      </w:r>
      <w:r w:rsidR="37924A73" w:rsidRPr="00FF270F">
        <w:rPr>
          <w:rFonts w:asciiTheme="minorHAnsi" w:hAnsiTheme="minorHAnsi" w:cstheme="minorHAnsi"/>
          <w:sz w:val="22"/>
          <w:szCs w:val="22"/>
        </w:rPr>
        <w:t>Humanitarian R</w:t>
      </w:r>
      <w:r w:rsidR="4DDF3FDA" w:rsidRPr="00FF270F">
        <w:rPr>
          <w:rFonts w:asciiTheme="minorHAnsi" w:hAnsiTheme="minorHAnsi" w:cstheme="minorHAnsi"/>
          <w:sz w:val="22"/>
          <w:szCs w:val="22"/>
        </w:rPr>
        <w:t>esponse plan (HRP 2026)</w:t>
      </w:r>
      <w:r w:rsidR="5C25E396" w:rsidRPr="00FF270F">
        <w:rPr>
          <w:rFonts w:asciiTheme="minorHAnsi" w:hAnsiTheme="minorHAnsi" w:cstheme="minorHAnsi"/>
          <w:sz w:val="22"/>
          <w:szCs w:val="22"/>
        </w:rPr>
        <w:t xml:space="preserve"> and sectorial</w:t>
      </w:r>
      <w:r w:rsidR="79556009" w:rsidRPr="00FF270F">
        <w:rPr>
          <w:rFonts w:asciiTheme="minorHAnsi" w:hAnsiTheme="minorHAnsi" w:cstheme="minorHAnsi"/>
          <w:sz w:val="22"/>
          <w:szCs w:val="22"/>
        </w:rPr>
        <w:t xml:space="preserve"> cluster</w:t>
      </w:r>
      <w:r w:rsidR="5C25E396" w:rsidRPr="00FF270F">
        <w:rPr>
          <w:rFonts w:asciiTheme="minorHAnsi" w:hAnsiTheme="minorHAnsi" w:cstheme="minorHAnsi"/>
          <w:sz w:val="22"/>
          <w:szCs w:val="22"/>
        </w:rPr>
        <w:t xml:space="preserve"> </w:t>
      </w:r>
      <w:r w:rsidR="4539077E" w:rsidRPr="00FF270F">
        <w:rPr>
          <w:rFonts w:asciiTheme="minorHAnsi" w:hAnsiTheme="minorHAnsi" w:cstheme="minorHAnsi"/>
          <w:sz w:val="22"/>
          <w:szCs w:val="22"/>
        </w:rPr>
        <w:t>priorities</w:t>
      </w:r>
      <w:r w:rsidR="5C25E396" w:rsidRPr="00FF270F">
        <w:rPr>
          <w:rFonts w:asciiTheme="minorHAnsi" w:hAnsiTheme="minorHAnsi" w:cstheme="minorHAnsi"/>
          <w:sz w:val="22"/>
          <w:szCs w:val="22"/>
        </w:rPr>
        <w:t xml:space="preserve"> and</w:t>
      </w:r>
      <w:r w:rsidR="3C21A0F4" w:rsidRPr="00FF270F">
        <w:rPr>
          <w:rFonts w:asciiTheme="minorHAnsi" w:hAnsiTheme="minorHAnsi" w:cstheme="minorHAnsi"/>
          <w:sz w:val="22"/>
          <w:szCs w:val="22"/>
        </w:rPr>
        <w:t xml:space="preserve"> plans from the government of Somalia. </w:t>
      </w:r>
    </w:p>
    <w:p w14:paraId="4523F6DB" w14:textId="28A02963" w:rsidR="78ED3491" w:rsidRPr="00FF270F" w:rsidRDefault="78ED3491" w:rsidP="6F739D4D">
      <w:pPr>
        <w:pStyle w:val="ListParagraph"/>
        <w:numPr>
          <w:ilvl w:val="0"/>
          <w:numId w:val="14"/>
        </w:numPr>
        <w:spacing w:after="0"/>
        <w:rPr>
          <w:rFonts w:asciiTheme="minorHAnsi" w:hAnsiTheme="minorHAnsi" w:cstheme="minorHAnsi"/>
          <w:sz w:val="22"/>
          <w:szCs w:val="22"/>
        </w:rPr>
      </w:pPr>
      <w:r w:rsidRPr="00FF270F">
        <w:rPr>
          <w:rFonts w:asciiTheme="minorHAnsi" w:hAnsiTheme="minorHAnsi" w:cstheme="minorHAnsi"/>
          <w:sz w:val="22"/>
          <w:szCs w:val="22"/>
        </w:rPr>
        <w:t xml:space="preserve">Knowledge and </w:t>
      </w:r>
      <w:r w:rsidR="3DA16A63" w:rsidRPr="00FF270F">
        <w:rPr>
          <w:rFonts w:asciiTheme="minorHAnsi" w:hAnsiTheme="minorHAnsi" w:cstheme="minorHAnsi"/>
          <w:sz w:val="22"/>
          <w:szCs w:val="22"/>
        </w:rPr>
        <w:t xml:space="preserve">Familiarity with </w:t>
      </w:r>
      <w:r w:rsidR="063A36DE" w:rsidRPr="00FF270F">
        <w:rPr>
          <w:rFonts w:asciiTheme="minorHAnsi" w:hAnsiTheme="minorHAnsi" w:cstheme="minorHAnsi"/>
          <w:sz w:val="22"/>
          <w:szCs w:val="22"/>
        </w:rPr>
        <w:t xml:space="preserve">Somalia’s </w:t>
      </w:r>
      <w:r w:rsidR="3DA16A63" w:rsidRPr="00FF270F">
        <w:rPr>
          <w:rFonts w:asciiTheme="minorHAnsi" w:hAnsiTheme="minorHAnsi" w:cstheme="minorHAnsi"/>
          <w:sz w:val="22"/>
          <w:szCs w:val="22"/>
        </w:rPr>
        <w:t>national development frameworks</w:t>
      </w:r>
      <w:r w:rsidR="67EE1A15" w:rsidRPr="00FF270F">
        <w:rPr>
          <w:rFonts w:asciiTheme="minorHAnsi" w:hAnsiTheme="minorHAnsi" w:cstheme="minorHAnsi"/>
          <w:sz w:val="22"/>
          <w:szCs w:val="22"/>
        </w:rPr>
        <w:t xml:space="preserve"> including the national transformative plans (NTPs)</w:t>
      </w:r>
      <w:r w:rsidR="3DA16A63" w:rsidRPr="00FF270F">
        <w:rPr>
          <w:rFonts w:asciiTheme="minorHAnsi" w:hAnsiTheme="minorHAnsi" w:cstheme="minorHAnsi"/>
          <w:sz w:val="22"/>
          <w:szCs w:val="22"/>
        </w:rPr>
        <w:t>, SDGs, and relevant international/regional benchmarks or standards.</w:t>
      </w:r>
    </w:p>
    <w:p w14:paraId="56D91F75" w14:textId="0A044EE3" w:rsidR="46E71987" w:rsidRPr="00FF270F" w:rsidRDefault="46E71987" w:rsidP="00E453F7">
      <w:pPr>
        <w:pStyle w:val="ListParagraph"/>
        <w:numPr>
          <w:ilvl w:val="0"/>
          <w:numId w:val="14"/>
        </w:numPr>
        <w:spacing w:after="0"/>
        <w:rPr>
          <w:rFonts w:asciiTheme="minorHAnsi" w:hAnsiTheme="minorHAnsi" w:cstheme="minorHAnsi"/>
          <w:sz w:val="22"/>
          <w:szCs w:val="22"/>
        </w:rPr>
      </w:pPr>
      <w:r w:rsidRPr="00FF270F">
        <w:rPr>
          <w:rFonts w:asciiTheme="minorHAnsi" w:hAnsiTheme="minorHAnsi" w:cstheme="minorHAnsi"/>
          <w:sz w:val="22"/>
          <w:szCs w:val="22"/>
        </w:rPr>
        <w:t>Familiarity with strategy execution methodologies such as the Balanced Scorecard and Strategy Map approach (Kaplan &amp; Norton), including experience translating strategic objectives into linked measures, targets, and initiative portfolios, is an advantage.</w:t>
      </w:r>
    </w:p>
    <w:p w14:paraId="51844E38" w14:textId="70AE23E5" w:rsidR="7A241E16" w:rsidRPr="00FF270F" w:rsidRDefault="7A241E16" w:rsidP="00E453F7">
      <w:pPr>
        <w:pStyle w:val="ListParagraph"/>
        <w:numPr>
          <w:ilvl w:val="0"/>
          <w:numId w:val="14"/>
        </w:numPr>
        <w:spacing w:after="0"/>
        <w:rPr>
          <w:rFonts w:asciiTheme="minorHAnsi" w:hAnsiTheme="minorHAnsi" w:cstheme="minorHAnsi"/>
          <w:sz w:val="22"/>
          <w:szCs w:val="22"/>
        </w:rPr>
      </w:pPr>
      <w:r w:rsidRPr="00FF270F">
        <w:rPr>
          <w:rFonts w:asciiTheme="minorHAnsi" w:hAnsiTheme="minorHAnsi" w:cstheme="minorHAnsi"/>
          <w:sz w:val="22"/>
          <w:szCs w:val="22"/>
        </w:rPr>
        <w:t>Familiarity with Somalia's Essential Package of Health Services (EPHS) framework and the SOS Children's Villages International Federation Strategy 2030 is also required, given their direct relevance to health system alignment and IO strategic guidance for this assignment.</w:t>
      </w:r>
    </w:p>
    <w:p w14:paraId="68074897" w14:textId="7947B695" w:rsidR="2613493F" w:rsidRPr="00FF270F" w:rsidRDefault="2613493F" w:rsidP="6456515E">
      <w:pPr>
        <w:numPr>
          <w:ilvl w:val="0"/>
          <w:numId w:val="14"/>
        </w:numPr>
        <w:spacing w:after="0"/>
        <w:rPr>
          <w:rFonts w:asciiTheme="minorHAnsi" w:hAnsiTheme="minorHAnsi" w:cstheme="minorHAnsi"/>
          <w:sz w:val="22"/>
          <w:szCs w:val="22"/>
        </w:rPr>
      </w:pPr>
      <w:r w:rsidRPr="00FF270F">
        <w:rPr>
          <w:rFonts w:asciiTheme="minorHAnsi" w:hAnsiTheme="minorHAnsi" w:cstheme="minorHAnsi"/>
          <w:sz w:val="22"/>
          <w:szCs w:val="22"/>
        </w:rPr>
        <w:t xml:space="preserve"> </w:t>
      </w:r>
      <w:r w:rsidR="66530F9C" w:rsidRPr="00FF270F">
        <w:rPr>
          <w:rFonts w:asciiTheme="minorHAnsi" w:hAnsiTheme="minorHAnsi" w:cstheme="minorHAnsi"/>
          <w:sz w:val="22"/>
          <w:szCs w:val="22"/>
        </w:rPr>
        <w:t>D</w:t>
      </w:r>
      <w:r w:rsidRPr="00FF270F">
        <w:rPr>
          <w:rFonts w:asciiTheme="minorHAnsi" w:hAnsiTheme="minorHAnsi" w:cstheme="minorHAnsi"/>
          <w:sz w:val="22"/>
          <w:szCs w:val="22"/>
        </w:rPr>
        <w:t>emonstrate</w:t>
      </w:r>
      <w:r w:rsidR="47E84BBD" w:rsidRPr="00FF270F">
        <w:rPr>
          <w:rFonts w:asciiTheme="minorHAnsi" w:hAnsiTheme="minorHAnsi" w:cstheme="minorHAnsi"/>
          <w:sz w:val="22"/>
          <w:szCs w:val="22"/>
        </w:rPr>
        <w:t>d</w:t>
      </w:r>
      <w:r w:rsidRPr="00FF270F">
        <w:rPr>
          <w:rFonts w:asciiTheme="minorHAnsi" w:hAnsiTheme="minorHAnsi" w:cstheme="minorHAnsi"/>
          <w:sz w:val="22"/>
          <w:szCs w:val="22"/>
        </w:rPr>
        <w:t xml:space="preserve"> proven ability in policy analysis, situational/SWOT analysis, stakeholder mapping, results-based </w:t>
      </w:r>
      <w:r w:rsidR="5FCEBD13" w:rsidRPr="00FF270F">
        <w:rPr>
          <w:rFonts w:asciiTheme="minorHAnsi" w:hAnsiTheme="minorHAnsi" w:cstheme="minorHAnsi"/>
          <w:sz w:val="22"/>
          <w:szCs w:val="22"/>
        </w:rPr>
        <w:t xml:space="preserve">program management </w:t>
      </w:r>
      <w:r w:rsidRPr="00FF270F">
        <w:rPr>
          <w:rFonts w:asciiTheme="minorHAnsi" w:hAnsiTheme="minorHAnsi" w:cstheme="minorHAnsi"/>
          <w:sz w:val="22"/>
          <w:szCs w:val="22"/>
        </w:rPr>
        <w:t>frameworks (log frames,</w:t>
      </w:r>
      <w:r w:rsidR="3827A572" w:rsidRPr="00FF270F">
        <w:rPr>
          <w:rFonts w:asciiTheme="minorHAnsi" w:hAnsiTheme="minorHAnsi" w:cstheme="minorHAnsi"/>
          <w:sz w:val="22"/>
          <w:szCs w:val="22"/>
        </w:rPr>
        <w:t xml:space="preserve"> result frameworks</w:t>
      </w:r>
      <w:r w:rsidRPr="00FF270F">
        <w:rPr>
          <w:rFonts w:asciiTheme="minorHAnsi" w:hAnsiTheme="minorHAnsi" w:cstheme="minorHAnsi"/>
          <w:sz w:val="22"/>
          <w:szCs w:val="22"/>
        </w:rPr>
        <w:t xml:space="preserve"> theory of change), data analysis, and evidence-based recommendation writing.</w:t>
      </w:r>
    </w:p>
    <w:p w14:paraId="5B2D6A73" w14:textId="18478ED8" w:rsidR="2613493F" w:rsidRPr="00FF270F" w:rsidRDefault="2613493F" w:rsidP="00E453F7">
      <w:pPr>
        <w:pStyle w:val="ListParagraph"/>
        <w:numPr>
          <w:ilvl w:val="0"/>
          <w:numId w:val="14"/>
        </w:numPr>
        <w:spacing w:after="0"/>
        <w:rPr>
          <w:rFonts w:asciiTheme="minorHAnsi" w:hAnsiTheme="minorHAnsi" w:cstheme="minorHAnsi"/>
          <w:sz w:val="22"/>
          <w:szCs w:val="22"/>
        </w:rPr>
      </w:pPr>
      <w:r w:rsidRPr="00FF270F">
        <w:rPr>
          <w:rFonts w:asciiTheme="minorHAnsi" w:hAnsiTheme="minorHAnsi" w:cstheme="minorHAnsi"/>
          <w:sz w:val="22"/>
          <w:szCs w:val="22"/>
        </w:rPr>
        <w:t>Experience with participatory/consultative strategy processes (multi-stakeholder engagement, government coordination).</w:t>
      </w:r>
    </w:p>
    <w:p w14:paraId="75209F53" w14:textId="540F0844" w:rsidR="0A6B372E" w:rsidRPr="00FF270F" w:rsidRDefault="0A6B372E" w:rsidP="00E453F7">
      <w:pPr>
        <w:pStyle w:val="ListParagraph"/>
        <w:numPr>
          <w:ilvl w:val="0"/>
          <w:numId w:val="14"/>
        </w:numPr>
        <w:spacing w:after="0"/>
        <w:rPr>
          <w:rFonts w:asciiTheme="minorHAnsi" w:hAnsiTheme="minorHAnsi" w:cstheme="minorHAnsi"/>
          <w:sz w:val="22"/>
          <w:szCs w:val="22"/>
        </w:rPr>
      </w:pPr>
      <w:r w:rsidRPr="00FF270F">
        <w:rPr>
          <w:rFonts w:asciiTheme="minorHAnsi" w:hAnsiTheme="minorHAnsi" w:cstheme="minorHAnsi"/>
          <w:sz w:val="22"/>
          <w:szCs w:val="22"/>
        </w:rPr>
        <w:t xml:space="preserve"> </w:t>
      </w:r>
      <w:r w:rsidR="2780E8B2" w:rsidRPr="00FF270F">
        <w:rPr>
          <w:rFonts w:asciiTheme="minorHAnsi" w:hAnsiTheme="minorHAnsi" w:cstheme="minorHAnsi"/>
          <w:sz w:val="22"/>
          <w:szCs w:val="22"/>
        </w:rPr>
        <w:t>D</w:t>
      </w:r>
      <w:r w:rsidRPr="00FF270F">
        <w:rPr>
          <w:rFonts w:asciiTheme="minorHAnsi" w:hAnsiTheme="minorHAnsi" w:cstheme="minorHAnsi"/>
          <w:sz w:val="22"/>
          <w:szCs w:val="22"/>
        </w:rPr>
        <w:t>emonstrate</w:t>
      </w:r>
      <w:r w:rsidR="0C1971FB" w:rsidRPr="00FF270F">
        <w:rPr>
          <w:rFonts w:asciiTheme="minorHAnsi" w:hAnsiTheme="minorHAnsi" w:cstheme="minorHAnsi"/>
          <w:sz w:val="22"/>
          <w:szCs w:val="22"/>
        </w:rPr>
        <w:t>d</w:t>
      </w:r>
      <w:r w:rsidRPr="00FF270F">
        <w:rPr>
          <w:rFonts w:asciiTheme="minorHAnsi" w:hAnsiTheme="minorHAnsi" w:cstheme="minorHAnsi"/>
          <w:sz w:val="22"/>
          <w:szCs w:val="22"/>
        </w:rPr>
        <w:t xml:space="preserve"> high </w:t>
      </w:r>
      <w:r w:rsidR="4D0A51E1" w:rsidRPr="00FF270F">
        <w:rPr>
          <w:rFonts w:asciiTheme="minorHAnsi" w:hAnsiTheme="minorHAnsi" w:cstheme="minorHAnsi"/>
          <w:sz w:val="22"/>
          <w:szCs w:val="22"/>
        </w:rPr>
        <w:t xml:space="preserve">capacity and capabilities </w:t>
      </w:r>
      <w:r w:rsidRPr="00FF270F">
        <w:rPr>
          <w:rFonts w:asciiTheme="minorHAnsi" w:hAnsiTheme="minorHAnsi" w:cstheme="minorHAnsi"/>
          <w:sz w:val="22"/>
          <w:szCs w:val="22"/>
        </w:rPr>
        <w:t>in writing technical reports with strong presentation skills for high level stakeholders</w:t>
      </w:r>
      <w:r w:rsidR="21751ACC" w:rsidRPr="00FF270F">
        <w:rPr>
          <w:rFonts w:asciiTheme="minorHAnsi" w:hAnsiTheme="minorHAnsi" w:cstheme="minorHAnsi"/>
          <w:sz w:val="22"/>
          <w:szCs w:val="22"/>
        </w:rPr>
        <w:t>.</w:t>
      </w:r>
      <w:r w:rsidRPr="00FF270F">
        <w:rPr>
          <w:rFonts w:asciiTheme="minorHAnsi" w:hAnsiTheme="minorHAnsi" w:cstheme="minorHAnsi"/>
          <w:sz w:val="22"/>
          <w:szCs w:val="22"/>
        </w:rPr>
        <w:t xml:space="preserve"> </w:t>
      </w:r>
    </w:p>
    <w:p w14:paraId="16F2EADF" w14:textId="4056455C" w:rsidR="03451CE2" w:rsidRPr="00FF270F" w:rsidRDefault="2014E4BF" w:rsidP="00E453F7">
      <w:pPr>
        <w:pStyle w:val="ListParagraph"/>
        <w:numPr>
          <w:ilvl w:val="0"/>
          <w:numId w:val="14"/>
        </w:numPr>
        <w:spacing w:after="0"/>
        <w:rPr>
          <w:rFonts w:asciiTheme="minorHAnsi" w:hAnsiTheme="minorHAnsi" w:cstheme="minorHAnsi"/>
          <w:sz w:val="22"/>
          <w:szCs w:val="22"/>
        </w:rPr>
      </w:pPr>
      <w:r w:rsidRPr="00FF270F">
        <w:rPr>
          <w:rFonts w:asciiTheme="minorHAnsi" w:hAnsiTheme="minorHAnsi" w:cstheme="minorHAnsi"/>
          <w:sz w:val="22"/>
          <w:szCs w:val="22"/>
        </w:rPr>
        <w:t>Ability</w:t>
      </w:r>
      <w:r w:rsidR="03451CE2" w:rsidRPr="00FF270F">
        <w:rPr>
          <w:rFonts w:asciiTheme="minorHAnsi" w:hAnsiTheme="minorHAnsi" w:cstheme="minorHAnsi"/>
          <w:sz w:val="22"/>
          <w:szCs w:val="22"/>
        </w:rPr>
        <w:t xml:space="preserve"> to facilitate strategy development workshops for senior leadership team</w:t>
      </w:r>
      <w:r w:rsidR="6A386642" w:rsidRPr="00FF270F">
        <w:rPr>
          <w:rFonts w:asciiTheme="minorHAnsi" w:hAnsiTheme="minorHAnsi" w:cstheme="minorHAnsi"/>
          <w:sz w:val="22"/>
          <w:szCs w:val="22"/>
        </w:rPr>
        <w:t>s</w:t>
      </w:r>
      <w:r w:rsidR="03451CE2" w:rsidRPr="00FF270F">
        <w:rPr>
          <w:rFonts w:asciiTheme="minorHAnsi" w:hAnsiTheme="minorHAnsi" w:cstheme="minorHAnsi"/>
          <w:sz w:val="22"/>
          <w:szCs w:val="22"/>
        </w:rPr>
        <w:t xml:space="preserve"> with </w:t>
      </w:r>
      <w:r w:rsidR="41B490E9" w:rsidRPr="00FF270F">
        <w:rPr>
          <w:rFonts w:asciiTheme="minorHAnsi" w:hAnsiTheme="minorHAnsi" w:cstheme="minorHAnsi"/>
          <w:sz w:val="22"/>
          <w:szCs w:val="22"/>
        </w:rPr>
        <w:t>high-quality</w:t>
      </w:r>
      <w:r w:rsidR="03451CE2" w:rsidRPr="00FF270F">
        <w:rPr>
          <w:rFonts w:asciiTheme="minorHAnsi" w:hAnsiTheme="minorHAnsi" w:cstheme="minorHAnsi"/>
          <w:sz w:val="22"/>
          <w:szCs w:val="22"/>
        </w:rPr>
        <w:t xml:space="preserve"> content and </w:t>
      </w:r>
      <w:r w:rsidR="23A1D912" w:rsidRPr="00FF270F">
        <w:rPr>
          <w:rFonts w:asciiTheme="minorHAnsi" w:hAnsiTheme="minorHAnsi" w:cstheme="minorHAnsi"/>
          <w:sz w:val="22"/>
          <w:szCs w:val="22"/>
        </w:rPr>
        <w:t xml:space="preserve">outputs. </w:t>
      </w:r>
    </w:p>
    <w:p w14:paraId="7C2D05AD" w14:textId="60599ABC" w:rsidR="17752F52" w:rsidRPr="00FF270F" w:rsidRDefault="17752F52">
      <w:pPr>
        <w:spacing w:line="259" w:lineRule="auto"/>
        <w:rPr>
          <w:rFonts w:asciiTheme="minorHAnsi" w:hAnsiTheme="minorHAnsi" w:cstheme="minorHAnsi"/>
          <w:b/>
          <w:bCs/>
          <w:sz w:val="22"/>
          <w:szCs w:val="22"/>
        </w:rPr>
      </w:pPr>
      <w:r w:rsidRPr="00FF270F">
        <w:rPr>
          <w:rFonts w:asciiTheme="minorHAnsi" w:hAnsiTheme="minorHAnsi" w:cstheme="minorHAnsi"/>
          <w:sz w:val="22"/>
          <w:szCs w:val="22"/>
        </w:rPr>
        <w:br/>
      </w:r>
      <w:r w:rsidR="3E096FAE" w:rsidRPr="00FF270F">
        <w:rPr>
          <w:rFonts w:asciiTheme="minorHAnsi" w:hAnsiTheme="minorHAnsi" w:cstheme="minorHAnsi"/>
          <w:b/>
          <w:bCs/>
          <w:sz w:val="22"/>
          <w:szCs w:val="22"/>
        </w:rPr>
        <w:t xml:space="preserve">10. </w:t>
      </w:r>
      <w:r w:rsidR="7E085B01" w:rsidRPr="00FF270F">
        <w:rPr>
          <w:rFonts w:asciiTheme="minorHAnsi" w:eastAsiaTheme="minorEastAsia" w:hAnsiTheme="minorHAnsi" w:cstheme="minorHAnsi"/>
          <w:b/>
          <w:bCs/>
          <w:color w:val="1C315C"/>
          <w:sz w:val="22"/>
          <w:szCs w:val="22"/>
        </w:rPr>
        <w:t xml:space="preserve">Budget and Evaluation </w:t>
      </w:r>
      <w:r w:rsidR="5A80F7F4" w:rsidRPr="00FF270F">
        <w:rPr>
          <w:rFonts w:asciiTheme="minorHAnsi" w:eastAsiaTheme="minorEastAsia" w:hAnsiTheme="minorHAnsi" w:cstheme="minorHAnsi"/>
          <w:b/>
          <w:bCs/>
          <w:color w:val="1C315C"/>
          <w:sz w:val="22"/>
          <w:szCs w:val="22"/>
        </w:rPr>
        <w:t>c</w:t>
      </w:r>
      <w:r w:rsidR="7E085B01" w:rsidRPr="00FF270F">
        <w:rPr>
          <w:rFonts w:asciiTheme="minorHAnsi" w:eastAsiaTheme="minorEastAsia" w:hAnsiTheme="minorHAnsi" w:cstheme="minorHAnsi"/>
          <w:b/>
          <w:bCs/>
          <w:color w:val="1C315C"/>
          <w:sz w:val="22"/>
          <w:szCs w:val="22"/>
        </w:rPr>
        <w:t xml:space="preserve">riteria </w:t>
      </w:r>
    </w:p>
    <w:p w14:paraId="2C1F1427" w14:textId="7973A25F" w:rsidR="17752F52" w:rsidRPr="00FF270F" w:rsidRDefault="7E085B01" w:rsidP="6F739D4D">
      <w:pPr>
        <w:spacing w:line="259" w:lineRule="auto"/>
        <w:rPr>
          <w:rFonts w:asciiTheme="minorHAnsi" w:hAnsiTheme="minorHAnsi" w:cstheme="minorHAnsi"/>
          <w:sz w:val="22"/>
          <w:szCs w:val="22"/>
        </w:rPr>
      </w:pPr>
      <w:r w:rsidRPr="00FF270F">
        <w:rPr>
          <w:rFonts w:asciiTheme="minorHAnsi" w:hAnsiTheme="minorHAnsi" w:cstheme="minorHAnsi"/>
          <w:sz w:val="22"/>
          <w:szCs w:val="22"/>
        </w:rPr>
        <w:t xml:space="preserve">Prospective consultants should note an indicative budget for this assignment, inclusive of all professional fees, travel, and logistics costs. Technical proposals will be </w:t>
      </w:r>
      <w:proofErr w:type="gramStart"/>
      <w:r w:rsidRPr="00FF270F">
        <w:rPr>
          <w:rFonts w:asciiTheme="minorHAnsi" w:hAnsiTheme="minorHAnsi" w:cstheme="minorHAnsi"/>
          <w:sz w:val="22"/>
          <w:szCs w:val="22"/>
        </w:rPr>
        <w:t>weighted</w:t>
      </w:r>
      <w:proofErr w:type="gramEnd"/>
      <w:r w:rsidRPr="00FF270F">
        <w:rPr>
          <w:rFonts w:asciiTheme="minorHAnsi" w:hAnsiTheme="minorHAnsi" w:cstheme="minorHAnsi"/>
          <w:sz w:val="22"/>
          <w:szCs w:val="22"/>
        </w:rPr>
        <w:t xml:space="preserve"> at [</w:t>
      </w:r>
      <w:r w:rsidR="3347DCBD" w:rsidRPr="00FF270F">
        <w:rPr>
          <w:rFonts w:asciiTheme="minorHAnsi" w:hAnsiTheme="minorHAnsi" w:cstheme="minorHAnsi"/>
          <w:sz w:val="22"/>
          <w:szCs w:val="22"/>
        </w:rPr>
        <w:t>70] %</w:t>
      </w:r>
      <w:r w:rsidRPr="00FF270F">
        <w:rPr>
          <w:rFonts w:asciiTheme="minorHAnsi" w:hAnsiTheme="minorHAnsi" w:cstheme="minorHAnsi"/>
          <w:sz w:val="22"/>
          <w:szCs w:val="22"/>
        </w:rPr>
        <w:t xml:space="preserve"> and financial proposals at [</w:t>
      </w:r>
      <w:r w:rsidR="0D332E08" w:rsidRPr="00FF270F">
        <w:rPr>
          <w:rFonts w:asciiTheme="minorHAnsi" w:hAnsiTheme="minorHAnsi" w:cstheme="minorHAnsi"/>
          <w:sz w:val="22"/>
          <w:szCs w:val="22"/>
        </w:rPr>
        <w:t>30] %</w:t>
      </w:r>
      <w:r w:rsidRPr="00FF270F">
        <w:rPr>
          <w:rFonts w:asciiTheme="minorHAnsi" w:hAnsiTheme="minorHAnsi" w:cstheme="minorHAnsi"/>
          <w:sz w:val="22"/>
          <w:szCs w:val="22"/>
        </w:rPr>
        <w:t xml:space="preserve"> of the total evaluation score. Technical proposals will be assessed </w:t>
      </w:r>
      <w:r w:rsidR="00E453F7" w:rsidRPr="00FF270F">
        <w:rPr>
          <w:rFonts w:asciiTheme="minorHAnsi" w:hAnsiTheme="minorHAnsi" w:cstheme="minorHAnsi"/>
          <w:sz w:val="22"/>
          <w:szCs w:val="22"/>
        </w:rPr>
        <w:t>against</w:t>
      </w:r>
      <w:r w:rsidRPr="00FF270F">
        <w:rPr>
          <w:rFonts w:asciiTheme="minorHAnsi" w:hAnsiTheme="minorHAnsi" w:cstheme="minorHAnsi"/>
          <w:sz w:val="22"/>
          <w:szCs w:val="22"/>
        </w:rPr>
        <w:t xml:space="preserve"> relevant qualifications and experience (Section </w:t>
      </w:r>
      <w:r w:rsidR="00E453F7" w:rsidRPr="00FF270F">
        <w:rPr>
          <w:rFonts w:asciiTheme="minorHAnsi" w:hAnsiTheme="minorHAnsi" w:cstheme="minorHAnsi"/>
          <w:sz w:val="22"/>
          <w:szCs w:val="22"/>
        </w:rPr>
        <w:t>9</w:t>
      </w:r>
      <w:r w:rsidRPr="00FF270F">
        <w:rPr>
          <w:rFonts w:asciiTheme="minorHAnsi" w:hAnsiTheme="minorHAnsi" w:cstheme="minorHAnsi"/>
          <w:sz w:val="22"/>
          <w:szCs w:val="22"/>
        </w:rPr>
        <w:t xml:space="preserve">); proposed methodology and workplan; and demonstrated understanding of the Somalia </w:t>
      </w:r>
      <w:r w:rsidR="62D90F14" w:rsidRPr="00FF270F">
        <w:rPr>
          <w:rFonts w:asciiTheme="minorHAnsi" w:hAnsiTheme="minorHAnsi" w:cstheme="minorHAnsi"/>
          <w:sz w:val="22"/>
          <w:szCs w:val="22"/>
        </w:rPr>
        <w:t xml:space="preserve">humanitarian and development </w:t>
      </w:r>
      <w:r w:rsidRPr="00FF270F">
        <w:rPr>
          <w:rFonts w:asciiTheme="minorHAnsi" w:hAnsiTheme="minorHAnsi" w:cstheme="minorHAnsi"/>
          <w:sz w:val="22"/>
          <w:szCs w:val="22"/>
        </w:rPr>
        <w:t>context and SOS CV Somalia's programming.</w:t>
      </w:r>
    </w:p>
    <w:p w14:paraId="11FF8FEF" w14:textId="77777777" w:rsidR="00FF270F" w:rsidRPr="00FF270F" w:rsidRDefault="55CCCDEE" w:rsidP="00E453F7">
      <w:pPr>
        <w:spacing w:line="259" w:lineRule="auto"/>
        <w:rPr>
          <w:rFonts w:asciiTheme="minorHAnsi" w:hAnsiTheme="minorHAnsi" w:cstheme="minorHAnsi"/>
          <w:b/>
          <w:bCs/>
          <w:sz w:val="22"/>
          <w:szCs w:val="22"/>
        </w:rPr>
      </w:pPr>
      <w:r w:rsidRPr="00FF270F">
        <w:rPr>
          <w:rFonts w:asciiTheme="minorHAnsi" w:hAnsiTheme="minorHAnsi" w:cstheme="minorHAnsi"/>
          <w:b/>
          <w:bCs/>
          <w:sz w:val="22"/>
          <w:szCs w:val="22"/>
        </w:rPr>
        <w:t xml:space="preserve">11. </w:t>
      </w:r>
      <w:r w:rsidR="3B6B486F" w:rsidRPr="00FF270F">
        <w:rPr>
          <w:rFonts w:asciiTheme="minorHAnsi" w:hAnsiTheme="minorHAnsi" w:cstheme="minorHAnsi"/>
          <w:b/>
          <w:bCs/>
          <w:sz w:val="22"/>
          <w:szCs w:val="22"/>
        </w:rPr>
        <w:t xml:space="preserve">General Conditions </w:t>
      </w:r>
    </w:p>
    <w:p w14:paraId="40667E9C" w14:textId="338F0D57" w:rsidR="17752F52" w:rsidRPr="00FF270F" w:rsidRDefault="3B6B486F" w:rsidP="00E453F7">
      <w:pPr>
        <w:spacing w:line="259" w:lineRule="auto"/>
        <w:rPr>
          <w:rFonts w:asciiTheme="minorHAnsi" w:eastAsia="Aktiv Grotesk (Body)" w:hAnsiTheme="minorHAnsi" w:cstheme="minorHAnsi"/>
          <w:sz w:val="22"/>
          <w:szCs w:val="22"/>
        </w:rPr>
      </w:pPr>
      <w:r w:rsidRPr="00FF270F">
        <w:rPr>
          <w:rFonts w:asciiTheme="minorHAnsi" w:hAnsiTheme="minorHAnsi" w:cstheme="minorHAnsi"/>
          <w:b/>
          <w:bCs/>
          <w:sz w:val="22"/>
          <w:szCs w:val="22"/>
        </w:rPr>
        <w:t xml:space="preserve"> </w:t>
      </w:r>
      <w:r w:rsidRPr="00FF270F">
        <w:rPr>
          <w:rFonts w:asciiTheme="minorHAnsi" w:eastAsia="Aktiv Grotesk (Body)" w:hAnsiTheme="minorHAnsi" w:cstheme="minorHAnsi"/>
          <w:b/>
          <w:bCs/>
          <w:sz w:val="22"/>
          <w:szCs w:val="22"/>
        </w:rPr>
        <w:t xml:space="preserve">Data </w:t>
      </w:r>
      <w:r w:rsidR="4C0361F6" w:rsidRPr="00FF270F">
        <w:rPr>
          <w:rFonts w:asciiTheme="minorHAnsi" w:eastAsia="Aktiv Grotesk (Body)" w:hAnsiTheme="minorHAnsi" w:cstheme="minorHAnsi"/>
          <w:b/>
          <w:bCs/>
          <w:sz w:val="22"/>
          <w:szCs w:val="22"/>
        </w:rPr>
        <w:t>p</w:t>
      </w:r>
      <w:r w:rsidRPr="00FF270F">
        <w:rPr>
          <w:rFonts w:asciiTheme="minorHAnsi" w:eastAsia="Aktiv Grotesk (Body)" w:hAnsiTheme="minorHAnsi" w:cstheme="minorHAnsi"/>
          <w:b/>
          <w:bCs/>
          <w:sz w:val="22"/>
          <w:szCs w:val="22"/>
        </w:rPr>
        <w:t xml:space="preserve">rotection and </w:t>
      </w:r>
      <w:r w:rsidR="6B05A321" w:rsidRPr="00FF270F">
        <w:rPr>
          <w:rFonts w:asciiTheme="minorHAnsi" w:eastAsia="Aktiv Grotesk (Body)" w:hAnsiTheme="minorHAnsi" w:cstheme="minorHAnsi"/>
          <w:b/>
          <w:bCs/>
          <w:sz w:val="22"/>
          <w:szCs w:val="22"/>
        </w:rPr>
        <w:t>c</w:t>
      </w:r>
      <w:r w:rsidRPr="00FF270F">
        <w:rPr>
          <w:rFonts w:asciiTheme="minorHAnsi" w:eastAsia="Aktiv Grotesk (Body)" w:hAnsiTheme="minorHAnsi" w:cstheme="minorHAnsi"/>
          <w:b/>
          <w:bCs/>
          <w:sz w:val="22"/>
          <w:szCs w:val="22"/>
        </w:rPr>
        <w:t>onfidentiality: T</w:t>
      </w:r>
      <w:r w:rsidRPr="00FF270F">
        <w:rPr>
          <w:rFonts w:asciiTheme="minorHAnsi" w:eastAsia="Aktiv Grotesk (Body)" w:hAnsiTheme="minorHAnsi" w:cstheme="minorHAnsi"/>
          <w:sz w:val="22"/>
          <w:szCs w:val="22"/>
        </w:rPr>
        <w:t>he consultant shall treat all organizational, donor, and personal data accessed during the assignment as confidential, shall anonymize individual responses in all reporting, and shall not disclose or retain confidential internal documents beyond the duration of the assignment.</w:t>
      </w:r>
    </w:p>
    <w:p w14:paraId="716830C8" w14:textId="59A71D6F" w:rsidR="17752F52" w:rsidRPr="00FF270F" w:rsidRDefault="3B6B486F" w:rsidP="00E453F7">
      <w:pPr>
        <w:spacing w:line="259" w:lineRule="auto"/>
        <w:rPr>
          <w:rFonts w:asciiTheme="minorHAnsi" w:eastAsia="Aktiv Grotesk (Body)" w:hAnsiTheme="minorHAnsi" w:cstheme="minorHAnsi"/>
          <w:sz w:val="22"/>
          <w:szCs w:val="22"/>
        </w:rPr>
      </w:pPr>
      <w:r w:rsidRPr="00FF270F">
        <w:rPr>
          <w:rFonts w:asciiTheme="minorHAnsi" w:eastAsia="Aktiv Grotesk (Body)" w:hAnsiTheme="minorHAnsi" w:cstheme="minorHAnsi"/>
          <w:b/>
          <w:bCs/>
          <w:sz w:val="22"/>
          <w:szCs w:val="22"/>
        </w:rPr>
        <w:t xml:space="preserve">Ownership and Intellectual </w:t>
      </w:r>
      <w:r w:rsidR="6D30757C" w:rsidRPr="00FF270F">
        <w:rPr>
          <w:rFonts w:asciiTheme="minorHAnsi" w:eastAsia="Aktiv Grotesk (Body)" w:hAnsiTheme="minorHAnsi" w:cstheme="minorHAnsi"/>
          <w:b/>
          <w:bCs/>
          <w:sz w:val="22"/>
          <w:szCs w:val="22"/>
        </w:rPr>
        <w:t>p</w:t>
      </w:r>
      <w:r w:rsidRPr="00FF270F">
        <w:rPr>
          <w:rFonts w:asciiTheme="minorHAnsi" w:eastAsia="Aktiv Grotesk (Body)" w:hAnsiTheme="minorHAnsi" w:cstheme="minorHAnsi"/>
          <w:b/>
          <w:bCs/>
          <w:sz w:val="22"/>
          <w:szCs w:val="22"/>
        </w:rPr>
        <w:t xml:space="preserve">roperty: </w:t>
      </w:r>
      <w:r w:rsidRPr="00FF270F">
        <w:rPr>
          <w:rFonts w:asciiTheme="minorHAnsi" w:eastAsia="Aktiv Grotesk (Body)" w:hAnsiTheme="minorHAnsi" w:cstheme="minorHAnsi"/>
          <w:sz w:val="22"/>
          <w:szCs w:val="22"/>
        </w:rPr>
        <w:t>All deliverables, data, and materials produced under this assignment shall be the sole property of SOS Children's Villages Somalia. The consultant may not reuse, publish, or share findings or materials from this assignment without prior written permission.</w:t>
      </w:r>
    </w:p>
    <w:p w14:paraId="3560BC60" w14:textId="2488F032" w:rsidR="17752F52" w:rsidRPr="00FF270F" w:rsidRDefault="3B6B486F" w:rsidP="00E453F7">
      <w:pPr>
        <w:spacing w:line="259" w:lineRule="auto"/>
        <w:rPr>
          <w:rFonts w:asciiTheme="minorHAnsi" w:eastAsia="Aktiv Grotesk (Body)" w:hAnsiTheme="minorHAnsi" w:cstheme="minorHAnsi"/>
          <w:sz w:val="22"/>
          <w:szCs w:val="22"/>
        </w:rPr>
      </w:pPr>
      <w:r w:rsidRPr="00FF270F">
        <w:rPr>
          <w:rFonts w:asciiTheme="minorHAnsi" w:eastAsia="Aktiv Grotesk (Body)" w:hAnsiTheme="minorHAnsi" w:cstheme="minorHAnsi"/>
          <w:b/>
          <w:bCs/>
          <w:sz w:val="22"/>
          <w:szCs w:val="22"/>
        </w:rPr>
        <w:t xml:space="preserve">Field </w:t>
      </w:r>
      <w:r w:rsidR="794F547B" w:rsidRPr="00FF270F">
        <w:rPr>
          <w:rFonts w:asciiTheme="minorHAnsi" w:eastAsia="Aktiv Grotesk (Body)" w:hAnsiTheme="minorHAnsi" w:cstheme="minorHAnsi"/>
          <w:b/>
          <w:bCs/>
          <w:sz w:val="22"/>
          <w:szCs w:val="22"/>
        </w:rPr>
        <w:t>t</w:t>
      </w:r>
      <w:r w:rsidRPr="00FF270F">
        <w:rPr>
          <w:rFonts w:asciiTheme="minorHAnsi" w:eastAsia="Aktiv Grotesk (Body)" w:hAnsiTheme="minorHAnsi" w:cstheme="minorHAnsi"/>
          <w:b/>
          <w:bCs/>
          <w:sz w:val="22"/>
          <w:szCs w:val="22"/>
        </w:rPr>
        <w:t xml:space="preserve">ravel and </w:t>
      </w:r>
      <w:r w:rsidR="47D6E2A7" w:rsidRPr="00FF270F">
        <w:rPr>
          <w:rFonts w:asciiTheme="minorHAnsi" w:eastAsia="Aktiv Grotesk (Body)" w:hAnsiTheme="minorHAnsi" w:cstheme="minorHAnsi"/>
          <w:b/>
          <w:bCs/>
          <w:sz w:val="22"/>
          <w:szCs w:val="22"/>
        </w:rPr>
        <w:t>s</w:t>
      </w:r>
      <w:r w:rsidRPr="00FF270F">
        <w:rPr>
          <w:rFonts w:asciiTheme="minorHAnsi" w:eastAsia="Aktiv Grotesk (Body)" w:hAnsiTheme="minorHAnsi" w:cstheme="minorHAnsi"/>
          <w:b/>
          <w:bCs/>
          <w:sz w:val="22"/>
          <w:szCs w:val="22"/>
        </w:rPr>
        <w:t xml:space="preserve">ecurity: </w:t>
      </w:r>
      <w:r w:rsidRPr="00FF270F">
        <w:rPr>
          <w:rFonts w:asciiTheme="minorHAnsi" w:eastAsia="Aktiv Grotesk (Body)" w:hAnsiTheme="minorHAnsi" w:cstheme="minorHAnsi"/>
          <w:sz w:val="22"/>
          <w:szCs w:val="22"/>
        </w:rPr>
        <w:t>Any field travel required for consultations, including to Baidoa and other outreach locations, shall follow SOS CV Somalia's security clearance procedures and, where relevant, INSO access-negotiation protocols. The consultant's workplan and timeline should build in reasonable contingency for potential access constraints in insecure areas.</w:t>
      </w:r>
    </w:p>
    <w:p w14:paraId="08C68681" w14:textId="7E645EA4" w:rsidR="17752F52" w:rsidRPr="00FF270F" w:rsidRDefault="3B6B486F" w:rsidP="00E453F7">
      <w:pPr>
        <w:spacing w:line="259" w:lineRule="auto"/>
        <w:rPr>
          <w:rFonts w:asciiTheme="minorHAnsi" w:eastAsia="Aktiv Grotesk (Body)" w:hAnsiTheme="minorHAnsi" w:cstheme="minorHAnsi"/>
          <w:b/>
          <w:bCs/>
          <w:sz w:val="22"/>
          <w:szCs w:val="22"/>
        </w:rPr>
      </w:pPr>
      <w:r w:rsidRPr="00FF270F">
        <w:rPr>
          <w:rFonts w:asciiTheme="minorHAnsi" w:eastAsia="Aktiv Grotesk (Body)" w:hAnsiTheme="minorHAnsi" w:cstheme="minorHAnsi"/>
          <w:b/>
          <w:bCs/>
          <w:sz w:val="22"/>
          <w:szCs w:val="22"/>
        </w:rPr>
        <w:t xml:space="preserve">Language </w:t>
      </w:r>
      <w:r w:rsidR="27934C7D" w:rsidRPr="00FF270F">
        <w:rPr>
          <w:rFonts w:asciiTheme="minorHAnsi" w:eastAsia="Aktiv Grotesk (Body)" w:hAnsiTheme="minorHAnsi" w:cstheme="minorHAnsi"/>
          <w:b/>
          <w:bCs/>
          <w:sz w:val="22"/>
          <w:szCs w:val="22"/>
        </w:rPr>
        <w:t>c</w:t>
      </w:r>
      <w:r w:rsidRPr="00FF270F">
        <w:rPr>
          <w:rFonts w:asciiTheme="minorHAnsi" w:eastAsia="Aktiv Grotesk (Body)" w:hAnsiTheme="minorHAnsi" w:cstheme="minorHAnsi"/>
          <w:b/>
          <w:bCs/>
          <w:sz w:val="22"/>
          <w:szCs w:val="22"/>
        </w:rPr>
        <w:t xml:space="preserve">apacity: </w:t>
      </w:r>
      <w:r w:rsidRPr="00FF270F">
        <w:rPr>
          <w:rFonts w:asciiTheme="minorHAnsi" w:eastAsia="Aktiv Grotesk (Body)" w:hAnsiTheme="minorHAnsi" w:cstheme="minorHAnsi"/>
          <w:sz w:val="22"/>
          <w:szCs w:val="22"/>
        </w:rPr>
        <w:t>Given the extent of consultations planned with children, caregivers, and community members, the consultant shall demonstrate Somali-language facilitation capacity, either directly or through a national co-consultant or local partner engaged as part of the assignment team</w:t>
      </w:r>
      <w:r w:rsidRPr="00FF270F">
        <w:rPr>
          <w:rFonts w:asciiTheme="minorHAnsi" w:eastAsia="Aktiv Grotesk (Body)" w:hAnsiTheme="minorHAnsi" w:cstheme="minorHAnsi"/>
          <w:b/>
          <w:bCs/>
          <w:sz w:val="22"/>
          <w:szCs w:val="22"/>
        </w:rPr>
        <w:t>.</w:t>
      </w:r>
    </w:p>
    <w:p w14:paraId="50CBA628" w14:textId="4255EA3B" w:rsidR="17752F52" w:rsidRPr="00FF270F" w:rsidRDefault="3B6B486F" w:rsidP="00E453F7">
      <w:pPr>
        <w:spacing w:line="259" w:lineRule="auto"/>
        <w:rPr>
          <w:rFonts w:asciiTheme="minorHAnsi" w:eastAsia="Aktiv Grotesk (Body)" w:hAnsiTheme="minorHAnsi" w:cstheme="minorHAnsi"/>
          <w:b/>
          <w:bCs/>
          <w:sz w:val="22"/>
          <w:szCs w:val="22"/>
        </w:rPr>
      </w:pPr>
      <w:r w:rsidRPr="00FF270F">
        <w:rPr>
          <w:rFonts w:asciiTheme="minorHAnsi" w:eastAsia="Aktiv Grotesk (Body)" w:hAnsiTheme="minorHAnsi" w:cstheme="minorHAnsi"/>
          <w:b/>
          <w:bCs/>
          <w:sz w:val="22"/>
          <w:szCs w:val="22"/>
        </w:rPr>
        <w:t xml:space="preserve">Team </w:t>
      </w:r>
      <w:r w:rsidR="33A31290" w:rsidRPr="00FF270F">
        <w:rPr>
          <w:rFonts w:asciiTheme="minorHAnsi" w:eastAsia="Aktiv Grotesk (Body)" w:hAnsiTheme="minorHAnsi" w:cstheme="minorHAnsi"/>
          <w:b/>
          <w:bCs/>
          <w:sz w:val="22"/>
          <w:szCs w:val="22"/>
        </w:rPr>
        <w:t>c</w:t>
      </w:r>
      <w:r w:rsidRPr="00FF270F">
        <w:rPr>
          <w:rFonts w:asciiTheme="minorHAnsi" w:eastAsia="Aktiv Grotesk (Body)" w:hAnsiTheme="minorHAnsi" w:cstheme="minorHAnsi"/>
          <w:b/>
          <w:bCs/>
          <w:sz w:val="22"/>
          <w:szCs w:val="22"/>
        </w:rPr>
        <w:t xml:space="preserve">omposition: </w:t>
      </w:r>
      <w:r w:rsidRPr="00FF270F">
        <w:rPr>
          <w:rFonts w:asciiTheme="minorHAnsi" w:eastAsia="Aktiv Grotesk (Body)" w:hAnsiTheme="minorHAnsi" w:cstheme="minorHAnsi"/>
          <w:sz w:val="22"/>
          <w:szCs w:val="22"/>
        </w:rPr>
        <w:t>Consultant teams are encouraged to be gender-balanced, particularly given the focus group discussions planned with women, girls, and persons with disabilities.</w:t>
      </w:r>
    </w:p>
    <w:p w14:paraId="036E7BCC" w14:textId="4CC56CCF" w:rsidR="1FFC63C5" w:rsidRPr="00FF270F" w:rsidRDefault="37EBDBE2" w:rsidP="00FF270F">
      <w:pPr>
        <w:spacing w:line="259" w:lineRule="auto"/>
        <w:rPr>
          <w:rFonts w:asciiTheme="minorHAnsi" w:hAnsiTheme="minorHAnsi" w:cstheme="minorHAnsi"/>
          <w:b/>
          <w:bCs/>
          <w:sz w:val="22"/>
          <w:szCs w:val="22"/>
        </w:rPr>
      </w:pPr>
      <w:r w:rsidRPr="00FF270F">
        <w:rPr>
          <w:rFonts w:asciiTheme="minorHAnsi" w:hAnsiTheme="minorHAnsi" w:cstheme="minorHAnsi"/>
          <w:b/>
          <w:bCs/>
          <w:sz w:val="22"/>
          <w:szCs w:val="22"/>
        </w:rPr>
        <w:t>12</w:t>
      </w:r>
      <w:r w:rsidR="1FFC63C5" w:rsidRPr="00FF270F">
        <w:rPr>
          <w:rFonts w:asciiTheme="minorHAnsi" w:hAnsiTheme="minorHAnsi" w:cstheme="minorHAnsi"/>
          <w:b/>
          <w:bCs/>
          <w:sz w:val="22"/>
          <w:szCs w:val="22"/>
        </w:rPr>
        <w:t xml:space="preserve">. </w:t>
      </w:r>
      <w:r w:rsidR="6A714C09" w:rsidRPr="00FF270F">
        <w:rPr>
          <w:rFonts w:asciiTheme="minorHAnsi" w:hAnsiTheme="minorHAnsi" w:cstheme="minorHAnsi"/>
          <w:b/>
          <w:bCs/>
          <w:sz w:val="22"/>
          <w:szCs w:val="22"/>
        </w:rPr>
        <w:t xml:space="preserve">Application </w:t>
      </w:r>
      <w:r w:rsidR="3715EAD0" w:rsidRPr="00FF270F">
        <w:rPr>
          <w:rFonts w:asciiTheme="minorHAnsi" w:hAnsiTheme="minorHAnsi" w:cstheme="minorHAnsi"/>
          <w:b/>
          <w:bCs/>
          <w:sz w:val="22"/>
          <w:szCs w:val="22"/>
        </w:rPr>
        <w:t xml:space="preserve">Documents Required </w:t>
      </w:r>
    </w:p>
    <w:p w14:paraId="6ED991FB" w14:textId="307E5320" w:rsidR="07721BD6" w:rsidRPr="00FD04DF" w:rsidRDefault="74CB5D48" w:rsidP="00FD04DF">
      <w:pPr>
        <w:spacing w:line="259" w:lineRule="auto"/>
        <w:rPr>
          <w:rFonts w:asciiTheme="minorHAnsi" w:eastAsia="Aktiv Grotesk (Body)" w:hAnsiTheme="minorHAnsi" w:cstheme="minorHAnsi"/>
          <w:sz w:val="22"/>
          <w:szCs w:val="22"/>
        </w:rPr>
      </w:pPr>
      <w:r w:rsidRPr="005D2FE5">
        <w:rPr>
          <w:rFonts w:asciiTheme="minorHAnsi" w:eastAsia="Aktiv Grotesk (Body)" w:hAnsiTheme="minorHAnsi" w:cstheme="minorHAnsi"/>
          <w:sz w:val="22"/>
          <w:szCs w:val="22"/>
        </w:rPr>
        <w:t xml:space="preserve">Prospective </w:t>
      </w:r>
      <w:r w:rsidR="2FEEDA61" w:rsidRPr="005D2FE5">
        <w:rPr>
          <w:rFonts w:asciiTheme="minorHAnsi" w:eastAsia="Aktiv Grotesk (Body)" w:hAnsiTheme="minorHAnsi" w:cstheme="minorHAnsi"/>
          <w:sz w:val="22"/>
          <w:szCs w:val="22"/>
        </w:rPr>
        <w:t>c</w:t>
      </w:r>
      <w:r w:rsidRPr="005D2FE5">
        <w:rPr>
          <w:rFonts w:asciiTheme="minorHAnsi" w:eastAsia="Aktiv Grotesk (Body)" w:hAnsiTheme="minorHAnsi" w:cstheme="minorHAnsi"/>
          <w:sz w:val="22"/>
          <w:szCs w:val="22"/>
        </w:rPr>
        <w:t xml:space="preserve">onsultants or consultancy firms should be able to submit the </w:t>
      </w:r>
      <w:r w:rsidR="67FF104C" w:rsidRPr="005D2FE5">
        <w:rPr>
          <w:rFonts w:asciiTheme="minorHAnsi" w:eastAsia="Aktiv Grotesk (Body)" w:hAnsiTheme="minorHAnsi" w:cstheme="minorHAnsi"/>
          <w:sz w:val="22"/>
          <w:szCs w:val="22"/>
        </w:rPr>
        <w:t>following</w:t>
      </w:r>
      <w:r w:rsidRPr="005D2FE5">
        <w:rPr>
          <w:rFonts w:asciiTheme="minorHAnsi" w:eastAsia="Aktiv Grotesk (Body)" w:hAnsiTheme="minorHAnsi" w:cstheme="minorHAnsi"/>
          <w:sz w:val="22"/>
          <w:szCs w:val="22"/>
        </w:rPr>
        <w:t xml:space="preserve"> core applications documents</w:t>
      </w:r>
      <w:r w:rsidR="5F827E56" w:rsidRPr="005D2FE5">
        <w:rPr>
          <w:rFonts w:asciiTheme="minorHAnsi" w:eastAsia="Aktiv Grotesk (Body)" w:hAnsiTheme="minorHAnsi" w:cstheme="minorHAnsi"/>
          <w:sz w:val="22"/>
          <w:szCs w:val="22"/>
        </w:rPr>
        <w:t>;</w:t>
      </w:r>
    </w:p>
    <w:p w14:paraId="76C83385" w14:textId="4AE963FB" w:rsidR="07721BD6" w:rsidRPr="00FD04DF" w:rsidRDefault="5F827E56" w:rsidP="07721BD6">
      <w:pPr>
        <w:spacing w:after="33" w:line="247" w:lineRule="auto"/>
        <w:ind w:right="49"/>
        <w:jc w:val="left"/>
        <w:rPr>
          <w:rFonts w:asciiTheme="minorHAnsi" w:eastAsia="Aktiv Grotesk (bold)" w:hAnsiTheme="minorHAnsi" w:cstheme="minorHAnsi"/>
          <w:b/>
          <w:bCs/>
          <w:color w:val="002060"/>
          <w:sz w:val="22"/>
          <w:szCs w:val="22"/>
        </w:rPr>
      </w:pPr>
      <w:r w:rsidRPr="005D2FE5">
        <w:rPr>
          <w:rFonts w:asciiTheme="minorHAnsi" w:eastAsia="Aktiv Grotesk (bold)" w:hAnsiTheme="minorHAnsi" w:cstheme="minorHAnsi"/>
          <w:b/>
          <w:bCs/>
          <w:color w:val="002060"/>
          <w:sz w:val="22"/>
          <w:szCs w:val="22"/>
        </w:rPr>
        <w:t>A. Technical Documents</w:t>
      </w:r>
    </w:p>
    <w:p w14:paraId="0B97D53B" w14:textId="5A3C430D" w:rsidR="74CB5D48" w:rsidRPr="005D2FE5" w:rsidRDefault="74CB5D48" w:rsidP="00E453F7">
      <w:pPr>
        <w:pStyle w:val="ListParagraph"/>
        <w:numPr>
          <w:ilvl w:val="0"/>
          <w:numId w:val="1"/>
        </w:numPr>
        <w:spacing w:after="33" w:line="247" w:lineRule="auto"/>
        <w:ind w:right="49"/>
        <w:jc w:val="left"/>
        <w:rPr>
          <w:rFonts w:asciiTheme="minorHAnsi" w:eastAsia="Aktiv Grotesk (bold)" w:hAnsiTheme="minorHAnsi" w:cstheme="minorHAnsi"/>
          <w:color w:val="002060"/>
          <w:sz w:val="22"/>
          <w:szCs w:val="22"/>
        </w:rPr>
      </w:pPr>
      <w:r w:rsidRPr="005D2FE5">
        <w:rPr>
          <w:rFonts w:asciiTheme="minorHAnsi" w:eastAsia="Aktiv Grotesk (bold)" w:hAnsiTheme="minorHAnsi" w:cstheme="minorHAnsi"/>
          <w:color w:val="002060"/>
          <w:sz w:val="22"/>
          <w:szCs w:val="22"/>
        </w:rPr>
        <w:t>Technical proposal – outlining the process and methodology</w:t>
      </w:r>
      <w:r w:rsidR="617A8693" w:rsidRPr="005D2FE5">
        <w:rPr>
          <w:rFonts w:asciiTheme="minorHAnsi" w:eastAsia="Aktiv Grotesk (bold)" w:hAnsiTheme="minorHAnsi" w:cstheme="minorHAnsi"/>
          <w:color w:val="002060"/>
          <w:sz w:val="22"/>
          <w:szCs w:val="22"/>
        </w:rPr>
        <w:t>.</w:t>
      </w:r>
    </w:p>
    <w:p w14:paraId="4108E579" w14:textId="19CC366D" w:rsidR="74CB5D48" w:rsidRPr="005D2FE5" w:rsidRDefault="617A8693" w:rsidP="00E453F7">
      <w:pPr>
        <w:pStyle w:val="ListParagraph"/>
        <w:numPr>
          <w:ilvl w:val="0"/>
          <w:numId w:val="1"/>
        </w:numPr>
        <w:spacing w:after="33" w:line="247" w:lineRule="auto"/>
        <w:ind w:right="49"/>
        <w:jc w:val="left"/>
        <w:rPr>
          <w:rFonts w:asciiTheme="minorHAnsi" w:eastAsia="Aktiv Grotesk (bold)" w:hAnsiTheme="minorHAnsi" w:cstheme="minorHAnsi"/>
          <w:color w:val="002060"/>
          <w:sz w:val="22"/>
          <w:szCs w:val="22"/>
        </w:rPr>
      </w:pPr>
      <w:r w:rsidRPr="005D2FE5">
        <w:rPr>
          <w:rFonts w:asciiTheme="minorHAnsi" w:eastAsia="Aktiv Grotesk (bold)" w:hAnsiTheme="minorHAnsi" w:cstheme="minorHAnsi"/>
          <w:color w:val="002060"/>
          <w:sz w:val="22"/>
          <w:szCs w:val="22"/>
        </w:rPr>
        <w:t>CVs for Key assignment personnel.</w:t>
      </w:r>
    </w:p>
    <w:p w14:paraId="31D46587" w14:textId="7968ABFE" w:rsidR="74CB5D48" w:rsidRPr="005D2FE5" w:rsidRDefault="74CB5D48" w:rsidP="07721BD6">
      <w:pPr>
        <w:pStyle w:val="ListParagraph"/>
        <w:numPr>
          <w:ilvl w:val="0"/>
          <w:numId w:val="1"/>
        </w:numPr>
        <w:spacing w:after="33" w:line="247" w:lineRule="auto"/>
        <w:ind w:right="49"/>
        <w:jc w:val="left"/>
        <w:rPr>
          <w:rFonts w:asciiTheme="minorHAnsi" w:eastAsia="Aktiv Grotesk (bold)" w:hAnsiTheme="minorHAnsi" w:cstheme="minorHAnsi"/>
          <w:color w:val="002060"/>
          <w:sz w:val="22"/>
          <w:szCs w:val="22"/>
        </w:rPr>
      </w:pPr>
      <w:r w:rsidRPr="005D2FE5">
        <w:rPr>
          <w:rFonts w:asciiTheme="minorHAnsi" w:eastAsia="Aktiv Grotesk (bold)" w:hAnsiTheme="minorHAnsi" w:cstheme="minorHAnsi"/>
          <w:color w:val="002060"/>
          <w:sz w:val="22"/>
          <w:szCs w:val="22"/>
        </w:rPr>
        <w:t xml:space="preserve"> </w:t>
      </w:r>
      <w:r w:rsidR="28AC57B8" w:rsidRPr="005D2FE5">
        <w:rPr>
          <w:rFonts w:asciiTheme="minorHAnsi" w:eastAsia="Aktiv Grotesk (bold)" w:hAnsiTheme="minorHAnsi" w:cstheme="minorHAnsi"/>
          <w:color w:val="002060"/>
          <w:sz w:val="22"/>
          <w:szCs w:val="22"/>
        </w:rPr>
        <w:t xml:space="preserve">Sample strategy map and/or Balanced </w:t>
      </w:r>
      <w:r w:rsidR="00FF270F" w:rsidRPr="005D2FE5">
        <w:rPr>
          <w:rFonts w:asciiTheme="minorHAnsi" w:eastAsia="Aktiv Grotesk (bold)" w:hAnsiTheme="minorHAnsi" w:cstheme="minorHAnsi"/>
          <w:color w:val="002060"/>
          <w:sz w:val="22"/>
          <w:szCs w:val="22"/>
        </w:rPr>
        <w:t>scorecard; at</w:t>
      </w:r>
      <w:r w:rsidR="28AC57B8" w:rsidRPr="005D2FE5">
        <w:rPr>
          <w:rFonts w:asciiTheme="minorHAnsi" w:eastAsia="Aktiv Grotesk (bold)" w:hAnsiTheme="minorHAnsi" w:cstheme="minorHAnsi"/>
          <w:color w:val="002060"/>
          <w:sz w:val="22"/>
          <w:szCs w:val="22"/>
        </w:rPr>
        <w:t xml:space="preserve"> least one anonymized or redacted example of a strategy map or Balanced scorecard the consultant has previously developed for a client, demonstrating the cause-and-effect and measure-target-initiative structure required under this assignment.</w:t>
      </w:r>
    </w:p>
    <w:p w14:paraId="71223EB9" w14:textId="1EC48405" w:rsidR="74CB5D48" w:rsidRPr="005D2FE5" w:rsidRDefault="28AC57B8" w:rsidP="07721BD6">
      <w:pPr>
        <w:pStyle w:val="ListParagraph"/>
        <w:numPr>
          <w:ilvl w:val="0"/>
          <w:numId w:val="1"/>
        </w:numPr>
        <w:spacing w:after="33" w:line="247" w:lineRule="auto"/>
        <w:ind w:right="49"/>
        <w:jc w:val="left"/>
        <w:rPr>
          <w:rFonts w:asciiTheme="minorHAnsi" w:eastAsia="Aktiv Grotesk (bold)" w:hAnsiTheme="minorHAnsi" w:cstheme="minorHAnsi"/>
          <w:color w:val="002060"/>
          <w:sz w:val="22"/>
          <w:szCs w:val="22"/>
        </w:rPr>
      </w:pPr>
      <w:r w:rsidRPr="005D2FE5">
        <w:rPr>
          <w:rFonts w:asciiTheme="minorHAnsi" w:eastAsia="Aktiv Grotesk (bold)" w:hAnsiTheme="minorHAnsi" w:cstheme="minorHAnsi"/>
          <w:color w:val="002060"/>
          <w:sz w:val="22"/>
          <w:szCs w:val="22"/>
        </w:rPr>
        <w:t>References; Strategy execution track record: contact details for at least two previous clients for whom the consultant supported not only strategy formulation but also implementation/execution follow-</w:t>
      </w:r>
      <w:proofErr w:type="gramStart"/>
      <w:r w:rsidRPr="005D2FE5">
        <w:rPr>
          <w:rFonts w:asciiTheme="minorHAnsi" w:eastAsia="Aktiv Grotesk (bold)" w:hAnsiTheme="minorHAnsi" w:cstheme="minorHAnsi"/>
          <w:color w:val="002060"/>
          <w:sz w:val="22"/>
          <w:szCs w:val="22"/>
        </w:rPr>
        <w:t>through</w:t>
      </w:r>
      <w:proofErr w:type="gramEnd"/>
      <w:r w:rsidRPr="005D2FE5">
        <w:rPr>
          <w:rFonts w:asciiTheme="minorHAnsi" w:eastAsia="Aktiv Grotesk (bold)" w:hAnsiTheme="minorHAnsi" w:cstheme="minorHAnsi"/>
          <w:color w:val="002060"/>
          <w:sz w:val="22"/>
          <w:szCs w:val="22"/>
        </w:rPr>
        <w:t xml:space="preserve"> (e.g., scorecard rollout, review-meeting facilitation, initiative tracking), with a brief description of results achieved.</w:t>
      </w:r>
    </w:p>
    <w:p w14:paraId="7643FF6E" w14:textId="59D72C16" w:rsidR="74CB5D48" w:rsidRPr="005D2FE5" w:rsidRDefault="28AC57B8" w:rsidP="07721BD6">
      <w:pPr>
        <w:pStyle w:val="ListParagraph"/>
        <w:numPr>
          <w:ilvl w:val="0"/>
          <w:numId w:val="1"/>
        </w:numPr>
        <w:spacing w:after="33" w:line="247" w:lineRule="auto"/>
        <w:ind w:right="49"/>
        <w:jc w:val="left"/>
        <w:rPr>
          <w:rFonts w:asciiTheme="minorHAnsi" w:eastAsia="Aktiv Grotesk (bold)" w:hAnsiTheme="minorHAnsi" w:cstheme="minorHAnsi"/>
          <w:color w:val="002060"/>
          <w:sz w:val="22"/>
          <w:szCs w:val="22"/>
        </w:rPr>
      </w:pPr>
      <w:r w:rsidRPr="005D2FE5">
        <w:rPr>
          <w:rFonts w:asciiTheme="minorHAnsi" w:eastAsia="Aktiv Grotesk (bold)" w:hAnsiTheme="minorHAnsi" w:cstheme="minorHAnsi"/>
          <w:color w:val="002060"/>
          <w:sz w:val="22"/>
          <w:szCs w:val="22"/>
        </w:rPr>
        <w:t xml:space="preserve">Copies of similar works completed elsewhere  </w:t>
      </w:r>
    </w:p>
    <w:p w14:paraId="1D1E4005" w14:textId="59D9CA21" w:rsidR="74CB5D48" w:rsidRPr="005D2FE5" w:rsidRDefault="74CB5D48" w:rsidP="07721BD6">
      <w:pPr>
        <w:pStyle w:val="ListParagraph"/>
        <w:spacing w:after="33" w:line="247" w:lineRule="auto"/>
        <w:ind w:right="49"/>
        <w:jc w:val="left"/>
        <w:rPr>
          <w:rFonts w:asciiTheme="minorHAnsi" w:eastAsia="Aktiv Grotesk (bold)" w:hAnsiTheme="minorHAnsi" w:cstheme="minorHAnsi"/>
          <w:color w:val="002060"/>
          <w:sz w:val="22"/>
          <w:szCs w:val="22"/>
        </w:rPr>
      </w:pPr>
    </w:p>
    <w:p w14:paraId="672DC14D" w14:textId="0781C50C" w:rsidR="74CB5D48" w:rsidRPr="005D2FE5" w:rsidRDefault="28AC57B8" w:rsidP="00FF270F">
      <w:pPr>
        <w:spacing w:after="33" w:line="247" w:lineRule="auto"/>
        <w:ind w:right="49"/>
        <w:jc w:val="left"/>
        <w:rPr>
          <w:rFonts w:asciiTheme="minorHAnsi" w:eastAsia="Aktiv Grotesk (bold)" w:hAnsiTheme="minorHAnsi" w:cstheme="minorHAnsi"/>
          <w:b/>
          <w:bCs/>
          <w:color w:val="002060"/>
          <w:sz w:val="22"/>
          <w:szCs w:val="22"/>
        </w:rPr>
      </w:pPr>
      <w:r w:rsidRPr="005D2FE5">
        <w:rPr>
          <w:rFonts w:asciiTheme="minorHAnsi" w:eastAsia="Aktiv Grotesk (bold)" w:hAnsiTheme="minorHAnsi" w:cstheme="minorHAnsi"/>
          <w:b/>
          <w:bCs/>
          <w:color w:val="002060"/>
          <w:sz w:val="22"/>
          <w:szCs w:val="22"/>
        </w:rPr>
        <w:t>B. Financial Documents</w:t>
      </w:r>
    </w:p>
    <w:p w14:paraId="2C63BF6C" w14:textId="74505709" w:rsidR="74CB5D48" w:rsidRPr="005D2FE5" w:rsidRDefault="28AC57B8" w:rsidP="07721BD6">
      <w:pPr>
        <w:pStyle w:val="ListParagraph"/>
        <w:numPr>
          <w:ilvl w:val="0"/>
          <w:numId w:val="1"/>
        </w:numPr>
        <w:spacing w:after="33" w:line="247" w:lineRule="auto"/>
        <w:ind w:right="49"/>
        <w:jc w:val="left"/>
        <w:rPr>
          <w:rFonts w:asciiTheme="minorHAnsi" w:eastAsia="Aktiv Grotesk (bold)" w:hAnsiTheme="minorHAnsi" w:cstheme="minorHAnsi"/>
          <w:color w:val="002060"/>
          <w:sz w:val="22"/>
          <w:szCs w:val="22"/>
        </w:rPr>
      </w:pPr>
      <w:r w:rsidRPr="005D2FE5">
        <w:rPr>
          <w:rFonts w:asciiTheme="minorHAnsi" w:eastAsia="Aktiv Grotesk (bold)" w:hAnsiTheme="minorHAnsi" w:cstheme="minorHAnsi"/>
          <w:color w:val="002060"/>
          <w:sz w:val="22"/>
          <w:szCs w:val="22"/>
        </w:rPr>
        <w:t xml:space="preserve">Financial Proposal </w:t>
      </w:r>
      <w:r w:rsidR="030A2889" w:rsidRPr="005D2FE5">
        <w:rPr>
          <w:rFonts w:asciiTheme="minorHAnsi" w:eastAsia="Aktiv Grotesk (bold)" w:hAnsiTheme="minorHAnsi" w:cstheme="minorHAnsi"/>
          <w:color w:val="002060"/>
          <w:sz w:val="22"/>
          <w:szCs w:val="22"/>
        </w:rPr>
        <w:t>– outline</w:t>
      </w:r>
      <w:r w:rsidRPr="005D2FE5">
        <w:rPr>
          <w:rFonts w:asciiTheme="minorHAnsi" w:eastAsia="Aktiv Grotesk (bold)" w:hAnsiTheme="minorHAnsi" w:cstheme="minorHAnsi"/>
          <w:color w:val="002060"/>
          <w:sz w:val="22"/>
          <w:szCs w:val="22"/>
        </w:rPr>
        <w:t xml:space="preserve"> the cost of the services with clear breakdown.</w:t>
      </w:r>
    </w:p>
    <w:p w14:paraId="3A94EB19" w14:textId="10317EE9" w:rsidR="74CB5D48" w:rsidRPr="005D2FE5" w:rsidRDefault="74CB5D48" w:rsidP="07721BD6">
      <w:pPr>
        <w:pStyle w:val="ListParagraph"/>
        <w:spacing w:after="33" w:line="247" w:lineRule="auto"/>
        <w:ind w:right="49"/>
        <w:jc w:val="left"/>
        <w:rPr>
          <w:rFonts w:asciiTheme="minorHAnsi" w:eastAsia="Aktiv Grotesk (bold)" w:hAnsiTheme="minorHAnsi" w:cstheme="minorHAnsi"/>
          <w:color w:val="002060"/>
          <w:sz w:val="22"/>
          <w:szCs w:val="22"/>
        </w:rPr>
      </w:pPr>
    </w:p>
    <w:p w14:paraId="62BAB9E2" w14:textId="5245AEB6" w:rsidR="74CB5D48" w:rsidRPr="005D2FE5" w:rsidRDefault="28AC57B8" w:rsidP="005D2FE5">
      <w:pPr>
        <w:spacing w:after="33" w:line="247" w:lineRule="auto"/>
        <w:ind w:right="49"/>
        <w:jc w:val="left"/>
        <w:rPr>
          <w:rFonts w:asciiTheme="minorHAnsi" w:eastAsia="Aktiv Grotesk (bold)" w:hAnsiTheme="minorHAnsi" w:cstheme="minorHAnsi"/>
          <w:b/>
          <w:bCs/>
          <w:color w:val="002060"/>
          <w:sz w:val="22"/>
          <w:szCs w:val="22"/>
        </w:rPr>
      </w:pPr>
      <w:r w:rsidRPr="005D2FE5">
        <w:rPr>
          <w:rFonts w:asciiTheme="minorHAnsi" w:eastAsia="Aktiv Grotesk (bold)" w:hAnsiTheme="minorHAnsi" w:cstheme="minorHAnsi"/>
          <w:b/>
          <w:bCs/>
          <w:color w:val="002060"/>
          <w:sz w:val="22"/>
          <w:szCs w:val="22"/>
        </w:rPr>
        <w:t xml:space="preserve">C. Firm and </w:t>
      </w:r>
      <w:r w:rsidR="73D902A7" w:rsidRPr="005D2FE5">
        <w:rPr>
          <w:rFonts w:asciiTheme="minorHAnsi" w:eastAsia="Aktiv Grotesk (bold)" w:hAnsiTheme="minorHAnsi" w:cstheme="minorHAnsi"/>
          <w:b/>
          <w:bCs/>
          <w:color w:val="002060"/>
          <w:sz w:val="22"/>
          <w:szCs w:val="22"/>
        </w:rPr>
        <w:t>a</w:t>
      </w:r>
      <w:r w:rsidRPr="005D2FE5">
        <w:rPr>
          <w:rFonts w:asciiTheme="minorHAnsi" w:eastAsia="Aktiv Grotesk (bold)" w:hAnsiTheme="minorHAnsi" w:cstheme="minorHAnsi"/>
          <w:b/>
          <w:bCs/>
          <w:color w:val="002060"/>
          <w:sz w:val="22"/>
          <w:szCs w:val="22"/>
        </w:rPr>
        <w:t xml:space="preserve">dministrative </w:t>
      </w:r>
      <w:r w:rsidR="7755DB6E" w:rsidRPr="005D2FE5">
        <w:rPr>
          <w:rFonts w:asciiTheme="minorHAnsi" w:eastAsia="Aktiv Grotesk (bold)" w:hAnsiTheme="minorHAnsi" w:cstheme="minorHAnsi"/>
          <w:b/>
          <w:bCs/>
          <w:color w:val="002060"/>
          <w:sz w:val="22"/>
          <w:szCs w:val="22"/>
        </w:rPr>
        <w:t>d</w:t>
      </w:r>
      <w:r w:rsidRPr="005D2FE5">
        <w:rPr>
          <w:rFonts w:asciiTheme="minorHAnsi" w:eastAsia="Aktiv Grotesk (bold)" w:hAnsiTheme="minorHAnsi" w:cstheme="minorHAnsi"/>
          <w:b/>
          <w:bCs/>
          <w:color w:val="002060"/>
          <w:sz w:val="22"/>
          <w:szCs w:val="22"/>
        </w:rPr>
        <w:t>ocuments</w:t>
      </w:r>
    </w:p>
    <w:p w14:paraId="7C527D33" w14:textId="27096A62" w:rsidR="74CB5D48" w:rsidRPr="005D2FE5" w:rsidRDefault="28AC57B8" w:rsidP="07721BD6">
      <w:pPr>
        <w:pStyle w:val="ListParagraph"/>
        <w:numPr>
          <w:ilvl w:val="0"/>
          <w:numId w:val="1"/>
        </w:numPr>
        <w:spacing w:after="33" w:line="247" w:lineRule="auto"/>
        <w:ind w:right="49"/>
        <w:jc w:val="left"/>
        <w:rPr>
          <w:rFonts w:asciiTheme="minorHAnsi" w:eastAsia="Aktiv Grotesk (bold)" w:hAnsiTheme="minorHAnsi" w:cstheme="minorHAnsi"/>
          <w:color w:val="002060"/>
          <w:sz w:val="22"/>
          <w:szCs w:val="22"/>
        </w:rPr>
      </w:pPr>
      <w:r w:rsidRPr="005D2FE5">
        <w:rPr>
          <w:rFonts w:asciiTheme="minorHAnsi" w:eastAsia="Aktiv Grotesk (bold)" w:hAnsiTheme="minorHAnsi" w:cstheme="minorHAnsi"/>
          <w:color w:val="002060"/>
          <w:sz w:val="22"/>
          <w:szCs w:val="22"/>
        </w:rPr>
        <w:t>Profile of the consultancy firm</w:t>
      </w:r>
    </w:p>
    <w:p w14:paraId="0D9A4024" w14:textId="2CE3F9E2" w:rsidR="74CB5D48" w:rsidRPr="005D2FE5" w:rsidRDefault="28AC57B8" w:rsidP="07721BD6">
      <w:pPr>
        <w:pStyle w:val="ListParagraph"/>
        <w:numPr>
          <w:ilvl w:val="0"/>
          <w:numId w:val="1"/>
        </w:numPr>
        <w:spacing w:after="33" w:line="247" w:lineRule="auto"/>
        <w:ind w:right="49"/>
        <w:jc w:val="left"/>
        <w:rPr>
          <w:rFonts w:asciiTheme="minorHAnsi" w:eastAsia="Aktiv Grotesk (bold)" w:hAnsiTheme="minorHAnsi" w:cstheme="minorHAnsi"/>
          <w:color w:val="002060"/>
          <w:sz w:val="22"/>
          <w:szCs w:val="22"/>
        </w:rPr>
      </w:pPr>
      <w:r w:rsidRPr="005D2FE5">
        <w:rPr>
          <w:rFonts w:asciiTheme="minorHAnsi" w:eastAsia="Aktiv Grotesk (bold)" w:hAnsiTheme="minorHAnsi" w:cstheme="minorHAnsi"/>
          <w:color w:val="002060"/>
          <w:sz w:val="22"/>
          <w:szCs w:val="22"/>
        </w:rPr>
        <w:t>Government registration documents including taxation payment evidence.</w:t>
      </w:r>
    </w:p>
    <w:p w14:paraId="1AEFB2B7" w14:textId="29042C12" w:rsidR="74CB5D48" w:rsidRPr="005D2FE5" w:rsidRDefault="74CB5D48" w:rsidP="07721BD6">
      <w:pPr>
        <w:pStyle w:val="ListParagraph"/>
        <w:spacing w:after="33" w:line="247" w:lineRule="auto"/>
        <w:ind w:right="49"/>
        <w:jc w:val="left"/>
        <w:rPr>
          <w:rFonts w:asciiTheme="minorHAnsi" w:eastAsia="Aktiv Grotesk (bold)" w:hAnsiTheme="minorHAnsi" w:cstheme="minorHAnsi"/>
          <w:color w:val="002060"/>
          <w:sz w:val="22"/>
          <w:szCs w:val="22"/>
        </w:rPr>
      </w:pPr>
    </w:p>
    <w:p w14:paraId="3BA45C9A" w14:textId="6253CE98" w:rsidR="74CB5D48" w:rsidRPr="005D2FE5" w:rsidRDefault="28AC57B8" w:rsidP="005D2FE5">
      <w:pPr>
        <w:spacing w:after="33" w:line="247" w:lineRule="auto"/>
        <w:ind w:right="49"/>
        <w:jc w:val="left"/>
        <w:rPr>
          <w:rFonts w:asciiTheme="minorHAnsi" w:eastAsia="Aktiv Grotesk (bold)" w:hAnsiTheme="minorHAnsi" w:cstheme="minorHAnsi"/>
          <w:b/>
          <w:bCs/>
          <w:color w:val="002060"/>
          <w:sz w:val="22"/>
          <w:szCs w:val="22"/>
        </w:rPr>
      </w:pPr>
      <w:r w:rsidRPr="005D2FE5">
        <w:rPr>
          <w:rFonts w:asciiTheme="minorHAnsi" w:eastAsia="Aktiv Grotesk (bold)" w:hAnsiTheme="minorHAnsi" w:cstheme="minorHAnsi"/>
          <w:b/>
          <w:bCs/>
          <w:color w:val="002060"/>
          <w:sz w:val="22"/>
          <w:szCs w:val="22"/>
        </w:rPr>
        <w:t>D. Compliance Declarations</w:t>
      </w:r>
    </w:p>
    <w:p w14:paraId="701978F5" w14:textId="130A9C3F" w:rsidR="17752F52" w:rsidRDefault="28AC57B8" w:rsidP="00D87E6E">
      <w:pPr>
        <w:spacing w:after="33" w:line="247" w:lineRule="auto"/>
        <w:rPr>
          <w:rFonts w:asciiTheme="minorHAnsi" w:hAnsiTheme="minorHAnsi" w:cstheme="minorHAnsi"/>
          <w:color w:val="002060"/>
          <w:sz w:val="22"/>
          <w:szCs w:val="22"/>
        </w:rPr>
      </w:pPr>
      <w:r w:rsidRPr="005D2FE5">
        <w:rPr>
          <w:rFonts w:asciiTheme="minorHAnsi" w:hAnsiTheme="minorHAnsi" w:cstheme="minorHAnsi"/>
          <w:color w:val="002060"/>
          <w:sz w:val="22"/>
          <w:szCs w:val="22"/>
        </w:rPr>
        <w:t xml:space="preserve">Conflict of Interest Declaration: a signed statement disclosing any current or recent engagements with donors, government bodies, or partners named in this </w:t>
      </w:r>
      <w:r w:rsidRPr="005D2FE5">
        <w:rPr>
          <w:rFonts w:asciiTheme="minorHAnsi" w:hAnsiTheme="minorHAnsi" w:cstheme="minorHAnsi"/>
          <w:i/>
          <w:iCs/>
          <w:color w:val="002060"/>
          <w:sz w:val="22"/>
          <w:szCs w:val="22"/>
        </w:rPr>
        <w:t>TOR (e.g., ECHO, BMZ, FCDO, MoFHRD) that could present a real or perceived conflict of interest in undertaking this assignment.</w:t>
      </w:r>
    </w:p>
    <w:p w14:paraId="6791165F" w14:textId="77777777" w:rsidR="00D87E6E" w:rsidRPr="00D87E6E" w:rsidRDefault="00D87E6E" w:rsidP="00D87E6E">
      <w:pPr>
        <w:spacing w:after="33" w:line="247" w:lineRule="auto"/>
        <w:rPr>
          <w:rFonts w:asciiTheme="minorHAnsi" w:hAnsiTheme="minorHAnsi" w:cstheme="minorHAnsi"/>
          <w:color w:val="002060"/>
          <w:sz w:val="22"/>
          <w:szCs w:val="22"/>
        </w:rPr>
      </w:pPr>
    </w:p>
    <w:p w14:paraId="14422E9B" w14:textId="6E27FD89" w:rsidR="3FEEC516" w:rsidRPr="00FF270F" w:rsidRDefault="3FEEC516" w:rsidP="00B842DB">
      <w:pPr>
        <w:spacing w:line="259" w:lineRule="auto"/>
        <w:rPr>
          <w:rFonts w:asciiTheme="minorHAnsi" w:hAnsiTheme="minorHAnsi" w:cstheme="minorHAnsi"/>
          <w:b/>
          <w:bCs/>
          <w:sz w:val="22"/>
          <w:szCs w:val="22"/>
        </w:rPr>
      </w:pPr>
      <w:r w:rsidRPr="00FF270F">
        <w:rPr>
          <w:rFonts w:asciiTheme="minorHAnsi" w:hAnsiTheme="minorHAnsi" w:cstheme="minorHAnsi"/>
          <w:b/>
          <w:bCs/>
          <w:sz w:val="22"/>
          <w:szCs w:val="22"/>
        </w:rPr>
        <w:t xml:space="preserve">8. How to Apply </w:t>
      </w:r>
    </w:p>
    <w:p w14:paraId="1560B8BE" w14:textId="0DCF56AD" w:rsidR="2C616EF2" w:rsidRPr="00624159" w:rsidRDefault="2C616EF2" w:rsidP="00624159">
      <w:pPr>
        <w:spacing w:after="33" w:line="247" w:lineRule="auto"/>
        <w:rPr>
          <w:rFonts w:asciiTheme="minorHAnsi" w:hAnsiTheme="minorHAnsi" w:cstheme="minorHAnsi"/>
          <w:color w:val="002060"/>
          <w:sz w:val="22"/>
          <w:szCs w:val="22"/>
        </w:rPr>
      </w:pPr>
      <w:r w:rsidRPr="00624159">
        <w:rPr>
          <w:rFonts w:asciiTheme="minorHAnsi" w:hAnsiTheme="minorHAnsi" w:cstheme="minorHAnsi"/>
          <w:color w:val="002060"/>
          <w:sz w:val="22"/>
          <w:szCs w:val="22"/>
        </w:rPr>
        <w:t>To submit applications for this consultancy, please send the documentation to SOS Children’s Village Somalia at:</w:t>
      </w:r>
      <w:r w:rsidR="004C01AD">
        <w:rPr>
          <w:rFonts w:asciiTheme="minorHAnsi" w:hAnsiTheme="minorHAnsi" w:cstheme="minorHAnsi"/>
          <w:color w:val="002060"/>
          <w:sz w:val="22"/>
          <w:szCs w:val="22"/>
        </w:rPr>
        <w:t xml:space="preserve"> </w:t>
      </w:r>
      <w:hyperlink r:id="rId11" w:history="1">
        <w:r w:rsidR="004C01AD" w:rsidRPr="00416C78">
          <w:rPr>
            <w:rStyle w:val="Hyperlink"/>
            <w:rFonts w:asciiTheme="minorHAnsi" w:hAnsiTheme="minorHAnsi" w:cstheme="minorHAnsi"/>
            <w:sz w:val="22"/>
            <w:szCs w:val="22"/>
          </w:rPr>
          <w:t>procurement@sossomalia.org</w:t>
        </w:r>
      </w:hyperlink>
      <w:r w:rsidR="004C01AD">
        <w:rPr>
          <w:rFonts w:asciiTheme="minorHAnsi" w:hAnsiTheme="minorHAnsi" w:cstheme="minorHAnsi"/>
          <w:color w:val="002060"/>
          <w:sz w:val="22"/>
          <w:szCs w:val="22"/>
        </w:rPr>
        <w:t xml:space="preserve"> </w:t>
      </w:r>
      <w:r w:rsidR="4B2909E3" w:rsidRPr="00624159">
        <w:rPr>
          <w:rFonts w:asciiTheme="minorHAnsi" w:hAnsiTheme="minorHAnsi" w:cstheme="minorHAnsi"/>
          <w:color w:val="002060"/>
          <w:sz w:val="22"/>
          <w:szCs w:val="22"/>
        </w:rPr>
        <w:t xml:space="preserve"> Please ensure your application email title is written as </w:t>
      </w:r>
      <w:r w:rsidR="7F294C85" w:rsidRPr="00624159">
        <w:rPr>
          <w:rFonts w:asciiTheme="minorHAnsi" w:hAnsiTheme="minorHAnsi" w:cstheme="minorHAnsi"/>
          <w:color w:val="002060"/>
          <w:sz w:val="22"/>
          <w:szCs w:val="22"/>
        </w:rPr>
        <w:t>“</w:t>
      </w:r>
      <w:r w:rsidR="7F294C85" w:rsidRPr="004C01AD">
        <w:rPr>
          <w:rFonts w:asciiTheme="minorHAnsi" w:hAnsiTheme="minorHAnsi" w:cstheme="minorHAnsi"/>
          <w:b/>
          <w:bCs/>
          <w:color w:val="002060"/>
          <w:sz w:val="22"/>
          <w:szCs w:val="22"/>
        </w:rPr>
        <w:t>SOS</w:t>
      </w:r>
      <w:r w:rsidR="4B2909E3" w:rsidRPr="004C01AD">
        <w:rPr>
          <w:rFonts w:asciiTheme="minorHAnsi" w:hAnsiTheme="minorHAnsi" w:cstheme="minorHAnsi"/>
          <w:b/>
          <w:bCs/>
          <w:color w:val="002060"/>
          <w:sz w:val="22"/>
          <w:szCs w:val="22"/>
        </w:rPr>
        <w:t xml:space="preserve"> </w:t>
      </w:r>
      <w:r w:rsidR="77201AC0" w:rsidRPr="004C01AD">
        <w:rPr>
          <w:rFonts w:asciiTheme="minorHAnsi" w:hAnsiTheme="minorHAnsi" w:cstheme="minorHAnsi"/>
          <w:b/>
          <w:bCs/>
          <w:color w:val="002060"/>
          <w:sz w:val="22"/>
          <w:szCs w:val="22"/>
        </w:rPr>
        <w:t xml:space="preserve">Children’s Village </w:t>
      </w:r>
      <w:r w:rsidR="4B2909E3" w:rsidRPr="004C01AD">
        <w:rPr>
          <w:rFonts w:asciiTheme="minorHAnsi" w:hAnsiTheme="minorHAnsi" w:cstheme="minorHAnsi"/>
          <w:b/>
          <w:bCs/>
          <w:color w:val="002060"/>
          <w:sz w:val="22"/>
          <w:szCs w:val="22"/>
        </w:rPr>
        <w:t xml:space="preserve">Somalia National </w:t>
      </w:r>
      <w:r w:rsidR="0C47CB54" w:rsidRPr="004C01AD">
        <w:rPr>
          <w:rFonts w:asciiTheme="minorHAnsi" w:hAnsiTheme="minorHAnsi" w:cstheme="minorHAnsi"/>
          <w:b/>
          <w:bCs/>
          <w:color w:val="002060"/>
          <w:sz w:val="22"/>
          <w:szCs w:val="22"/>
        </w:rPr>
        <w:t>Strategy Development – 2027-2030"</w:t>
      </w:r>
    </w:p>
    <w:p w14:paraId="1E5873B8" w14:textId="7347F329" w:rsidR="2C616EF2" w:rsidRPr="00FF270F" w:rsidRDefault="2C616EF2" w:rsidP="00D87E6E">
      <w:pPr>
        <w:spacing w:after="33" w:line="247" w:lineRule="auto"/>
        <w:ind w:right="49"/>
        <w:rPr>
          <w:rFonts w:asciiTheme="minorHAnsi" w:eastAsia="Abadi" w:hAnsiTheme="minorHAnsi" w:cstheme="minorHAnsi"/>
          <w:color w:val="000000"/>
          <w:sz w:val="22"/>
          <w:szCs w:val="22"/>
        </w:rPr>
      </w:pPr>
      <w:r w:rsidRPr="00FF270F">
        <w:rPr>
          <w:rFonts w:asciiTheme="minorHAnsi" w:eastAsia="Abadi" w:hAnsiTheme="minorHAnsi" w:cstheme="minorHAnsi"/>
          <w:color w:val="000000"/>
          <w:sz w:val="22"/>
          <w:szCs w:val="22"/>
        </w:rPr>
        <w:t xml:space="preserve"> </w:t>
      </w:r>
    </w:p>
    <w:p w14:paraId="0A07CC46" w14:textId="4A46FC9A" w:rsidR="2C616EF2" w:rsidRPr="00624159" w:rsidRDefault="2C616EF2" w:rsidP="00624159">
      <w:pPr>
        <w:spacing w:after="33" w:line="247" w:lineRule="auto"/>
        <w:rPr>
          <w:rFonts w:asciiTheme="minorHAnsi" w:hAnsiTheme="minorHAnsi" w:cstheme="minorHAnsi"/>
          <w:color w:val="002060"/>
          <w:sz w:val="22"/>
          <w:szCs w:val="22"/>
        </w:rPr>
      </w:pPr>
      <w:r w:rsidRPr="00624159">
        <w:rPr>
          <w:rFonts w:asciiTheme="minorHAnsi" w:hAnsiTheme="minorHAnsi" w:cstheme="minorHAnsi"/>
          <w:color w:val="002060"/>
          <w:sz w:val="22"/>
          <w:szCs w:val="22"/>
        </w:rPr>
        <w:t xml:space="preserve">Please send your completed applications not later than </w:t>
      </w:r>
      <w:r w:rsidR="00624159" w:rsidRPr="00624159">
        <w:rPr>
          <w:rFonts w:asciiTheme="minorHAnsi" w:hAnsiTheme="minorHAnsi" w:cstheme="minorHAnsi"/>
          <w:b/>
          <w:bCs/>
          <w:color w:val="002060"/>
          <w:sz w:val="22"/>
          <w:szCs w:val="22"/>
        </w:rPr>
        <w:t>15th September 2026</w:t>
      </w:r>
    </w:p>
    <w:p w14:paraId="4EE6C89E" w14:textId="02C0A431" w:rsidR="17752F52" w:rsidRPr="00FF270F" w:rsidRDefault="17752F52" w:rsidP="17752F52">
      <w:pPr>
        <w:spacing w:line="259" w:lineRule="auto"/>
        <w:rPr>
          <w:rFonts w:asciiTheme="minorHAnsi" w:hAnsiTheme="minorHAnsi" w:cstheme="minorHAnsi"/>
          <w:b/>
          <w:bCs/>
          <w:sz w:val="22"/>
          <w:szCs w:val="22"/>
        </w:rPr>
      </w:pPr>
    </w:p>
    <w:sectPr w:rsidR="17752F52" w:rsidRPr="00FF270F" w:rsidSect="00A97505">
      <w:headerReference w:type="even" r:id="rId12"/>
      <w:headerReference w:type="default" r:id="rId13"/>
      <w:footerReference w:type="even" r:id="rId14"/>
      <w:footerReference w:type="default" r:id="rId15"/>
      <w:headerReference w:type="first" r:id="rId16"/>
      <w:pgSz w:w="11840" w:h="16820"/>
      <w:pgMar w:top="1885" w:right="1130" w:bottom="1843" w:left="107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C7435" w14:textId="77777777" w:rsidR="00E1484F" w:rsidRDefault="00E1484F" w:rsidP="0010094C">
      <w:r>
        <w:separator/>
      </w:r>
    </w:p>
  </w:endnote>
  <w:endnote w:type="continuationSeparator" w:id="0">
    <w:p w14:paraId="345C511B" w14:textId="77777777" w:rsidR="00E1484F" w:rsidRDefault="00E1484F" w:rsidP="0010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tiv Grotesk">
    <w:altName w:val="Microsoft Sans Serif"/>
    <w:charset w:val="00"/>
    <w:family w:val="swiss"/>
    <w:pitch w:val="variable"/>
    <w:sig w:usb0="E100AAFF" w:usb1="D000FFFB" w:usb2="00000028" w:usb3="00000000" w:csb0="000101F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ktiv Grotesk Medium">
    <w:altName w:val="Microsoft Sans Serif"/>
    <w:charset w:val="00"/>
    <w:family w:val="swiss"/>
    <w:pitch w:val="variable"/>
    <w:sig w:usb0="00000000" w:usb1="D000FFFB" w:usb2="00000028" w:usb3="00000000" w:csb0="000101FF" w:csb1="00000000"/>
  </w:font>
  <w:font w:name="Arial">
    <w:panose1 w:val="020B0604020202020204"/>
    <w:charset w:val="00"/>
    <w:family w:val="swiss"/>
    <w:pitch w:val="variable"/>
    <w:sig w:usb0="E0002EFF" w:usb1="C000785B" w:usb2="00000009" w:usb3="00000000" w:csb0="000001FF" w:csb1="00000000"/>
  </w:font>
  <w:font w:name="Aktiv Grotesk (Body)">
    <w:altName w:val="Cambria"/>
    <w:panose1 w:val="00000000000000000000"/>
    <w:charset w:val="00"/>
    <w:family w:val="roman"/>
    <w:notTrueType/>
    <w:pitch w:val="default"/>
  </w:font>
  <w:font w:name="Aktiv Grotesk (bold)">
    <w:altName w:val="Cambria"/>
    <w:panose1 w:val="00000000000000000000"/>
    <w:charset w:val="00"/>
    <w:family w:val="roman"/>
    <w:notTrueType/>
    <w:pitch w:val="default"/>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078178"/>
      <w:docPartObj>
        <w:docPartGallery w:val="Page Numbers (Bottom of Page)"/>
        <w:docPartUnique/>
      </w:docPartObj>
    </w:sdtPr>
    <w:sdtEndPr>
      <w:rPr>
        <w:rStyle w:val="PageNumber"/>
      </w:rPr>
    </w:sdtEndPr>
    <w:sdtContent>
      <w:p w14:paraId="691056C9" w14:textId="77777777" w:rsidR="00C85855" w:rsidRDefault="00C85855" w:rsidP="0010094C">
        <w:pPr>
          <w:rPr>
            <w:rStyle w:val="PageNumber"/>
          </w:rPr>
        </w:pPr>
        <w:r>
          <w:rPr>
            <w:rStyle w:val="PageNumber"/>
          </w:rPr>
          <w:fldChar w:fldCharType="begin"/>
        </w:r>
        <w:r>
          <w:rPr>
            <w:rStyle w:val="PageNumber"/>
          </w:rPr>
          <w:instrText xml:space="preserve"> PAGE </w:instrText>
        </w:r>
        <w:r>
          <w:rPr>
            <w:rStyle w:val="PageNumber"/>
          </w:rPr>
          <w:fldChar w:fldCharType="separate"/>
        </w:r>
        <w:r w:rsidR="008445C6">
          <w:rPr>
            <w:rStyle w:val="PageNumber"/>
            <w:noProof/>
          </w:rPr>
          <w:t>2</w:t>
        </w:r>
        <w:r>
          <w:rPr>
            <w:rStyle w:val="PageNumber"/>
          </w:rPr>
          <w:fldChar w:fldCharType="end"/>
        </w:r>
      </w:p>
    </w:sdtContent>
  </w:sdt>
  <w:p w14:paraId="32DE3F67" w14:textId="77777777" w:rsidR="000C18BD" w:rsidRDefault="000C18BD" w:rsidP="001009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D3325" w14:textId="30850000" w:rsidR="00AB69AA" w:rsidRPr="001C74D6" w:rsidRDefault="00F434A2" w:rsidP="001C74D6">
    <w:r w:rsidRPr="001C74D6">
      <w:rPr>
        <w:noProof/>
        <w:lang w:val="en-GB" w:eastAsia="en-GB"/>
      </w:rPr>
      <w:drawing>
        <wp:anchor distT="0" distB="0" distL="114300" distR="114300" simplePos="0" relativeHeight="251667456" behindDoc="0" locked="0" layoutInCell="1" allowOverlap="1" wp14:anchorId="1FD31A73" wp14:editId="00AA6FCB">
          <wp:simplePos x="0" y="0"/>
          <wp:positionH relativeFrom="column">
            <wp:posOffset>4262755</wp:posOffset>
          </wp:positionH>
          <wp:positionV relativeFrom="paragraph">
            <wp:posOffset>-5715</wp:posOffset>
          </wp:positionV>
          <wp:extent cx="1411605" cy="231140"/>
          <wp:effectExtent l="0" t="0" r="0" b="0"/>
          <wp:wrapNone/>
          <wp:docPr id="83541346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1411605" cy="231140"/>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color w:val="2B2F57"/>
        </w:rPr>
        <w:id w:val="329797338"/>
        <w:docPartObj>
          <w:docPartGallery w:val="Page Numbers (Bottom of Page)"/>
          <w:docPartUnique/>
        </w:docPartObj>
      </w:sdtPr>
      <w:sdtEndPr>
        <w:rPr>
          <w:rStyle w:val="DefaultParagraphFont"/>
          <w:color w:val="1C325D" w:themeColor="text1"/>
        </w:rPr>
      </w:sdtEndPr>
      <w:sdtContent>
        <w:r w:rsidR="00C85855" w:rsidRPr="001C74D6">
          <w:fldChar w:fldCharType="begin"/>
        </w:r>
        <w:r w:rsidR="00C85855" w:rsidRPr="001C74D6">
          <w:instrText xml:space="preserve"> PAGE </w:instrText>
        </w:r>
        <w:r w:rsidR="00C85855" w:rsidRPr="001C74D6">
          <w:fldChar w:fldCharType="separate"/>
        </w:r>
        <w:r w:rsidR="0036532F">
          <w:rPr>
            <w:noProof/>
          </w:rPr>
          <w:t>2</w:t>
        </w:r>
        <w:r w:rsidR="00C85855" w:rsidRPr="001C74D6">
          <w:fldChar w:fldCharType="end"/>
        </w:r>
        <w:r w:rsidR="00ED79EE" w:rsidRPr="001C74D6">
          <w:t>/</w:t>
        </w:r>
        <w:fldSimple w:instr="NUMPAGES  \* MERGEFORMAT">
          <w:r w:rsidR="0036532F">
            <w:rPr>
              <w:noProof/>
            </w:rPr>
            <w:t>2</w:t>
          </w:r>
        </w:fldSimple>
      </w:sdtContent>
    </w:sdt>
    <w:r w:rsidR="001C74D6" w:rsidRPr="001C74D6">
      <w:t xml:space="preserve">   </w:t>
    </w:r>
  </w:p>
  <w:p w14:paraId="6EAFE503" w14:textId="77777777" w:rsidR="00EA118F" w:rsidRPr="008445C6" w:rsidRDefault="000C18BD" w:rsidP="0010094C">
    <w:r w:rsidRPr="008445C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12049" w14:textId="77777777" w:rsidR="00E1484F" w:rsidRDefault="00E1484F" w:rsidP="0010094C">
      <w:r>
        <w:separator/>
      </w:r>
    </w:p>
  </w:footnote>
  <w:footnote w:type="continuationSeparator" w:id="0">
    <w:p w14:paraId="2AA8D8A4" w14:textId="77777777" w:rsidR="00E1484F" w:rsidRDefault="00E1484F" w:rsidP="00100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7077" w14:textId="77777777" w:rsidR="00EA118F" w:rsidRDefault="005B1C64" w:rsidP="0010094C">
    <w:r>
      <w:rPr>
        <w:noProof/>
        <w:lang w:val="en-GB" w:eastAsia="en-GB"/>
      </w:rPr>
      <w:drawing>
        <wp:anchor distT="0" distB="0" distL="114300" distR="114300" simplePos="0" relativeHeight="251663360" behindDoc="1" locked="0" layoutInCell="0" allowOverlap="1" wp14:anchorId="6B81F3D4" wp14:editId="7373F3DD">
          <wp:simplePos x="0" y="0"/>
          <wp:positionH relativeFrom="margin">
            <wp:align>center</wp:align>
          </wp:positionH>
          <wp:positionV relativeFrom="margin">
            <wp:align>center</wp:align>
          </wp:positionV>
          <wp:extent cx="7556500" cy="10693400"/>
          <wp:effectExtent l="0" t="0" r="0" b="0"/>
          <wp:wrapNone/>
          <wp:docPr id="1647154590" name="WordPictureWatermark383206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38320648"/>
                  <pic:cNvPicPr>
                    <a:picLocks/>
                  </pic:cNvPicPr>
                </pic:nvPicPr>
                <pic:blipFill>
                  <a:blip>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52E8" w14:textId="77777777" w:rsidR="000C18BD" w:rsidRDefault="00AE2EB7" w:rsidP="0010094C">
    <w:r>
      <w:rPr>
        <w:noProof/>
        <w:lang w:val="en-GB" w:eastAsia="en-GB"/>
      </w:rPr>
      <w:drawing>
        <wp:anchor distT="0" distB="0" distL="114300" distR="114300" simplePos="0" relativeHeight="251668480" behindDoc="1" locked="0" layoutInCell="1" allowOverlap="1" wp14:anchorId="425F5C32" wp14:editId="40770DD3">
          <wp:simplePos x="0" y="0"/>
          <wp:positionH relativeFrom="column">
            <wp:posOffset>-1169230</wp:posOffset>
          </wp:positionH>
          <wp:positionV relativeFrom="paragraph">
            <wp:posOffset>-316816</wp:posOffset>
          </wp:positionV>
          <wp:extent cx="8025618" cy="1821815"/>
          <wp:effectExtent l="0" t="0" r="0" b="6985"/>
          <wp:wrapNone/>
          <wp:docPr id="45489442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4"/>
                  <pic:cNvPicPr/>
                </pic:nvPicPr>
                <pic:blipFill>
                  <a:blip r:embed="rId1">
                    <a:extLst>
                      <a:ext uri="{28A0092B-C50C-407E-A947-70E740481C1C}">
                        <a14:useLocalDpi xmlns:a14="http://schemas.microsoft.com/office/drawing/2010/main" val="0"/>
                      </a:ext>
                    </a:extLst>
                  </a:blip>
                  <a:stretch>
                    <a:fillRect/>
                  </a:stretch>
                </pic:blipFill>
                <pic:spPr>
                  <a:xfrm>
                    <a:off x="0" y="0"/>
                    <a:ext cx="8030769" cy="182298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1A17" w14:textId="77777777" w:rsidR="00EA118F" w:rsidRDefault="005B1C64" w:rsidP="0010094C">
    <w:r>
      <w:rPr>
        <w:noProof/>
        <w:lang w:val="en-GB" w:eastAsia="en-GB"/>
      </w:rPr>
      <w:drawing>
        <wp:anchor distT="0" distB="0" distL="114300" distR="114300" simplePos="0" relativeHeight="251660288" behindDoc="1" locked="0" layoutInCell="0" allowOverlap="1" wp14:anchorId="258F7333" wp14:editId="0B4324B4">
          <wp:simplePos x="0" y="0"/>
          <wp:positionH relativeFrom="margin">
            <wp:align>center</wp:align>
          </wp:positionH>
          <wp:positionV relativeFrom="margin">
            <wp:align>center</wp:align>
          </wp:positionV>
          <wp:extent cx="7556500" cy="10693400"/>
          <wp:effectExtent l="0" t="0" r="0" b="0"/>
          <wp:wrapNone/>
          <wp:docPr id="1008954849" name="WordPictureWatermark383206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38320647"/>
                  <pic:cNvPicPr>
                    <a:picLocks/>
                  </pic:cNvPicPr>
                </pic:nvPicPr>
                <pic:blipFill>
                  <a:blip>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QRzTRe2PnPjF0T" int2:id="UbjnMWeb">
      <int2:state int2:value="Rejected" int2:type="spell"/>
    </int2:textHash>
    <int2:textHash int2:hashCode="Bf8Tidw/n1ySX/" int2:id="kwgV4fGJ">
      <int2:state int2:value="Rejected" int2:type="spell"/>
    </int2:textHash>
    <int2:textHash int2:hashCode="Fx+zV1HZkG3G2s" int2:id="p7VBNmlv">
      <int2:state int2:value="Rejected" int2:type="spell"/>
    </int2:textHash>
    <int2:bookmark int2:bookmarkName="_Int_AIDAWl71" int2:invalidationBookmarkName="" int2:hashCode="PzKwFvhZG5JK37" int2:id="3keT7wZ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105D"/>
    <w:multiLevelType w:val="hybridMultilevel"/>
    <w:tmpl w:val="F33C0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1285D"/>
    <w:multiLevelType w:val="multilevel"/>
    <w:tmpl w:val="7764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2651C"/>
    <w:multiLevelType w:val="hybridMultilevel"/>
    <w:tmpl w:val="C898E504"/>
    <w:lvl w:ilvl="0" w:tplc="6E8A41B6">
      <w:start w:val="1"/>
      <w:numFmt w:val="decimal"/>
      <w:lvlText w:val="%1."/>
      <w:lvlJc w:val="left"/>
      <w:pPr>
        <w:ind w:left="360" w:hanging="360"/>
      </w:pPr>
    </w:lvl>
    <w:lvl w:ilvl="1" w:tplc="4718D51C">
      <w:start w:val="1"/>
      <w:numFmt w:val="lowerLetter"/>
      <w:lvlText w:val="%2."/>
      <w:lvlJc w:val="left"/>
      <w:pPr>
        <w:ind w:left="1440" w:hanging="360"/>
      </w:pPr>
    </w:lvl>
    <w:lvl w:ilvl="2" w:tplc="0B38B086">
      <w:start w:val="1"/>
      <w:numFmt w:val="lowerRoman"/>
      <w:lvlText w:val="%3."/>
      <w:lvlJc w:val="right"/>
      <w:pPr>
        <w:ind w:left="2160" w:hanging="180"/>
      </w:pPr>
    </w:lvl>
    <w:lvl w:ilvl="3" w:tplc="A1BE88AE">
      <w:start w:val="1"/>
      <w:numFmt w:val="decimal"/>
      <w:lvlText w:val="%4."/>
      <w:lvlJc w:val="left"/>
      <w:pPr>
        <w:ind w:left="2880" w:hanging="360"/>
      </w:pPr>
    </w:lvl>
    <w:lvl w:ilvl="4" w:tplc="EBE0A744">
      <w:start w:val="1"/>
      <w:numFmt w:val="lowerLetter"/>
      <w:lvlText w:val="%5."/>
      <w:lvlJc w:val="left"/>
      <w:pPr>
        <w:ind w:left="3600" w:hanging="360"/>
      </w:pPr>
    </w:lvl>
    <w:lvl w:ilvl="5" w:tplc="872887C6">
      <w:start w:val="1"/>
      <w:numFmt w:val="lowerRoman"/>
      <w:lvlText w:val="%6."/>
      <w:lvlJc w:val="right"/>
      <w:pPr>
        <w:ind w:left="4320" w:hanging="180"/>
      </w:pPr>
    </w:lvl>
    <w:lvl w:ilvl="6" w:tplc="51DCCB44">
      <w:start w:val="1"/>
      <w:numFmt w:val="decimal"/>
      <w:lvlText w:val="%7."/>
      <w:lvlJc w:val="left"/>
      <w:pPr>
        <w:ind w:left="5040" w:hanging="360"/>
      </w:pPr>
    </w:lvl>
    <w:lvl w:ilvl="7" w:tplc="78D027A6">
      <w:start w:val="1"/>
      <w:numFmt w:val="lowerLetter"/>
      <w:lvlText w:val="%8."/>
      <w:lvlJc w:val="left"/>
      <w:pPr>
        <w:ind w:left="5760" w:hanging="360"/>
      </w:pPr>
    </w:lvl>
    <w:lvl w:ilvl="8" w:tplc="84C4FD74">
      <w:start w:val="1"/>
      <w:numFmt w:val="lowerRoman"/>
      <w:lvlText w:val="%9."/>
      <w:lvlJc w:val="right"/>
      <w:pPr>
        <w:ind w:left="6480" w:hanging="180"/>
      </w:pPr>
    </w:lvl>
  </w:abstractNum>
  <w:abstractNum w:abstractNumId="3" w15:restartNumberingAfterBreak="0">
    <w:nsid w:val="15AED584"/>
    <w:multiLevelType w:val="hybridMultilevel"/>
    <w:tmpl w:val="F5207C92"/>
    <w:lvl w:ilvl="0" w:tplc="72CEB47C">
      <w:start w:val="1"/>
      <w:numFmt w:val="bullet"/>
      <w:lvlText w:val=""/>
      <w:lvlJc w:val="left"/>
      <w:pPr>
        <w:ind w:left="720" w:hanging="360"/>
      </w:pPr>
      <w:rPr>
        <w:rFonts w:ascii="Symbol" w:hAnsi="Symbol" w:hint="default"/>
      </w:rPr>
    </w:lvl>
    <w:lvl w:ilvl="1" w:tplc="9D287A54">
      <w:start w:val="1"/>
      <w:numFmt w:val="bullet"/>
      <w:lvlText w:val="o"/>
      <w:lvlJc w:val="left"/>
      <w:pPr>
        <w:ind w:left="1440" w:hanging="360"/>
      </w:pPr>
      <w:rPr>
        <w:rFonts w:ascii="Courier New" w:hAnsi="Courier New" w:hint="default"/>
      </w:rPr>
    </w:lvl>
    <w:lvl w:ilvl="2" w:tplc="7F148358">
      <w:start w:val="1"/>
      <w:numFmt w:val="bullet"/>
      <w:lvlText w:val=""/>
      <w:lvlJc w:val="left"/>
      <w:pPr>
        <w:ind w:left="2160" w:hanging="360"/>
      </w:pPr>
      <w:rPr>
        <w:rFonts w:ascii="Wingdings" w:hAnsi="Wingdings" w:hint="default"/>
      </w:rPr>
    </w:lvl>
    <w:lvl w:ilvl="3" w:tplc="5F688E34">
      <w:start w:val="1"/>
      <w:numFmt w:val="bullet"/>
      <w:lvlText w:val=""/>
      <w:lvlJc w:val="left"/>
      <w:pPr>
        <w:ind w:left="2880" w:hanging="360"/>
      </w:pPr>
      <w:rPr>
        <w:rFonts w:ascii="Symbol" w:hAnsi="Symbol" w:hint="default"/>
      </w:rPr>
    </w:lvl>
    <w:lvl w:ilvl="4" w:tplc="FD6EE71C">
      <w:start w:val="1"/>
      <w:numFmt w:val="bullet"/>
      <w:lvlText w:val="o"/>
      <w:lvlJc w:val="left"/>
      <w:pPr>
        <w:ind w:left="3600" w:hanging="360"/>
      </w:pPr>
      <w:rPr>
        <w:rFonts w:ascii="Courier New" w:hAnsi="Courier New" w:hint="default"/>
      </w:rPr>
    </w:lvl>
    <w:lvl w:ilvl="5" w:tplc="D1F67762">
      <w:start w:val="1"/>
      <w:numFmt w:val="bullet"/>
      <w:lvlText w:val=""/>
      <w:lvlJc w:val="left"/>
      <w:pPr>
        <w:ind w:left="4320" w:hanging="360"/>
      </w:pPr>
      <w:rPr>
        <w:rFonts w:ascii="Wingdings" w:hAnsi="Wingdings" w:hint="default"/>
      </w:rPr>
    </w:lvl>
    <w:lvl w:ilvl="6" w:tplc="56405AA4">
      <w:start w:val="1"/>
      <w:numFmt w:val="bullet"/>
      <w:lvlText w:val=""/>
      <w:lvlJc w:val="left"/>
      <w:pPr>
        <w:ind w:left="5040" w:hanging="360"/>
      </w:pPr>
      <w:rPr>
        <w:rFonts w:ascii="Symbol" w:hAnsi="Symbol" w:hint="default"/>
      </w:rPr>
    </w:lvl>
    <w:lvl w:ilvl="7" w:tplc="A0AC884E">
      <w:start w:val="1"/>
      <w:numFmt w:val="bullet"/>
      <w:lvlText w:val="o"/>
      <w:lvlJc w:val="left"/>
      <w:pPr>
        <w:ind w:left="5760" w:hanging="360"/>
      </w:pPr>
      <w:rPr>
        <w:rFonts w:ascii="Courier New" w:hAnsi="Courier New" w:hint="default"/>
      </w:rPr>
    </w:lvl>
    <w:lvl w:ilvl="8" w:tplc="995E4CF0">
      <w:start w:val="1"/>
      <w:numFmt w:val="bullet"/>
      <w:lvlText w:val=""/>
      <w:lvlJc w:val="left"/>
      <w:pPr>
        <w:ind w:left="6480" w:hanging="360"/>
      </w:pPr>
      <w:rPr>
        <w:rFonts w:ascii="Wingdings" w:hAnsi="Wingdings" w:hint="default"/>
      </w:rPr>
    </w:lvl>
  </w:abstractNum>
  <w:abstractNum w:abstractNumId="4" w15:restartNumberingAfterBreak="0">
    <w:nsid w:val="1C4632C2"/>
    <w:multiLevelType w:val="hybridMultilevel"/>
    <w:tmpl w:val="FD0C5E72"/>
    <w:lvl w:ilvl="0" w:tplc="99AE1C1E">
      <w:start w:val="1"/>
      <w:numFmt w:val="decimal"/>
      <w:lvlText w:val="%1."/>
      <w:lvlJc w:val="left"/>
      <w:pPr>
        <w:ind w:left="720" w:hanging="360"/>
      </w:pPr>
    </w:lvl>
    <w:lvl w:ilvl="1" w:tplc="FE30326E">
      <w:start w:val="1"/>
      <w:numFmt w:val="lowerLetter"/>
      <w:lvlText w:val="%2."/>
      <w:lvlJc w:val="left"/>
      <w:pPr>
        <w:ind w:left="1440" w:hanging="360"/>
      </w:pPr>
    </w:lvl>
    <w:lvl w:ilvl="2" w:tplc="06A2C5CA">
      <w:start w:val="1"/>
      <w:numFmt w:val="lowerRoman"/>
      <w:lvlText w:val="%3."/>
      <w:lvlJc w:val="right"/>
      <w:pPr>
        <w:ind w:left="2160" w:hanging="180"/>
      </w:pPr>
    </w:lvl>
    <w:lvl w:ilvl="3" w:tplc="5DDAD95C">
      <w:start w:val="1"/>
      <w:numFmt w:val="decimal"/>
      <w:lvlText w:val="%4."/>
      <w:lvlJc w:val="left"/>
      <w:pPr>
        <w:ind w:left="2880" w:hanging="360"/>
      </w:pPr>
    </w:lvl>
    <w:lvl w:ilvl="4" w:tplc="2CF620EE">
      <w:start w:val="1"/>
      <w:numFmt w:val="lowerLetter"/>
      <w:lvlText w:val="%5."/>
      <w:lvlJc w:val="left"/>
      <w:pPr>
        <w:ind w:left="3600" w:hanging="360"/>
      </w:pPr>
    </w:lvl>
    <w:lvl w:ilvl="5" w:tplc="ACF26A3A">
      <w:start w:val="1"/>
      <w:numFmt w:val="lowerRoman"/>
      <w:lvlText w:val="%6."/>
      <w:lvlJc w:val="right"/>
      <w:pPr>
        <w:ind w:left="4320" w:hanging="180"/>
      </w:pPr>
    </w:lvl>
    <w:lvl w:ilvl="6" w:tplc="A2425F58">
      <w:start w:val="1"/>
      <w:numFmt w:val="decimal"/>
      <w:lvlText w:val="%7."/>
      <w:lvlJc w:val="left"/>
      <w:pPr>
        <w:ind w:left="5040" w:hanging="360"/>
      </w:pPr>
    </w:lvl>
    <w:lvl w:ilvl="7" w:tplc="4734F872">
      <w:start w:val="1"/>
      <w:numFmt w:val="lowerLetter"/>
      <w:lvlText w:val="%8."/>
      <w:lvlJc w:val="left"/>
      <w:pPr>
        <w:ind w:left="5760" w:hanging="360"/>
      </w:pPr>
    </w:lvl>
    <w:lvl w:ilvl="8" w:tplc="E77ADB06">
      <w:start w:val="1"/>
      <w:numFmt w:val="lowerRoman"/>
      <w:lvlText w:val="%9."/>
      <w:lvlJc w:val="right"/>
      <w:pPr>
        <w:ind w:left="6480" w:hanging="180"/>
      </w:pPr>
    </w:lvl>
  </w:abstractNum>
  <w:abstractNum w:abstractNumId="5" w15:restartNumberingAfterBreak="0">
    <w:nsid w:val="1CA52D8A"/>
    <w:multiLevelType w:val="multilevel"/>
    <w:tmpl w:val="6510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615C06"/>
    <w:multiLevelType w:val="hybridMultilevel"/>
    <w:tmpl w:val="46686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6BCE0A"/>
    <w:multiLevelType w:val="hybridMultilevel"/>
    <w:tmpl w:val="CC4E75C8"/>
    <w:lvl w:ilvl="0" w:tplc="E24C4404">
      <w:start w:val="1"/>
      <w:numFmt w:val="decimal"/>
      <w:lvlText w:val="%1."/>
      <w:lvlJc w:val="left"/>
      <w:pPr>
        <w:ind w:left="720" w:hanging="360"/>
      </w:pPr>
    </w:lvl>
    <w:lvl w:ilvl="1" w:tplc="AC0CF8A4">
      <w:start w:val="1"/>
      <w:numFmt w:val="lowerLetter"/>
      <w:lvlText w:val="%2."/>
      <w:lvlJc w:val="left"/>
      <w:pPr>
        <w:ind w:left="1440" w:hanging="360"/>
      </w:pPr>
    </w:lvl>
    <w:lvl w:ilvl="2" w:tplc="43EC0C5E">
      <w:start w:val="1"/>
      <w:numFmt w:val="lowerRoman"/>
      <w:lvlText w:val="%3."/>
      <w:lvlJc w:val="right"/>
      <w:pPr>
        <w:ind w:left="2160" w:hanging="180"/>
      </w:pPr>
    </w:lvl>
    <w:lvl w:ilvl="3" w:tplc="CC20840E">
      <w:start w:val="1"/>
      <w:numFmt w:val="decimal"/>
      <w:lvlText w:val="%4."/>
      <w:lvlJc w:val="left"/>
      <w:pPr>
        <w:ind w:left="2880" w:hanging="360"/>
      </w:pPr>
    </w:lvl>
    <w:lvl w:ilvl="4" w:tplc="763C4210">
      <w:start w:val="1"/>
      <w:numFmt w:val="lowerLetter"/>
      <w:lvlText w:val="%5."/>
      <w:lvlJc w:val="left"/>
      <w:pPr>
        <w:ind w:left="3600" w:hanging="360"/>
      </w:pPr>
    </w:lvl>
    <w:lvl w:ilvl="5" w:tplc="CF84A86A">
      <w:start w:val="1"/>
      <w:numFmt w:val="lowerRoman"/>
      <w:lvlText w:val="%6."/>
      <w:lvlJc w:val="right"/>
      <w:pPr>
        <w:ind w:left="4320" w:hanging="180"/>
      </w:pPr>
    </w:lvl>
    <w:lvl w:ilvl="6" w:tplc="5D285D18">
      <w:start w:val="1"/>
      <w:numFmt w:val="decimal"/>
      <w:lvlText w:val="%7."/>
      <w:lvlJc w:val="left"/>
      <w:pPr>
        <w:ind w:left="5040" w:hanging="360"/>
      </w:pPr>
    </w:lvl>
    <w:lvl w:ilvl="7" w:tplc="B4B6554C">
      <w:start w:val="1"/>
      <w:numFmt w:val="lowerLetter"/>
      <w:lvlText w:val="%8."/>
      <w:lvlJc w:val="left"/>
      <w:pPr>
        <w:ind w:left="5760" w:hanging="360"/>
      </w:pPr>
    </w:lvl>
    <w:lvl w:ilvl="8" w:tplc="975AFD3C">
      <w:start w:val="1"/>
      <w:numFmt w:val="lowerRoman"/>
      <w:lvlText w:val="%9."/>
      <w:lvlJc w:val="right"/>
      <w:pPr>
        <w:ind w:left="6480" w:hanging="180"/>
      </w:pPr>
    </w:lvl>
  </w:abstractNum>
  <w:abstractNum w:abstractNumId="8" w15:restartNumberingAfterBreak="0">
    <w:nsid w:val="218A5317"/>
    <w:multiLevelType w:val="multilevel"/>
    <w:tmpl w:val="B47C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17511"/>
    <w:multiLevelType w:val="hybridMultilevel"/>
    <w:tmpl w:val="36DE2E02"/>
    <w:lvl w:ilvl="0" w:tplc="63E0F508">
      <w:start w:val="1"/>
      <w:numFmt w:val="decimal"/>
      <w:lvlText w:val="%1."/>
      <w:lvlJc w:val="left"/>
      <w:pPr>
        <w:ind w:left="720" w:hanging="360"/>
      </w:pPr>
    </w:lvl>
    <w:lvl w:ilvl="1" w:tplc="CBECA23A">
      <w:start w:val="1"/>
      <w:numFmt w:val="lowerLetter"/>
      <w:lvlText w:val="%2."/>
      <w:lvlJc w:val="left"/>
      <w:pPr>
        <w:ind w:left="1440" w:hanging="360"/>
      </w:pPr>
    </w:lvl>
    <w:lvl w:ilvl="2" w:tplc="FEBC2804">
      <w:start w:val="1"/>
      <w:numFmt w:val="lowerRoman"/>
      <w:lvlText w:val="%3."/>
      <w:lvlJc w:val="right"/>
      <w:pPr>
        <w:ind w:left="2160" w:hanging="180"/>
      </w:pPr>
    </w:lvl>
    <w:lvl w:ilvl="3" w:tplc="7FBE37D0">
      <w:start w:val="1"/>
      <w:numFmt w:val="decimal"/>
      <w:lvlText w:val="%4."/>
      <w:lvlJc w:val="left"/>
      <w:pPr>
        <w:ind w:left="2880" w:hanging="360"/>
      </w:pPr>
    </w:lvl>
    <w:lvl w:ilvl="4" w:tplc="ADA05E7E">
      <w:start w:val="1"/>
      <w:numFmt w:val="lowerLetter"/>
      <w:lvlText w:val="%5."/>
      <w:lvlJc w:val="left"/>
      <w:pPr>
        <w:ind w:left="3600" w:hanging="360"/>
      </w:pPr>
    </w:lvl>
    <w:lvl w:ilvl="5" w:tplc="9A563CD2">
      <w:start w:val="1"/>
      <w:numFmt w:val="lowerRoman"/>
      <w:lvlText w:val="%6."/>
      <w:lvlJc w:val="right"/>
      <w:pPr>
        <w:ind w:left="4320" w:hanging="180"/>
      </w:pPr>
    </w:lvl>
    <w:lvl w:ilvl="6" w:tplc="CE680AF2">
      <w:start w:val="1"/>
      <w:numFmt w:val="decimal"/>
      <w:lvlText w:val="%7."/>
      <w:lvlJc w:val="left"/>
      <w:pPr>
        <w:ind w:left="5040" w:hanging="360"/>
      </w:pPr>
    </w:lvl>
    <w:lvl w:ilvl="7" w:tplc="3A60EDB4">
      <w:start w:val="1"/>
      <w:numFmt w:val="lowerLetter"/>
      <w:lvlText w:val="%8."/>
      <w:lvlJc w:val="left"/>
      <w:pPr>
        <w:ind w:left="5760" w:hanging="360"/>
      </w:pPr>
    </w:lvl>
    <w:lvl w:ilvl="8" w:tplc="A04029C6">
      <w:start w:val="1"/>
      <w:numFmt w:val="lowerRoman"/>
      <w:lvlText w:val="%9."/>
      <w:lvlJc w:val="right"/>
      <w:pPr>
        <w:ind w:left="6480" w:hanging="180"/>
      </w:pPr>
    </w:lvl>
  </w:abstractNum>
  <w:abstractNum w:abstractNumId="10" w15:restartNumberingAfterBreak="0">
    <w:nsid w:val="26217B3B"/>
    <w:multiLevelType w:val="multilevel"/>
    <w:tmpl w:val="C8FC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B05ABA"/>
    <w:multiLevelType w:val="hybridMultilevel"/>
    <w:tmpl w:val="A4DAC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4D6288"/>
    <w:multiLevelType w:val="multilevel"/>
    <w:tmpl w:val="9166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B745C2"/>
    <w:multiLevelType w:val="hybridMultilevel"/>
    <w:tmpl w:val="A28AF190"/>
    <w:lvl w:ilvl="0" w:tplc="E7F2CA74">
      <w:start w:val="1"/>
      <w:numFmt w:val="bullet"/>
      <w:lvlText w:val=""/>
      <w:lvlJc w:val="left"/>
      <w:pPr>
        <w:ind w:left="360" w:hanging="360"/>
      </w:pPr>
      <w:rPr>
        <w:rFonts w:ascii="Symbol" w:hAnsi="Symbol" w:hint="default"/>
      </w:rPr>
    </w:lvl>
    <w:lvl w:ilvl="1" w:tplc="370C1DD8">
      <w:start w:val="1"/>
      <w:numFmt w:val="bullet"/>
      <w:lvlText w:val="o"/>
      <w:lvlJc w:val="left"/>
      <w:pPr>
        <w:ind w:left="1080" w:hanging="360"/>
      </w:pPr>
      <w:rPr>
        <w:rFonts w:ascii="Courier New" w:hAnsi="Courier New" w:hint="default"/>
      </w:rPr>
    </w:lvl>
    <w:lvl w:ilvl="2" w:tplc="4112E0D2">
      <w:start w:val="1"/>
      <w:numFmt w:val="bullet"/>
      <w:lvlText w:val=""/>
      <w:lvlJc w:val="left"/>
      <w:pPr>
        <w:ind w:left="1800" w:hanging="360"/>
      </w:pPr>
      <w:rPr>
        <w:rFonts w:ascii="Wingdings" w:hAnsi="Wingdings" w:hint="default"/>
      </w:rPr>
    </w:lvl>
    <w:lvl w:ilvl="3" w:tplc="78F23856">
      <w:start w:val="1"/>
      <w:numFmt w:val="bullet"/>
      <w:lvlText w:val=""/>
      <w:lvlJc w:val="left"/>
      <w:pPr>
        <w:ind w:left="2520" w:hanging="360"/>
      </w:pPr>
      <w:rPr>
        <w:rFonts w:ascii="Symbol" w:hAnsi="Symbol" w:hint="default"/>
      </w:rPr>
    </w:lvl>
    <w:lvl w:ilvl="4" w:tplc="901AB1A6">
      <w:start w:val="1"/>
      <w:numFmt w:val="bullet"/>
      <w:lvlText w:val="o"/>
      <w:lvlJc w:val="left"/>
      <w:pPr>
        <w:ind w:left="3240" w:hanging="360"/>
      </w:pPr>
      <w:rPr>
        <w:rFonts w:ascii="Courier New" w:hAnsi="Courier New" w:hint="default"/>
      </w:rPr>
    </w:lvl>
    <w:lvl w:ilvl="5" w:tplc="D020097E">
      <w:start w:val="1"/>
      <w:numFmt w:val="bullet"/>
      <w:lvlText w:val=""/>
      <w:lvlJc w:val="left"/>
      <w:pPr>
        <w:ind w:left="3960" w:hanging="360"/>
      </w:pPr>
      <w:rPr>
        <w:rFonts w:ascii="Wingdings" w:hAnsi="Wingdings" w:hint="default"/>
      </w:rPr>
    </w:lvl>
    <w:lvl w:ilvl="6" w:tplc="772C56CC">
      <w:start w:val="1"/>
      <w:numFmt w:val="bullet"/>
      <w:lvlText w:val=""/>
      <w:lvlJc w:val="left"/>
      <w:pPr>
        <w:ind w:left="4680" w:hanging="360"/>
      </w:pPr>
      <w:rPr>
        <w:rFonts w:ascii="Symbol" w:hAnsi="Symbol" w:hint="default"/>
      </w:rPr>
    </w:lvl>
    <w:lvl w:ilvl="7" w:tplc="69207FE4">
      <w:start w:val="1"/>
      <w:numFmt w:val="bullet"/>
      <w:lvlText w:val="o"/>
      <w:lvlJc w:val="left"/>
      <w:pPr>
        <w:ind w:left="5400" w:hanging="360"/>
      </w:pPr>
      <w:rPr>
        <w:rFonts w:ascii="Courier New" w:hAnsi="Courier New" w:hint="default"/>
      </w:rPr>
    </w:lvl>
    <w:lvl w:ilvl="8" w:tplc="B632547C">
      <w:start w:val="1"/>
      <w:numFmt w:val="bullet"/>
      <w:lvlText w:val=""/>
      <w:lvlJc w:val="left"/>
      <w:pPr>
        <w:ind w:left="6120" w:hanging="360"/>
      </w:pPr>
      <w:rPr>
        <w:rFonts w:ascii="Wingdings" w:hAnsi="Wingdings" w:hint="default"/>
      </w:rPr>
    </w:lvl>
  </w:abstractNum>
  <w:abstractNum w:abstractNumId="14" w15:restartNumberingAfterBreak="0">
    <w:nsid w:val="2FB15AC9"/>
    <w:multiLevelType w:val="multilevel"/>
    <w:tmpl w:val="49DA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263EF4"/>
    <w:multiLevelType w:val="hybridMultilevel"/>
    <w:tmpl w:val="D4F0B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35146D"/>
    <w:multiLevelType w:val="hybridMultilevel"/>
    <w:tmpl w:val="ECDC32A4"/>
    <w:lvl w:ilvl="0" w:tplc="25F20652">
      <w:start w:val="1"/>
      <w:numFmt w:val="decimal"/>
      <w:lvlText w:val="%1."/>
      <w:lvlJc w:val="left"/>
      <w:pPr>
        <w:ind w:left="720" w:hanging="360"/>
      </w:pPr>
    </w:lvl>
    <w:lvl w:ilvl="1" w:tplc="D0004224">
      <w:start w:val="1"/>
      <w:numFmt w:val="lowerLetter"/>
      <w:lvlText w:val="%2."/>
      <w:lvlJc w:val="left"/>
      <w:pPr>
        <w:ind w:left="1440" w:hanging="360"/>
      </w:pPr>
    </w:lvl>
    <w:lvl w:ilvl="2" w:tplc="B218DC84">
      <w:start w:val="1"/>
      <w:numFmt w:val="lowerRoman"/>
      <w:lvlText w:val="%3."/>
      <w:lvlJc w:val="right"/>
      <w:pPr>
        <w:ind w:left="2160" w:hanging="180"/>
      </w:pPr>
    </w:lvl>
    <w:lvl w:ilvl="3" w:tplc="3D66F99A">
      <w:start w:val="1"/>
      <w:numFmt w:val="decimal"/>
      <w:lvlText w:val="%4."/>
      <w:lvlJc w:val="left"/>
      <w:pPr>
        <w:ind w:left="2880" w:hanging="360"/>
      </w:pPr>
    </w:lvl>
    <w:lvl w:ilvl="4" w:tplc="1DFEF3DE">
      <w:start w:val="1"/>
      <w:numFmt w:val="lowerLetter"/>
      <w:lvlText w:val="%5."/>
      <w:lvlJc w:val="left"/>
      <w:pPr>
        <w:ind w:left="3600" w:hanging="360"/>
      </w:pPr>
    </w:lvl>
    <w:lvl w:ilvl="5" w:tplc="533A6B76">
      <w:start w:val="1"/>
      <w:numFmt w:val="lowerRoman"/>
      <w:lvlText w:val="%6."/>
      <w:lvlJc w:val="right"/>
      <w:pPr>
        <w:ind w:left="4320" w:hanging="180"/>
      </w:pPr>
    </w:lvl>
    <w:lvl w:ilvl="6" w:tplc="2DEACFA0">
      <w:start w:val="1"/>
      <w:numFmt w:val="decimal"/>
      <w:lvlText w:val="%7."/>
      <w:lvlJc w:val="left"/>
      <w:pPr>
        <w:ind w:left="5040" w:hanging="360"/>
      </w:pPr>
    </w:lvl>
    <w:lvl w:ilvl="7" w:tplc="D230F3C0">
      <w:start w:val="1"/>
      <w:numFmt w:val="lowerLetter"/>
      <w:lvlText w:val="%8."/>
      <w:lvlJc w:val="left"/>
      <w:pPr>
        <w:ind w:left="5760" w:hanging="360"/>
      </w:pPr>
    </w:lvl>
    <w:lvl w:ilvl="8" w:tplc="C4429276">
      <w:start w:val="1"/>
      <w:numFmt w:val="lowerRoman"/>
      <w:lvlText w:val="%9."/>
      <w:lvlJc w:val="right"/>
      <w:pPr>
        <w:ind w:left="6480" w:hanging="180"/>
      </w:pPr>
    </w:lvl>
  </w:abstractNum>
  <w:abstractNum w:abstractNumId="17" w15:restartNumberingAfterBreak="0">
    <w:nsid w:val="34E27791"/>
    <w:multiLevelType w:val="multilevel"/>
    <w:tmpl w:val="A1D0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592D3C"/>
    <w:multiLevelType w:val="hybridMultilevel"/>
    <w:tmpl w:val="19AE7404"/>
    <w:lvl w:ilvl="0" w:tplc="29C2638C">
      <w:start w:val="1"/>
      <w:numFmt w:val="decimal"/>
      <w:lvlText w:val="%1."/>
      <w:lvlJc w:val="left"/>
      <w:pPr>
        <w:ind w:left="720" w:hanging="360"/>
      </w:pPr>
    </w:lvl>
    <w:lvl w:ilvl="1" w:tplc="5D24B9C8">
      <w:start w:val="1"/>
      <w:numFmt w:val="lowerLetter"/>
      <w:lvlText w:val="%2."/>
      <w:lvlJc w:val="left"/>
      <w:pPr>
        <w:ind w:left="1440" w:hanging="360"/>
      </w:pPr>
    </w:lvl>
    <w:lvl w:ilvl="2" w:tplc="A3F8E8B6">
      <w:start w:val="1"/>
      <w:numFmt w:val="lowerRoman"/>
      <w:lvlText w:val="%3."/>
      <w:lvlJc w:val="right"/>
      <w:pPr>
        <w:ind w:left="2160" w:hanging="180"/>
      </w:pPr>
    </w:lvl>
    <w:lvl w:ilvl="3" w:tplc="3CEE0B7A">
      <w:start w:val="1"/>
      <w:numFmt w:val="decimal"/>
      <w:lvlText w:val="%4."/>
      <w:lvlJc w:val="left"/>
      <w:pPr>
        <w:ind w:left="2880" w:hanging="360"/>
      </w:pPr>
    </w:lvl>
    <w:lvl w:ilvl="4" w:tplc="AD5078F8">
      <w:start w:val="1"/>
      <w:numFmt w:val="lowerLetter"/>
      <w:lvlText w:val="%5."/>
      <w:lvlJc w:val="left"/>
      <w:pPr>
        <w:ind w:left="3600" w:hanging="360"/>
      </w:pPr>
    </w:lvl>
    <w:lvl w:ilvl="5" w:tplc="6694BA34">
      <w:start w:val="1"/>
      <w:numFmt w:val="lowerRoman"/>
      <w:lvlText w:val="%6."/>
      <w:lvlJc w:val="right"/>
      <w:pPr>
        <w:ind w:left="4320" w:hanging="180"/>
      </w:pPr>
    </w:lvl>
    <w:lvl w:ilvl="6" w:tplc="CE44C606">
      <w:start w:val="1"/>
      <w:numFmt w:val="decimal"/>
      <w:lvlText w:val="%7."/>
      <w:lvlJc w:val="left"/>
      <w:pPr>
        <w:ind w:left="5040" w:hanging="360"/>
      </w:pPr>
    </w:lvl>
    <w:lvl w:ilvl="7" w:tplc="7F3C981E">
      <w:start w:val="1"/>
      <w:numFmt w:val="lowerLetter"/>
      <w:lvlText w:val="%8."/>
      <w:lvlJc w:val="left"/>
      <w:pPr>
        <w:ind w:left="5760" w:hanging="360"/>
      </w:pPr>
    </w:lvl>
    <w:lvl w:ilvl="8" w:tplc="2FCE4E62">
      <w:start w:val="1"/>
      <w:numFmt w:val="lowerRoman"/>
      <w:lvlText w:val="%9."/>
      <w:lvlJc w:val="right"/>
      <w:pPr>
        <w:ind w:left="6480" w:hanging="180"/>
      </w:pPr>
    </w:lvl>
  </w:abstractNum>
  <w:abstractNum w:abstractNumId="19" w15:restartNumberingAfterBreak="0">
    <w:nsid w:val="3C892062"/>
    <w:multiLevelType w:val="hybridMultilevel"/>
    <w:tmpl w:val="F12CD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9498F3"/>
    <w:multiLevelType w:val="hybridMultilevel"/>
    <w:tmpl w:val="4B00978A"/>
    <w:lvl w:ilvl="0" w:tplc="ED22D24E">
      <w:start w:val="1"/>
      <w:numFmt w:val="bullet"/>
      <w:lvlText w:val=""/>
      <w:lvlJc w:val="left"/>
      <w:pPr>
        <w:ind w:left="360" w:hanging="360"/>
      </w:pPr>
      <w:rPr>
        <w:rFonts w:ascii="Symbol" w:hAnsi="Symbol" w:hint="default"/>
      </w:rPr>
    </w:lvl>
    <w:lvl w:ilvl="1" w:tplc="AC12BC66">
      <w:start w:val="1"/>
      <w:numFmt w:val="bullet"/>
      <w:lvlText w:val="o"/>
      <w:lvlJc w:val="left"/>
      <w:pPr>
        <w:ind w:left="1080" w:hanging="360"/>
      </w:pPr>
      <w:rPr>
        <w:rFonts w:ascii="Courier New" w:hAnsi="Courier New" w:hint="default"/>
      </w:rPr>
    </w:lvl>
    <w:lvl w:ilvl="2" w:tplc="18DAC9FA">
      <w:start w:val="1"/>
      <w:numFmt w:val="bullet"/>
      <w:lvlText w:val=""/>
      <w:lvlJc w:val="left"/>
      <w:pPr>
        <w:ind w:left="1800" w:hanging="360"/>
      </w:pPr>
      <w:rPr>
        <w:rFonts w:ascii="Wingdings" w:hAnsi="Wingdings" w:hint="default"/>
      </w:rPr>
    </w:lvl>
    <w:lvl w:ilvl="3" w:tplc="248EDD0A">
      <w:start w:val="1"/>
      <w:numFmt w:val="bullet"/>
      <w:lvlText w:val=""/>
      <w:lvlJc w:val="left"/>
      <w:pPr>
        <w:ind w:left="2520" w:hanging="360"/>
      </w:pPr>
      <w:rPr>
        <w:rFonts w:ascii="Symbol" w:hAnsi="Symbol" w:hint="default"/>
      </w:rPr>
    </w:lvl>
    <w:lvl w:ilvl="4" w:tplc="561263E2">
      <w:start w:val="1"/>
      <w:numFmt w:val="bullet"/>
      <w:lvlText w:val="o"/>
      <w:lvlJc w:val="left"/>
      <w:pPr>
        <w:ind w:left="3240" w:hanging="360"/>
      </w:pPr>
      <w:rPr>
        <w:rFonts w:ascii="Courier New" w:hAnsi="Courier New" w:hint="default"/>
      </w:rPr>
    </w:lvl>
    <w:lvl w:ilvl="5" w:tplc="4B2A147E">
      <w:start w:val="1"/>
      <w:numFmt w:val="bullet"/>
      <w:lvlText w:val=""/>
      <w:lvlJc w:val="left"/>
      <w:pPr>
        <w:ind w:left="3960" w:hanging="360"/>
      </w:pPr>
      <w:rPr>
        <w:rFonts w:ascii="Wingdings" w:hAnsi="Wingdings" w:hint="default"/>
      </w:rPr>
    </w:lvl>
    <w:lvl w:ilvl="6" w:tplc="8B8E4CFC">
      <w:start w:val="1"/>
      <w:numFmt w:val="bullet"/>
      <w:lvlText w:val=""/>
      <w:lvlJc w:val="left"/>
      <w:pPr>
        <w:ind w:left="4680" w:hanging="360"/>
      </w:pPr>
      <w:rPr>
        <w:rFonts w:ascii="Symbol" w:hAnsi="Symbol" w:hint="default"/>
      </w:rPr>
    </w:lvl>
    <w:lvl w:ilvl="7" w:tplc="B6CA1344">
      <w:start w:val="1"/>
      <w:numFmt w:val="bullet"/>
      <w:lvlText w:val="o"/>
      <w:lvlJc w:val="left"/>
      <w:pPr>
        <w:ind w:left="5400" w:hanging="360"/>
      </w:pPr>
      <w:rPr>
        <w:rFonts w:ascii="Courier New" w:hAnsi="Courier New" w:hint="default"/>
      </w:rPr>
    </w:lvl>
    <w:lvl w:ilvl="8" w:tplc="66D42E52">
      <w:start w:val="1"/>
      <w:numFmt w:val="bullet"/>
      <w:lvlText w:val=""/>
      <w:lvlJc w:val="left"/>
      <w:pPr>
        <w:ind w:left="6120" w:hanging="360"/>
      </w:pPr>
      <w:rPr>
        <w:rFonts w:ascii="Wingdings" w:hAnsi="Wingdings" w:hint="default"/>
      </w:rPr>
    </w:lvl>
  </w:abstractNum>
  <w:abstractNum w:abstractNumId="21" w15:restartNumberingAfterBreak="0">
    <w:nsid w:val="3CD74FBD"/>
    <w:multiLevelType w:val="multilevel"/>
    <w:tmpl w:val="B060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CF0219"/>
    <w:multiLevelType w:val="hybridMultilevel"/>
    <w:tmpl w:val="5CDA7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A4AF8C"/>
    <w:multiLevelType w:val="hybridMultilevel"/>
    <w:tmpl w:val="6BB0CFDC"/>
    <w:lvl w:ilvl="0" w:tplc="AA4250AC">
      <w:start w:val="1"/>
      <w:numFmt w:val="decimal"/>
      <w:lvlText w:val="%1."/>
      <w:lvlJc w:val="left"/>
      <w:pPr>
        <w:ind w:left="720" w:hanging="360"/>
      </w:pPr>
    </w:lvl>
    <w:lvl w:ilvl="1" w:tplc="2A1E05EA">
      <w:start w:val="1"/>
      <w:numFmt w:val="lowerLetter"/>
      <w:lvlText w:val="%2."/>
      <w:lvlJc w:val="left"/>
      <w:pPr>
        <w:ind w:left="1440" w:hanging="360"/>
      </w:pPr>
    </w:lvl>
    <w:lvl w:ilvl="2" w:tplc="4936EC46">
      <w:start w:val="1"/>
      <w:numFmt w:val="lowerRoman"/>
      <w:lvlText w:val="%3."/>
      <w:lvlJc w:val="right"/>
      <w:pPr>
        <w:ind w:left="2160" w:hanging="180"/>
      </w:pPr>
    </w:lvl>
    <w:lvl w:ilvl="3" w:tplc="E514F292">
      <w:start w:val="1"/>
      <w:numFmt w:val="decimal"/>
      <w:lvlText w:val="%4."/>
      <w:lvlJc w:val="left"/>
      <w:pPr>
        <w:ind w:left="2880" w:hanging="360"/>
      </w:pPr>
    </w:lvl>
    <w:lvl w:ilvl="4" w:tplc="91A4BBC4">
      <w:start w:val="1"/>
      <w:numFmt w:val="lowerLetter"/>
      <w:lvlText w:val="%5."/>
      <w:lvlJc w:val="left"/>
      <w:pPr>
        <w:ind w:left="3600" w:hanging="360"/>
      </w:pPr>
    </w:lvl>
    <w:lvl w:ilvl="5" w:tplc="C1A45A3E">
      <w:start w:val="1"/>
      <w:numFmt w:val="lowerRoman"/>
      <w:lvlText w:val="%6."/>
      <w:lvlJc w:val="right"/>
      <w:pPr>
        <w:ind w:left="4320" w:hanging="180"/>
      </w:pPr>
    </w:lvl>
    <w:lvl w:ilvl="6" w:tplc="86EECB70">
      <w:start w:val="1"/>
      <w:numFmt w:val="decimal"/>
      <w:lvlText w:val="%7."/>
      <w:lvlJc w:val="left"/>
      <w:pPr>
        <w:ind w:left="5040" w:hanging="360"/>
      </w:pPr>
    </w:lvl>
    <w:lvl w:ilvl="7" w:tplc="3C98F3E0">
      <w:start w:val="1"/>
      <w:numFmt w:val="lowerLetter"/>
      <w:lvlText w:val="%8."/>
      <w:lvlJc w:val="left"/>
      <w:pPr>
        <w:ind w:left="5760" w:hanging="360"/>
      </w:pPr>
    </w:lvl>
    <w:lvl w:ilvl="8" w:tplc="79EA9820">
      <w:start w:val="1"/>
      <w:numFmt w:val="lowerRoman"/>
      <w:lvlText w:val="%9."/>
      <w:lvlJc w:val="right"/>
      <w:pPr>
        <w:ind w:left="6480" w:hanging="180"/>
      </w:pPr>
    </w:lvl>
  </w:abstractNum>
  <w:abstractNum w:abstractNumId="24" w15:restartNumberingAfterBreak="0">
    <w:nsid w:val="3EA53EFA"/>
    <w:multiLevelType w:val="hybridMultilevel"/>
    <w:tmpl w:val="9B048898"/>
    <w:lvl w:ilvl="0" w:tplc="9C6C7FB6">
      <w:start w:val="1"/>
      <w:numFmt w:val="decimal"/>
      <w:lvlText w:val="%1."/>
      <w:lvlJc w:val="left"/>
      <w:pPr>
        <w:ind w:left="720" w:hanging="360"/>
      </w:pPr>
    </w:lvl>
    <w:lvl w:ilvl="1" w:tplc="03B6A5A8">
      <w:start w:val="1"/>
      <w:numFmt w:val="lowerLetter"/>
      <w:lvlText w:val="%2."/>
      <w:lvlJc w:val="left"/>
      <w:pPr>
        <w:ind w:left="1440" w:hanging="360"/>
      </w:pPr>
    </w:lvl>
    <w:lvl w:ilvl="2" w:tplc="A8287FA8">
      <w:start w:val="1"/>
      <w:numFmt w:val="lowerRoman"/>
      <w:lvlText w:val="%3."/>
      <w:lvlJc w:val="right"/>
      <w:pPr>
        <w:ind w:left="2160" w:hanging="180"/>
      </w:pPr>
    </w:lvl>
    <w:lvl w:ilvl="3" w:tplc="E548808C">
      <w:start w:val="1"/>
      <w:numFmt w:val="decimal"/>
      <w:lvlText w:val="%4."/>
      <w:lvlJc w:val="left"/>
      <w:pPr>
        <w:ind w:left="2880" w:hanging="360"/>
      </w:pPr>
    </w:lvl>
    <w:lvl w:ilvl="4" w:tplc="F878BD04">
      <w:start w:val="1"/>
      <w:numFmt w:val="lowerLetter"/>
      <w:lvlText w:val="%5."/>
      <w:lvlJc w:val="left"/>
      <w:pPr>
        <w:ind w:left="3600" w:hanging="360"/>
      </w:pPr>
    </w:lvl>
    <w:lvl w:ilvl="5" w:tplc="EA5A3BF0">
      <w:start w:val="1"/>
      <w:numFmt w:val="lowerRoman"/>
      <w:lvlText w:val="%6."/>
      <w:lvlJc w:val="right"/>
      <w:pPr>
        <w:ind w:left="4320" w:hanging="180"/>
      </w:pPr>
    </w:lvl>
    <w:lvl w:ilvl="6" w:tplc="D3E6D8A2">
      <w:start w:val="1"/>
      <w:numFmt w:val="decimal"/>
      <w:lvlText w:val="%7."/>
      <w:lvlJc w:val="left"/>
      <w:pPr>
        <w:ind w:left="5040" w:hanging="360"/>
      </w:pPr>
    </w:lvl>
    <w:lvl w:ilvl="7" w:tplc="68BC6F02">
      <w:start w:val="1"/>
      <w:numFmt w:val="lowerLetter"/>
      <w:lvlText w:val="%8."/>
      <w:lvlJc w:val="left"/>
      <w:pPr>
        <w:ind w:left="5760" w:hanging="360"/>
      </w:pPr>
    </w:lvl>
    <w:lvl w:ilvl="8" w:tplc="27D8FF02">
      <w:start w:val="1"/>
      <w:numFmt w:val="lowerRoman"/>
      <w:lvlText w:val="%9."/>
      <w:lvlJc w:val="right"/>
      <w:pPr>
        <w:ind w:left="6480" w:hanging="180"/>
      </w:pPr>
    </w:lvl>
  </w:abstractNum>
  <w:abstractNum w:abstractNumId="25" w15:restartNumberingAfterBreak="0">
    <w:nsid w:val="40A37DC6"/>
    <w:multiLevelType w:val="hybridMultilevel"/>
    <w:tmpl w:val="3F38C41E"/>
    <w:lvl w:ilvl="0" w:tplc="403214B2">
      <w:start w:val="30"/>
      <w:numFmt w:val="bullet"/>
      <w:pStyle w:val="ListBullet2"/>
      <w:lvlText w:val="–"/>
      <w:lvlJc w:val="left"/>
      <w:pPr>
        <w:tabs>
          <w:tab w:val="num" w:pos="794"/>
        </w:tabs>
        <w:ind w:left="567" w:hanging="227"/>
      </w:pPr>
      <w:rPr>
        <w:rFonts w:ascii="Aktiv Grotesk" w:hAnsi="Aktiv Grotesk" w:hint="default"/>
        <w:b w:val="0"/>
        <w:i w:val="0"/>
        <w:caps w:val="0"/>
        <w:strike w:val="0"/>
        <w:dstrike w:val="0"/>
        <w:vanish w:val="0"/>
        <w:color w:val="00ABEC" w:themeColor="accent1"/>
        <w:w w:val="100"/>
        <w:kern w:val="0"/>
        <w:sz w:val="20"/>
        <w:u w:val="none" w:color="2B2F57"/>
        <w:vertAlign w:val="baseline"/>
        <w14:cntxtAlts w14: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A23A3F"/>
    <w:multiLevelType w:val="hybridMultilevel"/>
    <w:tmpl w:val="6FA45830"/>
    <w:lvl w:ilvl="0" w:tplc="AF9692AA">
      <w:start w:val="1"/>
      <w:numFmt w:val="decimal"/>
      <w:lvlText w:val="%1."/>
      <w:lvlJc w:val="left"/>
      <w:pPr>
        <w:ind w:left="720" w:hanging="360"/>
      </w:pPr>
    </w:lvl>
    <w:lvl w:ilvl="1" w:tplc="2FB2456E">
      <w:start w:val="1"/>
      <w:numFmt w:val="lowerLetter"/>
      <w:lvlText w:val="%2."/>
      <w:lvlJc w:val="left"/>
      <w:pPr>
        <w:ind w:left="1440" w:hanging="360"/>
      </w:pPr>
    </w:lvl>
    <w:lvl w:ilvl="2" w:tplc="F3A6B734">
      <w:start w:val="1"/>
      <w:numFmt w:val="lowerRoman"/>
      <w:lvlText w:val="%3."/>
      <w:lvlJc w:val="right"/>
      <w:pPr>
        <w:ind w:left="2160" w:hanging="180"/>
      </w:pPr>
    </w:lvl>
    <w:lvl w:ilvl="3" w:tplc="E5B26200">
      <w:start w:val="1"/>
      <w:numFmt w:val="decimal"/>
      <w:lvlText w:val="%4."/>
      <w:lvlJc w:val="left"/>
      <w:pPr>
        <w:ind w:left="2880" w:hanging="360"/>
      </w:pPr>
    </w:lvl>
    <w:lvl w:ilvl="4" w:tplc="00EA6F40">
      <w:start w:val="1"/>
      <w:numFmt w:val="lowerLetter"/>
      <w:lvlText w:val="%5."/>
      <w:lvlJc w:val="left"/>
      <w:pPr>
        <w:ind w:left="3600" w:hanging="360"/>
      </w:pPr>
    </w:lvl>
    <w:lvl w:ilvl="5" w:tplc="555E70DA">
      <w:start w:val="1"/>
      <w:numFmt w:val="lowerRoman"/>
      <w:lvlText w:val="%6."/>
      <w:lvlJc w:val="right"/>
      <w:pPr>
        <w:ind w:left="4320" w:hanging="180"/>
      </w:pPr>
    </w:lvl>
    <w:lvl w:ilvl="6" w:tplc="F3B058B4">
      <w:start w:val="1"/>
      <w:numFmt w:val="decimal"/>
      <w:lvlText w:val="%7."/>
      <w:lvlJc w:val="left"/>
      <w:pPr>
        <w:ind w:left="5040" w:hanging="360"/>
      </w:pPr>
    </w:lvl>
    <w:lvl w:ilvl="7" w:tplc="4F7492EA">
      <w:start w:val="1"/>
      <w:numFmt w:val="lowerLetter"/>
      <w:lvlText w:val="%8."/>
      <w:lvlJc w:val="left"/>
      <w:pPr>
        <w:ind w:left="5760" w:hanging="360"/>
      </w:pPr>
    </w:lvl>
    <w:lvl w:ilvl="8" w:tplc="A0788536">
      <w:start w:val="1"/>
      <w:numFmt w:val="lowerRoman"/>
      <w:lvlText w:val="%9."/>
      <w:lvlJc w:val="right"/>
      <w:pPr>
        <w:ind w:left="6480" w:hanging="180"/>
      </w:pPr>
    </w:lvl>
  </w:abstractNum>
  <w:abstractNum w:abstractNumId="27" w15:restartNumberingAfterBreak="0">
    <w:nsid w:val="4DB86022"/>
    <w:multiLevelType w:val="multilevel"/>
    <w:tmpl w:val="6CDC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CE5DA0"/>
    <w:multiLevelType w:val="multilevel"/>
    <w:tmpl w:val="310A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D11ACC"/>
    <w:multiLevelType w:val="multilevel"/>
    <w:tmpl w:val="5390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4B4D81"/>
    <w:multiLevelType w:val="hybridMultilevel"/>
    <w:tmpl w:val="3E2A5AB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1" w15:restartNumberingAfterBreak="0">
    <w:nsid w:val="608804B4"/>
    <w:multiLevelType w:val="hybridMultilevel"/>
    <w:tmpl w:val="53C2C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C4F996"/>
    <w:multiLevelType w:val="hybridMultilevel"/>
    <w:tmpl w:val="EFA653EE"/>
    <w:lvl w:ilvl="0" w:tplc="6C185048">
      <w:start w:val="1"/>
      <w:numFmt w:val="decimal"/>
      <w:lvlText w:val="%1."/>
      <w:lvlJc w:val="left"/>
      <w:pPr>
        <w:ind w:left="720" w:hanging="360"/>
      </w:pPr>
    </w:lvl>
    <w:lvl w:ilvl="1" w:tplc="5890FEC6">
      <w:start w:val="1"/>
      <w:numFmt w:val="lowerLetter"/>
      <w:lvlText w:val="%2."/>
      <w:lvlJc w:val="left"/>
      <w:pPr>
        <w:ind w:left="1440" w:hanging="360"/>
      </w:pPr>
    </w:lvl>
    <w:lvl w:ilvl="2" w:tplc="BB30D42A">
      <w:start w:val="1"/>
      <w:numFmt w:val="lowerRoman"/>
      <w:lvlText w:val="%3."/>
      <w:lvlJc w:val="right"/>
      <w:pPr>
        <w:ind w:left="2160" w:hanging="180"/>
      </w:pPr>
    </w:lvl>
    <w:lvl w:ilvl="3" w:tplc="F3C67F48">
      <w:start w:val="1"/>
      <w:numFmt w:val="decimal"/>
      <w:lvlText w:val="%4."/>
      <w:lvlJc w:val="left"/>
      <w:pPr>
        <w:ind w:left="2880" w:hanging="360"/>
      </w:pPr>
    </w:lvl>
    <w:lvl w:ilvl="4" w:tplc="61127126">
      <w:start w:val="1"/>
      <w:numFmt w:val="lowerLetter"/>
      <w:lvlText w:val="%5."/>
      <w:lvlJc w:val="left"/>
      <w:pPr>
        <w:ind w:left="3600" w:hanging="360"/>
      </w:pPr>
    </w:lvl>
    <w:lvl w:ilvl="5" w:tplc="48789BEC">
      <w:start w:val="1"/>
      <w:numFmt w:val="lowerRoman"/>
      <w:lvlText w:val="%6."/>
      <w:lvlJc w:val="right"/>
      <w:pPr>
        <w:ind w:left="4320" w:hanging="180"/>
      </w:pPr>
    </w:lvl>
    <w:lvl w:ilvl="6" w:tplc="2620F326">
      <w:start w:val="1"/>
      <w:numFmt w:val="decimal"/>
      <w:lvlText w:val="%7."/>
      <w:lvlJc w:val="left"/>
      <w:pPr>
        <w:ind w:left="5040" w:hanging="360"/>
      </w:pPr>
    </w:lvl>
    <w:lvl w:ilvl="7" w:tplc="A73674E6">
      <w:start w:val="1"/>
      <w:numFmt w:val="lowerLetter"/>
      <w:lvlText w:val="%8."/>
      <w:lvlJc w:val="left"/>
      <w:pPr>
        <w:ind w:left="5760" w:hanging="360"/>
      </w:pPr>
    </w:lvl>
    <w:lvl w:ilvl="8" w:tplc="08B8E500">
      <w:start w:val="1"/>
      <w:numFmt w:val="lowerRoman"/>
      <w:lvlText w:val="%9."/>
      <w:lvlJc w:val="right"/>
      <w:pPr>
        <w:ind w:left="6480" w:hanging="180"/>
      </w:pPr>
    </w:lvl>
  </w:abstractNum>
  <w:abstractNum w:abstractNumId="33" w15:restartNumberingAfterBreak="0">
    <w:nsid w:val="62470DAC"/>
    <w:multiLevelType w:val="multilevel"/>
    <w:tmpl w:val="87BE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A46962"/>
    <w:multiLevelType w:val="hybridMultilevel"/>
    <w:tmpl w:val="6150D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3E4DB0"/>
    <w:multiLevelType w:val="hybridMultilevel"/>
    <w:tmpl w:val="40206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573028"/>
    <w:multiLevelType w:val="hybridMultilevel"/>
    <w:tmpl w:val="4F5CF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EF33FC"/>
    <w:multiLevelType w:val="multilevel"/>
    <w:tmpl w:val="34A4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385607"/>
    <w:multiLevelType w:val="multilevel"/>
    <w:tmpl w:val="3B46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507893"/>
    <w:multiLevelType w:val="hybridMultilevel"/>
    <w:tmpl w:val="F2FC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B15E3C"/>
    <w:multiLevelType w:val="hybridMultilevel"/>
    <w:tmpl w:val="EB3C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F34A8E"/>
    <w:multiLevelType w:val="hybridMultilevel"/>
    <w:tmpl w:val="A7A881BE"/>
    <w:lvl w:ilvl="0" w:tplc="CACA2468">
      <w:start w:val="1"/>
      <w:numFmt w:val="decimal"/>
      <w:lvlText w:val="%1."/>
      <w:lvlJc w:val="left"/>
      <w:pPr>
        <w:ind w:left="720" w:hanging="360"/>
      </w:pPr>
    </w:lvl>
    <w:lvl w:ilvl="1" w:tplc="012E79FC">
      <w:start w:val="1"/>
      <w:numFmt w:val="lowerLetter"/>
      <w:lvlText w:val="%2."/>
      <w:lvlJc w:val="left"/>
      <w:pPr>
        <w:ind w:left="1440" w:hanging="360"/>
      </w:pPr>
    </w:lvl>
    <w:lvl w:ilvl="2" w:tplc="27F2F182">
      <w:start w:val="1"/>
      <w:numFmt w:val="lowerRoman"/>
      <w:lvlText w:val="%3."/>
      <w:lvlJc w:val="right"/>
      <w:pPr>
        <w:ind w:left="2160" w:hanging="180"/>
      </w:pPr>
    </w:lvl>
    <w:lvl w:ilvl="3" w:tplc="BA024D40">
      <w:start w:val="1"/>
      <w:numFmt w:val="decimal"/>
      <w:lvlText w:val="%4."/>
      <w:lvlJc w:val="left"/>
      <w:pPr>
        <w:ind w:left="2880" w:hanging="360"/>
      </w:pPr>
    </w:lvl>
    <w:lvl w:ilvl="4" w:tplc="E21E49BE">
      <w:start w:val="1"/>
      <w:numFmt w:val="lowerLetter"/>
      <w:lvlText w:val="%5."/>
      <w:lvlJc w:val="left"/>
      <w:pPr>
        <w:ind w:left="3600" w:hanging="360"/>
      </w:pPr>
    </w:lvl>
    <w:lvl w:ilvl="5" w:tplc="83DAD4E6">
      <w:start w:val="1"/>
      <w:numFmt w:val="lowerRoman"/>
      <w:lvlText w:val="%6."/>
      <w:lvlJc w:val="right"/>
      <w:pPr>
        <w:ind w:left="4320" w:hanging="180"/>
      </w:pPr>
    </w:lvl>
    <w:lvl w:ilvl="6" w:tplc="37B6C3E8">
      <w:start w:val="1"/>
      <w:numFmt w:val="decimal"/>
      <w:lvlText w:val="%7."/>
      <w:lvlJc w:val="left"/>
      <w:pPr>
        <w:ind w:left="5040" w:hanging="360"/>
      </w:pPr>
    </w:lvl>
    <w:lvl w:ilvl="7" w:tplc="33E406C2">
      <w:start w:val="1"/>
      <w:numFmt w:val="lowerLetter"/>
      <w:lvlText w:val="%8."/>
      <w:lvlJc w:val="left"/>
      <w:pPr>
        <w:ind w:left="5760" w:hanging="360"/>
      </w:pPr>
    </w:lvl>
    <w:lvl w:ilvl="8" w:tplc="90FEFF2A">
      <w:start w:val="1"/>
      <w:numFmt w:val="lowerRoman"/>
      <w:lvlText w:val="%9."/>
      <w:lvlJc w:val="right"/>
      <w:pPr>
        <w:ind w:left="6480" w:hanging="180"/>
      </w:pPr>
    </w:lvl>
  </w:abstractNum>
  <w:abstractNum w:abstractNumId="42" w15:restartNumberingAfterBreak="0">
    <w:nsid w:val="7E414EA1"/>
    <w:multiLevelType w:val="hybridMultilevel"/>
    <w:tmpl w:val="6AD85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5283891">
    <w:abstractNumId w:val="20"/>
  </w:num>
  <w:num w:numId="2" w16cid:durableId="1024137146">
    <w:abstractNumId w:val="9"/>
  </w:num>
  <w:num w:numId="3" w16cid:durableId="73746884">
    <w:abstractNumId w:val="7"/>
  </w:num>
  <w:num w:numId="4" w16cid:durableId="1938904337">
    <w:abstractNumId w:val="4"/>
  </w:num>
  <w:num w:numId="5" w16cid:durableId="1113983572">
    <w:abstractNumId w:val="2"/>
  </w:num>
  <w:num w:numId="6" w16cid:durableId="1099059107">
    <w:abstractNumId w:val="26"/>
  </w:num>
  <w:num w:numId="7" w16cid:durableId="1965383973">
    <w:abstractNumId w:val="18"/>
  </w:num>
  <w:num w:numId="8" w16cid:durableId="532811611">
    <w:abstractNumId w:val="16"/>
  </w:num>
  <w:num w:numId="9" w16cid:durableId="1155535151">
    <w:abstractNumId w:val="41"/>
  </w:num>
  <w:num w:numId="10" w16cid:durableId="2041740957">
    <w:abstractNumId w:val="23"/>
  </w:num>
  <w:num w:numId="11" w16cid:durableId="929971767">
    <w:abstractNumId w:val="32"/>
  </w:num>
  <w:num w:numId="12" w16cid:durableId="1441295473">
    <w:abstractNumId w:val="24"/>
  </w:num>
  <w:num w:numId="13" w16cid:durableId="159780951">
    <w:abstractNumId w:val="3"/>
  </w:num>
  <w:num w:numId="14" w16cid:durableId="1099181166">
    <w:abstractNumId w:val="13"/>
  </w:num>
  <w:num w:numId="15" w16cid:durableId="1390153766">
    <w:abstractNumId w:val="25"/>
  </w:num>
  <w:num w:numId="16" w16cid:durableId="1181746855">
    <w:abstractNumId w:val="35"/>
  </w:num>
  <w:num w:numId="17" w16cid:durableId="1177620535">
    <w:abstractNumId w:val="19"/>
  </w:num>
  <w:num w:numId="18" w16cid:durableId="825172623">
    <w:abstractNumId w:val="42"/>
  </w:num>
  <w:num w:numId="19" w16cid:durableId="595746838">
    <w:abstractNumId w:val="40"/>
  </w:num>
  <w:num w:numId="20" w16cid:durableId="1267493974">
    <w:abstractNumId w:val="39"/>
  </w:num>
  <w:num w:numId="21" w16cid:durableId="126123177">
    <w:abstractNumId w:val="15"/>
  </w:num>
  <w:num w:numId="22" w16cid:durableId="751974453">
    <w:abstractNumId w:val="0"/>
  </w:num>
  <w:num w:numId="23" w16cid:durableId="271742188">
    <w:abstractNumId w:val="30"/>
  </w:num>
  <w:num w:numId="24" w16cid:durableId="841773581">
    <w:abstractNumId w:val="22"/>
  </w:num>
  <w:num w:numId="25" w16cid:durableId="1296911834">
    <w:abstractNumId w:val="36"/>
  </w:num>
  <w:num w:numId="26" w16cid:durableId="1704014738">
    <w:abstractNumId w:val="6"/>
  </w:num>
  <w:num w:numId="27" w16cid:durableId="454325097">
    <w:abstractNumId w:val="34"/>
  </w:num>
  <w:num w:numId="28" w16cid:durableId="1806197213">
    <w:abstractNumId w:val="11"/>
  </w:num>
  <w:num w:numId="29" w16cid:durableId="920260811">
    <w:abstractNumId w:val="31"/>
  </w:num>
  <w:num w:numId="30" w16cid:durableId="966007964">
    <w:abstractNumId w:val="8"/>
  </w:num>
  <w:num w:numId="31" w16cid:durableId="524758005">
    <w:abstractNumId w:val="21"/>
  </w:num>
  <w:num w:numId="32" w16cid:durableId="313028659">
    <w:abstractNumId w:val="1"/>
  </w:num>
  <w:num w:numId="33" w16cid:durableId="137457970">
    <w:abstractNumId w:val="5"/>
  </w:num>
  <w:num w:numId="34" w16cid:durableId="1858618583">
    <w:abstractNumId w:val="37"/>
  </w:num>
  <w:num w:numId="35" w16cid:durableId="151257803">
    <w:abstractNumId w:val="17"/>
  </w:num>
  <w:num w:numId="36" w16cid:durableId="784541048">
    <w:abstractNumId w:val="28"/>
  </w:num>
  <w:num w:numId="37" w16cid:durableId="1478037111">
    <w:abstractNumId w:val="10"/>
  </w:num>
  <w:num w:numId="38" w16cid:durableId="809053195">
    <w:abstractNumId w:val="14"/>
  </w:num>
  <w:num w:numId="39" w16cid:durableId="147209077">
    <w:abstractNumId w:val="38"/>
  </w:num>
  <w:num w:numId="40" w16cid:durableId="1360203214">
    <w:abstractNumId w:val="12"/>
  </w:num>
  <w:num w:numId="41" w16cid:durableId="119302937">
    <w:abstractNumId w:val="29"/>
  </w:num>
  <w:num w:numId="42" w16cid:durableId="936861907">
    <w:abstractNumId w:val="33"/>
  </w:num>
  <w:num w:numId="43" w16cid:durableId="261232220">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D57"/>
    <w:rsid w:val="000051A2"/>
    <w:rsid w:val="00007322"/>
    <w:rsid w:val="00011279"/>
    <w:rsid w:val="00011521"/>
    <w:rsid w:val="00013548"/>
    <w:rsid w:val="00013D70"/>
    <w:rsid w:val="00014062"/>
    <w:rsid w:val="000161E9"/>
    <w:rsid w:val="00016A0C"/>
    <w:rsid w:val="00020E39"/>
    <w:rsid w:val="0002138C"/>
    <w:rsid w:val="00024852"/>
    <w:rsid w:val="00025A0E"/>
    <w:rsid w:val="00025DBC"/>
    <w:rsid w:val="00031A31"/>
    <w:rsid w:val="00032F3C"/>
    <w:rsid w:val="000373EC"/>
    <w:rsid w:val="00037D09"/>
    <w:rsid w:val="0004162B"/>
    <w:rsid w:val="00041CC2"/>
    <w:rsid w:val="0004686B"/>
    <w:rsid w:val="00047DF9"/>
    <w:rsid w:val="000508A8"/>
    <w:rsid w:val="000520AA"/>
    <w:rsid w:val="000520F3"/>
    <w:rsid w:val="00053148"/>
    <w:rsid w:val="00054495"/>
    <w:rsid w:val="00061F03"/>
    <w:rsid w:val="00065518"/>
    <w:rsid w:val="000708D0"/>
    <w:rsid w:val="00074598"/>
    <w:rsid w:val="0007547C"/>
    <w:rsid w:val="00081967"/>
    <w:rsid w:val="0008320C"/>
    <w:rsid w:val="0008376F"/>
    <w:rsid w:val="000879F1"/>
    <w:rsid w:val="00090F77"/>
    <w:rsid w:val="00094FDF"/>
    <w:rsid w:val="000A242B"/>
    <w:rsid w:val="000A2BDE"/>
    <w:rsid w:val="000A3538"/>
    <w:rsid w:val="000A4819"/>
    <w:rsid w:val="000A4B45"/>
    <w:rsid w:val="000A4BF4"/>
    <w:rsid w:val="000A6816"/>
    <w:rsid w:val="000B3D71"/>
    <w:rsid w:val="000B5544"/>
    <w:rsid w:val="000C18BD"/>
    <w:rsid w:val="000C1DE6"/>
    <w:rsid w:val="000C417A"/>
    <w:rsid w:val="000C4D28"/>
    <w:rsid w:val="000C75BA"/>
    <w:rsid w:val="000C789B"/>
    <w:rsid w:val="000D2056"/>
    <w:rsid w:val="000D320F"/>
    <w:rsid w:val="000D3737"/>
    <w:rsid w:val="000D4BA7"/>
    <w:rsid w:val="000D4EB9"/>
    <w:rsid w:val="000D524E"/>
    <w:rsid w:val="000D7A09"/>
    <w:rsid w:val="000E1C36"/>
    <w:rsid w:val="000E3891"/>
    <w:rsid w:val="000E3F89"/>
    <w:rsid w:val="000E40CC"/>
    <w:rsid w:val="000E62D9"/>
    <w:rsid w:val="000E7811"/>
    <w:rsid w:val="000F0830"/>
    <w:rsid w:val="000F0FA2"/>
    <w:rsid w:val="000F12C7"/>
    <w:rsid w:val="000F38A0"/>
    <w:rsid w:val="0010094C"/>
    <w:rsid w:val="00100EA1"/>
    <w:rsid w:val="0010123E"/>
    <w:rsid w:val="00103A25"/>
    <w:rsid w:val="0010429D"/>
    <w:rsid w:val="0010555A"/>
    <w:rsid w:val="00106E82"/>
    <w:rsid w:val="00107F88"/>
    <w:rsid w:val="00110AAD"/>
    <w:rsid w:val="00114B91"/>
    <w:rsid w:val="0011554B"/>
    <w:rsid w:val="00116F5A"/>
    <w:rsid w:val="0012029B"/>
    <w:rsid w:val="00120BBB"/>
    <w:rsid w:val="00120DE0"/>
    <w:rsid w:val="001217E0"/>
    <w:rsid w:val="0012206B"/>
    <w:rsid w:val="001237E9"/>
    <w:rsid w:val="00124F57"/>
    <w:rsid w:val="00125B59"/>
    <w:rsid w:val="00130931"/>
    <w:rsid w:val="00133FE2"/>
    <w:rsid w:val="00134E93"/>
    <w:rsid w:val="001379A8"/>
    <w:rsid w:val="0014136B"/>
    <w:rsid w:val="001422FC"/>
    <w:rsid w:val="0014486A"/>
    <w:rsid w:val="001457A0"/>
    <w:rsid w:val="00145928"/>
    <w:rsid w:val="00145A5F"/>
    <w:rsid w:val="00151688"/>
    <w:rsid w:val="0015BE5E"/>
    <w:rsid w:val="00163E06"/>
    <w:rsid w:val="001700F2"/>
    <w:rsid w:val="001722A3"/>
    <w:rsid w:val="001769C4"/>
    <w:rsid w:val="00176D6D"/>
    <w:rsid w:val="00177582"/>
    <w:rsid w:val="00180F21"/>
    <w:rsid w:val="001832A1"/>
    <w:rsid w:val="0018745D"/>
    <w:rsid w:val="0019214A"/>
    <w:rsid w:val="00192C4F"/>
    <w:rsid w:val="0019521C"/>
    <w:rsid w:val="001A4EAE"/>
    <w:rsid w:val="001A5CF5"/>
    <w:rsid w:val="001B0D3F"/>
    <w:rsid w:val="001B14FE"/>
    <w:rsid w:val="001B25AE"/>
    <w:rsid w:val="001B3D03"/>
    <w:rsid w:val="001B5739"/>
    <w:rsid w:val="001B7695"/>
    <w:rsid w:val="001C27A8"/>
    <w:rsid w:val="001C4B7E"/>
    <w:rsid w:val="001C5041"/>
    <w:rsid w:val="001C5A17"/>
    <w:rsid w:val="001C74D6"/>
    <w:rsid w:val="001C7BFC"/>
    <w:rsid w:val="001D3C1D"/>
    <w:rsid w:val="001D40F8"/>
    <w:rsid w:val="001D4BDD"/>
    <w:rsid w:val="001D535B"/>
    <w:rsid w:val="001D57E3"/>
    <w:rsid w:val="001E1C09"/>
    <w:rsid w:val="001E1EE7"/>
    <w:rsid w:val="001E55C3"/>
    <w:rsid w:val="001E6FE4"/>
    <w:rsid w:val="002012B7"/>
    <w:rsid w:val="00206118"/>
    <w:rsid w:val="002061B9"/>
    <w:rsid w:val="00206E5D"/>
    <w:rsid w:val="0021252B"/>
    <w:rsid w:val="0021344E"/>
    <w:rsid w:val="00214467"/>
    <w:rsid w:val="002148E4"/>
    <w:rsid w:val="002155DE"/>
    <w:rsid w:val="00215CA8"/>
    <w:rsid w:val="00217D83"/>
    <w:rsid w:val="002254EA"/>
    <w:rsid w:val="00226064"/>
    <w:rsid w:val="00227047"/>
    <w:rsid w:val="00231440"/>
    <w:rsid w:val="00233355"/>
    <w:rsid w:val="0023435B"/>
    <w:rsid w:val="002369F5"/>
    <w:rsid w:val="00240B7D"/>
    <w:rsid w:val="00242531"/>
    <w:rsid w:val="00242FBB"/>
    <w:rsid w:val="002460B0"/>
    <w:rsid w:val="0024634F"/>
    <w:rsid w:val="00246EF5"/>
    <w:rsid w:val="00251010"/>
    <w:rsid w:val="00252BF9"/>
    <w:rsid w:val="00254CE1"/>
    <w:rsid w:val="00260401"/>
    <w:rsid w:val="00262306"/>
    <w:rsid w:val="00263A41"/>
    <w:rsid w:val="0026543E"/>
    <w:rsid w:val="002673AF"/>
    <w:rsid w:val="00267B79"/>
    <w:rsid w:val="00280486"/>
    <w:rsid w:val="00282608"/>
    <w:rsid w:val="002835A5"/>
    <w:rsid w:val="0028709C"/>
    <w:rsid w:val="00291810"/>
    <w:rsid w:val="002A01B9"/>
    <w:rsid w:val="002A0D02"/>
    <w:rsid w:val="002A7E1B"/>
    <w:rsid w:val="002B0700"/>
    <w:rsid w:val="002B1402"/>
    <w:rsid w:val="002B3653"/>
    <w:rsid w:val="002B392F"/>
    <w:rsid w:val="002B6879"/>
    <w:rsid w:val="002C0167"/>
    <w:rsid w:val="002D0515"/>
    <w:rsid w:val="002D07DE"/>
    <w:rsid w:val="002D1169"/>
    <w:rsid w:val="002D298C"/>
    <w:rsid w:val="002D5295"/>
    <w:rsid w:val="002E09D3"/>
    <w:rsid w:val="002E50BD"/>
    <w:rsid w:val="002E6DF6"/>
    <w:rsid w:val="002E798E"/>
    <w:rsid w:val="002F0852"/>
    <w:rsid w:val="002F24FB"/>
    <w:rsid w:val="002F538A"/>
    <w:rsid w:val="00300C50"/>
    <w:rsid w:val="00301384"/>
    <w:rsid w:val="00305713"/>
    <w:rsid w:val="00305C88"/>
    <w:rsid w:val="00305DDD"/>
    <w:rsid w:val="00307165"/>
    <w:rsid w:val="00314EDE"/>
    <w:rsid w:val="00315572"/>
    <w:rsid w:val="003200F0"/>
    <w:rsid w:val="00320667"/>
    <w:rsid w:val="00321DD2"/>
    <w:rsid w:val="003228A6"/>
    <w:rsid w:val="00322DD7"/>
    <w:rsid w:val="003278DF"/>
    <w:rsid w:val="00333206"/>
    <w:rsid w:val="00333C8D"/>
    <w:rsid w:val="003340B6"/>
    <w:rsid w:val="003400F9"/>
    <w:rsid w:val="00341863"/>
    <w:rsid w:val="00342090"/>
    <w:rsid w:val="00351938"/>
    <w:rsid w:val="00354575"/>
    <w:rsid w:val="00355DF6"/>
    <w:rsid w:val="00356DC9"/>
    <w:rsid w:val="00360CE2"/>
    <w:rsid w:val="003617B3"/>
    <w:rsid w:val="00363BCE"/>
    <w:rsid w:val="0036532F"/>
    <w:rsid w:val="00365B01"/>
    <w:rsid w:val="00367748"/>
    <w:rsid w:val="003679E8"/>
    <w:rsid w:val="0037480D"/>
    <w:rsid w:val="00374BE4"/>
    <w:rsid w:val="00375548"/>
    <w:rsid w:val="00376FEE"/>
    <w:rsid w:val="00380748"/>
    <w:rsid w:val="003828E7"/>
    <w:rsid w:val="003829E8"/>
    <w:rsid w:val="00392A2D"/>
    <w:rsid w:val="00393C6E"/>
    <w:rsid w:val="00394369"/>
    <w:rsid w:val="003949D3"/>
    <w:rsid w:val="0039614A"/>
    <w:rsid w:val="003968C1"/>
    <w:rsid w:val="0039778C"/>
    <w:rsid w:val="00397D9F"/>
    <w:rsid w:val="003A32C1"/>
    <w:rsid w:val="003A4924"/>
    <w:rsid w:val="003A4C78"/>
    <w:rsid w:val="003A58AE"/>
    <w:rsid w:val="003A7E67"/>
    <w:rsid w:val="003B24EF"/>
    <w:rsid w:val="003B329A"/>
    <w:rsid w:val="003C0640"/>
    <w:rsid w:val="003C082F"/>
    <w:rsid w:val="003C4ABC"/>
    <w:rsid w:val="003C5279"/>
    <w:rsid w:val="003C6311"/>
    <w:rsid w:val="003D17A3"/>
    <w:rsid w:val="003D308D"/>
    <w:rsid w:val="003D6141"/>
    <w:rsid w:val="003D6CF5"/>
    <w:rsid w:val="003D7278"/>
    <w:rsid w:val="003D727E"/>
    <w:rsid w:val="003D732D"/>
    <w:rsid w:val="003E14E3"/>
    <w:rsid w:val="003E1C02"/>
    <w:rsid w:val="003E568D"/>
    <w:rsid w:val="003F1BC3"/>
    <w:rsid w:val="003F29D9"/>
    <w:rsid w:val="003F361B"/>
    <w:rsid w:val="003F54ED"/>
    <w:rsid w:val="003F772B"/>
    <w:rsid w:val="004026F7"/>
    <w:rsid w:val="0040485E"/>
    <w:rsid w:val="00405214"/>
    <w:rsid w:val="00410EC2"/>
    <w:rsid w:val="004113A7"/>
    <w:rsid w:val="00412662"/>
    <w:rsid w:val="00416668"/>
    <w:rsid w:val="00417B44"/>
    <w:rsid w:val="00420C50"/>
    <w:rsid w:val="00440B95"/>
    <w:rsid w:val="00445FBD"/>
    <w:rsid w:val="00446715"/>
    <w:rsid w:val="00452E91"/>
    <w:rsid w:val="004531FF"/>
    <w:rsid w:val="00457968"/>
    <w:rsid w:val="00457D50"/>
    <w:rsid w:val="0046000A"/>
    <w:rsid w:val="00461C88"/>
    <w:rsid w:val="00461EC8"/>
    <w:rsid w:val="0046356F"/>
    <w:rsid w:val="00464568"/>
    <w:rsid w:val="00465502"/>
    <w:rsid w:val="00467481"/>
    <w:rsid w:val="00470020"/>
    <w:rsid w:val="00470907"/>
    <w:rsid w:val="0047168F"/>
    <w:rsid w:val="0047225C"/>
    <w:rsid w:val="00480372"/>
    <w:rsid w:val="004805B4"/>
    <w:rsid w:val="00482D68"/>
    <w:rsid w:val="004853FE"/>
    <w:rsid w:val="004858F4"/>
    <w:rsid w:val="00487D48"/>
    <w:rsid w:val="0049383D"/>
    <w:rsid w:val="00493F94"/>
    <w:rsid w:val="004A3286"/>
    <w:rsid w:val="004B5192"/>
    <w:rsid w:val="004B51D5"/>
    <w:rsid w:val="004B61CA"/>
    <w:rsid w:val="004B6589"/>
    <w:rsid w:val="004C01AD"/>
    <w:rsid w:val="004C2A06"/>
    <w:rsid w:val="004C3263"/>
    <w:rsid w:val="004C43D7"/>
    <w:rsid w:val="004C765C"/>
    <w:rsid w:val="004C78B4"/>
    <w:rsid w:val="004D1880"/>
    <w:rsid w:val="004E0969"/>
    <w:rsid w:val="004E2F46"/>
    <w:rsid w:val="004E67AB"/>
    <w:rsid w:val="004E7D20"/>
    <w:rsid w:val="004F04A5"/>
    <w:rsid w:val="004F0570"/>
    <w:rsid w:val="004F247C"/>
    <w:rsid w:val="004F5E79"/>
    <w:rsid w:val="004F643F"/>
    <w:rsid w:val="004F6D0D"/>
    <w:rsid w:val="00501C72"/>
    <w:rsid w:val="00503DF6"/>
    <w:rsid w:val="005056FF"/>
    <w:rsid w:val="005066E0"/>
    <w:rsid w:val="005117F9"/>
    <w:rsid w:val="00514B67"/>
    <w:rsid w:val="00520D24"/>
    <w:rsid w:val="00526FDA"/>
    <w:rsid w:val="0053119E"/>
    <w:rsid w:val="005318F6"/>
    <w:rsid w:val="005329AA"/>
    <w:rsid w:val="00532D5D"/>
    <w:rsid w:val="00533E83"/>
    <w:rsid w:val="00534251"/>
    <w:rsid w:val="00535DBC"/>
    <w:rsid w:val="00537BA5"/>
    <w:rsid w:val="0054084D"/>
    <w:rsid w:val="0054277B"/>
    <w:rsid w:val="00546A79"/>
    <w:rsid w:val="00550726"/>
    <w:rsid w:val="005530CA"/>
    <w:rsid w:val="00554363"/>
    <w:rsid w:val="005544DF"/>
    <w:rsid w:val="00555188"/>
    <w:rsid w:val="00556336"/>
    <w:rsid w:val="00560C6E"/>
    <w:rsid w:val="0056593E"/>
    <w:rsid w:val="0057297E"/>
    <w:rsid w:val="00575904"/>
    <w:rsid w:val="00580447"/>
    <w:rsid w:val="00582806"/>
    <w:rsid w:val="0058292B"/>
    <w:rsid w:val="00584944"/>
    <w:rsid w:val="00593B40"/>
    <w:rsid w:val="00594206"/>
    <w:rsid w:val="00594D36"/>
    <w:rsid w:val="005A3608"/>
    <w:rsid w:val="005A4507"/>
    <w:rsid w:val="005A4F92"/>
    <w:rsid w:val="005A5439"/>
    <w:rsid w:val="005B1C64"/>
    <w:rsid w:val="005B32BA"/>
    <w:rsid w:val="005B3D3F"/>
    <w:rsid w:val="005B4DE0"/>
    <w:rsid w:val="005B53F2"/>
    <w:rsid w:val="005B6346"/>
    <w:rsid w:val="005C6FC7"/>
    <w:rsid w:val="005C78C1"/>
    <w:rsid w:val="005D023F"/>
    <w:rsid w:val="005D2FE5"/>
    <w:rsid w:val="005D385B"/>
    <w:rsid w:val="005D6925"/>
    <w:rsid w:val="005D7280"/>
    <w:rsid w:val="005E01A7"/>
    <w:rsid w:val="005E3672"/>
    <w:rsid w:val="005E46A0"/>
    <w:rsid w:val="005E4D46"/>
    <w:rsid w:val="005E4F4D"/>
    <w:rsid w:val="005E5AF4"/>
    <w:rsid w:val="0060171D"/>
    <w:rsid w:val="006043CF"/>
    <w:rsid w:val="00604590"/>
    <w:rsid w:val="0060486C"/>
    <w:rsid w:val="00606416"/>
    <w:rsid w:val="0060712E"/>
    <w:rsid w:val="00616BF8"/>
    <w:rsid w:val="006229F4"/>
    <w:rsid w:val="00623CE1"/>
    <w:rsid w:val="00624159"/>
    <w:rsid w:val="00624CD0"/>
    <w:rsid w:val="0062713E"/>
    <w:rsid w:val="0063038D"/>
    <w:rsid w:val="00635947"/>
    <w:rsid w:val="006375B9"/>
    <w:rsid w:val="00643409"/>
    <w:rsid w:val="00643421"/>
    <w:rsid w:val="00643B80"/>
    <w:rsid w:val="00645352"/>
    <w:rsid w:val="00650ACC"/>
    <w:rsid w:val="006513F8"/>
    <w:rsid w:val="0065317C"/>
    <w:rsid w:val="00653B5D"/>
    <w:rsid w:val="006541BD"/>
    <w:rsid w:val="00660EBA"/>
    <w:rsid w:val="00663710"/>
    <w:rsid w:val="00663BD1"/>
    <w:rsid w:val="00664FD2"/>
    <w:rsid w:val="00666184"/>
    <w:rsid w:val="00672B1D"/>
    <w:rsid w:val="00676536"/>
    <w:rsid w:val="006847EE"/>
    <w:rsid w:val="00687E8E"/>
    <w:rsid w:val="00696EE2"/>
    <w:rsid w:val="00697F6F"/>
    <w:rsid w:val="006A0060"/>
    <w:rsid w:val="006A1489"/>
    <w:rsid w:val="006A2D3A"/>
    <w:rsid w:val="006A450A"/>
    <w:rsid w:val="006A45BE"/>
    <w:rsid w:val="006A5D20"/>
    <w:rsid w:val="006A6EFD"/>
    <w:rsid w:val="006B2DF4"/>
    <w:rsid w:val="006B79DA"/>
    <w:rsid w:val="006B7F23"/>
    <w:rsid w:val="006C1493"/>
    <w:rsid w:val="006C4923"/>
    <w:rsid w:val="006C59B3"/>
    <w:rsid w:val="006D14E7"/>
    <w:rsid w:val="006D1657"/>
    <w:rsid w:val="006D42AF"/>
    <w:rsid w:val="006D4BAA"/>
    <w:rsid w:val="006D5D81"/>
    <w:rsid w:val="006D6A1F"/>
    <w:rsid w:val="006E1F05"/>
    <w:rsid w:val="006E343C"/>
    <w:rsid w:val="006E703D"/>
    <w:rsid w:val="006F1BEB"/>
    <w:rsid w:val="006F2A40"/>
    <w:rsid w:val="006F30F5"/>
    <w:rsid w:val="006F3CCA"/>
    <w:rsid w:val="006F4544"/>
    <w:rsid w:val="007018D4"/>
    <w:rsid w:val="00703154"/>
    <w:rsid w:val="007037A7"/>
    <w:rsid w:val="007112D2"/>
    <w:rsid w:val="0071215F"/>
    <w:rsid w:val="00712521"/>
    <w:rsid w:val="007131E5"/>
    <w:rsid w:val="007139F0"/>
    <w:rsid w:val="007164CD"/>
    <w:rsid w:val="00721220"/>
    <w:rsid w:val="00730BF5"/>
    <w:rsid w:val="00731C03"/>
    <w:rsid w:val="007327FA"/>
    <w:rsid w:val="007334D6"/>
    <w:rsid w:val="007354CF"/>
    <w:rsid w:val="00744137"/>
    <w:rsid w:val="007473AD"/>
    <w:rsid w:val="00747773"/>
    <w:rsid w:val="00747886"/>
    <w:rsid w:val="00752CA0"/>
    <w:rsid w:val="00755E58"/>
    <w:rsid w:val="00757936"/>
    <w:rsid w:val="00757C15"/>
    <w:rsid w:val="00760F67"/>
    <w:rsid w:val="007649DB"/>
    <w:rsid w:val="00764B18"/>
    <w:rsid w:val="00765044"/>
    <w:rsid w:val="00766952"/>
    <w:rsid w:val="0077023C"/>
    <w:rsid w:val="007702DF"/>
    <w:rsid w:val="00770F87"/>
    <w:rsid w:val="007723DF"/>
    <w:rsid w:val="00776F20"/>
    <w:rsid w:val="007834AF"/>
    <w:rsid w:val="007834E8"/>
    <w:rsid w:val="0078533F"/>
    <w:rsid w:val="007856B3"/>
    <w:rsid w:val="00786222"/>
    <w:rsid w:val="007869EE"/>
    <w:rsid w:val="00787F50"/>
    <w:rsid w:val="00791AE0"/>
    <w:rsid w:val="0079504D"/>
    <w:rsid w:val="007957DB"/>
    <w:rsid w:val="007A03CA"/>
    <w:rsid w:val="007A14AB"/>
    <w:rsid w:val="007A5617"/>
    <w:rsid w:val="007B35D4"/>
    <w:rsid w:val="007B419B"/>
    <w:rsid w:val="007B4978"/>
    <w:rsid w:val="007B4E96"/>
    <w:rsid w:val="007C3E64"/>
    <w:rsid w:val="007D0FC0"/>
    <w:rsid w:val="007D12A4"/>
    <w:rsid w:val="007D5669"/>
    <w:rsid w:val="007D5E21"/>
    <w:rsid w:val="007D74AC"/>
    <w:rsid w:val="007D79EE"/>
    <w:rsid w:val="007E00C9"/>
    <w:rsid w:val="007E18B6"/>
    <w:rsid w:val="007E1EC9"/>
    <w:rsid w:val="007E2AF3"/>
    <w:rsid w:val="007E67D4"/>
    <w:rsid w:val="007F0AA8"/>
    <w:rsid w:val="007F19F8"/>
    <w:rsid w:val="007F3834"/>
    <w:rsid w:val="007F62BD"/>
    <w:rsid w:val="007F64D5"/>
    <w:rsid w:val="008003F4"/>
    <w:rsid w:val="008036A5"/>
    <w:rsid w:val="00804420"/>
    <w:rsid w:val="00805DC6"/>
    <w:rsid w:val="00805ED2"/>
    <w:rsid w:val="00806F98"/>
    <w:rsid w:val="00810703"/>
    <w:rsid w:val="008125A5"/>
    <w:rsid w:val="00814D9C"/>
    <w:rsid w:val="00815618"/>
    <w:rsid w:val="00816A9E"/>
    <w:rsid w:val="00816AAD"/>
    <w:rsid w:val="00816E28"/>
    <w:rsid w:val="0082372B"/>
    <w:rsid w:val="008270F6"/>
    <w:rsid w:val="008276D9"/>
    <w:rsid w:val="00830A1D"/>
    <w:rsid w:val="00832F12"/>
    <w:rsid w:val="00833C3B"/>
    <w:rsid w:val="00833EB7"/>
    <w:rsid w:val="0083474A"/>
    <w:rsid w:val="00837118"/>
    <w:rsid w:val="008408CC"/>
    <w:rsid w:val="00841FB8"/>
    <w:rsid w:val="008433FB"/>
    <w:rsid w:val="008445C6"/>
    <w:rsid w:val="00847BD7"/>
    <w:rsid w:val="00847F35"/>
    <w:rsid w:val="008514DA"/>
    <w:rsid w:val="0085287F"/>
    <w:rsid w:val="008531CE"/>
    <w:rsid w:val="00853DB8"/>
    <w:rsid w:val="008563CD"/>
    <w:rsid w:val="00857EB0"/>
    <w:rsid w:val="0086228D"/>
    <w:rsid w:val="00871E66"/>
    <w:rsid w:val="008724A2"/>
    <w:rsid w:val="00873099"/>
    <w:rsid w:val="00874668"/>
    <w:rsid w:val="008746B3"/>
    <w:rsid w:val="00875CD6"/>
    <w:rsid w:val="00880897"/>
    <w:rsid w:val="008817FD"/>
    <w:rsid w:val="00884020"/>
    <w:rsid w:val="00887BDF"/>
    <w:rsid w:val="00893F8F"/>
    <w:rsid w:val="00893FFD"/>
    <w:rsid w:val="00894307"/>
    <w:rsid w:val="00896761"/>
    <w:rsid w:val="00897018"/>
    <w:rsid w:val="00897D42"/>
    <w:rsid w:val="008A0220"/>
    <w:rsid w:val="008A2038"/>
    <w:rsid w:val="008A2537"/>
    <w:rsid w:val="008A4634"/>
    <w:rsid w:val="008A52B5"/>
    <w:rsid w:val="008A5920"/>
    <w:rsid w:val="008A7045"/>
    <w:rsid w:val="008A7834"/>
    <w:rsid w:val="008B0C80"/>
    <w:rsid w:val="008B12F7"/>
    <w:rsid w:val="008B15CB"/>
    <w:rsid w:val="008B19B3"/>
    <w:rsid w:val="008B20C1"/>
    <w:rsid w:val="008B418D"/>
    <w:rsid w:val="008B73CF"/>
    <w:rsid w:val="008C248B"/>
    <w:rsid w:val="008C441B"/>
    <w:rsid w:val="008D1E26"/>
    <w:rsid w:val="008D51FB"/>
    <w:rsid w:val="008D7312"/>
    <w:rsid w:val="008E03E8"/>
    <w:rsid w:val="008E0C7C"/>
    <w:rsid w:val="008E1251"/>
    <w:rsid w:val="008E163F"/>
    <w:rsid w:val="008E195E"/>
    <w:rsid w:val="008E721D"/>
    <w:rsid w:val="008F502E"/>
    <w:rsid w:val="008F7D27"/>
    <w:rsid w:val="009006C7"/>
    <w:rsid w:val="00900747"/>
    <w:rsid w:val="009007E0"/>
    <w:rsid w:val="00900DD5"/>
    <w:rsid w:val="0090136B"/>
    <w:rsid w:val="009025A1"/>
    <w:rsid w:val="009036B1"/>
    <w:rsid w:val="00904759"/>
    <w:rsid w:val="00904CB2"/>
    <w:rsid w:val="00906297"/>
    <w:rsid w:val="009079AF"/>
    <w:rsid w:val="00912BED"/>
    <w:rsid w:val="0092051D"/>
    <w:rsid w:val="00921D24"/>
    <w:rsid w:val="00922593"/>
    <w:rsid w:val="00923778"/>
    <w:rsid w:val="00924BCC"/>
    <w:rsid w:val="00925ADF"/>
    <w:rsid w:val="00931A36"/>
    <w:rsid w:val="00936C58"/>
    <w:rsid w:val="009462FA"/>
    <w:rsid w:val="00953D76"/>
    <w:rsid w:val="009608CA"/>
    <w:rsid w:val="00966ECE"/>
    <w:rsid w:val="009715AA"/>
    <w:rsid w:val="0097203A"/>
    <w:rsid w:val="00974299"/>
    <w:rsid w:val="0097630B"/>
    <w:rsid w:val="009766FA"/>
    <w:rsid w:val="0098525E"/>
    <w:rsid w:val="00987E21"/>
    <w:rsid w:val="0099080C"/>
    <w:rsid w:val="00990A74"/>
    <w:rsid w:val="00991BBA"/>
    <w:rsid w:val="009A2C4E"/>
    <w:rsid w:val="009A3AC3"/>
    <w:rsid w:val="009A6511"/>
    <w:rsid w:val="009A7909"/>
    <w:rsid w:val="009B3127"/>
    <w:rsid w:val="009B3704"/>
    <w:rsid w:val="009B4AF3"/>
    <w:rsid w:val="009B531C"/>
    <w:rsid w:val="009C107D"/>
    <w:rsid w:val="009C19E6"/>
    <w:rsid w:val="009C24E4"/>
    <w:rsid w:val="009C4650"/>
    <w:rsid w:val="009C4A84"/>
    <w:rsid w:val="009C6E03"/>
    <w:rsid w:val="009C794E"/>
    <w:rsid w:val="009D0A97"/>
    <w:rsid w:val="009D58BE"/>
    <w:rsid w:val="009E1997"/>
    <w:rsid w:val="009E3D99"/>
    <w:rsid w:val="009E453E"/>
    <w:rsid w:val="009E7993"/>
    <w:rsid w:val="009F0DE6"/>
    <w:rsid w:val="009F3EA9"/>
    <w:rsid w:val="009F6825"/>
    <w:rsid w:val="00A03767"/>
    <w:rsid w:val="00A052C6"/>
    <w:rsid w:val="00A06A5F"/>
    <w:rsid w:val="00A1493E"/>
    <w:rsid w:val="00A168C1"/>
    <w:rsid w:val="00A17D06"/>
    <w:rsid w:val="00A20041"/>
    <w:rsid w:val="00A221B2"/>
    <w:rsid w:val="00A23AA9"/>
    <w:rsid w:val="00A240C1"/>
    <w:rsid w:val="00A260FA"/>
    <w:rsid w:val="00A272CA"/>
    <w:rsid w:val="00A27B2F"/>
    <w:rsid w:val="00A3207E"/>
    <w:rsid w:val="00A3210D"/>
    <w:rsid w:val="00A3231B"/>
    <w:rsid w:val="00A32A66"/>
    <w:rsid w:val="00A434D5"/>
    <w:rsid w:val="00A443C4"/>
    <w:rsid w:val="00A44A21"/>
    <w:rsid w:val="00A47AC6"/>
    <w:rsid w:val="00A5176F"/>
    <w:rsid w:val="00A51940"/>
    <w:rsid w:val="00A52124"/>
    <w:rsid w:val="00A5276B"/>
    <w:rsid w:val="00A54287"/>
    <w:rsid w:val="00A5479F"/>
    <w:rsid w:val="00A55BDD"/>
    <w:rsid w:val="00A56A3A"/>
    <w:rsid w:val="00A60017"/>
    <w:rsid w:val="00A622B1"/>
    <w:rsid w:val="00A641C7"/>
    <w:rsid w:val="00A64EBA"/>
    <w:rsid w:val="00A70812"/>
    <w:rsid w:val="00A744E3"/>
    <w:rsid w:val="00A80E89"/>
    <w:rsid w:val="00A83589"/>
    <w:rsid w:val="00A83A2F"/>
    <w:rsid w:val="00A849EA"/>
    <w:rsid w:val="00A91C62"/>
    <w:rsid w:val="00A946B2"/>
    <w:rsid w:val="00A955F1"/>
    <w:rsid w:val="00A95BC8"/>
    <w:rsid w:val="00A97505"/>
    <w:rsid w:val="00AA0FC9"/>
    <w:rsid w:val="00AA1A32"/>
    <w:rsid w:val="00AA7777"/>
    <w:rsid w:val="00AB1FCE"/>
    <w:rsid w:val="00AB2977"/>
    <w:rsid w:val="00AB69AA"/>
    <w:rsid w:val="00AB75E4"/>
    <w:rsid w:val="00AC4DFB"/>
    <w:rsid w:val="00AC4F4D"/>
    <w:rsid w:val="00AC5643"/>
    <w:rsid w:val="00AC6A94"/>
    <w:rsid w:val="00AC6DF2"/>
    <w:rsid w:val="00AD1150"/>
    <w:rsid w:val="00AD6ECE"/>
    <w:rsid w:val="00AD7181"/>
    <w:rsid w:val="00AD7330"/>
    <w:rsid w:val="00AE112E"/>
    <w:rsid w:val="00AE2EB7"/>
    <w:rsid w:val="00AF012A"/>
    <w:rsid w:val="00AF2BB8"/>
    <w:rsid w:val="00AF571A"/>
    <w:rsid w:val="00AF73CF"/>
    <w:rsid w:val="00B02E03"/>
    <w:rsid w:val="00B036C5"/>
    <w:rsid w:val="00B03C4A"/>
    <w:rsid w:val="00B04789"/>
    <w:rsid w:val="00B04B16"/>
    <w:rsid w:val="00B07A19"/>
    <w:rsid w:val="00B1223B"/>
    <w:rsid w:val="00B14605"/>
    <w:rsid w:val="00B17E5F"/>
    <w:rsid w:val="00B21B99"/>
    <w:rsid w:val="00B2209E"/>
    <w:rsid w:val="00B23D8B"/>
    <w:rsid w:val="00B25523"/>
    <w:rsid w:val="00B25D8C"/>
    <w:rsid w:val="00B270EA"/>
    <w:rsid w:val="00B27137"/>
    <w:rsid w:val="00B2725C"/>
    <w:rsid w:val="00B27B40"/>
    <w:rsid w:val="00B3028C"/>
    <w:rsid w:val="00B3441B"/>
    <w:rsid w:val="00B34F6C"/>
    <w:rsid w:val="00B37145"/>
    <w:rsid w:val="00B37157"/>
    <w:rsid w:val="00B37A06"/>
    <w:rsid w:val="00B412CC"/>
    <w:rsid w:val="00B439C6"/>
    <w:rsid w:val="00B43CFB"/>
    <w:rsid w:val="00B44D9E"/>
    <w:rsid w:val="00B46231"/>
    <w:rsid w:val="00B5154A"/>
    <w:rsid w:val="00B5295D"/>
    <w:rsid w:val="00B53D4D"/>
    <w:rsid w:val="00B5723D"/>
    <w:rsid w:val="00B62317"/>
    <w:rsid w:val="00B64435"/>
    <w:rsid w:val="00B67D2F"/>
    <w:rsid w:val="00B75B8B"/>
    <w:rsid w:val="00B77806"/>
    <w:rsid w:val="00B8257A"/>
    <w:rsid w:val="00B83EE2"/>
    <w:rsid w:val="00B842DB"/>
    <w:rsid w:val="00B94A20"/>
    <w:rsid w:val="00B97A50"/>
    <w:rsid w:val="00B9EE11"/>
    <w:rsid w:val="00BA299D"/>
    <w:rsid w:val="00BA3805"/>
    <w:rsid w:val="00BB4063"/>
    <w:rsid w:val="00BB5F56"/>
    <w:rsid w:val="00BB6A0D"/>
    <w:rsid w:val="00BB79A8"/>
    <w:rsid w:val="00BC36BB"/>
    <w:rsid w:val="00BC3FFA"/>
    <w:rsid w:val="00BC5664"/>
    <w:rsid w:val="00BC7D4E"/>
    <w:rsid w:val="00BD1428"/>
    <w:rsid w:val="00BD4FE8"/>
    <w:rsid w:val="00BD661F"/>
    <w:rsid w:val="00BE0981"/>
    <w:rsid w:val="00BE5E7E"/>
    <w:rsid w:val="00BE6EFC"/>
    <w:rsid w:val="00BE77C5"/>
    <w:rsid w:val="00BF0AB2"/>
    <w:rsid w:val="00BF79CC"/>
    <w:rsid w:val="00C00A64"/>
    <w:rsid w:val="00C033B0"/>
    <w:rsid w:val="00C03EF0"/>
    <w:rsid w:val="00C04AB8"/>
    <w:rsid w:val="00C057EA"/>
    <w:rsid w:val="00C05ADD"/>
    <w:rsid w:val="00C06EA4"/>
    <w:rsid w:val="00C1096D"/>
    <w:rsid w:val="00C1420B"/>
    <w:rsid w:val="00C15176"/>
    <w:rsid w:val="00C23FC1"/>
    <w:rsid w:val="00C27703"/>
    <w:rsid w:val="00C31DED"/>
    <w:rsid w:val="00C33577"/>
    <w:rsid w:val="00C34E53"/>
    <w:rsid w:val="00C371E6"/>
    <w:rsid w:val="00C37F25"/>
    <w:rsid w:val="00C41445"/>
    <w:rsid w:val="00C423B5"/>
    <w:rsid w:val="00C43630"/>
    <w:rsid w:val="00C438D3"/>
    <w:rsid w:val="00C50E83"/>
    <w:rsid w:val="00C50EDC"/>
    <w:rsid w:val="00C53665"/>
    <w:rsid w:val="00C53927"/>
    <w:rsid w:val="00C54ACF"/>
    <w:rsid w:val="00C60751"/>
    <w:rsid w:val="00C63BA0"/>
    <w:rsid w:val="00C66659"/>
    <w:rsid w:val="00C67CC0"/>
    <w:rsid w:val="00C70195"/>
    <w:rsid w:val="00C725AB"/>
    <w:rsid w:val="00C72EEB"/>
    <w:rsid w:val="00C80A0D"/>
    <w:rsid w:val="00C84544"/>
    <w:rsid w:val="00C85855"/>
    <w:rsid w:val="00C8781F"/>
    <w:rsid w:val="00C87D21"/>
    <w:rsid w:val="00C93873"/>
    <w:rsid w:val="00C96ED4"/>
    <w:rsid w:val="00C97F3C"/>
    <w:rsid w:val="00CA14A4"/>
    <w:rsid w:val="00CA5C60"/>
    <w:rsid w:val="00CA5EC0"/>
    <w:rsid w:val="00CA5FC5"/>
    <w:rsid w:val="00CB04F9"/>
    <w:rsid w:val="00CB1581"/>
    <w:rsid w:val="00CB2638"/>
    <w:rsid w:val="00CB2E80"/>
    <w:rsid w:val="00CB2EBD"/>
    <w:rsid w:val="00CB43D7"/>
    <w:rsid w:val="00CC0386"/>
    <w:rsid w:val="00CC1D4B"/>
    <w:rsid w:val="00CC2487"/>
    <w:rsid w:val="00CC62AE"/>
    <w:rsid w:val="00CC6FDF"/>
    <w:rsid w:val="00CD1C52"/>
    <w:rsid w:val="00CD2229"/>
    <w:rsid w:val="00CD5DA2"/>
    <w:rsid w:val="00CD6D1E"/>
    <w:rsid w:val="00CE0496"/>
    <w:rsid w:val="00CE0F52"/>
    <w:rsid w:val="00CF2E29"/>
    <w:rsid w:val="00CF2F13"/>
    <w:rsid w:val="00CF40C2"/>
    <w:rsid w:val="00CF4A8F"/>
    <w:rsid w:val="00CF6105"/>
    <w:rsid w:val="00CF683D"/>
    <w:rsid w:val="00CF7860"/>
    <w:rsid w:val="00D00770"/>
    <w:rsid w:val="00D03FCB"/>
    <w:rsid w:val="00D04144"/>
    <w:rsid w:val="00D04DF5"/>
    <w:rsid w:val="00D05A67"/>
    <w:rsid w:val="00D07450"/>
    <w:rsid w:val="00D07EA5"/>
    <w:rsid w:val="00D1471B"/>
    <w:rsid w:val="00D224B7"/>
    <w:rsid w:val="00D22D5A"/>
    <w:rsid w:val="00D24477"/>
    <w:rsid w:val="00D24855"/>
    <w:rsid w:val="00D27B94"/>
    <w:rsid w:val="00D400BF"/>
    <w:rsid w:val="00D41EE0"/>
    <w:rsid w:val="00D4444C"/>
    <w:rsid w:val="00D46898"/>
    <w:rsid w:val="00D47203"/>
    <w:rsid w:val="00D50219"/>
    <w:rsid w:val="00D50F8A"/>
    <w:rsid w:val="00D51D53"/>
    <w:rsid w:val="00D52182"/>
    <w:rsid w:val="00D52F8F"/>
    <w:rsid w:val="00D54F95"/>
    <w:rsid w:val="00D60D6D"/>
    <w:rsid w:val="00D620D3"/>
    <w:rsid w:val="00D6278C"/>
    <w:rsid w:val="00D65795"/>
    <w:rsid w:val="00D6588D"/>
    <w:rsid w:val="00D6781D"/>
    <w:rsid w:val="00D752E4"/>
    <w:rsid w:val="00D764AA"/>
    <w:rsid w:val="00D76B66"/>
    <w:rsid w:val="00D76CA8"/>
    <w:rsid w:val="00D80DC1"/>
    <w:rsid w:val="00D82D61"/>
    <w:rsid w:val="00D852D2"/>
    <w:rsid w:val="00D855FA"/>
    <w:rsid w:val="00D87E6E"/>
    <w:rsid w:val="00D934A5"/>
    <w:rsid w:val="00D94050"/>
    <w:rsid w:val="00DA15D2"/>
    <w:rsid w:val="00DA2702"/>
    <w:rsid w:val="00DA72FB"/>
    <w:rsid w:val="00DA753D"/>
    <w:rsid w:val="00DA77A2"/>
    <w:rsid w:val="00DA77B7"/>
    <w:rsid w:val="00DB0CFE"/>
    <w:rsid w:val="00DB137C"/>
    <w:rsid w:val="00DB167D"/>
    <w:rsid w:val="00DB3B07"/>
    <w:rsid w:val="00DB6350"/>
    <w:rsid w:val="00DC1B8A"/>
    <w:rsid w:val="00DC4574"/>
    <w:rsid w:val="00DC5663"/>
    <w:rsid w:val="00DC5BBA"/>
    <w:rsid w:val="00DC7335"/>
    <w:rsid w:val="00DC7444"/>
    <w:rsid w:val="00DD1D5F"/>
    <w:rsid w:val="00DD2A03"/>
    <w:rsid w:val="00DD34A2"/>
    <w:rsid w:val="00DD49C4"/>
    <w:rsid w:val="00DD629A"/>
    <w:rsid w:val="00DD6E10"/>
    <w:rsid w:val="00DD780F"/>
    <w:rsid w:val="00DD7F89"/>
    <w:rsid w:val="00DE0FB7"/>
    <w:rsid w:val="00DE3427"/>
    <w:rsid w:val="00DE6CEF"/>
    <w:rsid w:val="00DF2552"/>
    <w:rsid w:val="00DF6EB1"/>
    <w:rsid w:val="00DF7E89"/>
    <w:rsid w:val="00E01F0F"/>
    <w:rsid w:val="00E02473"/>
    <w:rsid w:val="00E034D5"/>
    <w:rsid w:val="00E05AFA"/>
    <w:rsid w:val="00E0690E"/>
    <w:rsid w:val="00E112B3"/>
    <w:rsid w:val="00E12FFF"/>
    <w:rsid w:val="00E14712"/>
    <w:rsid w:val="00E1484F"/>
    <w:rsid w:val="00E159CA"/>
    <w:rsid w:val="00E17FBC"/>
    <w:rsid w:val="00E2229F"/>
    <w:rsid w:val="00E23F28"/>
    <w:rsid w:val="00E303B3"/>
    <w:rsid w:val="00E33860"/>
    <w:rsid w:val="00E35713"/>
    <w:rsid w:val="00E35FBA"/>
    <w:rsid w:val="00E37180"/>
    <w:rsid w:val="00E37F39"/>
    <w:rsid w:val="00E401A1"/>
    <w:rsid w:val="00E40565"/>
    <w:rsid w:val="00E415B7"/>
    <w:rsid w:val="00E448A1"/>
    <w:rsid w:val="00E453F7"/>
    <w:rsid w:val="00E47E67"/>
    <w:rsid w:val="00E5209F"/>
    <w:rsid w:val="00E529BF"/>
    <w:rsid w:val="00E53AB4"/>
    <w:rsid w:val="00E543DE"/>
    <w:rsid w:val="00E5700F"/>
    <w:rsid w:val="00E6054A"/>
    <w:rsid w:val="00E61FD9"/>
    <w:rsid w:val="00E628C8"/>
    <w:rsid w:val="00E62FF0"/>
    <w:rsid w:val="00E63A32"/>
    <w:rsid w:val="00E6415F"/>
    <w:rsid w:val="00E64555"/>
    <w:rsid w:val="00E651C9"/>
    <w:rsid w:val="00E74FA6"/>
    <w:rsid w:val="00E81D26"/>
    <w:rsid w:val="00E83160"/>
    <w:rsid w:val="00E8381A"/>
    <w:rsid w:val="00E83C4A"/>
    <w:rsid w:val="00E85AA6"/>
    <w:rsid w:val="00E87D43"/>
    <w:rsid w:val="00E9370A"/>
    <w:rsid w:val="00E9478B"/>
    <w:rsid w:val="00E9591C"/>
    <w:rsid w:val="00EA118F"/>
    <w:rsid w:val="00EA1706"/>
    <w:rsid w:val="00EB129E"/>
    <w:rsid w:val="00EB2C21"/>
    <w:rsid w:val="00EB591E"/>
    <w:rsid w:val="00EB78C2"/>
    <w:rsid w:val="00EC1551"/>
    <w:rsid w:val="00EC5AF6"/>
    <w:rsid w:val="00ED059D"/>
    <w:rsid w:val="00ED1EDF"/>
    <w:rsid w:val="00ED3502"/>
    <w:rsid w:val="00ED35F4"/>
    <w:rsid w:val="00ED47F6"/>
    <w:rsid w:val="00ED53EE"/>
    <w:rsid w:val="00ED6249"/>
    <w:rsid w:val="00ED79EE"/>
    <w:rsid w:val="00ED7EF8"/>
    <w:rsid w:val="00EE283E"/>
    <w:rsid w:val="00EE4650"/>
    <w:rsid w:val="00EE567E"/>
    <w:rsid w:val="00EE6913"/>
    <w:rsid w:val="00EE7CA8"/>
    <w:rsid w:val="00EF4168"/>
    <w:rsid w:val="00F00A95"/>
    <w:rsid w:val="00F03084"/>
    <w:rsid w:val="00F04117"/>
    <w:rsid w:val="00F04BB5"/>
    <w:rsid w:val="00F05EB1"/>
    <w:rsid w:val="00F144DF"/>
    <w:rsid w:val="00F16DA0"/>
    <w:rsid w:val="00F17E58"/>
    <w:rsid w:val="00F228E0"/>
    <w:rsid w:val="00F25C7A"/>
    <w:rsid w:val="00F26AF0"/>
    <w:rsid w:val="00F35996"/>
    <w:rsid w:val="00F35E95"/>
    <w:rsid w:val="00F427E3"/>
    <w:rsid w:val="00F434A2"/>
    <w:rsid w:val="00F515D1"/>
    <w:rsid w:val="00F54AE4"/>
    <w:rsid w:val="00F55F02"/>
    <w:rsid w:val="00F569E5"/>
    <w:rsid w:val="00F617C1"/>
    <w:rsid w:val="00F70EA3"/>
    <w:rsid w:val="00F70FFA"/>
    <w:rsid w:val="00F71514"/>
    <w:rsid w:val="00F7203C"/>
    <w:rsid w:val="00F7521A"/>
    <w:rsid w:val="00F75AC6"/>
    <w:rsid w:val="00F7764A"/>
    <w:rsid w:val="00F81B3B"/>
    <w:rsid w:val="00F81B74"/>
    <w:rsid w:val="00F839A0"/>
    <w:rsid w:val="00F84967"/>
    <w:rsid w:val="00F910E2"/>
    <w:rsid w:val="00F91106"/>
    <w:rsid w:val="00F91BE6"/>
    <w:rsid w:val="00F97058"/>
    <w:rsid w:val="00FA2C50"/>
    <w:rsid w:val="00FA6819"/>
    <w:rsid w:val="00FB0E9F"/>
    <w:rsid w:val="00FB0EC5"/>
    <w:rsid w:val="00FB329B"/>
    <w:rsid w:val="00FB4647"/>
    <w:rsid w:val="00FB6D88"/>
    <w:rsid w:val="00FB7FC0"/>
    <w:rsid w:val="00FC1621"/>
    <w:rsid w:val="00FC3BF3"/>
    <w:rsid w:val="00FC4E76"/>
    <w:rsid w:val="00FD04DF"/>
    <w:rsid w:val="00FD2C45"/>
    <w:rsid w:val="00FD3A83"/>
    <w:rsid w:val="00FD43B1"/>
    <w:rsid w:val="00FD6593"/>
    <w:rsid w:val="00FD6916"/>
    <w:rsid w:val="00FD73A6"/>
    <w:rsid w:val="00FD7C09"/>
    <w:rsid w:val="00FE12CB"/>
    <w:rsid w:val="00FE42AB"/>
    <w:rsid w:val="00FE5179"/>
    <w:rsid w:val="00FF270F"/>
    <w:rsid w:val="00FF2AC1"/>
    <w:rsid w:val="00FF3446"/>
    <w:rsid w:val="00FF4D57"/>
    <w:rsid w:val="00FF6D1D"/>
    <w:rsid w:val="01840548"/>
    <w:rsid w:val="018BDDCE"/>
    <w:rsid w:val="019AF44B"/>
    <w:rsid w:val="01A28372"/>
    <w:rsid w:val="01A924DA"/>
    <w:rsid w:val="01D1288A"/>
    <w:rsid w:val="01ED4A2C"/>
    <w:rsid w:val="0241C87A"/>
    <w:rsid w:val="02B258B9"/>
    <w:rsid w:val="030A2889"/>
    <w:rsid w:val="030BA85B"/>
    <w:rsid w:val="03451CE2"/>
    <w:rsid w:val="03692A3A"/>
    <w:rsid w:val="038B86A5"/>
    <w:rsid w:val="0392829D"/>
    <w:rsid w:val="03D6AFE6"/>
    <w:rsid w:val="041EE909"/>
    <w:rsid w:val="04971512"/>
    <w:rsid w:val="0498EABA"/>
    <w:rsid w:val="055F6553"/>
    <w:rsid w:val="059CAC68"/>
    <w:rsid w:val="059EB244"/>
    <w:rsid w:val="05CA935B"/>
    <w:rsid w:val="061D40C1"/>
    <w:rsid w:val="063A36DE"/>
    <w:rsid w:val="06428F7B"/>
    <w:rsid w:val="06C9E141"/>
    <w:rsid w:val="06EE6E76"/>
    <w:rsid w:val="07721BD6"/>
    <w:rsid w:val="07E3D3C6"/>
    <w:rsid w:val="07FB42D1"/>
    <w:rsid w:val="080F1587"/>
    <w:rsid w:val="0836C22F"/>
    <w:rsid w:val="08957B1F"/>
    <w:rsid w:val="09757551"/>
    <w:rsid w:val="0A5759AF"/>
    <w:rsid w:val="0A624198"/>
    <w:rsid w:val="0A681886"/>
    <w:rsid w:val="0A6B372E"/>
    <w:rsid w:val="0B7E46F5"/>
    <w:rsid w:val="0BCA0C32"/>
    <w:rsid w:val="0C1971FB"/>
    <w:rsid w:val="0C47CB54"/>
    <w:rsid w:val="0C51C544"/>
    <w:rsid w:val="0C909941"/>
    <w:rsid w:val="0CAAF348"/>
    <w:rsid w:val="0CF0E437"/>
    <w:rsid w:val="0CF4048B"/>
    <w:rsid w:val="0D332E08"/>
    <w:rsid w:val="0D4D609B"/>
    <w:rsid w:val="0D8246DF"/>
    <w:rsid w:val="0E73C7BE"/>
    <w:rsid w:val="0EA522A5"/>
    <w:rsid w:val="0EE6A777"/>
    <w:rsid w:val="0F0350E6"/>
    <w:rsid w:val="0F804610"/>
    <w:rsid w:val="0FE1B0EB"/>
    <w:rsid w:val="1004F7B6"/>
    <w:rsid w:val="1011429D"/>
    <w:rsid w:val="106C1A31"/>
    <w:rsid w:val="1194ABE4"/>
    <w:rsid w:val="11D06620"/>
    <w:rsid w:val="11E146B7"/>
    <w:rsid w:val="12094A5B"/>
    <w:rsid w:val="125D017E"/>
    <w:rsid w:val="12AF1C73"/>
    <w:rsid w:val="12DB307B"/>
    <w:rsid w:val="13C35269"/>
    <w:rsid w:val="1419086D"/>
    <w:rsid w:val="146B33E1"/>
    <w:rsid w:val="1508F5B0"/>
    <w:rsid w:val="152E36C1"/>
    <w:rsid w:val="15661185"/>
    <w:rsid w:val="15765B4C"/>
    <w:rsid w:val="158DCA63"/>
    <w:rsid w:val="16880B98"/>
    <w:rsid w:val="1704BE0B"/>
    <w:rsid w:val="17135443"/>
    <w:rsid w:val="1715782C"/>
    <w:rsid w:val="17684420"/>
    <w:rsid w:val="17752F52"/>
    <w:rsid w:val="179642E0"/>
    <w:rsid w:val="17AE0F27"/>
    <w:rsid w:val="184C9A25"/>
    <w:rsid w:val="189C30F1"/>
    <w:rsid w:val="18A60C4D"/>
    <w:rsid w:val="18FFDF13"/>
    <w:rsid w:val="1905322B"/>
    <w:rsid w:val="193C934B"/>
    <w:rsid w:val="1970AE83"/>
    <w:rsid w:val="19D1CA64"/>
    <w:rsid w:val="1A0BAC42"/>
    <w:rsid w:val="1A234963"/>
    <w:rsid w:val="1AA427A6"/>
    <w:rsid w:val="1AC34FFC"/>
    <w:rsid w:val="1ACCF9B1"/>
    <w:rsid w:val="1ADF56B4"/>
    <w:rsid w:val="1B466747"/>
    <w:rsid w:val="1BF67A22"/>
    <w:rsid w:val="1C08952C"/>
    <w:rsid w:val="1C26FBBF"/>
    <w:rsid w:val="1D7D129D"/>
    <w:rsid w:val="1DA6F053"/>
    <w:rsid w:val="1E29E144"/>
    <w:rsid w:val="1E55157F"/>
    <w:rsid w:val="1E916B84"/>
    <w:rsid w:val="1EB8B839"/>
    <w:rsid w:val="1EE39838"/>
    <w:rsid w:val="1EF6D595"/>
    <w:rsid w:val="1F325DE4"/>
    <w:rsid w:val="1FFC63C5"/>
    <w:rsid w:val="2009E561"/>
    <w:rsid w:val="2014E4BF"/>
    <w:rsid w:val="202233B2"/>
    <w:rsid w:val="20690D86"/>
    <w:rsid w:val="20AA4FB8"/>
    <w:rsid w:val="210AD74D"/>
    <w:rsid w:val="210DB955"/>
    <w:rsid w:val="2151ED62"/>
    <w:rsid w:val="21751ACC"/>
    <w:rsid w:val="22306551"/>
    <w:rsid w:val="22815273"/>
    <w:rsid w:val="230386D0"/>
    <w:rsid w:val="2315C7D7"/>
    <w:rsid w:val="232579C7"/>
    <w:rsid w:val="2358F113"/>
    <w:rsid w:val="23A1D912"/>
    <w:rsid w:val="23A783CC"/>
    <w:rsid w:val="240093FF"/>
    <w:rsid w:val="24626E27"/>
    <w:rsid w:val="24E73AE5"/>
    <w:rsid w:val="250AB481"/>
    <w:rsid w:val="252ADCB1"/>
    <w:rsid w:val="255B5A05"/>
    <w:rsid w:val="258116C9"/>
    <w:rsid w:val="25DA30FC"/>
    <w:rsid w:val="25EA3741"/>
    <w:rsid w:val="2613493F"/>
    <w:rsid w:val="26404B94"/>
    <w:rsid w:val="26614B89"/>
    <w:rsid w:val="267782F6"/>
    <w:rsid w:val="26C9547C"/>
    <w:rsid w:val="27434282"/>
    <w:rsid w:val="27628D3A"/>
    <w:rsid w:val="2780E8B2"/>
    <w:rsid w:val="27934C7D"/>
    <w:rsid w:val="27BD1624"/>
    <w:rsid w:val="280D9298"/>
    <w:rsid w:val="2820AA7F"/>
    <w:rsid w:val="2849229C"/>
    <w:rsid w:val="2863F5E0"/>
    <w:rsid w:val="28AC57B8"/>
    <w:rsid w:val="28D139D3"/>
    <w:rsid w:val="2935DBB7"/>
    <w:rsid w:val="295577ED"/>
    <w:rsid w:val="2995411F"/>
    <w:rsid w:val="29C24581"/>
    <w:rsid w:val="29EC9ADD"/>
    <w:rsid w:val="2A69240C"/>
    <w:rsid w:val="2A703D2E"/>
    <w:rsid w:val="2B1BD5A4"/>
    <w:rsid w:val="2BE9BD57"/>
    <w:rsid w:val="2C616EF2"/>
    <w:rsid w:val="2C989D4A"/>
    <w:rsid w:val="2CACD27F"/>
    <w:rsid w:val="2CBB7ED7"/>
    <w:rsid w:val="2D480C1D"/>
    <w:rsid w:val="2DB35BE9"/>
    <w:rsid w:val="2E33F414"/>
    <w:rsid w:val="2E4151CF"/>
    <w:rsid w:val="2E572BAD"/>
    <w:rsid w:val="2E587C7F"/>
    <w:rsid w:val="2EACF8B9"/>
    <w:rsid w:val="2F179F77"/>
    <w:rsid w:val="2FEEDA61"/>
    <w:rsid w:val="30A73FBA"/>
    <w:rsid w:val="31634FB4"/>
    <w:rsid w:val="316E24A3"/>
    <w:rsid w:val="3197697D"/>
    <w:rsid w:val="31FF76B4"/>
    <w:rsid w:val="320558BE"/>
    <w:rsid w:val="32921B42"/>
    <w:rsid w:val="331B92E4"/>
    <w:rsid w:val="3347DCBD"/>
    <w:rsid w:val="338FAF15"/>
    <w:rsid w:val="33943233"/>
    <w:rsid w:val="33A31290"/>
    <w:rsid w:val="33AE39AC"/>
    <w:rsid w:val="33B38501"/>
    <w:rsid w:val="344C1E25"/>
    <w:rsid w:val="350619F9"/>
    <w:rsid w:val="35231355"/>
    <w:rsid w:val="356269CF"/>
    <w:rsid w:val="35AED94A"/>
    <w:rsid w:val="363A6A0F"/>
    <w:rsid w:val="36BAAB07"/>
    <w:rsid w:val="36CD4971"/>
    <w:rsid w:val="36E83799"/>
    <w:rsid w:val="3703F8B3"/>
    <w:rsid w:val="3715EAD0"/>
    <w:rsid w:val="37764AFD"/>
    <w:rsid w:val="37924A73"/>
    <w:rsid w:val="37D61343"/>
    <w:rsid w:val="37EBDBE2"/>
    <w:rsid w:val="3827A572"/>
    <w:rsid w:val="386EA61E"/>
    <w:rsid w:val="389C3D44"/>
    <w:rsid w:val="39314CBB"/>
    <w:rsid w:val="39378EB4"/>
    <w:rsid w:val="394672C6"/>
    <w:rsid w:val="39DAC975"/>
    <w:rsid w:val="39E0FFF1"/>
    <w:rsid w:val="39EF8ECD"/>
    <w:rsid w:val="39F65382"/>
    <w:rsid w:val="3A4FEDED"/>
    <w:rsid w:val="3A67A4F6"/>
    <w:rsid w:val="3B2F6A06"/>
    <w:rsid w:val="3B6B486F"/>
    <w:rsid w:val="3B721C3E"/>
    <w:rsid w:val="3B7EE677"/>
    <w:rsid w:val="3BB1D2F5"/>
    <w:rsid w:val="3BBFC35A"/>
    <w:rsid w:val="3BE5F4BC"/>
    <w:rsid w:val="3C057451"/>
    <w:rsid w:val="3C21A0F4"/>
    <w:rsid w:val="3C5E3F8C"/>
    <w:rsid w:val="3C9E2582"/>
    <w:rsid w:val="3CA274F2"/>
    <w:rsid w:val="3D1CD695"/>
    <w:rsid w:val="3D24D402"/>
    <w:rsid w:val="3DA16A63"/>
    <w:rsid w:val="3DA5B046"/>
    <w:rsid w:val="3DC0A71A"/>
    <w:rsid w:val="3DD6B611"/>
    <w:rsid w:val="3DE8DEF8"/>
    <w:rsid w:val="3DF19B6A"/>
    <w:rsid w:val="3E021BD5"/>
    <w:rsid w:val="3E096FAE"/>
    <w:rsid w:val="3E12A8F5"/>
    <w:rsid w:val="3E33DCFE"/>
    <w:rsid w:val="3ECD3E59"/>
    <w:rsid w:val="3F2AFF1D"/>
    <w:rsid w:val="3F699001"/>
    <w:rsid w:val="3FEEC516"/>
    <w:rsid w:val="4052E582"/>
    <w:rsid w:val="4076DB99"/>
    <w:rsid w:val="40A580A3"/>
    <w:rsid w:val="410082F2"/>
    <w:rsid w:val="41B490E9"/>
    <w:rsid w:val="41CD72D1"/>
    <w:rsid w:val="420811C9"/>
    <w:rsid w:val="429199AC"/>
    <w:rsid w:val="42C599DE"/>
    <w:rsid w:val="42E70354"/>
    <w:rsid w:val="433B217C"/>
    <w:rsid w:val="435A83E2"/>
    <w:rsid w:val="438C8AE7"/>
    <w:rsid w:val="43E86F0E"/>
    <w:rsid w:val="443F62ED"/>
    <w:rsid w:val="445D7616"/>
    <w:rsid w:val="4474B922"/>
    <w:rsid w:val="44A8E32A"/>
    <w:rsid w:val="44C00CA8"/>
    <w:rsid w:val="4539077E"/>
    <w:rsid w:val="455E76A2"/>
    <w:rsid w:val="45925DB5"/>
    <w:rsid w:val="45A1DF20"/>
    <w:rsid w:val="45F6876C"/>
    <w:rsid w:val="464A61C5"/>
    <w:rsid w:val="46E71987"/>
    <w:rsid w:val="46EFC16F"/>
    <w:rsid w:val="47A8CD12"/>
    <w:rsid w:val="47D6E2A7"/>
    <w:rsid w:val="47E4AEE3"/>
    <w:rsid w:val="47E84BBD"/>
    <w:rsid w:val="47ED04C0"/>
    <w:rsid w:val="47FCC196"/>
    <w:rsid w:val="482791B8"/>
    <w:rsid w:val="4887D61D"/>
    <w:rsid w:val="48FD81E5"/>
    <w:rsid w:val="493DC78D"/>
    <w:rsid w:val="49B54F23"/>
    <w:rsid w:val="49C2FC5D"/>
    <w:rsid w:val="49C691AF"/>
    <w:rsid w:val="4A2AC771"/>
    <w:rsid w:val="4A5E58C4"/>
    <w:rsid w:val="4A8FCDA2"/>
    <w:rsid w:val="4A9A03BC"/>
    <w:rsid w:val="4B2909E3"/>
    <w:rsid w:val="4BA5E321"/>
    <w:rsid w:val="4BDBA8D4"/>
    <w:rsid w:val="4C0361F6"/>
    <w:rsid w:val="4C049C5B"/>
    <w:rsid w:val="4C560CBD"/>
    <w:rsid w:val="4CE81B17"/>
    <w:rsid w:val="4D02D9AB"/>
    <w:rsid w:val="4D0A51E1"/>
    <w:rsid w:val="4D50A644"/>
    <w:rsid w:val="4D8B8822"/>
    <w:rsid w:val="4D9D40B5"/>
    <w:rsid w:val="4DBA8714"/>
    <w:rsid w:val="4DC73379"/>
    <w:rsid w:val="4DDF3FDA"/>
    <w:rsid w:val="4E73BAC0"/>
    <w:rsid w:val="4F03C768"/>
    <w:rsid w:val="4FD7BFD3"/>
    <w:rsid w:val="500963E4"/>
    <w:rsid w:val="500E6CE6"/>
    <w:rsid w:val="502AE916"/>
    <w:rsid w:val="51028049"/>
    <w:rsid w:val="5108D6F1"/>
    <w:rsid w:val="5113F366"/>
    <w:rsid w:val="514AF27C"/>
    <w:rsid w:val="524407C2"/>
    <w:rsid w:val="527B7358"/>
    <w:rsid w:val="5291C391"/>
    <w:rsid w:val="52925427"/>
    <w:rsid w:val="53002B52"/>
    <w:rsid w:val="530C1AD6"/>
    <w:rsid w:val="53E0A69E"/>
    <w:rsid w:val="543162A2"/>
    <w:rsid w:val="5499E5E4"/>
    <w:rsid w:val="54C27B17"/>
    <w:rsid w:val="5503818A"/>
    <w:rsid w:val="5506567A"/>
    <w:rsid w:val="552EE3DA"/>
    <w:rsid w:val="5556FAC7"/>
    <w:rsid w:val="556F738E"/>
    <w:rsid w:val="556FF57A"/>
    <w:rsid w:val="5573D9EA"/>
    <w:rsid w:val="55BD79C6"/>
    <w:rsid w:val="55CCCDEE"/>
    <w:rsid w:val="565870C0"/>
    <w:rsid w:val="5665EAA7"/>
    <w:rsid w:val="566773A8"/>
    <w:rsid w:val="56EAB49C"/>
    <w:rsid w:val="5751BE17"/>
    <w:rsid w:val="57585D22"/>
    <w:rsid w:val="575E17EC"/>
    <w:rsid w:val="57C48804"/>
    <w:rsid w:val="57F5B9D9"/>
    <w:rsid w:val="58A09CB6"/>
    <w:rsid w:val="58A88E99"/>
    <w:rsid w:val="58FAE05F"/>
    <w:rsid w:val="591F3C31"/>
    <w:rsid w:val="59394C19"/>
    <w:rsid w:val="5964CB6D"/>
    <w:rsid w:val="59679E8C"/>
    <w:rsid w:val="59A7E024"/>
    <w:rsid w:val="59C23E9A"/>
    <w:rsid w:val="5A7291CC"/>
    <w:rsid w:val="5A80F7F4"/>
    <w:rsid w:val="5AE06604"/>
    <w:rsid w:val="5AF84BC5"/>
    <w:rsid w:val="5B1CDF5E"/>
    <w:rsid w:val="5B2C055D"/>
    <w:rsid w:val="5B2CAFE5"/>
    <w:rsid w:val="5B6800D4"/>
    <w:rsid w:val="5B899A26"/>
    <w:rsid w:val="5C25E396"/>
    <w:rsid w:val="5C936722"/>
    <w:rsid w:val="5CBE87EB"/>
    <w:rsid w:val="5CF54A21"/>
    <w:rsid w:val="5D5E2DCC"/>
    <w:rsid w:val="5D73902A"/>
    <w:rsid w:val="5DB66934"/>
    <w:rsid w:val="5E02F93C"/>
    <w:rsid w:val="5E271B35"/>
    <w:rsid w:val="5EFD49A5"/>
    <w:rsid w:val="5F080800"/>
    <w:rsid w:val="5F42CFA8"/>
    <w:rsid w:val="5F827E56"/>
    <w:rsid w:val="5F8F5956"/>
    <w:rsid w:val="5FB597DB"/>
    <w:rsid w:val="5FCEBD13"/>
    <w:rsid w:val="6037EB84"/>
    <w:rsid w:val="60498034"/>
    <w:rsid w:val="60D785D9"/>
    <w:rsid w:val="60E1D8BC"/>
    <w:rsid w:val="60F7DA96"/>
    <w:rsid w:val="61179206"/>
    <w:rsid w:val="617A8693"/>
    <w:rsid w:val="6279D4F7"/>
    <w:rsid w:val="62D90F14"/>
    <w:rsid w:val="633665E4"/>
    <w:rsid w:val="6342B5BF"/>
    <w:rsid w:val="6360BBAA"/>
    <w:rsid w:val="63BD99AA"/>
    <w:rsid w:val="63C18F3B"/>
    <w:rsid w:val="63D92BAE"/>
    <w:rsid w:val="6456515E"/>
    <w:rsid w:val="64A5C2C9"/>
    <w:rsid w:val="65139E8A"/>
    <w:rsid w:val="6552ED9F"/>
    <w:rsid w:val="656DF870"/>
    <w:rsid w:val="65A21FB1"/>
    <w:rsid w:val="66477432"/>
    <w:rsid w:val="66530F9C"/>
    <w:rsid w:val="66886C0D"/>
    <w:rsid w:val="669BF2F2"/>
    <w:rsid w:val="66F1EB3B"/>
    <w:rsid w:val="672EDB9D"/>
    <w:rsid w:val="67CFF22B"/>
    <w:rsid w:val="67EE1A15"/>
    <w:rsid w:val="67F75B12"/>
    <w:rsid w:val="67FF104C"/>
    <w:rsid w:val="694CC807"/>
    <w:rsid w:val="69AE34C5"/>
    <w:rsid w:val="6A306C6E"/>
    <w:rsid w:val="6A386642"/>
    <w:rsid w:val="6A4922EC"/>
    <w:rsid w:val="6A515EBA"/>
    <w:rsid w:val="6A714C09"/>
    <w:rsid w:val="6A790FE6"/>
    <w:rsid w:val="6AB1D1E5"/>
    <w:rsid w:val="6B05A321"/>
    <w:rsid w:val="6B588AD1"/>
    <w:rsid w:val="6B7D9C8E"/>
    <w:rsid w:val="6C620392"/>
    <w:rsid w:val="6C681ED1"/>
    <w:rsid w:val="6C705FE2"/>
    <w:rsid w:val="6C88842C"/>
    <w:rsid w:val="6C9C245D"/>
    <w:rsid w:val="6CD56D54"/>
    <w:rsid w:val="6D26B08E"/>
    <w:rsid w:val="6D2F4F92"/>
    <w:rsid w:val="6D30757C"/>
    <w:rsid w:val="6D7F030D"/>
    <w:rsid w:val="6DAA7746"/>
    <w:rsid w:val="6DE050BD"/>
    <w:rsid w:val="6DEE3652"/>
    <w:rsid w:val="6DF8DC0E"/>
    <w:rsid w:val="6E14C255"/>
    <w:rsid w:val="6E1D8D41"/>
    <w:rsid w:val="6E794B1F"/>
    <w:rsid w:val="6EB02A0C"/>
    <w:rsid w:val="6EC7C23E"/>
    <w:rsid w:val="6F315B03"/>
    <w:rsid w:val="6F739D4D"/>
    <w:rsid w:val="6FCDE8DD"/>
    <w:rsid w:val="6FCE8971"/>
    <w:rsid w:val="7044C3F0"/>
    <w:rsid w:val="70AB9DE9"/>
    <w:rsid w:val="70DF3560"/>
    <w:rsid w:val="71474E3A"/>
    <w:rsid w:val="71C91D36"/>
    <w:rsid w:val="71F6D131"/>
    <w:rsid w:val="72163F54"/>
    <w:rsid w:val="72409A6B"/>
    <w:rsid w:val="72783B73"/>
    <w:rsid w:val="7297B9DC"/>
    <w:rsid w:val="736A88C5"/>
    <w:rsid w:val="73B3C0E1"/>
    <w:rsid w:val="73D8F2DD"/>
    <w:rsid w:val="73D902A7"/>
    <w:rsid w:val="74702954"/>
    <w:rsid w:val="74AE8320"/>
    <w:rsid w:val="74CB5D48"/>
    <w:rsid w:val="74FFC095"/>
    <w:rsid w:val="75ED3395"/>
    <w:rsid w:val="763ADDD4"/>
    <w:rsid w:val="764887B5"/>
    <w:rsid w:val="7684EBAA"/>
    <w:rsid w:val="768BFBC8"/>
    <w:rsid w:val="77201AC0"/>
    <w:rsid w:val="7755DB6E"/>
    <w:rsid w:val="77BB9495"/>
    <w:rsid w:val="783B4A97"/>
    <w:rsid w:val="78AC1BD3"/>
    <w:rsid w:val="78D2BEB8"/>
    <w:rsid w:val="78ED3491"/>
    <w:rsid w:val="791A6D85"/>
    <w:rsid w:val="7928B0E3"/>
    <w:rsid w:val="794F547B"/>
    <w:rsid w:val="79556009"/>
    <w:rsid w:val="79862F63"/>
    <w:rsid w:val="7A241E16"/>
    <w:rsid w:val="7A6F3DBF"/>
    <w:rsid w:val="7A8320DD"/>
    <w:rsid w:val="7ABE2E19"/>
    <w:rsid w:val="7B286A91"/>
    <w:rsid w:val="7B7F9E1A"/>
    <w:rsid w:val="7B96D4C6"/>
    <w:rsid w:val="7B9DE2F1"/>
    <w:rsid w:val="7C4C4978"/>
    <w:rsid w:val="7DC6394E"/>
    <w:rsid w:val="7E085B01"/>
    <w:rsid w:val="7E3C5E94"/>
    <w:rsid w:val="7E51C73D"/>
    <w:rsid w:val="7E8D22CF"/>
    <w:rsid w:val="7F0EB4C7"/>
    <w:rsid w:val="7F294C85"/>
    <w:rsid w:val="7F6FFDBB"/>
    <w:rsid w:val="7FEB7D8F"/>
  </w:rsids>
  <m:mathPr>
    <m:mathFont m:val="Cambria Math"/>
    <m:brkBin m:val="before"/>
    <m:brkBinSub m:val="--"/>
    <m:smallFrac m:val="0"/>
    <m:dispDef/>
    <m:lMargin m:val="0"/>
    <m:rMargin m:val="0"/>
    <m:defJc m:val="centerGroup"/>
    <m:wrapIndent m:val="1440"/>
    <m:intLim m:val="subSup"/>
    <m:naryLim m:val="undOvr"/>
  </m:mathPr>
  <w:themeFontLang w:val="de-AT"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CB4D80"/>
  <w15:chartTrackingRefBased/>
  <w15:docId w15:val="{4ABC00E4-CDCC-4D99-8C4D-E2C0FD78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94C"/>
    <w:pPr>
      <w:spacing w:after="160"/>
      <w:jc w:val="both"/>
    </w:pPr>
    <w:rPr>
      <w:rFonts w:ascii="Aktiv Grotesk" w:eastAsia="Times New Roman" w:hAnsi="Aktiv Grotesk" w:cs="Aktiv Grotesk"/>
      <w:color w:val="1C325D" w:themeColor="text1"/>
      <w:sz w:val="20"/>
      <w:szCs w:val="20"/>
      <w:lang w:val="en-US" w:eastAsia="de-DE"/>
    </w:rPr>
  </w:style>
  <w:style w:type="paragraph" w:styleId="Heading1">
    <w:name w:val="heading 1"/>
    <w:next w:val="Normal"/>
    <w:link w:val="Heading1Char"/>
    <w:uiPriority w:val="9"/>
    <w:qFormat/>
    <w:rsid w:val="001379A8"/>
    <w:pPr>
      <w:spacing w:before="240" w:after="80"/>
      <w:outlineLvl w:val="0"/>
    </w:pPr>
    <w:rPr>
      <w:rFonts w:ascii="Aktiv Grotesk" w:eastAsiaTheme="minorEastAsia" w:hAnsi="Aktiv Grotesk" w:cs="Aktiv Grotesk"/>
      <w:b/>
      <w:bCs/>
      <w:color w:val="00ABEC" w:themeColor="accent1"/>
      <w:lang w:val="en-US"/>
    </w:rPr>
  </w:style>
  <w:style w:type="paragraph" w:styleId="Heading2">
    <w:name w:val="heading 2"/>
    <w:basedOn w:val="Normal"/>
    <w:next w:val="Normal"/>
    <w:link w:val="Heading2Char"/>
    <w:uiPriority w:val="9"/>
    <w:semiHidden/>
    <w:unhideWhenUsed/>
    <w:rsid w:val="001C74D6"/>
    <w:pPr>
      <w:keepNext/>
      <w:keepLines/>
      <w:spacing w:before="40" w:after="0"/>
      <w:outlineLvl w:val="1"/>
    </w:pPr>
    <w:rPr>
      <w:rFonts w:asciiTheme="majorHAnsi" w:eastAsiaTheme="majorEastAsia" w:hAnsiTheme="majorHAnsi" w:cstheme="majorBidi"/>
      <w:color w:val="007FB0" w:themeColor="accent1" w:themeShade="BF"/>
      <w:sz w:val="26"/>
      <w:szCs w:val="26"/>
    </w:rPr>
  </w:style>
  <w:style w:type="paragraph" w:styleId="Heading3">
    <w:name w:val="heading 3"/>
    <w:basedOn w:val="Normal"/>
    <w:next w:val="Normal"/>
    <w:link w:val="Heading3Char"/>
    <w:uiPriority w:val="9"/>
    <w:semiHidden/>
    <w:unhideWhenUsed/>
    <w:rsid w:val="001C74D6"/>
    <w:pPr>
      <w:keepNext/>
      <w:keepLines/>
      <w:spacing w:before="40" w:after="0"/>
      <w:outlineLvl w:val="2"/>
    </w:pPr>
    <w:rPr>
      <w:rFonts w:asciiTheme="majorHAnsi" w:eastAsiaTheme="majorEastAsia" w:hAnsiTheme="majorHAnsi" w:cstheme="majorBidi"/>
      <w:color w:val="005475" w:themeColor="accent1" w:themeShade="7F"/>
      <w:sz w:val="24"/>
      <w:szCs w:val="24"/>
    </w:rPr>
  </w:style>
  <w:style w:type="paragraph" w:styleId="Heading4">
    <w:name w:val="heading 4"/>
    <w:basedOn w:val="Normal"/>
    <w:next w:val="Normal"/>
    <w:link w:val="Heading4Char"/>
    <w:uiPriority w:val="9"/>
    <w:semiHidden/>
    <w:unhideWhenUsed/>
    <w:qFormat/>
    <w:rsid w:val="00100EA1"/>
    <w:pPr>
      <w:keepNext/>
      <w:keepLines/>
      <w:spacing w:before="40" w:after="0"/>
      <w:outlineLvl w:val="3"/>
    </w:pPr>
    <w:rPr>
      <w:rFonts w:asciiTheme="majorHAnsi" w:eastAsiaTheme="majorEastAsia" w:hAnsiTheme="majorHAnsi" w:cstheme="majorBidi"/>
      <w:i/>
      <w:iCs/>
      <w:color w:val="007FB0" w:themeColor="accent1" w:themeShade="BF"/>
    </w:rPr>
  </w:style>
  <w:style w:type="paragraph" w:styleId="Heading5">
    <w:name w:val="heading 5"/>
    <w:basedOn w:val="Normal"/>
    <w:next w:val="Normal"/>
    <w:link w:val="Heading5Char"/>
    <w:uiPriority w:val="9"/>
    <w:semiHidden/>
    <w:unhideWhenUsed/>
    <w:rsid w:val="001C74D6"/>
    <w:pPr>
      <w:keepNext/>
      <w:keepLines/>
      <w:spacing w:before="40" w:after="0"/>
      <w:outlineLvl w:val="4"/>
    </w:pPr>
    <w:rPr>
      <w:rFonts w:asciiTheme="majorHAnsi" w:eastAsiaTheme="majorEastAsia" w:hAnsiTheme="majorHAnsi" w:cstheme="majorBidi"/>
      <w:color w:val="007FB0" w:themeColor="accent1" w:themeShade="BF"/>
    </w:rPr>
  </w:style>
  <w:style w:type="paragraph" w:styleId="Heading6">
    <w:name w:val="heading 6"/>
    <w:basedOn w:val="Normal"/>
    <w:next w:val="Normal"/>
    <w:link w:val="Heading6Char"/>
    <w:uiPriority w:val="9"/>
    <w:semiHidden/>
    <w:unhideWhenUsed/>
    <w:rsid w:val="001C74D6"/>
    <w:pPr>
      <w:keepNext/>
      <w:keepLines/>
      <w:spacing w:before="40" w:after="0"/>
      <w:outlineLvl w:val="5"/>
    </w:pPr>
    <w:rPr>
      <w:rFonts w:asciiTheme="majorHAnsi" w:eastAsiaTheme="majorEastAsia" w:hAnsiTheme="majorHAnsi" w:cstheme="majorBidi"/>
      <w:color w:val="005475" w:themeColor="accent1" w:themeShade="7F"/>
    </w:rPr>
  </w:style>
  <w:style w:type="paragraph" w:styleId="Heading7">
    <w:name w:val="heading 7"/>
    <w:basedOn w:val="Normal"/>
    <w:next w:val="Normal"/>
    <w:link w:val="Heading7Char"/>
    <w:uiPriority w:val="9"/>
    <w:semiHidden/>
    <w:unhideWhenUsed/>
    <w:rsid w:val="001C74D6"/>
    <w:pPr>
      <w:keepNext/>
      <w:keepLines/>
      <w:spacing w:before="40" w:after="0"/>
      <w:outlineLvl w:val="6"/>
    </w:pPr>
    <w:rPr>
      <w:rFonts w:asciiTheme="majorHAnsi" w:eastAsiaTheme="majorEastAsia" w:hAnsiTheme="majorHAnsi" w:cstheme="majorBidi"/>
      <w:i/>
      <w:iCs/>
      <w:color w:val="005475" w:themeColor="accent1" w:themeShade="7F"/>
    </w:rPr>
  </w:style>
  <w:style w:type="paragraph" w:styleId="Heading8">
    <w:name w:val="heading 8"/>
    <w:basedOn w:val="Normal"/>
    <w:next w:val="Normal"/>
    <w:link w:val="Heading8Char"/>
    <w:uiPriority w:val="9"/>
    <w:semiHidden/>
    <w:unhideWhenUsed/>
    <w:rsid w:val="001C74D6"/>
    <w:pPr>
      <w:keepNext/>
      <w:keepLines/>
      <w:spacing w:before="40" w:after="0"/>
      <w:outlineLvl w:val="7"/>
    </w:pPr>
    <w:rPr>
      <w:rFonts w:asciiTheme="majorHAnsi" w:eastAsiaTheme="majorEastAsia" w:hAnsiTheme="majorHAnsi" w:cstheme="majorBidi"/>
      <w:color w:val="294A8A" w:themeColor="text1" w:themeTint="D8"/>
      <w:sz w:val="21"/>
      <w:szCs w:val="21"/>
    </w:rPr>
  </w:style>
  <w:style w:type="paragraph" w:styleId="Heading9">
    <w:name w:val="heading 9"/>
    <w:basedOn w:val="Normal"/>
    <w:next w:val="Normal"/>
    <w:link w:val="Heading9Char"/>
    <w:uiPriority w:val="9"/>
    <w:semiHidden/>
    <w:unhideWhenUsed/>
    <w:rsid w:val="001C74D6"/>
    <w:pPr>
      <w:keepNext/>
      <w:keepLines/>
      <w:spacing w:before="40" w:after="0"/>
      <w:outlineLvl w:val="8"/>
    </w:pPr>
    <w:rPr>
      <w:rFonts w:asciiTheme="majorHAnsi" w:eastAsiaTheme="majorEastAsia" w:hAnsiTheme="majorHAnsi" w:cstheme="majorBidi"/>
      <w:i/>
      <w:iCs/>
      <w:color w:val="294A8A"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
    <w:name w:val="Bold"/>
    <w:basedOn w:val="Normal"/>
    <w:qFormat/>
    <w:rsid w:val="001C74D6"/>
    <w:rPr>
      <w:b/>
      <w:bCs/>
    </w:rPr>
  </w:style>
  <w:style w:type="character" w:customStyle="1" w:styleId="Heading2Char">
    <w:name w:val="Heading 2 Char"/>
    <w:basedOn w:val="DefaultParagraphFont"/>
    <w:link w:val="Heading2"/>
    <w:uiPriority w:val="9"/>
    <w:semiHidden/>
    <w:rsid w:val="001C74D6"/>
    <w:rPr>
      <w:rFonts w:asciiTheme="majorHAnsi" w:eastAsiaTheme="majorEastAsia" w:hAnsiTheme="majorHAnsi" w:cstheme="majorBidi"/>
      <w:color w:val="007FB0" w:themeColor="accent1" w:themeShade="BF"/>
      <w:sz w:val="26"/>
      <w:szCs w:val="26"/>
      <w:lang w:val="en-US" w:eastAsia="de-DE"/>
    </w:rPr>
  </w:style>
  <w:style w:type="character" w:customStyle="1" w:styleId="Heading3Char">
    <w:name w:val="Heading 3 Char"/>
    <w:basedOn w:val="DefaultParagraphFont"/>
    <w:link w:val="Heading3"/>
    <w:uiPriority w:val="9"/>
    <w:semiHidden/>
    <w:rsid w:val="001C74D6"/>
    <w:rPr>
      <w:rFonts w:asciiTheme="majorHAnsi" w:eastAsiaTheme="majorEastAsia" w:hAnsiTheme="majorHAnsi" w:cstheme="majorBidi"/>
      <w:color w:val="005475" w:themeColor="accent1" w:themeShade="7F"/>
      <w:lang w:val="en-US" w:eastAsia="de-DE"/>
    </w:rPr>
  </w:style>
  <w:style w:type="character" w:customStyle="1" w:styleId="Heading5Char">
    <w:name w:val="Heading 5 Char"/>
    <w:basedOn w:val="DefaultParagraphFont"/>
    <w:link w:val="Heading5"/>
    <w:uiPriority w:val="9"/>
    <w:semiHidden/>
    <w:rsid w:val="001C74D6"/>
    <w:rPr>
      <w:rFonts w:asciiTheme="majorHAnsi" w:eastAsiaTheme="majorEastAsia" w:hAnsiTheme="majorHAnsi" w:cstheme="majorBidi"/>
      <w:color w:val="007FB0" w:themeColor="accent1" w:themeShade="BF"/>
      <w:sz w:val="20"/>
      <w:szCs w:val="20"/>
      <w:lang w:val="en-US" w:eastAsia="de-DE"/>
    </w:rPr>
  </w:style>
  <w:style w:type="character" w:customStyle="1" w:styleId="Heading6Char">
    <w:name w:val="Heading 6 Char"/>
    <w:basedOn w:val="DefaultParagraphFont"/>
    <w:link w:val="Heading6"/>
    <w:uiPriority w:val="9"/>
    <w:semiHidden/>
    <w:rsid w:val="001C74D6"/>
    <w:rPr>
      <w:rFonts w:asciiTheme="majorHAnsi" w:eastAsiaTheme="majorEastAsia" w:hAnsiTheme="majorHAnsi" w:cstheme="majorBidi"/>
      <w:color w:val="005475" w:themeColor="accent1" w:themeShade="7F"/>
      <w:sz w:val="20"/>
      <w:szCs w:val="20"/>
      <w:lang w:val="en-US" w:eastAsia="de-DE"/>
    </w:rPr>
  </w:style>
  <w:style w:type="character" w:styleId="PageNumber">
    <w:name w:val="page number"/>
    <w:basedOn w:val="DefaultParagraphFont"/>
    <w:uiPriority w:val="99"/>
    <w:semiHidden/>
    <w:unhideWhenUsed/>
    <w:rsid w:val="00C85855"/>
  </w:style>
  <w:style w:type="table" w:styleId="TableGrid">
    <w:name w:val="Table Grid"/>
    <w:aliases w:val="Smart Text Table"/>
    <w:basedOn w:val="TableNormal"/>
    <w:uiPriority w:val="39"/>
    <w:rsid w:val="00844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379A8"/>
    <w:rPr>
      <w:rFonts w:ascii="Aktiv Grotesk" w:eastAsiaTheme="minorEastAsia" w:hAnsi="Aktiv Grotesk" w:cs="Aktiv Grotesk"/>
      <w:b/>
      <w:bCs/>
      <w:color w:val="00ABEC" w:themeColor="accent1"/>
      <w:lang w:val="en-US"/>
    </w:rPr>
  </w:style>
  <w:style w:type="paragraph" w:styleId="Title">
    <w:name w:val="Title"/>
    <w:next w:val="Normal"/>
    <w:link w:val="TitleChar"/>
    <w:uiPriority w:val="10"/>
    <w:qFormat/>
    <w:rsid w:val="00227047"/>
    <w:rPr>
      <w:rFonts w:ascii="Aktiv Grotesk Medium" w:eastAsia="Times New Roman" w:hAnsi="Aktiv Grotesk Medium" w:cs="Aktiv Grotesk Medium"/>
      <w:color w:val="00ABEC" w:themeColor="accent1"/>
      <w:spacing w:val="6"/>
      <w:sz w:val="56"/>
      <w:szCs w:val="56"/>
      <w:lang w:val="en-US" w:eastAsia="de-DE"/>
    </w:rPr>
  </w:style>
  <w:style w:type="character" w:customStyle="1" w:styleId="TitleChar">
    <w:name w:val="Title Char"/>
    <w:basedOn w:val="DefaultParagraphFont"/>
    <w:link w:val="Title"/>
    <w:uiPriority w:val="10"/>
    <w:rsid w:val="00227047"/>
    <w:rPr>
      <w:rFonts w:ascii="Aktiv Grotesk Medium" w:eastAsia="Times New Roman" w:hAnsi="Aktiv Grotesk Medium" w:cs="Aktiv Grotesk Medium"/>
      <w:color w:val="00ABEC" w:themeColor="accent1"/>
      <w:spacing w:val="6"/>
      <w:sz w:val="56"/>
      <w:szCs w:val="56"/>
      <w:lang w:val="en-US" w:eastAsia="de-DE"/>
    </w:rPr>
  </w:style>
  <w:style w:type="paragraph" w:styleId="Subtitle">
    <w:name w:val="Subtitle"/>
    <w:basedOn w:val="Normal"/>
    <w:next w:val="Normal"/>
    <w:link w:val="SubtitleChar"/>
    <w:uiPriority w:val="11"/>
    <w:rsid w:val="0010094C"/>
    <w:pPr>
      <w:framePr w:hSpace="141" w:wrap="around" w:vAnchor="text" w:hAnchor="margin" w:y="201"/>
    </w:pPr>
    <w:rPr>
      <w:sz w:val="22"/>
      <w:szCs w:val="22"/>
    </w:rPr>
  </w:style>
  <w:style w:type="character" w:customStyle="1" w:styleId="SubtitleChar">
    <w:name w:val="Subtitle Char"/>
    <w:basedOn w:val="DefaultParagraphFont"/>
    <w:link w:val="Subtitle"/>
    <w:uiPriority w:val="11"/>
    <w:rsid w:val="0010094C"/>
    <w:rPr>
      <w:rFonts w:ascii="Aktiv Grotesk" w:eastAsia="Times New Roman" w:hAnsi="Aktiv Grotesk" w:cs="Aktiv Grotesk"/>
      <w:color w:val="1C325D" w:themeColor="text1"/>
      <w:sz w:val="22"/>
      <w:szCs w:val="22"/>
      <w:lang w:val="en-US" w:eastAsia="de-DE"/>
    </w:rPr>
  </w:style>
  <w:style w:type="paragraph" w:customStyle="1" w:styleId="TableBodyText">
    <w:name w:val="Table Body Text"/>
    <w:qFormat/>
    <w:rsid w:val="0010094C"/>
    <w:pPr>
      <w:framePr w:hSpace="141" w:wrap="around" w:vAnchor="text" w:hAnchor="margin" w:y="1119"/>
      <w:spacing w:before="80" w:after="80"/>
    </w:pPr>
    <w:rPr>
      <w:rFonts w:ascii="Aktiv Grotesk" w:eastAsia="Times New Roman" w:hAnsi="Aktiv Grotesk" w:cs="Aktiv Grotesk"/>
      <w:color w:val="1C325D" w:themeColor="text1"/>
      <w:sz w:val="20"/>
      <w:szCs w:val="20"/>
      <w:lang w:val="en-US" w:eastAsia="de-DE"/>
    </w:rPr>
  </w:style>
  <w:style w:type="paragraph" w:customStyle="1" w:styleId="TableSub-title">
    <w:name w:val="Table Sub-title"/>
    <w:qFormat/>
    <w:rsid w:val="0010094C"/>
    <w:pPr>
      <w:framePr w:hSpace="141" w:wrap="around" w:vAnchor="text" w:hAnchor="margin" w:y="1119"/>
      <w:spacing w:before="80" w:after="80"/>
    </w:pPr>
    <w:rPr>
      <w:rFonts w:ascii="Aktiv Grotesk" w:eastAsia="Times New Roman" w:hAnsi="Aktiv Grotesk" w:cs="Aktiv Grotesk"/>
      <w:b/>
      <w:bCs/>
      <w:color w:val="1C325D" w:themeColor="text1"/>
      <w:sz w:val="20"/>
      <w:szCs w:val="20"/>
      <w:lang w:val="en-US" w:eastAsia="de-DE"/>
    </w:rPr>
  </w:style>
  <w:style w:type="table" w:customStyle="1" w:styleId="SOSChildrensVillagesTableStyle">
    <w:name w:val="SOS Children's Villages Table Style"/>
    <w:basedOn w:val="TableNormal"/>
    <w:uiPriority w:val="99"/>
    <w:rsid w:val="005D6925"/>
    <w:rPr>
      <w:color w:val="1C325D" w:themeColor="text1"/>
      <w:sz w:val="20"/>
    </w:rPr>
    <w:tblPr>
      <w:tblBorders>
        <w:top w:val="single" w:sz="2" w:space="0" w:color="B3C3CF"/>
        <w:bottom w:val="single" w:sz="2" w:space="0" w:color="B3C3CF"/>
        <w:insideH w:val="single" w:sz="2" w:space="0" w:color="B3C3CF"/>
        <w:insideV w:val="single" w:sz="2" w:space="0" w:color="B3C3CF"/>
      </w:tblBorders>
      <w:tblCellMar>
        <w:top w:w="40" w:type="dxa"/>
        <w:bottom w:w="40" w:type="dxa"/>
      </w:tblCellMar>
    </w:tblPr>
    <w:tcPr>
      <w:vAlign w:val="center"/>
    </w:tcPr>
  </w:style>
  <w:style w:type="character" w:customStyle="1" w:styleId="Heading7Char">
    <w:name w:val="Heading 7 Char"/>
    <w:basedOn w:val="DefaultParagraphFont"/>
    <w:link w:val="Heading7"/>
    <w:uiPriority w:val="9"/>
    <w:semiHidden/>
    <w:rsid w:val="001C74D6"/>
    <w:rPr>
      <w:rFonts w:asciiTheme="majorHAnsi" w:eastAsiaTheme="majorEastAsia" w:hAnsiTheme="majorHAnsi" w:cstheme="majorBidi"/>
      <w:i/>
      <w:iCs/>
      <w:color w:val="005475" w:themeColor="accent1" w:themeShade="7F"/>
      <w:sz w:val="20"/>
      <w:szCs w:val="20"/>
      <w:lang w:val="en-US" w:eastAsia="de-DE"/>
    </w:rPr>
  </w:style>
  <w:style w:type="character" w:customStyle="1" w:styleId="Heading8Char">
    <w:name w:val="Heading 8 Char"/>
    <w:basedOn w:val="DefaultParagraphFont"/>
    <w:link w:val="Heading8"/>
    <w:uiPriority w:val="9"/>
    <w:semiHidden/>
    <w:rsid w:val="001C74D6"/>
    <w:rPr>
      <w:rFonts w:asciiTheme="majorHAnsi" w:eastAsiaTheme="majorEastAsia" w:hAnsiTheme="majorHAnsi" w:cstheme="majorBidi"/>
      <w:color w:val="294A8A" w:themeColor="text1" w:themeTint="D8"/>
      <w:sz w:val="21"/>
      <w:szCs w:val="21"/>
      <w:lang w:val="en-US" w:eastAsia="de-DE"/>
    </w:rPr>
  </w:style>
  <w:style w:type="character" w:customStyle="1" w:styleId="Heading9Char">
    <w:name w:val="Heading 9 Char"/>
    <w:basedOn w:val="DefaultParagraphFont"/>
    <w:link w:val="Heading9"/>
    <w:uiPriority w:val="9"/>
    <w:semiHidden/>
    <w:rsid w:val="001C74D6"/>
    <w:rPr>
      <w:rFonts w:asciiTheme="majorHAnsi" w:eastAsiaTheme="majorEastAsia" w:hAnsiTheme="majorHAnsi" w:cstheme="majorBidi"/>
      <w:i/>
      <w:iCs/>
      <w:color w:val="294A8A" w:themeColor="text1" w:themeTint="D8"/>
      <w:sz w:val="21"/>
      <w:szCs w:val="21"/>
      <w:lang w:val="en-US" w:eastAsia="de-DE"/>
    </w:rPr>
  </w:style>
  <w:style w:type="character" w:styleId="SubtleEmphasis">
    <w:name w:val="Subtle Emphasis"/>
    <w:basedOn w:val="DefaultParagraphFont"/>
    <w:uiPriority w:val="19"/>
    <w:rsid w:val="001C74D6"/>
    <w:rPr>
      <w:i/>
      <w:iCs/>
      <w:color w:val="325AA7" w:themeColor="text1" w:themeTint="BF"/>
    </w:rPr>
  </w:style>
  <w:style w:type="character" w:styleId="Emphasis">
    <w:name w:val="Emphasis"/>
    <w:basedOn w:val="DefaultParagraphFont"/>
    <w:uiPriority w:val="20"/>
    <w:rsid w:val="001C74D6"/>
    <w:rPr>
      <w:i/>
      <w:iCs/>
    </w:rPr>
  </w:style>
  <w:style w:type="character" w:styleId="IntenseEmphasis">
    <w:name w:val="Intense Emphasis"/>
    <w:basedOn w:val="DefaultParagraphFont"/>
    <w:uiPriority w:val="21"/>
    <w:rsid w:val="001C74D6"/>
    <w:rPr>
      <w:i/>
      <w:iCs/>
      <w:color w:val="00ABEC" w:themeColor="accent1"/>
    </w:rPr>
  </w:style>
  <w:style w:type="character" w:styleId="Strong">
    <w:name w:val="Strong"/>
    <w:basedOn w:val="DefaultParagraphFont"/>
    <w:uiPriority w:val="22"/>
    <w:qFormat/>
    <w:rsid w:val="001C74D6"/>
    <w:rPr>
      <w:b/>
      <w:bCs/>
    </w:rPr>
  </w:style>
  <w:style w:type="character" w:styleId="SubtleReference">
    <w:name w:val="Subtle Reference"/>
    <w:basedOn w:val="DefaultParagraphFont"/>
    <w:uiPriority w:val="31"/>
    <w:rsid w:val="001C74D6"/>
    <w:rPr>
      <w:smallCaps/>
      <w:color w:val="3D6AC4" w:themeColor="text1" w:themeTint="A5"/>
    </w:rPr>
  </w:style>
  <w:style w:type="character" w:styleId="IntenseReference">
    <w:name w:val="Intense Reference"/>
    <w:basedOn w:val="DefaultParagraphFont"/>
    <w:uiPriority w:val="32"/>
    <w:rsid w:val="001C74D6"/>
    <w:rPr>
      <w:b/>
      <w:bCs/>
      <w:smallCaps/>
      <w:color w:val="00ABEC" w:themeColor="accent1"/>
      <w:spacing w:val="5"/>
    </w:rPr>
  </w:style>
  <w:style w:type="paragraph" w:styleId="IntenseQuote">
    <w:name w:val="Intense Quote"/>
    <w:basedOn w:val="Normal"/>
    <w:next w:val="Normal"/>
    <w:link w:val="IntenseQuoteChar"/>
    <w:uiPriority w:val="30"/>
    <w:rsid w:val="001C74D6"/>
    <w:pPr>
      <w:pBdr>
        <w:top w:val="single" w:sz="4" w:space="10" w:color="00ABEC" w:themeColor="accent1"/>
        <w:bottom w:val="single" w:sz="4" w:space="10" w:color="00ABEC" w:themeColor="accent1"/>
      </w:pBdr>
      <w:spacing w:before="360" w:after="360"/>
      <w:ind w:left="864" w:right="864"/>
      <w:jc w:val="center"/>
    </w:pPr>
    <w:rPr>
      <w:i/>
      <w:iCs/>
      <w:color w:val="00ABEC" w:themeColor="accent1"/>
    </w:rPr>
  </w:style>
  <w:style w:type="character" w:customStyle="1" w:styleId="IntenseQuoteChar">
    <w:name w:val="Intense Quote Char"/>
    <w:basedOn w:val="DefaultParagraphFont"/>
    <w:link w:val="IntenseQuote"/>
    <w:uiPriority w:val="30"/>
    <w:rsid w:val="001C74D6"/>
    <w:rPr>
      <w:rFonts w:ascii="Aktiv Grotesk" w:eastAsia="Times New Roman" w:hAnsi="Aktiv Grotesk" w:cs="Aktiv Grotesk"/>
      <w:i/>
      <w:iCs/>
      <w:color w:val="00ABEC" w:themeColor="accent1"/>
      <w:sz w:val="20"/>
      <w:szCs w:val="20"/>
      <w:lang w:val="en-US" w:eastAsia="de-DE"/>
    </w:rPr>
  </w:style>
  <w:style w:type="character" w:styleId="BookTitle">
    <w:name w:val="Book Title"/>
    <w:basedOn w:val="DefaultParagraphFont"/>
    <w:uiPriority w:val="33"/>
    <w:rsid w:val="001C74D6"/>
    <w:rPr>
      <w:b/>
      <w:bCs/>
      <w:i/>
      <w:iCs/>
      <w:spacing w:val="5"/>
    </w:rPr>
  </w:style>
  <w:style w:type="paragraph" w:styleId="ListParagraph">
    <w:name w:val="List Paragraph"/>
    <w:aliases w:val="Heading3,List Paragraph (numbered (a)),DWA List 1,Bullets,Liste 1,List Paragraph1,References,Medium Grid 1 - Accent 21,List Paragraph nowy,Numbered List Paragraph,ReferencesCxSpLast,123 List Paragraph,List_Paragraph,Multilevel para_II"/>
    <w:basedOn w:val="Normal"/>
    <w:link w:val="ListParagraphChar"/>
    <w:uiPriority w:val="34"/>
    <w:qFormat/>
    <w:rsid w:val="001C74D6"/>
    <w:pPr>
      <w:ind w:left="720"/>
      <w:contextualSpacing/>
    </w:pPr>
  </w:style>
  <w:style w:type="paragraph" w:styleId="Caption">
    <w:name w:val="caption"/>
    <w:basedOn w:val="Normal"/>
    <w:next w:val="Normal"/>
    <w:uiPriority w:val="35"/>
    <w:semiHidden/>
    <w:unhideWhenUsed/>
    <w:rsid w:val="001C74D6"/>
    <w:pPr>
      <w:spacing w:after="200"/>
    </w:pPr>
    <w:rPr>
      <w:i/>
      <w:iCs/>
      <w:color w:val="1C325D" w:themeColor="text2"/>
      <w:sz w:val="18"/>
      <w:szCs w:val="18"/>
    </w:rPr>
  </w:style>
  <w:style w:type="paragraph" w:styleId="Bibliography">
    <w:name w:val="Bibliography"/>
    <w:basedOn w:val="Normal"/>
    <w:next w:val="Normal"/>
    <w:uiPriority w:val="37"/>
    <w:semiHidden/>
    <w:unhideWhenUsed/>
    <w:rsid w:val="001C74D6"/>
  </w:style>
  <w:style w:type="paragraph" w:styleId="TOC1">
    <w:name w:val="toc 1"/>
    <w:basedOn w:val="Normal"/>
    <w:next w:val="Normal"/>
    <w:autoRedefine/>
    <w:uiPriority w:val="39"/>
    <w:semiHidden/>
    <w:unhideWhenUsed/>
    <w:rsid w:val="001C74D6"/>
    <w:pPr>
      <w:spacing w:after="100"/>
    </w:pPr>
  </w:style>
  <w:style w:type="paragraph" w:styleId="TOCHeading">
    <w:name w:val="TOC Heading"/>
    <w:basedOn w:val="Heading1"/>
    <w:next w:val="Normal"/>
    <w:uiPriority w:val="39"/>
    <w:semiHidden/>
    <w:unhideWhenUsed/>
    <w:rsid w:val="001C74D6"/>
    <w:pPr>
      <w:keepNext/>
      <w:keepLines/>
      <w:spacing w:after="0"/>
      <w:jc w:val="both"/>
      <w:outlineLvl w:val="9"/>
    </w:pPr>
    <w:rPr>
      <w:rFonts w:asciiTheme="majorHAnsi" w:eastAsiaTheme="majorEastAsia" w:hAnsiTheme="majorHAnsi" w:cstheme="majorBidi"/>
      <w:b w:val="0"/>
      <w:bCs w:val="0"/>
      <w:color w:val="007FB0" w:themeColor="accent1" w:themeShade="BF"/>
      <w:sz w:val="32"/>
      <w:szCs w:val="32"/>
      <w:lang w:eastAsia="de-DE"/>
    </w:rPr>
  </w:style>
  <w:style w:type="paragraph" w:styleId="BalloonText">
    <w:name w:val="Balloon Text"/>
    <w:basedOn w:val="Normal"/>
    <w:link w:val="BalloonTextChar"/>
    <w:uiPriority w:val="99"/>
    <w:semiHidden/>
    <w:unhideWhenUsed/>
    <w:rsid w:val="001C74D6"/>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74D6"/>
    <w:rPr>
      <w:rFonts w:ascii="Times New Roman" w:eastAsia="Times New Roman" w:hAnsi="Times New Roman" w:cs="Times New Roman"/>
      <w:color w:val="1C325D" w:themeColor="text1"/>
      <w:sz w:val="18"/>
      <w:szCs w:val="18"/>
      <w:lang w:val="en-US" w:eastAsia="de-DE"/>
    </w:rPr>
  </w:style>
  <w:style w:type="paragraph" w:styleId="BlockText">
    <w:name w:val="Block Text"/>
    <w:basedOn w:val="Normal"/>
    <w:uiPriority w:val="99"/>
    <w:semiHidden/>
    <w:unhideWhenUsed/>
    <w:rsid w:val="001C74D6"/>
    <w:pPr>
      <w:pBdr>
        <w:top w:val="single" w:sz="2" w:space="10" w:color="00ABEC" w:themeColor="accent1"/>
        <w:left w:val="single" w:sz="2" w:space="10" w:color="00ABEC" w:themeColor="accent1"/>
        <w:bottom w:val="single" w:sz="2" w:space="10" w:color="00ABEC" w:themeColor="accent1"/>
        <w:right w:val="single" w:sz="2" w:space="10" w:color="00ABEC" w:themeColor="accent1"/>
      </w:pBdr>
      <w:ind w:left="1152" w:right="1152"/>
    </w:pPr>
    <w:rPr>
      <w:rFonts w:asciiTheme="minorHAnsi" w:eastAsiaTheme="minorEastAsia" w:hAnsiTheme="minorHAnsi" w:cstheme="minorBidi"/>
      <w:i/>
      <w:iCs/>
      <w:color w:val="00ABEC" w:themeColor="accent1"/>
    </w:rPr>
  </w:style>
  <w:style w:type="paragraph" w:styleId="BodyText">
    <w:name w:val="Body Text"/>
    <w:basedOn w:val="Normal"/>
    <w:link w:val="BodyTextChar"/>
    <w:uiPriority w:val="99"/>
    <w:semiHidden/>
    <w:unhideWhenUsed/>
    <w:rsid w:val="001C74D6"/>
    <w:pPr>
      <w:spacing w:after="120"/>
    </w:pPr>
  </w:style>
  <w:style w:type="character" w:customStyle="1" w:styleId="BodyTextChar">
    <w:name w:val="Body Text Char"/>
    <w:basedOn w:val="DefaultParagraphFont"/>
    <w:link w:val="BodyText"/>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2">
    <w:name w:val="Body Text 2"/>
    <w:basedOn w:val="Normal"/>
    <w:link w:val="BodyText2Char"/>
    <w:uiPriority w:val="99"/>
    <w:semiHidden/>
    <w:unhideWhenUsed/>
    <w:rsid w:val="001C74D6"/>
    <w:pPr>
      <w:spacing w:after="120" w:line="480" w:lineRule="auto"/>
    </w:pPr>
  </w:style>
  <w:style w:type="character" w:customStyle="1" w:styleId="BodyText2Char">
    <w:name w:val="Body Text 2 Char"/>
    <w:basedOn w:val="DefaultParagraphFont"/>
    <w:link w:val="BodyText2"/>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3">
    <w:name w:val="Body Text 3"/>
    <w:basedOn w:val="Normal"/>
    <w:link w:val="BodyText3Char"/>
    <w:uiPriority w:val="99"/>
    <w:semiHidden/>
    <w:unhideWhenUsed/>
    <w:rsid w:val="001C74D6"/>
    <w:pPr>
      <w:spacing w:after="120"/>
    </w:pPr>
    <w:rPr>
      <w:sz w:val="16"/>
      <w:szCs w:val="16"/>
    </w:rPr>
  </w:style>
  <w:style w:type="character" w:customStyle="1" w:styleId="BodyText3Char">
    <w:name w:val="Body Text 3 Char"/>
    <w:basedOn w:val="DefaultParagraphFont"/>
    <w:link w:val="BodyText3"/>
    <w:uiPriority w:val="99"/>
    <w:semiHidden/>
    <w:rsid w:val="001C74D6"/>
    <w:rPr>
      <w:rFonts w:ascii="Aktiv Grotesk" w:eastAsia="Times New Roman" w:hAnsi="Aktiv Grotesk" w:cs="Aktiv Grotesk"/>
      <w:color w:val="1C325D" w:themeColor="text1"/>
      <w:sz w:val="16"/>
      <w:szCs w:val="16"/>
      <w:lang w:val="en-US" w:eastAsia="de-DE"/>
    </w:rPr>
  </w:style>
  <w:style w:type="paragraph" w:styleId="BodyTextFirstIndent">
    <w:name w:val="Body Text First Indent"/>
    <w:basedOn w:val="BodyText"/>
    <w:link w:val="BodyTextFirstIndentChar"/>
    <w:uiPriority w:val="99"/>
    <w:semiHidden/>
    <w:unhideWhenUsed/>
    <w:rsid w:val="001C74D6"/>
    <w:pPr>
      <w:spacing w:after="160"/>
      <w:ind w:firstLine="360"/>
    </w:pPr>
  </w:style>
  <w:style w:type="character" w:customStyle="1" w:styleId="BodyTextFirstIndentChar">
    <w:name w:val="Body Text First Indent Char"/>
    <w:basedOn w:val="BodyTextChar"/>
    <w:link w:val="BodyTextFirstIndent"/>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Indent2">
    <w:name w:val="Body Text Indent 2"/>
    <w:basedOn w:val="Normal"/>
    <w:link w:val="BodyTextIndent2Char"/>
    <w:uiPriority w:val="99"/>
    <w:semiHidden/>
    <w:unhideWhenUsed/>
    <w:rsid w:val="001C74D6"/>
    <w:pPr>
      <w:spacing w:after="120" w:line="480" w:lineRule="auto"/>
      <w:ind w:left="283"/>
    </w:pPr>
  </w:style>
  <w:style w:type="character" w:customStyle="1" w:styleId="BodyTextIndent2Char">
    <w:name w:val="Body Text Indent 2 Char"/>
    <w:basedOn w:val="DefaultParagraphFont"/>
    <w:link w:val="BodyTextIndent2"/>
    <w:uiPriority w:val="99"/>
    <w:semiHidden/>
    <w:rsid w:val="001C74D6"/>
    <w:rPr>
      <w:rFonts w:ascii="Aktiv Grotesk" w:eastAsia="Times New Roman" w:hAnsi="Aktiv Grotesk" w:cs="Aktiv Grotesk"/>
      <w:color w:val="1C325D" w:themeColor="text1"/>
      <w:sz w:val="20"/>
      <w:szCs w:val="20"/>
      <w:lang w:val="en-US" w:eastAsia="de-DE"/>
    </w:rPr>
  </w:style>
  <w:style w:type="paragraph" w:customStyle="1" w:styleId="Sub-Title">
    <w:name w:val="Sub-Title"/>
    <w:qFormat/>
    <w:rsid w:val="001379A8"/>
    <w:rPr>
      <w:rFonts w:ascii="Aktiv Grotesk" w:eastAsiaTheme="minorEastAsia" w:hAnsi="Aktiv Grotesk" w:cs="Aktiv Grotesk"/>
      <w:bCs/>
      <w:color w:val="00ABEC" w:themeColor="accent1"/>
      <w:sz w:val="34"/>
      <w:szCs w:val="34"/>
      <w:lang w:val="en-US"/>
    </w:rPr>
  </w:style>
  <w:style w:type="paragraph" w:styleId="Footer">
    <w:name w:val="footer"/>
    <w:basedOn w:val="Normal"/>
    <w:link w:val="FooterChar"/>
    <w:uiPriority w:val="99"/>
    <w:unhideWhenUsed/>
    <w:rsid w:val="00E87D43"/>
    <w:pPr>
      <w:tabs>
        <w:tab w:val="center" w:pos="4513"/>
        <w:tab w:val="right" w:pos="9026"/>
      </w:tabs>
      <w:spacing w:after="0"/>
    </w:pPr>
  </w:style>
  <w:style w:type="character" w:customStyle="1" w:styleId="FooterChar">
    <w:name w:val="Footer Char"/>
    <w:basedOn w:val="DefaultParagraphFont"/>
    <w:link w:val="Footer"/>
    <w:uiPriority w:val="99"/>
    <w:rsid w:val="00E87D43"/>
    <w:rPr>
      <w:rFonts w:ascii="Aktiv Grotesk" w:eastAsia="Times New Roman" w:hAnsi="Aktiv Grotesk" w:cs="Aktiv Grotesk"/>
      <w:color w:val="1C325D" w:themeColor="text1"/>
      <w:sz w:val="20"/>
      <w:szCs w:val="20"/>
      <w:lang w:val="en-US" w:eastAsia="de-DE"/>
    </w:rPr>
  </w:style>
  <w:style w:type="paragraph" w:styleId="ListBullet2">
    <w:name w:val="List Bullet 2"/>
    <w:basedOn w:val="Normal"/>
    <w:uiPriority w:val="9"/>
    <w:unhideWhenUsed/>
    <w:qFormat/>
    <w:rsid w:val="008817FD"/>
    <w:pPr>
      <w:numPr>
        <w:numId w:val="15"/>
      </w:numPr>
      <w:spacing w:after="120"/>
      <w:ind w:left="284"/>
    </w:pPr>
    <w:rPr>
      <w:rFonts w:eastAsiaTheme="minorEastAsia" w:cstheme="minorBidi"/>
      <w:noProof/>
      <w:szCs w:val="24"/>
      <w:lang w:val="en-GB" w:eastAsia="zh-CN"/>
    </w:rPr>
  </w:style>
  <w:style w:type="character" w:styleId="Hyperlink">
    <w:name w:val="Hyperlink"/>
    <w:basedOn w:val="DefaultParagraphFont"/>
    <w:uiPriority w:val="99"/>
    <w:unhideWhenUsed/>
    <w:rsid w:val="00DD629A"/>
    <w:rPr>
      <w:color w:val="00ABEC" w:themeColor="hyperlink"/>
      <w:u w:val="single"/>
    </w:rPr>
  </w:style>
  <w:style w:type="paragraph" w:styleId="NormalWeb">
    <w:name w:val="Normal (Web)"/>
    <w:basedOn w:val="Normal"/>
    <w:uiPriority w:val="99"/>
    <w:unhideWhenUsed/>
    <w:rsid w:val="00DD629A"/>
    <w:pPr>
      <w:spacing w:before="100" w:beforeAutospacing="1" w:after="100" w:afterAutospacing="1"/>
      <w:jc w:val="left"/>
    </w:pPr>
    <w:rPr>
      <w:rFonts w:ascii="Times New Roman" w:hAnsi="Times New Roman" w:cs="Times New Roman"/>
      <w:color w:val="auto"/>
      <w:sz w:val="24"/>
      <w:szCs w:val="24"/>
      <w:lang w:val="de-AT"/>
    </w:rPr>
  </w:style>
  <w:style w:type="character" w:styleId="FollowedHyperlink">
    <w:name w:val="FollowedHyperlink"/>
    <w:basedOn w:val="DefaultParagraphFont"/>
    <w:uiPriority w:val="99"/>
    <w:semiHidden/>
    <w:unhideWhenUsed/>
    <w:rsid w:val="00731C03"/>
    <w:rPr>
      <w:color w:val="DE596C" w:themeColor="followedHyperlink"/>
      <w:u w:val="single"/>
    </w:rPr>
  </w:style>
  <w:style w:type="character" w:customStyle="1" w:styleId="UnresolvedMention1">
    <w:name w:val="Unresolved Mention1"/>
    <w:basedOn w:val="DefaultParagraphFont"/>
    <w:uiPriority w:val="99"/>
    <w:semiHidden/>
    <w:unhideWhenUsed/>
    <w:rsid w:val="005329AA"/>
    <w:rPr>
      <w:color w:val="605E5C"/>
      <w:shd w:val="clear" w:color="auto" w:fill="E1DFDD"/>
    </w:rPr>
  </w:style>
  <w:style w:type="character" w:customStyle="1" w:styleId="UnresolvedMention2">
    <w:name w:val="Unresolved Mention2"/>
    <w:basedOn w:val="DefaultParagraphFont"/>
    <w:uiPriority w:val="99"/>
    <w:semiHidden/>
    <w:unhideWhenUsed/>
    <w:rsid w:val="00AD7181"/>
    <w:rPr>
      <w:color w:val="605E5C"/>
      <w:shd w:val="clear" w:color="auto" w:fill="E1DFDD"/>
    </w:rPr>
  </w:style>
  <w:style w:type="character" w:customStyle="1" w:styleId="ListParagraphChar">
    <w:name w:val="List Paragraph Char"/>
    <w:aliases w:val="Heading3 Char,List Paragraph (numbered (a)) Char,DWA List 1 Char,Bullets Char,Liste 1 Char,List Paragraph1 Char,References Char,Medium Grid 1 - Accent 21 Char,List Paragraph nowy Char,Numbered List Paragraph Char,List_Paragraph Char"/>
    <w:link w:val="ListParagraph"/>
    <w:uiPriority w:val="34"/>
    <w:qFormat/>
    <w:locked/>
    <w:rsid w:val="002254EA"/>
    <w:rPr>
      <w:rFonts w:ascii="Aktiv Grotesk" w:eastAsia="Times New Roman" w:hAnsi="Aktiv Grotesk" w:cs="Aktiv Grotesk"/>
      <w:color w:val="1C325D" w:themeColor="text1"/>
      <w:sz w:val="20"/>
      <w:szCs w:val="20"/>
      <w:lang w:val="en-US" w:eastAsia="de-DE"/>
    </w:rPr>
  </w:style>
  <w:style w:type="paragraph" w:styleId="NoSpacing">
    <w:name w:val="No Spacing"/>
    <w:uiPriority w:val="1"/>
    <w:qFormat/>
    <w:rsid w:val="002254EA"/>
    <w:rPr>
      <w:rFonts w:ascii="Aktiv Grotesk" w:eastAsia="Aktiv Grotesk" w:hAnsi="Aktiv Grotesk" w:cs="Angsana New"/>
      <w:sz w:val="22"/>
      <w:szCs w:val="22"/>
      <w:lang w:val="en-GB"/>
    </w:rPr>
  </w:style>
  <w:style w:type="paragraph" w:customStyle="1" w:styleId="Default">
    <w:name w:val="Default"/>
    <w:rsid w:val="002254EA"/>
    <w:pPr>
      <w:autoSpaceDE w:val="0"/>
      <w:autoSpaceDN w:val="0"/>
      <w:adjustRightInd w:val="0"/>
    </w:pPr>
    <w:rPr>
      <w:rFonts w:ascii="Times New Roman" w:eastAsia="Aktiv Grotesk" w:hAnsi="Times New Roman" w:cs="Times New Roman"/>
      <w:color w:val="000000"/>
      <w:lang w:val="en-US"/>
    </w:rPr>
  </w:style>
  <w:style w:type="character" w:styleId="CommentReference">
    <w:name w:val="annotation reference"/>
    <w:basedOn w:val="DefaultParagraphFont"/>
    <w:uiPriority w:val="99"/>
    <w:semiHidden/>
    <w:unhideWhenUsed/>
    <w:rsid w:val="000C1DE6"/>
    <w:rPr>
      <w:sz w:val="16"/>
      <w:szCs w:val="16"/>
    </w:rPr>
  </w:style>
  <w:style w:type="paragraph" w:styleId="CommentText">
    <w:name w:val="annotation text"/>
    <w:basedOn w:val="Normal"/>
    <w:link w:val="CommentTextChar"/>
    <w:uiPriority w:val="99"/>
    <w:unhideWhenUsed/>
    <w:rsid w:val="000C1DE6"/>
  </w:style>
  <w:style w:type="character" w:customStyle="1" w:styleId="CommentTextChar">
    <w:name w:val="Comment Text Char"/>
    <w:basedOn w:val="DefaultParagraphFont"/>
    <w:link w:val="CommentText"/>
    <w:uiPriority w:val="99"/>
    <w:rsid w:val="000C1DE6"/>
    <w:rPr>
      <w:rFonts w:ascii="Aktiv Grotesk" w:eastAsia="Times New Roman" w:hAnsi="Aktiv Grotesk" w:cs="Aktiv Grotesk"/>
      <w:color w:val="1C325D" w:themeColor="text1"/>
      <w:sz w:val="20"/>
      <w:szCs w:val="20"/>
      <w:lang w:val="en-US" w:eastAsia="de-DE"/>
    </w:rPr>
  </w:style>
  <w:style w:type="paragraph" w:styleId="CommentSubject">
    <w:name w:val="annotation subject"/>
    <w:basedOn w:val="CommentText"/>
    <w:next w:val="CommentText"/>
    <w:link w:val="CommentSubjectChar"/>
    <w:uiPriority w:val="99"/>
    <w:semiHidden/>
    <w:unhideWhenUsed/>
    <w:rsid w:val="000C1DE6"/>
    <w:rPr>
      <w:b/>
      <w:bCs/>
    </w:rPr>
  </w:style>
  <w:style w:type="character" w:customStyle="1" w:styleId="CommentSubjectChar">
    <w:name w:val="Comment Subject Char"/>
    <w:basedOn w:val="CommentTextChar"/>
    <w:link w:val="CommentSubject"/>
    <w:uiPriority w:val="99"/>
    <w:semiHidden/>
    <w:rsid w:val="000C1DE6"/>
    <w:rPr>
      <w:rFonts w:ascii="Aktiv Grotesk" w:eastAsia="Times New Roman" w:hAnsi="Aktiv Grotesk" w:cs="Aktiv Grotesk"/>
      <w:b/>
      <w:bCs/>
      <w:color w:val="1C325D" w:themeColor="text1"/>
      <w:sz w:val="20"/>
      <w:szCs w:val="20"/>
      <w:lang w:val="en-US" w:eastAsia="de-DE"/>
    </w:rPr>
  </w:style>
  <w:style w:type="character" w:customStyle="1" w:styleId="normaltextrun">
    <w:name w:val="normaltextrun"/>
    <w:rsid w:val="00B2725C"/>
  </w:style>
  <w:style w:type="character" w:customStyle="1" w:styleId="eop">
    <w:name w:val="eop"/>
    <w:rsid w:val="00B2725C"/>
  </w:style>
  <w:style w:type="character" w:customStyle="1" w:styleId="Heading4Char">
    <w:name w:val="Heading 4 Char"/>
    <w:basedOn w:val="DefaultParagraphFont"/>
    <w:link w:val="Heading4"/>
    <w:uiPriority w:val="9"/>
    <w:semiHidden/>
    <w:rsid w:val="00100EA1"/>
    <w:rPr>
      <w:rFonts w:asciiTheme="majorHAnsi" w:eastAsiaTheme="majorEastAsia" w:hAnsiTheme="majorHAnsi" w:cstheme="majorBidi"/>
      <w:i/>
      <w:iCs/>
      <w:color w:val="007FB0" w:themeColor="accent1" w:themeShade="BF"/>
      <w:sz w:val="20"/>
      <w:szCs w:val="20"/>
      <w:lang w:val="en-US" w:eastAsia="de-DE"/>
    </w:rPr>
  </w:style>
  <w:style w:type="paragraph" w:styleId="Revision">
    <w:name w:val="Revision"/>
    <w:hidden/>
    <w:uiPriority w:val="99"/>
    <w:semiHidden/>
    <w:rsid w:val="009E1997"/>
    <w:rPr>
      <w:rFonts w:ascii="Aktiv Grotesk" w:eastAsia="Times New Roman" w:hAnsi="Aktiv Grotesk" w:cs="Aktiv Grotesk"/>
      <w:color w:val="1C325D" w:themeColor="text1"/>
      <w:sz w:val="20"/>
      <w:szCs w:val="20"/>
      <w:lang w:val="en-US" w:eastAsia="de-DE"/>
    </w:rPr>
  </w:style>
  <w:style w:type="character" w:customStyle="1" w:styleId="sr-only">
    <w:name w:val="sr-only"/>
    <w:basedOn w:val="DefaultParagraphFont"/>
    <w:rsid w:val="00D752E4"/>
  </w:style>
  <w:style w:type="paragraph" w:styleId="z-TopofForm">
    <w:name w:val="HTML Top of Form"/>
    <w:basedOn w:val="Normal"/>
    <w:next w:val="Normal"/>
    <w:link w:val="z-TopofFormChar"/>
    <w:hidden/>
    <w:uiPriority w:val="99"/>
    <w:semiHidden/>
    <w:unhideWhenUsed/>
    <w:rsid w:val="00D752E4"/>
    <w:pPr>
      <w:pBdr>
        <w:bottom w:val="single" w:sz="6" w:space="1" w:color="auto"/>
      </w:pBdr>
      <w:spacing w:after="0"/>
      <w:jc w:val="center"/>
    </w:pPr>
    <w:rPr>
      <w:rFonts w:ascii="Arial" w:hAnsi="Arial" w:cs="Arial"/>
      <w:vanish/>
      <w:color w:val="auto"/>
      <w:sz w:val="16"/>
      <w:szCs w:val="16"/>
      <w:lang w:eastAsia="en-US"/>
    </w:rPr>
  </w:style>
  <w:style w:type="character" w:customStyle="1" w:styleId="z-TopofFormChar">
    <w:name w:val="z-Top of Form Char"/>
    <w:basedOn w:val="DefaultParagraphFont"/>
    <w:link w:val="z-TopofForm"/>
    <w:uiPriority w:val="99"/>
    <w:semiHidden/>
    <w:rsid w:val="00D752E4"/>
    <w:rPr>
      <w:rFonts w:ascii="Arial" w:eastAsia="Times New Roman" w:hAnsi="Arial" w:cs="Arial"/>
      <w:vanish/>
      <w:sz w:val="16"/>
      <w:szCs w:val="16"/>
      <w:lang w:val="en-US"/>
    </w:rPr>
  </w:style>
  <w:style w:type="paragraph" w:customStyle="1" w:styleId="placeholder">
    <w:name w:val="placeholder"/>
    <w:basedOn w:val="Normal"/>
    <w:rsid w:val="00D752E4"/>
    <w:pPr>
      <w:spacing w:before="100" w:beforeAutospacing="1" w:after="100" w:afterAutospacing="1"/>
      <w:jc w:val="left"/>
    </w:pPr>
    <w:rPr>
      <w:rFonts w:ascii="Times New Roman" w:hAnsi="Times New Roman" w:cs="Times New Roman"/>
      <w:color w:val="auto"/>
      <w:sz w:val="24"/>
      <w:szCs w:val="24"/>
      <w:lang w:eastAsia="en-US"/>
    </w:rPr>
  </w:style>
  <w:style w:type="paragraph" w:styleId="z-BottomofForm">
    <w:name w:val="HTML Bottom of Form"/>
    <w:basedOn w:val="Normal"/>
    <w:next w:val="Normal"/>
    <w:link w:val="z-BottomofFormChar"/>
    <w:hidden/>
    <w:uiPriority w:val="99"/>
    <w:semiHidden/>
    <w:unhideWhenUsed/>
    <w:rsid w:val="00D752E4"/>
    <w:pPr>
      <w:pBdr>
        <w:top w:val="single" w:sz="6" w:space="1" w:color="auto"/>
      </w:pBdr>
      <w:spacing w:after="0"/>
      <w:jc w:val="center"/>
    </w:pPr>
    <w:rPr>
      <w:rFonts w:ascii="Arial" w:hAnsi="Arial" w:cs="Arial"/>
      <w:vanish/>
      <w:color w:val="auto"/>
      <w:sz w:val="16"/>
      <w:szCs w:val="16"/>
      <w:lang w:eastAsia="en-US"/>
    </w:rPr>
  </w:style>
  <w:style w:type="character" w:customStyle="1" w:styleId="z-BottomofFormChar">
    <w:name w:val="z-Bottom of Form Char"/>
    <w:basedOn w:val="DefaultParagraphFont"/>
    <w:link w:val="z-BottomofForm"/>
    <w:uiPriority w:val="99"/>
    <w:semiHidden/>
    <w:rsid w:val="00D752E4"/>
    <w:rPr>
      <w:rFonts w:ascii="Arial" w:eastAsia="Times New Roman" w:hAnsi="Arial" w:cs="Arial"/>
      <w:vanish/>
      <w:sz w:val="16"/>
      <w:szCs w:val="16"/>
      <w:lang w:val="en-US"/>
    </w:rPr>
  </w:style>
  <w:style w:type="character" w:styleId="UnresolvedMention">
    <w:name w:val="Unresolved Mention"/>
    <w:basedOn w:val="DefaultParagraphFont"/>
    <w:uiPriority w:val="99"/>
    <w:semiHidden/>
    <w:unhideWhenUsed/>
    <w:rsid w:val="00643409"/>
    <w:rPr>
      <w:color w:val="605E5C"/>
      <w:shd w:val="clear" w:color="auto" w:fill="E1DFDD"/>
    </w:rPr>
  </w:style>
  <w:style w:type="paragraph" w:styleId="FootnoteText">
    <w:name w:val="footnote text"/>
    <w:basedOn w:val="Normal"/>
    <w:link w:val="FootnoteTextChar"/>
    <w:uiPriority w:val="99"/>
    <w:unhideWhenUsed/>
    <w:rsid w:val="00262306"/>
    <w:pPr>
      <w:spacing w:after="0"/>
      <w:jc w:val="left"/>
    </w:pPr>
    <w:rPr>
      <w:rFonts w:asciiTheme="minorHAnsi" w:eastAsiaTheme="minorHAnsi" w:hAnsiTheme="minorHAnsi" w:cstheme="minorBidi"/>
      <w:color w:val="auto"/>
      <w:kern w:val="2"/>
      <w:lang w:val="en-GB" w:eastAsia="en-US"/>
      <w14:ligatures w14:val="standardContextual"/>
    </w:rPr>
  </w:style>
  <w:style w:type="character" w:customStyle="1" w:styleId="FootnoteTextChar">
    <w:name w:val="Footnote Text Char"/>
    <w:basedOn w:val="DefaultParagraphFont"/>
    <w:link w:val="FootnoteText"/>
    <w:uiPriority w:val="99"/>
    <w:rsid w:val="00262306"/>
    <w:rPr>
      <w:kern w:val="2"/>
      <w:sz w:val="20"/>
      <w:szCs w:val="20"/>
      <w:lang w:val="en-GB"/>
      <w14:ligatures w14:val="standardContextual"/>
    </w:rPr>
  </w:style>
  <w:style w:type="character" w:styleId="FootnoteReference">
    <w:name w:val="footnote reference"/>
    <w:basedOn w:val="DefaultParagraphFont"/>
    <w:uiPriority w:val="99"/>
    <w:semiHidden/>
    <w:unhideWhenUsed/>
    <w:rsid w:val="00262306"/>
    <w:rPr>
      <w:vertAlign w:val="superscript"/>
    </w:rPr>
  </w:style>
  <w:style w:type="character" w:styleId="EndnoteReference">
    <w:name w:val="endnote reference"/>
    <w:basedOn w:val="DefaultParagraphFont"/>
    <w:uiPriority w:val="99"/>
    <w:semiHidden/>
    <w:unhideWhenUsed/>
    <w:rsid w:val="00262306"/>
    <w:rPr>
      <w:vertAlign w:val="superscript"/>
    </w:r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4707">
      <w:bodyDiv w:val="1"/>
      <w:marLeft w:val="0"/>
      <w:marRight w:val="0"/>
      <w:marTop w:val="0"/>
      <w:marBottom w:val="0"/>
      <w:divBdr>
        <w:top w:val="none" w:sz="0" w:space="0" w:color="auto"/>
        <w:left w:val="none" w:sz="0" w:space="0" w:color="auto"/>
        <w:bottom w:val="none" w:sz="0" w:space="0" w:color="auto"/>
        <w:right w:val="none" w:sz="0" w:space="0" w:color="auto"/>
      </w:divBdr>
    </w:div>
    <w:div w:id="86538358">
      <w:bodyDiv w:val="1"/>
      <w:marLeft w:val="0"/>
      <w:marRight w:val="0"/>
      <w:marTop w:val="0"/>
      <w:marBottom w:val="0"/>
      <w:divBdr>
        <w:top w:val="none" w:sz="0" w:space="0" w:color="auto"/>
        <w:left w:val="none" w:sz="0" w:space="0" w:color="auto"/>
        <w:bottom w:val="none" w:sz="0" w:space="0" w:color="auto"/>
        <w:right w:val="none" w:sz="0" w:space="0" w:color="auto"/>
      </w:divBdr>
    </w:div>
    <w:div w:id="89352276">
      <w:bodyDiv w:val="1"/>
      <w:marLeft w:val="0"/>
      <w:marRight w:val="0"/>
      <w:marTop w:val="0"/>
      <w:marBottom w:val="0"/>
      <w:divBdr>
        <w:top w:val="none" w:sz="0" w:space="0" w:color="auto"/>
        <w:left w:val="none" w:sz="0" w:space="0" w:color="auto"/>
        <w:bottom w:val="none" w:sz="0" w:space="0" w:color="auto"/>
        <w:right w:val="none" w:sz="0" w:space="0" w:color="auto"/>
      </w:divBdr>
    </w:div>
    <w:div w:id="97794531">
      <w:bodyDiv w:val="1"/>
      <w:marLeft w:val="0"/>
      <w:marRight w:val="0"/>
      <w:marTop w:val="0"/>
      <w:marBottom w:val="0"/>
      <w:divBdr>
        <w:top w:val="none" w:sz="0" w:space="0" w:color="auto"/>
        <w:left w:val="none" w:sz="0" w:space="0" w:color="auto"/>
        <w:bottom w:val="none" w:sz="0" w:space="0" w:color="auto"/>
        <w:right w:val="none" w:sz="0" w:space="0" w:color="auto"/>
      </w:divBdr>
    </w:div>
    <w:div w:id="195391095">
      <w:bodyDiv w:val="1"/>
      <w:marLeft w:val="0"/>
      <w:marRight w:val="0"/>
      <w:marTop w:val="0"/>
      <w:marBottom w:val="0"/>
      <w:divBdr>
        <w:top w:val="none" w:sz="0" w:space="0" w:color="auto"/>
        <w:left w:val="none" w:sz="0" w:space="0" w:color="auto"/>
        <w:bottom w:val="none" w:sz="0" w:space="0" w:color="auto"/>
        <w:right w:val="none" w:sz="0" w:space="0" w:color="auto"/>
      </w:divBdr>
    </w:div>
    <w:div w:id="210576159">
      <w:bodyDiv w:val="1"/>
      <w:marLeft w:val="0"/>
      <w:marRight w:val="0"/>
      <w:marTop w:val="0"/>
      <w:marBottom w:val="0"/>
      <w:divBdr>
        <w:top w:val="none" w:sz="0" w:space="0" w:color="auto"/>
        <w:left w:val="none" w:sz="0" w:space="0" w:color="auto"/>
        <w:bottom w:val="none" w:sz="0" w:space="0" w:color="auto"/>
        <w:right w:val="none" w:sz="0" w:space="0" w:color="auto"/>
      </w:divBdr>
    </w:div>
    <w:div w:id="271593553">
      <w:bodyDiv w:val="1"/>
      <w:marLeft w:val="0"/>
      <w:marRight w:val="0"/>
      <w:marTop w:val="0"/>
      <w:marBottom w:val="0"/>
      <w:divBdr>
        <w:top w:val="none" w:sz="0" w:space="0" w:color="auto"/>
        <w:left w:val="none" w:sz="0" w:space="0" w:color="auto"/>
        <w:bottom w:val="none" w:sz="0" w:space="0" w:color="auto"/>
        <w:right w:val="none" w:sz="0" w:space="0" w:color="auto"/>
      </w:divBdr>
    </w:div>
    <w:div w:id="370500338">
      <w:bodyDiv w:val="1"/>
      <w:marLeft w:val="0"/>
      <w:marRight w:val="0"/>
      <w:marTop w:val="0"/>
      <w:marBottom w:val="0"/>
      <w:divBdr>
        <w:top w:val="none" w:sz="0" w:space="0" w:color="auto"/>
        <w:left w:val="none" w:sz="0" w:space="0" w:color="auto"/>
        <w:bottom w:val="none" w:sz="0" w:space="0" w:color="auto"/>
        <w:right w:val="none" w:sz="0" w:space="0" w:color="auto"/>
      </w:divBdr>
    </w:div>
    <w:div w:id="535654842">
      <w:bodyDiv w:val="1"/>
      <w:marLeft w:val="0"/>
      <w:marRight w:val="0"/>
      <w:marTop w:val="0"/>
      <w:marBottom w:val="0"/>
      <w:divBdr>
        <w:top w:val="none" w:sz="0" w:space="0" w:color="auto"/>
        <w:left w:val="none" w:sz="0" w:space="0" w:color="auto"/>
        <w:bottom w:val="none" w:sz="0" w:space="0" w:color="auto"/>
        <w:right w:val="none" w:sz="0" w:space="0" w:color="auto"/>
      </w:divBdr>
    </w:div>
    <w:div w:id="544373176">
      <w:bodyDiv w:val="1"/>
      <w:marLeft w:val="0"/>
      <w:marRight w:val="0"/>
      <w:marTop w:val="0"/>
      <w:marBottom w:val="0"/>
      <w:divBdr>
        <w:top w:val="none" w:sz="0" w:space="0" w:color="auto"/>
        <w:left w:val="none" w:sz="0" w:space="0" w:color="auto"/>
        <w:bottom w:val="none" w:sz="0" w:space="0" w:color="auto"/>
        <w:right w:val="none" w:sz="0" w:space="0" w:color="auto"/>
      </w:divBdr>
    </w:div>
    <w:div w:id="643003412">
      <w:bodyDiv w:val="1"/>
      <w:marLeft w:val="0"/>
      <w:marRight w:val="0"/>
      <w:marTop w:val="0"/>
      <w:marBottom w:val="0"/>
      <w:divBdr>
        <w:top w:val="none" w:sz="0" w:space="0" w:color="auto"/>
        <w:left w:val="none" w:sz="0" w:space="0" w:color="auto"/>
        <w:bottom w:val="none" w:sz="0" w:space="0" w:color="auto"/>
        <w:right w:val="none" w:sz="0" w:space="0" w:color="auto"/>
      </w:divBdr>
    </w:div>
    <w:div w:id="647788634">
      <w:bodyDiv w:val="1"/>
      <w:marLeft w:val="0"/>
      <w:marRight w:val="0"/>
      <w:marTop w:val="0"/>
      <w:marBottom w:val="0"/>
      <w:divBdr>
        <w:top w:val="none" w:sz="0" w:space="0" w:color="auto"/>
        <w:left w:val="none" w:sz="0" w:space="0" w:color="auto"/>
        <w:bottom w:val="none" w:sz="0" w:space="0" w:color="auto"/>
        <w:right w:val="none" w:sz="0" w:space="0" w:color="auto"/>
      </w:divBdr>
    </w:div>
    <w:div w:id="675620231">
      <w:bodyDiv w:val="1"/>
      <w:marLeft w:val="0"/>
      <w:marRight w:val="0"/>
      <w:marTop w:val="0"/>
      <w:marBottom w:val="0"/>
      <w:divBdr>
        <w:top w:val="none" w:sz="0" w:space="0" w:color="auto"/>
        <w:left w:val="none" w:sz="0" w:space="0" w:color="auto"/>
        <w:bottom w:val="none" w:sz="0" w:space="0" w:color="auto"/>
        <w:right w:val="none" w:sz="0" w:space="0" w:color="auto"/>
      </w:divBdr>
    </w:div>
    <w:div w:id="689918309">
      <w:bodyDiv w:val="1"/>
      <w:marLeft w:val="0"/>
      <w:marRight w:val="0"/>
      <w:marTop w:val="0"/>
      <w:marBottom w:val="0"/>
      <w:divBdr>
        <w:top w:val="none" w:sz="0" w:space="0" w:color="auto"/>
        <w:left w:val="none" w:sz="0" w:space="0" w:color="auto"/>
        <w:bottom w:val="none" w:sz="0" w:space="0" w:color="auto"/>
        <w:right w:val="none" w:sz="0" w:space="0" w:color="auto"/>
      </w:divBdr>
    </w:div>
    <w:div w:id="703210623">
      <w:bodyDiv w:val="1"/>
      <w:marLeft w:val="0"/>
      <w:marRight w:val="0"/>
      <w:marTop w:val="0"/>
      <w:marBottom w:val="0"/>
      <w:divBdr>
        <w:top w:val="none" w:sz="0" w:space="0" w:color="auto"/>
        <w:left w:val="none" w:sz="0" w:space="0" w:color="auto"/>
        <w:bottom w:val="none" w:sz="0" w:space="0" w:color="auto"/>
        <w:right w:val="none" w:sz="0" w:space="0" w:color="auto"/>
      </w:divBdr>
      <w:divsChild>
        <w:div w:id="1534463153">
          <w:marLeft w:val="0"/>
          <w:marRight w:val="0"/>
          <w:marTop w:val="0"/>
          <w:marBottom w:val="0"/>
          <w:divBdr>
            <w:top w:val="none" w:sz="0" w:space="0" w:color="auto"/>
            <w:left w:val="none" w:sz="0" w:space="0" w:color="auto"/>
            <w:bottom w:val="none" w:sz="0" w:space="0" w:color="auto"/>
            <w:right w:val="none" w:sz="0" w:space="0" w:color="auto"/>
          </w:divBdr>
          <w:divsChild>
            <w:div w:id="1368916754">
              <w:marLeft w:val="0"/>
              <w:marRight w:val="0"/>
              <w:marTop w:val="0"/>
              <w:marBottom w:val="0"/>
              <w:divBdr>
                <w:top w:val="none" w:sz="0" w:space="0" w:color="auto"/>
                <w:left w:val="none" w:sz="0" w:space="0" w:color="auto"/>
                <w:bottom w:val="none" w:sz="0" w:space="0" w:color="auto"/>
                <w:right w:val="none" w:sz="0" w:space="0" w:color="auto"/>
              </w:divBdr>
              <w:divsChild>
                <w:div w:id="1027758365">
                  <w:marLeft w:val="0"/>
                  <w:marRight w:val="0"/>
                  <w:marTop w:val="0"/>
                  <w:marBottom w:val="0"/>
                  <w:divBdr>
                    <w:top w:val="none" w:sz="0" w:space="0" w:color="auto"/>
                    <w:left w:val="none" w:sz="0" w:space="0" w:color="auto"/>
                    <w:bottom w:val="none" w:sz="0" w:space="0" w:color="auto"/>
                    <w:right w:val="none" w:sz="0" w:space="0" w:color="auto"/>
                  </w:divBdr>
                  <w:divsChild>
                    <w:div w:id="1361321170">
                      <w:marLeft w:val="0"/>
                      <w:marRight w:val="0"/>
                      <w:marTop w:val="0"/>
                      <w:marBottom w:val="0"/>
                      <w:divBdr>
                        <w:top w:val="none" w:sz="0" w:space="0" w:color="auto"/>
                        <w:left w:val="none" w:sz="0" w:space="0" w:color="auto"/>
                        <w:bottom w:val="none" w:sz="0" w:space="0" w:color="auto"/>
                        <w:right w:val="none" w:sz="0" w:space="0" w:color="auto"/>
                      </w:divBdr>
                      <w:divsChild>
                        <w:div w:id="5908455">
                          <w:marLeft w:val="0"/>
                          <w:marRight w:val="0"/>
                          <w:marTop w:val="0"/>
                          <w:marBottom w:val="0"/>
                          <w:divBdr>
                            <w:top w:val="none" w:sz="0" w:space="0" w:color="auto"/>
                            <w:left w:val="none" w:sz="0" w:space="0" w:color="auto"/>
                            <w:bottom w:val="none" w:sz="0" w:space="0" w:color="auto"/>
                            <w:right w:val="none" w:sz="0" w:space="0" w:color="auto"/>
                          </w:divBdr>
                          <w:divsChild>
                            <w:div w:id="1590312874">
                              <w:marLeft w:val="0"/>
                              <w:marRight w:val="0"/>
                              <w:marTop w:val="0"/>
                              <w:marBottom w:val="0"/>
                              <w:divBdr>
                                <w:top w:val="none" w:sz="0" w:space="0" w:color="auto"/>
                                <w:left w:val="none" w:sz="0" w:space="0" w:color="auto"/>
                                <w:bottom w:val="none" w:sz="0" w:space="0" w:color="auto"/>
                                <w:right w:val="none" w:sz="0" w:space="0" w:color="auto"/>
                              </w:divBdr>
                              <w:divsChild>
                                <w:div w:id="1291784959">
                                  <w:marLeft w:val="0"/>
                                  <w:marRight w:val="0"/>
                                  <w:marTop w:val="0"/>
                                  <w:marBottom w:val="0"/>
                                  <w:divBdr>
                                    <w:top w:val="none" w:sz="0" w:space="0" w:color="auto"/>
                                    <w:left w:val="none" w:sz="0" w:space="0" w:color="auto"/>
                                    <w:bottom w:val="none" w:sz="0" w:space="0" w:color="auto"/>
                                    <w:right w:val="none" w:sz="0" w:space="0" w:color="auto"/>
                                  </w:divBdr>
                                  <w:divsChild>
                                    <w:div w:id="1714570817">
                                      <w:marLeft w:val="0"/>
                                      <w:marRight w:val="0"/>
                                      <w:marTop w:val="0"/>
                                      <w:marBottom w:val="0"/>
                                      <w:divBdr>
                                        <w:top w:val="none" w:sz="0" w:space="0" w:color="auto"/>
                                        <w:left w:val="none" w:sz="0" w:space="0" w:color="auto"/>
                                        <w:bottom w:val="none" w:sz="0" w:space="0" w:color="auto"/>
                                        <w:right w:val="none" w:sz="0" w:space="0" w:color="auto"/>
                                      </w:divBdr>
                                      <w:divsChild>
                                        <w:div w:id="505363453">
                                          <w:marLeft w:val="0"/>
                                          <w:marRight w:val="0"/>
                                          <w:marTop w:val="0"/>
                                          <w:marBottom w:val="0"/>
                                          <w:divBdr>
                                            <w:top w:val="none" w:sz="0" w:space="0" w:color="auto"/>
                                            <w:left w:val="none" w:sz="0" w:space="0" w:color="auto"/>
                                            <w:bottom w:val="none" w:sz="0" w:space="0" w:color="auto"/>
                                            <w:right w:val="none" w:sz="0" w:space="0" w:color="auto"/>
                                          </w:divBdr>
                                          <w:divsChild>
                                            <w:div w:id="1941596298">
                                              <w:marLeft w:val="0"/>
                                              <w:marRight w:val="0"/>
                                              <w:marTop w:val="0"/>
                                              <w:marBottom w:val="0"/>
                                              <w:divBdr>
                                                <w:top w:val="none" w:sz="0" w:space="0" w:color="auto"/>
                                                <w:left w:val="none" w:sz="0" w:space="0" w:color="auto"/>
                                                <w:bottom w:val="none" w:sz="0" w:space="0" w:color="auto"/>
                                                <w:right w:val="none" w:sz="0" w:space="0" w:color="auto"/>
                                              </w:divBdr>
                                              <w:divsChild>
                                                <w:div w:id="846092627">
                                                  <w:marLeft w:val="0"/>
                                                  <w:marRight w:val="0"/>
                                                  <w:marTop w:val="0"/>
                                                  <w:marBottom w:val="0"/>
                                                  <w:divBdr>
                                                    <w:top w:val="none" w:sz="0" w:space="0" w:color="auto"/>
                                                    <w:left w:val="none" w:sz="0" w:space="0" w:color="auto"/>
                                                    <w:bottom w:val="none" w:sz="0" w:space="0" w:color="auto"/>
                                                    <w:right w:val="none" w:sz="0" w:space="0" w:color="auto"/>
                                                  </w:divBdr>
                                                  <w:divsChild>
                                                    <w:div w:id="194603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004591">
                                      <w:marLeft w:val="0"/>
                                      <w:marRight w:val="0"/>
                                      <w:marTop w:val="0"/>
                                      <w:marBottom w:val="0"/>
                                      <w:divBdr>
                                        <w:top w:val="none" w:sz="0" w:space="0" w:color="auto"/>
                                        <w:left w:val="none" w:sz="0" w:space="0" w:color="auto"/>
                                        <w:bottom w:val="none" w:sz="0" w:space="0" w:color="auto"/>
                                        <w:right w:val="none" w:sz="0" w:space="0" w:color="auto"/>
                                      </w:divBdr>
                                      <w:divsChild>
                                        <w:div w:id="110437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682179">
          <w:marLeft w:val="0"/>
          <w:marRight w:val="0"/>
          <w:marTop w:val="0"/>
          <w:marBottom w:val="0"/>
          <w:divBdr>
            <w:top w:val="none" w:sz="0" w:space="0" w:color="auto"/>
            <w:left w:val="none" w:sz="0" w:space="0" w:color="auto"/>
            <w:bottom w:val="none" w:sz="0" w:space="0" w:color="auto"/>
            <w:right w:val="none" w:sz="0" w:space="0" w:color="auto"/>
          </w:divBdr>
          <w:divsChild>
            <w:div w:id="1167860182">
              <w:marLeft w:val="0"/>
              <w:marRight w:val="0"/>
              <w:marTop w:val="0"/>
              <w:marBottom w:val="0"/>
              <w:divBdr>
                <w:top w:val="none" w:sz="0" w:space="0" w:color="auto"/>
                <w:left w:val="none" w:sz="0" w:space="0" w:color="auto"/>
                <w:bottom w:val="none" w:sz="0" w:space="0" w:color="auto"/>
                <w:right w:val="none" w:sz="0" w:space="0" w:color="auto"/>
              </w:divBdr>
              <w:divsChild>
                <w:div w:id="1528443702">
                  <w:marLeft w:val="0"/>
                  <w:marRight w:val="0"/>
                  <w:marTop w:val="0"/>
                  <w:marBottom w:val="0"/>
                  <w:divBdr>
                    <w:top w:val="none" w:sz="0" w:space="0" w:color="auto"/>
                    <w:left w:val="none" w:sz="0" w:space="0" w:color="auto"/>
                    <w:bottom w:val="none" w:sz="0" w:space="0" w:color="auto"/>
                    <w:right w:val="none" w:sz="0" w:space="0" w:color="auto"/>
                  </w:divBdr>
                  <w:divsChild>
                    <w:div w:id="686561084">
                      <w:marLeft w:val="0"/>
                      <w:marRight w:val="0"/>
                      <w:marTop w:val="0"/>
                      <w:marBottom w:val="0"/>
                      <w:divBdr>
                        <w:top w:val="none" w:sz="0" w:space="0" w:color="auto"/>
                        <w:left w:val="none" w:sz="0" w:space="0" w:color="auto"/>
                        <w:bottom w:val="none" w:sz="0" w:space="0" w:color="auto"/>
                        <w:right w:val="none" w:sz="0" w:space="0" w:color="auto"/>
                      </w:divBdr>
                      <w:divsChild>
                        <w:div w:id="977764045">
                          <w:marLeft w:val="0"/>
                          <w:marRight w:val="0"/>
                          <w:marTop w:val="0"/>
                          <w:marBottom w:val="0"/>
                          <w:divBdr>
                            <w:top w:val="none" w:sz="0" w:space="0" w:color="auto"/>
                            <w:left w:val="none" w:sz="0" w:space="0" w:color="auto"/>
                            <w:bottom w:val="none" w:sz="0" w:space="0" w:color="auto"/>
                            <w:right w:val="none" w:sz="0" w:space="0" w:color="auto"/>
                          </w:divBdr>
                          <w:divsChild>
                            <w:div w:id="846792866">
                              <w:marLeft w:val="0"/>
                              <w:marRight w:val="0"/>
                              <w:marTop w:val="0"/>
                              <w:marBottom w:val="0"/>
                              <w:divBdr>
                                <w:top w:val="none" w:sz="0" w:space="0" w:color="auto"/>
                                <w:left w:val="none" w:sz="0" w:space="0" w:color="auto"/>
                                <w:bottom w:val="none" w:sz="0" w:space="0" w:color="auto"/>
                                <w:right w:val="none" w:sz="0" w:space="0" w:color="auto"/>
                              </w:divBdr>
                              <w:divsChild>
                                <w:div w:id="683285360">
                                  <w:marLeft w:val="0"/>
                                  <w:marRight w:val="0"/>
                                  <w:marTop w:val="0"/>
                                  <w:marBottom w:val="0"/>
                                  <w:divBdr>
                                    <w:top w:val="none" w:sz="0" w:space="0" w:color="auto"/>
                                    <w:left w:val="none" w:sz="0" w:space="0" w:color="auto"/>
                                    <w:bottom w:val="none" w:sz="0" w:space="0" w:color="auto"/>
                                    <w:right w:val="none" w:sz="0" w:space="0" w:color="auto"/>
                                  </w:divBdr>
                                  <w:divsChild>
                                    <w:div w:id="772479306">
                                      <w:marLeft w:val="0"/>
                                      <w:marRight w:val="0"/>
                                      <w:marTop w:val="0"/>
                                      <w:marBottom w:val="0"/>
                                      <w:divBdr>
                                        <w:top w:val="none" w:sz="0" w:space="0" w:color="auto"/>
                                        <w:left w:val="none" w:sz="0" w:space="0" w:color="auto"/>
                                        <w:bottom w:val="none" w:sz="0" w:space="0" w:color="auto"/>
                                        <w:right w:val="none" w:sz="0" w:space="0" w:color="auto"/>
                                      </w:divBdr>
                                      <w:divsChild>
                                        <w:div w:id="691036148">
                                          <w:marLeft w:val="0"/>
                                          <w:marRight w:val="0"/>
                                          <w:marTop w:val="0"/>
                                          <w:marBottom w:val="0"/>
                                          <w:divBdr>
                                            <w:top w:val="none" w:sz="0" w:space="0" w:color="auto"/>
                                            <w:left w:val="none" w:sz="0" w:space="0" w:color="auto"/>
                                            <w:bottom w:val="none" w:sz="0" w:space="0" w:color="auto"/>
                                            <w:right w:val="none" w:sz="0" w:space="0" w:color="auto"/>
                                          </w:divBdr>
                                          <w:divsChild>
                                            <w:div w:id="1239024401">
                                              <w:marLeft w:val="0"/>
                                              <w:marRight w:val="0"/>
                                              <w:marTop w:val="0"/>
                                              <w:marBottom w:val="0"/>
                                              <w:divBdr>
                                                <w:top w:val="none" w:sz="0" w:space="0" w:color="auto"/>
                                                <w:left w:val="none" w:sz="0" w:space="0" w:color="auto"/>
                                                <w:bottom w:val="none" w:sz="0" w:space="0" w:color="auto"/>
                                                <w:right w:val="none" w:sz="0" w:space="0" w:color="auto"/>
                                              </w:divBdr>
                                              <w:divsChild>
                                                <w:div w:id="146555594">
                                                  <w:marLeft w:val="0"/>
                                                  <w:marRight w:val="0"/>
                                                  <w:marTop w:val="0"/>
                                                  <w:marBottom w:val="0"/>
                                                  <w:divBdr>
                                                    <w:top w:val="none" w:sz="0" w:space="0" w:color="auto"/>
                                                    <w:left w:val="none" w:sz="0" w:space="0" w:color="auto"/>
                                                    <w:bottom w:val="none" w:sz="0" w:space="0" w:color="auto"/>
                                                    <w:right w:val="none" w:sz="0" w:space="0" w:color="auto"/>
                                                  </w:divBdr>
                                                  <w:divsChild>
                                                    <w:div w:id="2022508912">
                                                      <w:marLeft w:val="0"/>
                                                      <w:marRight w:val="0"/>
                                                      <w:marTop w:val="0"/>
                                                      <w:marBottom w:val="0"/>
                                                      <w:divBdr>
                                                        <w:top w:val="none" w:sz="0" w:space="0" w:color="auto"/>
                                                        <w:left w:val="none" w:sz="0" w:space="0" w:color="auto"/>
                                                        <w:bottom w:val="none" w:sz="0" w:space="0" w:color="auto"/>
                                                        <w:right w:val="none" w:sz="0" w:space="0" w:color="auto"/>
                                                      </w:divBdr>
                                                      <w:divsChild>
                                                        <w:div w:id="427387317">
                                                          <w:marLeft w:val="0"/>
                                                          <w:marRight w:val="0"/>
                                                          <w:marTop w:val="0"/>
                                                          <w:marBottom w:val="0"/>
                                                          <w:divBdr>
                                                            <w:top w:val="none" w:sz="0" w:space="0" w:color="auto"/>
                                                            <w:left w:val="none" w:sz="0" w:space="0" w:color="auto"/>
                                                            <w:bottom w:val="none" w:sz="0" w:space="0" w:color="auto"/>
                                                            <w:right w:val="none" w:sz="0" w:space="0" w:color="auto"/>
                                                          </w:divBdr>
                                                          <w:divsChild>
                                                            <w:div w:id="2036038715">
                                                              <w:marLeft w:val="0"/>
                                                              <w:marRight w:val="0"/>
                                                              <w:marTop w:val="0"/>
                                                              <w:marBottom w:val="0"/>
                                                              <w:divBdr>
                                                                <w:top w:val="none" w:sz="0" w:space="0" w:color="auto"/>
                                                                <w:left w:val="none" w:sz="0" w:space="0" w:color="auto"/>
                                                                <w:bottom w:val="none" w:sz="0" w:space="0" w:color="auto"/>
                                                                <w:right w:val="none" w:sz="0" w:space="0" w:color="auto"/>
                                                              </w:divBdr>
                                                              <w:divsChild>
                                                                <w:div w:id="16587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38132827">
      <w:bodyDiv w:val="1"/>
      <w:marLeft w:val="0"/>
      <w:marRight w:val="0"/>
      <w:marTop w:val="0"/>
      <w:marBottom w:val="0"/>
      <w:divBdr>
        <w:top w:val="none" w:sz="0" w:space="0" w:color="auto"/>
        <w:left w:val="none" w:sz="0" w:space="0" w:color="auto"/>
        <w:bottom w:val="none" w:sz="0" w:space="0" w:color="auto"/>
        <w:right w:val="none" w:sz="0" w:space="0" w:color="auto"/>
      </w:divBdr>
    </w:div>
    <w:div w:id="811365668">
      <w:bodyDiv w:val="1"/>
      <w:marLeft w:val="0"/>
      <w:marRight w:val="0"/>
      <w:marTop w:val="0"/>
      <w:marBottom w:val="0"/>
      <w:divBdr>
        <w:top w:val="none" w:sz="0" w:space="0" w:color="auto"/>
        <w:left w:val="none" w:sz="0" w:space="0" w:color="auto"/>
        <w:bottom w:val="none" w:sz="0" w:space="0" w:color="auto"/>
        <w:right w:val="none" w:sz="0" w:space="0" w:color="auto"/>
      </w:divBdr>
    </w:div>
    <w:div w:id="897397358">
      <w:bodyDiv w:val="1"/>
      <w:marLeft w:val="0"/>
      <w:marRight w:val="0"/>
      <w:marTop w:val="0"/>
      <w:marBottom w:val="0"/>
      <w:divBdr>
        <w:top w:val="none" w:sz="0" w:space="0" w:color="auto"/>
        <w:left w:val="none" w:sz="0" w:space="0" w:color="auto"/>
        <w:bottom w:val="none" w:sz="0" w:space="0" w:color="auto"/>
        <w:right w:val="none" w:sz="0" w:space="0" w:color="auto"/>
      </w:divBdr>
    </w:div>
    <w:div w:id="1036852833">
      <w:bodyDiv w:val="1"/>
      <w:marLeft w:val="0"/>
      <w:marRight w:val="0"/>
      <w:marTop w:val="0"/>
      <w:marBottom w:val="0"/>
      <w:divBdr>
        <w:top w:val="none" w:sz="0" w:space="0" w:color="auto"/>
        <w:left w:val="none" w:sz="0" w:space="0" w:color="auto"/>
        <w:bottom w:val="none" w:sz="0" w:space="0" w:color="auto"/>
        <w:right w:val="none" w:sz="0" w:space="0" w:color="auto"/>
      </w:divBdr>
    </w:div>
    <w:div w:id="1102459550">
      <w:bodyDiv w:val="1"/>
      <w:marLeft w:val="0"/>
      <w:marRight w:val="0"/>
      <w:marTop w:val="0"/>
      <w:marBottom w:val="0"/>
      <w:divBdr>
        <w:top w:val="none" w:sz="0" w:space="0" w:color="auto"/>
        <w:left w:val="none" w:sz="0" w:space="0" w:color="auto"/>
        <w:bottom w:val="none" w:sz="0" w:space="0" w:color="auto"/>
        <w:right w:val="none" w:sz="0" w:space="0" w:color="auto"/>
      </w:divBdr>
    </w:div>
    <w:div w:id="1167328174">
      <w:bodyDiv w:val="1"/>
      <w:marLeft w:val="0"/>
      <w:marRight w:val="0"/>
      <w:marTop w:val="0"/>
      <w:marBottom w:val="0"/>
      <w:divBdr>
        <w:top w:val="none" w:sz="0" w:space="0" w:color="auto"/>
        <w:left w:val="none" w:sz="0" w:space="0" w:color="auto"/>
        <w:bottom w:val="none" w:sz="0" w:space="0" w:color="auto"/>
        <w:right w:val="none" w:sz="0" w:space="0" w:color="auto"/>
      </w:divBdr>
    </w:div>
    <w:div w:id="1184248242">
      <w:bodyDiv w:val="1"/>
      <w:marLeft w:val="0"/>
      <w:marRight w:val="0"/>
      <w:marTop w:val="0"/>
      <w:marBottom w:val="0"/>
      <w:divBdr>
        <w:top w:val="none" w:sz="0" w:space="0" w:color="auto"/>
        <w:left w:val="none" w:sz="0" w:space="0" w:color="auto"/>
        <w:bottom w:val="none" w:sz="0" w:space="0" w:color="auto"/>
        <w:right w:val="none" w:sz="0" w:space="0" w:color="auto"/>
      </w:divBdr>
    </w:div>
    <w:div w:id="1205411381">
      <w:bodyDiv w:val="1"/>
      <w:marLeft w:val="0"/>
      <w:marRight w:val="0"/>
      <w:marTop w:val="0"/>
      <w:marBottom w:val="0"/>
      <w:divBdr>
        <w:top w:val="none" w:sz="0" w:space="0" w:color="auto"/>
        <w:left w:val="none" w:sz="0" w:space="0" w:color="auto"/>
        <w:bottom w:val="none" w:sz="0" w:space="0" w:color="auto"/>
        <w:right w:val="none" w:sz="0" w:space="0" w:color="auto"/>
      </w:divBdr>
    </w:div>
    <w:div w:id="1221483196">
      <w:bodyDiv w:val="1"/>
      <w:marLeft w:val="0"/>
      <w:marRight w:val="0"/>
      <w:marTop w:val="0"/>
      <w:marBottom w:val="0"/>
      <w:divBdr>
        <w:top w:val="none" w:sz="0" w:space="0" w:color="auto"/>
        <w:left w:val="none" w:sz="0" w:space="0" w:color="auto"/>
        <w:bottom w:val="none" w:sz="0" w:space="0" w:color="auto"/>
        <w:right w:val="none" w:sz="0" w:space="0" w:color="auto"/>
      </w:divBdr>
    </w:div>
    <w:div w:id="1347975525">
      <w:bodyDiv w:val="1"/>
      <w:marLeft w:val="0"/>
      <w:marRight w:val="0"/>
      <w:marTop w:val="0"/>
      <w:marBottom w:val="0"/>
      <w:divBdr>
        <w:top w:val="none" w:sz="0" w:space="0" w:color="auto"/>
        <w:left w:val="none" w:sz="0" w:space="0" w:color="auto"/>
        <w:bottom w:val="none" w:sz="0" w:space="0" w:color="auto"/>
        <w:right w:val="none" w:sz="0" w:space="0" w:color="auto"/>
      </w:divBdr>
    </w:div>
    <w:div w:id="1378430589">
      <w:bodyDiv w:val="1"/>
      <w:marLeft w:val="0"/>
      <w:marRight w:val="0"/>
      <w:marTop w:val="0"/>
      <w:marBottom w:val="0"/>
      <w:divBdr>
        <w:top w:val="none" w:sz="0" w:space="0" w:color="auto"/>
        <w:left w:val="none" w:sz="0" w:space="0" w:color="auto"/>
        <w:bottom w:val="none" w:sz="0" w:space="0" w:color="auto"/>
        <w:right w:val="none" w:sz="0" w:space="0" w:color="auto"/>
      </w:divBdr>
    </w:div>
    <w:div w:id="1386761009">
      <w:bodyDiv w:val="1"/>
      <w:marLeft w:val="0"/>
      <w:marRight w:val="0"/>
      <w:marTop w:val="0"/>
      <w:marBottom w:val="0"/>
      <w:divBdr>
        <w:top w:val="none" w:sz="0" w:space="0" w:color="auto"/>
        <w:left w:val="none" w:sz="0" w:space="0" w:color="auto"/>
        <w:bottom w:val="none" w:sz="0" w:space="0" w:color="auto"/>
        <w:right w:val="none" w:sz="0" w:space="0" w:color="auto"/>
      </w:divBdr>
    </w:div>
    <w:div w:id="1402365744">
      <w:bodyDiv w:val="1"/>
      <w:marLeft w:val="0"/>
      <w:marRight w:val="0"/>
      <w:marTop w:val="0"/>
      <w:marBottom w:val="0"/>
      <w:divBdr>
        <w:top w:val="none" w:sz="0" w:space="0" w:color="auto"/>
        <w:left w:val="none" w:sz="0" w:space="0" w:color="auto"/>
        <w:bottom w:val="none" w:sz="0" w:space="0" w:color="auto"/>
        <w:right w:val="none" w:sz="0" w:space="0" w:color="auto"/>
      </w:divBdr>
    </w:div>
    <w:div w:id="1476217790">
      <w:bodyDiv w:val="1"/>
      <w:marLeft w:val="0"/>
      <w:marRight w:val="0"/>
      <w:marTop w:val="0"/>
      <w:marBottom w:val="0"/>
      <w:divBdr>
        <w:top w:val="none" w:sz="0" w:space="0" w:color="auto"/>
        <w:left w:val="none" w:sz="0" w:space="0" w:color="auto"/>
        <w:bottom w:val="none" w:sz="0" w:space="0" w:color="auto"/>
        <w:right w:val="none" w:sz="0" w:space="0" w:color="auto"/>
      </w:divBdr>
    </w:div>
    <w:div w:id="1532693006">
      <w:bodyDiv w:val="1"/>
      <w:marLeft w:val="0"/>
      <w:marRight w:val="0"/>
      <w:marTop w:val="0"/>
      <w:marBottom w:val="0"/>
      <w:divBdr>
        <w:top w:val="none" w:sz="0" w:space="0" w:color="auto"/>
        <w:left w:val="none" w:sz="0" w:space="0" w:color="auto"/>
        <w:bottom w:val="none" w:sz="0" w:space="0" w:color="auto"/>
        <w:right w:val="none" w:sz="0" w:space="0" w:color="auto"/>
      </w:divBdr>
    </w:div>
    <w:div w:id="1635713687">
      <w:bodyDiv w:val="1"/>
      <w:marLeft w:val="0"/>
      <w:marRight w:val="0"/>
      <w:marTop w:val="0"/>
      <w:marBottom w:val="0"/>
      <w:divBdr>
        <w:top w:val="none" w:sz="0" w:space="0" w:color="auto"/>
        <w:left w:val="none" w:sz="0" w:space="0" w:color="auto"/>
        <w:bottom w:val="none" w:sz="0" w:space="0" w:color="auto"/>
        <w:right w:val="none" w:sz="0" w:space="0" w:color="auto"/>
      </w:divBdr>
    </w:div>
    <w:div w:id="1665158341">
      <w:bodyDiv w:val="1"/>
      <w:marLeft w:val="0"/>
      <w:marRight w:val="0"/>
      <w:marTop w:val="0"/>
      <w:marBottom w:val="0"/>
      <w:divBdr>
        <w:top w:val="none" w:sz="0" w:space="0" w:color="auto"/>
        <w:left w:val="none" w:sz="0" w:space="0" w:color="auto"/>
        <w:bottom w:val="none" w:sz="0" w:space="0" w:color="auto"/>
        <w:right w:val="none" w:sz="0" w:space="0" w:color="auto"/>
      </w:divBdr>
    </w:div>
    <w:div w:id="1859075452">
      <w:bodyDiv w:val="1"/>
      <w:marLeft w:val="0"/>
      <w:marRight w:val="0"/>
      <w:marTop w:val="0"/>
      <w:marBottom w:val="0"/>
      <w:divBdr>
        <w:top w:val="none" w:sz="0" w:space="0" w:color="auto"/>
        <w:left w:val="none" w:sz="0" w:space="0" w:color="auto"/>
        <w:bottom w:val="none" w:sz="0" w:space="0" w:color="auto"/>
        <w:right w:val="none" w:sz="0" w:space="0" w:color="auto"/>
      </w:divBdr>
    </w:div>
    <w:div w:id="1943805063">
      <w:bodyDiv w:val="1"/>
      <w:marLeft w:val="0"/>
      <w:marRight w:val="0"/>
      <w:marTop w:val="0"/>
      <w:marBottom w:val="0"/>
      <w:divBdr>
        <w:top w:val="none" w:sz="0" w:space="0" w:color="auto"/>
        <w:left w:val="none" w:sz="0" w:space="0" w:color="auto"/>
        <w:bottom w:val="none" w:sz="0" w:space="0" w:color="auto"/>
        <w:right w:val="none" w:sz="0" w:space="0" w:color="auto"/>
      </w:divBdr>
    </w:div>
    <w:div w:id="1957787163">
      <w:bodyDiv w:val="1"/>
      <w:marLeft w:val="0"/>
      <w:marRight w:val="0"/>
      <w:marTop w:val="0"/>
      <w:marBottom w:val="0"/>
      <w:divBdr>
        <w:top w:val="none" w:sz="0" w:space="0" w:color="auto"/>
        <w:left w:val="none" w:sz="0" w:space="0" w:color="auto"/>
        <w:bottom w:val="none" w:sz="0" w:space="0" w:color="auto"/>
        <w:right w:val="none" w:sz="0" w:space="0" w:color="auto"/>
      </w:divBdr>
    </w:div>
    <w:div w:id="1993872387">
      <w:bodyDiv w:val="1"/>
      <w:marLeft w:val="0"/>
      <w:marRight w:val="0"/>
      <w:marTop w:val="0"/>
      <w:marBottom w:val="0"/>
      <w:divBdr>
        <w:top w:val="none" w:sz="0" w:space="0" w:color="auto"/>
        <w:left w:val="none" w:sz="0" w:space="0" w:color="auto"/>
        <w:bottom w:val="none" w:sz="0" w:space="0" w:color="auto"/>
        <w:right w:val="none" w:sz="0" w:space="0" w:color="auto"/>
      </w:divBdr>
    </w:div>
    <w:div w:id="2003194470">
      <w:bodyDiv w:val="1"/>
      <w:marLeft w:val="0"/>
      <w:marRight w:val="0"/>
      <w:marTop w:val="0"/>
      <w:marBottom w:val="0"/>
      <w:divBdr>
        <w:top w:val="none" w:sz="0" w:space="0" w:color="auto"/>
        <w:left w:val="none" w:sz="0" w:space="0" w:color="auto"/>
        <w:bottom w:val="none" w:sz="0" w:space="0" w:color="auto"/>
        <w:right w:val="none" w:sz="0" w:space="0" w:color="auto"/>
      </w:divBdr>
    </w:div>
    <w:div w:id="2014916021">
      <w:bodyDiv w:val="1"/>
      <w:marLeft w:val="0"/>
      <w:marRight w:val="0"/>
      <w:marTop w:val="0"/>
      <w:marBottom w:val="0"/>
      <w:divBdr>
        <w:top w:val="none" w:sz="0" w:space="0" w:color="auto"/>
        <w:left w:val="none" w:sz="0" w:space="0" w:color="auto"/>
        <w:bottom w:val="none" w:sz="0" w:space="0" w:color="auto"/>
        <w:right w:val="none" w:sz="0" w:space="0" w:color="auto"/>
      </w:divBdr>
    </w:div>
    <w:div w:id="2059817955">
      <w:bodyDiv w:val="1"/>
      <w:marLeft w:val="0"/>
      <w:marRight w:val="0"/>
      <w:marTop w:val="0"/>
      <w:marBottom w:val="0"/>
      <w:divBdr>
        <w:top w:val="none" w:sz="0" w:space="0" w:color="auto"/>
        <w:left w:val="none" w:sz="0" w:space="0" w:color="auto"/>
        <w:bottom w:val="none" w:sz="0" w:space="0" w:color="auto"/>
        <w:right w:val="none" w:sz="0" w:space="0" w:color="auto"/>
      </w:divBdr>
    </w:div>
    <w:div w:id="2100131087">
      <w:bodyDiv w:val="1"/>
      <w:marLeft w:val="0"/>
      <w:marRight w:val="0"/>
      <w:marTop w:val="0"/>
      <w:marBottom w:val="0"/>
      <w:divBdr>
        <w:top w:val="none" w:sz="0" w:space="0" w:color="auto"/>
        <w:left w:val="none" w:sz="0" w:space="0" w:color="auto"/>
        <w:bottom w:val="none" w:sz="0" w:space="0" w:color="auto"/>
        <w:right w:val="none" w:sz="0" w:space="0" w:color="auto"/>
      </w:divBdr>
    </w:div>
    <w:div w:id="213236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sossomalia.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cuments\Documents\Mogadishu%202019\Documents\SOS%20Mogadishu\SOS%20BRAND\Word%20Templates\211219%20Letter%20template.dotx" TargetMode="External"/></Relationships>
</file>

<file path=word/theme/theme1.xml><?xml version="1.0" encoding="utf-8"?>
<a:theme xmlns:a="http://schemas.openxmlformats.org/drawingml/2006/main" name="SOS Childrens Villages Word Theme">
  <a:themeElements>
    <a:clrScheme name="SOS Palette">
      <a:dk1>
        <a:srgbClr val="1C325D"/>
      </a:dk1>
      <a:lt1>
        <a:srgbClr val="FFFFFF"/>
      </a:lt1>
      <a:dk2>
        <a:srgbClr val="1C325D"/>
      </a:dk2>
      <a:lt2>
        <a:srgbClr val="FEFFFE"/>
      </a:lt2>
      <a:accent1>
        <a:srgbClr val="00ABEC"/>
      </a:accent1>
      <a:accent2>
        <a:srgbClr val="CDE8F8"/>
      </a:accent2>
      <a:accent3>
        <a:srgbClr val="DEF0FB"/>
      </a:accent3>
      <a:accent4>
        <a:srgbClr val="DE596C"/>
      </a:accent4>
      <a:accent5>
        <a:srgbClr val="F5D0CD"/>
      </a:accent5>
      <a:accent6>
        <a:srgbClr val="83CCF1"/>
      </a:accent6>
      <a:hlink>
        <a:srgbClr val="00ABEC"/>
      </a:hlink>
      <a:folHlink>
        <a:srgbClr val="DE596C"/>
      </a:folHlink>
    </a:clrScheme>
    <a:fontScheme name="SOS Aktiv">
      <a:majorFont>
        <a:latin typeface="Aktiv Grotesk"/>
        <a:ea typeface=""/>
        <a:cs typeface=""/>
      </a:majorFont>
      <a:minorFont>
        <a:latin typeface="Aktiv Grotesk"/>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rtlCol="0">
        <a:spAutoFit/>
      </a:bodyPr>
      <a:lstStyle>
        <a:defPPr algn="l">
          <a:defRPr dirty="0" smtClean="0">
            <a:latin typeface="Aktiv Grotesk" panose="020B0504020202020204" pitchFamily="34" charset="0"/>
            <a:ea typeface="Aktiv Grotesk" panose="020B0504020202020204" pitchFamily="34" charset="0"/>
            <a:cs typeface="Aktiv Grotesk" panose="020B0504020202020204" pitchFamily="34" charset="0"/>
          </a:defRPr>
        </a:defPPr>
      </a:lstStyle>
    </a:txDef>
  </a:objectDefaults>
  <a:extraClrSchemeLst/>
  <a:extLst>
    <a:ext uri="{05A4C25C-085E-4340-85A3-A5531E510DB2}">
      <thm15:themeFamily xmlns:thm15="http://schemas.microsoft.com/office/thememl/2012/main" name="SOS Childrens Villages Theme" id="{5BCB9602-D3C6-F84A-A4A5-75BB4ABEE12E}" vid="{23DCD803-FDC0-8745-91EA-944A8A837D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d171c8fa-0a2d-44b4-bac4-f436de1bcfdd" xsi:nil="true"/>
    <LikesCount xmlns="http://schemas.microsoft.com/sharepoint/v3" xsi:nil="true"/>
    <Owner xmlns="d171c8fa-0a2d-44b4-bac4-f436de1bcfdd">
      <UserInfo>
        <DisplayName/>
        <AccountId xsi:nil="true"/>
        <AccountType/>
      </UserInfo>
    </Owner>
    <Initial_x0020_release_x0020_date xmlns="d171c8fa-0a2d-44b4-bac4-f436de1bcfdd" xsi:nil="true"/>
    <Next_x0020_review_x0020_date xmlns="d171c8fa-0a2d-44b4-bac4-f436de1bcfdd" xsi:nil="true"/>
    <Description0 xmlns="d171c8fa-0a2d-44b4-bac4-f436de1bcfdd" xsi:nil="true"/>
    <Ratings xmlns="http://schemas.microsoft.com/sharepoint/v3" xsi:nil="true"/>
    <SOS_InitialReleaseDate xmlns="a546083f-cee0-453f-8362-ab3bf1a434a6" xsi:nil="true"/>
    <Order_x0020_number xmlns="d171c8fa-0a2d-44b4-bac4-f436de1bcfdd" xsi:nil="true"/>
    <Version_x0020_date xmlns="d171c8fa-0a2d-44b4-bac4-f436de1bcfdd" xsi:nil="true"/>
    <LikedBy xmlns="http://schemas.microsoft.com/sharepoint/v3">
      <UserInfo>
        <DisplayName/>
        <AccountId xsi:nil="true"/>
        <AccountType/>
      </UserInfo>
    </LikedBy>
    <SOS_Owner xmlns="a546083f-cee0-453f-8362-ab3bf1a434a6">
      <UserInfo>
        <DisplayName/>
        <AccountId xsi:nil="true"/>
        <AccountType/>
      </UserInfo>
    </SOS_Owner>
    <SOS_VersionDate xmlns="a546083f-cee0-453f-8362-ab3bf1a434a6" xsi:nil="true"/>
    <SOS_NextReviewDate xmlns="a546083f-cee0-453f-8362-ab3bf1a434a6" xsi:nil="true"/>
    <Version_x0020_number_x0020_ xmlns="d171c8fa-0a2d-44b4-bac4-f436de1bcfdd" xsi:nil="true"/>
    <PublishingStartDate xmlns="d171c8fa-0a2d-44b4-bac4-f436de1bcfdd" xsi:nil="true"/>
    <_x0027_Non_x002d_SOS_x0027__x0020_location xmlns="d171c8fa-0a2d-44b4-bac4-f436de1bcfdd" xsi:nil="true"/>
    <SOS_OrderNumber xmlns="a546083f-cee0-453f-8362-ab3bf1a434a6" xsi:nil="true"/>
    <Subtopic xmlns="d171c8fa-0a2d-44b4-bac4-f436de1bcfdd" xsi:nil="true"/>
    <TaxCatchAll xmlns="a546083f-cee0-453f-8362-ab3bf1a434a6" xsi:nil="true"/>
    <RatedBy xmlns="http://schemas.microsoft.com/sharepoint/v3">
      <UserInfo>
        <DisplayName/>
        <AccountId xsi:nil="true"/>
        <AccountType/>
      </UserInfo>
    </RatedBy>
    <SOS_VersionNumber xmlns="a546083f-cee0-453f-8362-ab3bf1a434a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A389F9785ECE4FAB984EAB19A3C47B" ma:contentTypeVersion="41" ma:contentTypeDescription="Create a new document." ma:contentTypeScope="" ma:versionID="e48287c78a92d202ed2663d0d6b6aeb7">
  <xsd:schema xmlns:xsd="http://www.w3.org/2001/XMLSchema" xmlns:xs="http://www.w3.org/2001/XMLSchema" xmlns:p="http://schemas.microsoft.com/office/2006/metadata/properties" xmlns:ns1="http://schemas.microsoft.com/sharepoint/v3" xmlns:ns2="d171c8fa-0a2d-44b4-bac4-f436de1bcfdd" xmlns:ns3="a546083f-cee0-453f-8362-ab3bf1a434a6" targetNamespace="http://schemas.microsoft.com/office/2006/metadata/properties" ma:root="true" ma:fieldsID="8febf5afca42629ccbb2b924952a2b64" ns1:_="" ns2:_="" ns3:_="">
    <xsd:import namespace="http://schemas.microsoft.com/sharepoint/v3"/>
    <xsd:import namespace="d171c8fa-0a2d-44b4-bac4-f436de1bcfdd"/>
    <xsd:import namespace="a546083f-cee0-453f-8362-ab3bf1a434a6"/>
    <xsd:element name="properties">
      <xsd:complexType>
        <xsd:sequence>
          <xsd:element name="documentManagement">
            <xsd:complexType>
              <xsd:all>
                <xsd:element ref="ns2:Description0" minOccurs="0"/>
                <xsd:element ref="ns2:_x0027_Non_x002d_SOS_x0027__x0020_location" minOccurs="0"/>
                <xsd:element ref="ns2:Subtopic" minOccurs="0"/>
                <xsd:element ref="ns2:Order_x0020_number" minOccurs="0"/>
                <xsd:element ref="ns2:Owner" minOccurs="0"/>
                <xsd:element ref="ns2:Initial_x0020_release_x0020_date" minOccurs="0"/>
                <xsd:element ref="ns2:Version_x0020_number_x0020_" minOccurs="0"/>
                <xsd:element ref="ns2:Version_x0020_date" minOccurs="0"/>
                <xsd:element ref="ns2:Next_x0020_review_x0020_date" minOccurs="0"/>
                <xsd:element ref="ns2:PublishingStartDate" minOccurs="0"/>
                <xsd:element ref="ns2:PublishingExpirationDate" minOccurs="0"/>
                <xsd:element ref="ns1:AverageRating" minOccurs="0"/>
                <xsd:element ref="ns1:RatingCount" minOccurs="0"/>
                <xsd:element ref="ns1:RatedBy" minOccurs="0"/>
                <xsd:element ref="ns1:Ratings" minOccurs="0"/>
                <xsd:element ref="ns1:LikesCount" minOccurs="0"/>
                <xsd:element ref="ns1:LikedBy" minOccurs="0"/>
                <xsd:element ref="ns3:TaxCatchAll" minOccurs="0"/>
                <xsd:element ref="ns2:MediaServiceMetadata" minOccurs="0"/>
                <xsd:element ref="ns2:MediaServiceFastMetadata" minOccurs="0"/>
                <xsd:element ref="ns2:MediaServiceDateTaken" minOccurs="0"/>
                <xsd:element ref="ns2:MediaServiceAutoTags" minOccurs="0"/>
                <xsd:element ref="ns3:SOS_Owner" minOccurs="0"/>
                <xsd:element ref="ns3:SOS_VersionNumber" minOccurs="0"/>
                <xsd:element ref="ns3:SOS_InitialReleaseDate" minOccurs="0"/>
                <xsd:element ref="ns3:SOS_VersionDate" minOccurs="0"/>
                <xsd:element ref="ns3:SOS_NextReviewDate" minOccurs="0"/>
                <xsd:element ref="ns3:SOS_OrderNumber"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5" nillable="true" ma:displayName="Rating (0-5)" ma:decimals="2" ma:description="Average value of all the ratings that have been submitted" ma:internalName="AverageRating" ma:readOnly="true">
      <xsd:simpleType>
        <xsd:restriction base="dms:Number"/>
      </xsd:simpleType>
    </xsd:element>
    <xsd:element name="RatingCount" ma:index="16"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8" nillable="true" ma:displayName="User ratings" ma:description="User ratings for the item" ma:hidden="true" ma:internalName="Ratings">
      <xsd:simpleType>
        <xsd:restriction base="dms:Note"/>
      </xsd:simpleType>
    </xsd:element>
    <xsd:element name="LikesCount" ma:index="19" nillable="true" ma:displayName="Number of Likes" ma:internalName="LikesCount">
      <xsd:simpleType>
        <xsd:restriction base="dms:Unknown"/>
      </xsd:simpleType>
    </xsd:element>
    <xsd:element name="LikedBy" ma:index="20"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71c8fa-0a2d-44b4-bac4-f436de1bcfdd" elementFormDefault="qualified">
    <xsd:import namespace="http://schemas.microsoft.com/office/2006/documentManagement/types"/>
    <xsd:import namespace="http://schemas.microsoft.com/office/infopath/2007/PartnerControls"/>
    <xsd:element name="Description0" ma:index="4" nillable="true" ma:displayName="Description" ma:description="Your entry of max. 255 characters is strongly recommended" ma:internalName="Description0" ma:readOnly="false">
      <xsd:simpleType>
        <xsd:restriction base="dms:Note">
          <xsd:maxLength value="255"/>
        </xsd:restriction>
      </xsd:simpleType>
    </xsd:element>
    <xsd:element name="_x0027_Non_x002d_SOS_x0027__x0020_location" ma:index="5" nillable="true" ma:displayName="'Non-SOS' location" ma:description="To be used if a document covers places beyond the 'SOS world'" ma:internalName="_x0027_Non_x002d_SOS_x0027__x0020_location" ma:readOnly="false">
      <xsd:simpleType>
        <xsd:restriction base="dms:Text"/>
      </xsd:simpleType>
    </xsd:element>
    <xsd:element name="Subtopic" ma:index="6" nillable="true" ma:displayName="Subtopic" ma:description="Can be used to implement filtering or grouping of documents" ma:internalName="Subtopic" ma:readOnly="false">
      <xsd:simpleType>
        <xsd:restriction base="dms:Text"/>
      </xsd:simpleType>
    </xsd:element>
    <xsd:element name="Order_x0020_number" ma:index="7" nillable="true" ma:displayName="Order number" ma:decimals="1" ma:description="Can be used to implement filtering or grouping of documents" ma:internalName="Order_x0020_number" ma:readOnly="false" ma:percentage="FALSE">
      <xsd:simpleType>
        <xsd:restriction base="dms:Number">
          <xsd:maxInclusive value="999999999"/>
          <xsd:minInclusive value="1"/>
        </xsd:restriction>
      </xsd:simpleType>
    </xsd:element>
    <xsd:element name="Owner" ma:index="8" nillable="true" ma:displayName="Owner" ma:description="The co-worker in charge of the document; entry recommended" ma:SearchPeopleOnly="false"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itial_x0020_release_x0020_date" ma:index="9" nillable="true" ma:displayName="Initial release date" ma:description="Pick the release date of the first official document version" ma:format="DateOnly" ma:internalName="Initial_x0020_release_x0020_date" ma:readOnly="false">
      <xsd:simpleType>
        <xsd:restriction base="dms:DateTime"/>
      </xsd:simpleType>
    </xsd:element>
    <xsd:element name="Version_x0020_number_x0020_" ma:index="10" nillable="true" ma:displayName="Version number " ma:description="Specify the current document version in your preferred format" ma:internalName="Version_x0020_number_x0020_" ma:readOnly="false">
      <xsd:simpleType>
        <xsd:restriction base="dms:Text"/>
      </xsd:simpleType>
    </xsd:element>
    <xsd:element name="Version_x0020_date" ma:index="11" nillable="true" ma:displayName="Version date" ma:description="Date of the current document version or the latest document review" ma:format="DateOnly" ma:internalName="Version_x0020_date" ma:readOnly="false">
      <xsd:simpleType>
        <xsd:restriction base="dms:DateTime"/>
      </xsd:simpleType>
    </xsd:element>
    <xsd:element name="Next_x0020_review_x0020_date" ma:index="12" nillable="true" ma:displayName="Next review date" ma:description="Pick the date scheduled for the next document review" ma:format="DateOnly" ma:internalName="Next_x0020_review_x0020_date" ma:readOnly="false">
      <xsd:simpleType>
        <xsd:restriction base="dms:DateTime"/>
      </xsd:simple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AutoKeyPoints" ma:index="42" nillable="true" ma:displayName="MediaServiceAutoKeyPoints" ma:hidden="true" ma:internalName="MediaServiceAutoKeyPoints" ma:readOnly="true">
      <xsd:simpleType>
        <xsd:restriction base="dms:Note"/>
      </xsd:simpleType>
    </xsd:element>
    <xsd:element name="MediaServiceKeyPoints" ma:index="43" nillable="true" ma:displayName="KeyPoints" ma:internalName="MediaServiceKeyPoints" ma:readOnly="true">
      <xsd:simpleType>
        <xsd:restriction base="dms:Note">
          <xsd:maxLength value="255"/>
        </xsd:restriction>
      </xsd:simpleType>
    </xsd:element>
    <xsd:element name="MediaLengthInSeconds" ma:index="4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46083f-cee0-453f-8362-ab3bf1a434a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1e9fa9c-89ff-4bdb-b309-7e8d32bd3631}" ma:internalName="TaxCatchAll" ma:showField="CatchAllData" ma:web="a546083f-cee0-453f-8362-ab3bf1a434a6">
      <xsd:complexType>
        <xsd:complexContent>
          <xsd:extension base="dms:MultiChoiceLookup">
            <xsd:sequence>
              <xsd:element name="Value" type="dms:Lookup" maxOccurs="unbounded" minOccurs="0" nillable="true"/>
            </xsd:sequence>
          </xsd:extension>
        </xsd:complexContent>
      </xsd:complexType>
    </xsd:element>
    <xsd:element name="SOS_Owner" ma:index="30" nillable="true" ma:displayName="Owner" ma:internalName="SOS_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OS_VersionNumber" ma:index="31" nillable="true" ma:displayName="Version number" ma:internalName="SOS_VersionNumber">
      <xsd:simpleType>
        <xsd:restriction base="dms:Text"/>
      </xsd:simpleType>
    </xsd:element>
    <xsd:element name="SOS_InitialReleaseDate" ma:index="32" nillable="true" ma:displayName="Initial release date" ma:format="DateOnly" ma:internalName="SOS_InitialReleaseDate">
      <xsd:simpleType>
        <xsd:restriction base="dms:DateTime"/>
      </xsd:simpleType>
    </xsd:element>
    <xsd:element name="SOS_VersionDate" ma:index="33" nillable="true" ma:displayName="Version date" ma:format="DateOnly" ma:internalName="SOS_VersionDate">
      <xsd:simpleType>
        <xsd:restriction base="dms:DateTime"/>
      </xsd:simpleType>
    </xsd:element>
    <xsd:element name="SOS_NextReviewDate" ma:index="34" nillable="true" ma:displayName="Next review date" ma:format="DateOnly" ma:internalName="SOS_NextReviewDate">
      <xsd:simpleType>
        <xsd:restriction base="dms:DateTime"/>
      </xsd:simpleType>
    </xsd:element>
    <xsd:element name="SOS_OrderNumber" ma:index="35" nillable="true" ma:displayName="Order number" ma:internalName="SOS_OrderNumber">
      <xsd:simpleType>
        <xsd:restriction base="dms:Number"/>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16858C-85C0-4821-86F1-313DFC9E4990}">
  <ds:schemaRefs>
    <ds:schemaRef ds:uri="http://schemas.microsoft.com/office/2006/metadata/properties"/>
    <ds:schemaRef ds:uri="http://schemas.microsoft.com/office/infopath/2007/PartnerControls"/>
    <ds:schemaRef ds:uri="d171c8fa-0a2d-44b4-bac4-f436de1bcfdd"/>
    <ds:schemaRef ds:uri="http://schemas.microsoft.com/sharepoint/v3"/>
    <ds:schemaRef ds:uri="a546083f-cee0-453f-8362-ab3bf1a434a6"/>
  </ds:schemaRefs>
</ds:datastoreItem>
</file>

<file path=customXml/itemProps2.xml><?xml version="1.0" encoding="utf-8"?>
<ds:datastoreItem xmlns:ds="http://schemas.openxmlformats.org/officeDocument/2006/customXml" ds:itemID="{763422C4-9381-4C91-B22B-1BD30617EC01}">
  <ds:schemaRefs>
    <ds:schemaRef ds:uri="http://schemas.openxmlformats.org/officeDocument/2006/bibliography"/>
  </ds:schemaRefs>
</ds:datastoreItem>
</file>

<file path=customXml/itemProps3.xml><?xml version="1.0" encoding="utf-8"?>
<ds:datastoreItem xmlns:ds="http://schemas.openxmlformats.org/officeDocument/2006/customXml" ds:itemID="{310A9644-F8EC-4932-8F7B-767DC818090D}">
  <ds:schemaRefs>
    <ds:schemaRef ds:uri="http://schemas.microsoft.com/sharepoint/v3/contenttype/forms"/>
  </ds:schemaRefs>
</ds:datastoreItem>
</file>

<file path=customXml/itemProps4.xml><?xml version="1.0" encoding="utf-8"?>
<ds:datastoreItem xmlns:ds="http://schemas.openxmlformats.org/officeDocument/2006/customXml" ds:itemID="{4B6EA300-6292-4C56-B872-9A857D9B3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71c8fa-0a2d-44b4-bac4-f436de1bcfdd"/>
    <ds:schemaRef ds:uri="a546083f-cee0-453f-8362-ab3bf1a43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211219 Letter template</Template>
  <TotalTime>1</TotalTime>
  <Pages>1</Pages>
  <Words>3954</Words>
  <Characters>22543</Characters>
  <Application>Microsoft Office Word</Application>
  <DocSecurity>0</DocSecurity>
  <Lines>187</Lines>
  <Paragraphs>52</Paragraphs>
  <ScaleCrop>false</ScaleCrop>
  <Company/>
  <LinksUpToDate>false</LinksUpToDate>
  <CharactersWithSpaces>26445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Abdikadir Dakane</dc:creator>
  <cp:keywords/>
  <dc:description/>
  <cp:lastModifiedBy>Bashir Said</cp:lastModifiedBy>
  <cp:revision>2</cp:revision>
  <cp:lastPrinted>2025-02-19T07:33:00Z</cp:lastPrinted>
  <dcterms:created xsi:type="dcterms:W3CDTF">2026-08-28T14:23:00Z</dcterms:created>
  <dcterms:modified xsi:type="dcterms:W3CDTF">2026-08-28T14:23:00Z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0x01010046A389F9785ECE4FAB984EAB19A3C47B</vt:lpwstr>
  </property>
  <property fmtid="{D5CDD505-2E9C-101B-9397-08002B2CF9AE}" pid="3" name="GrammarlyDocumentId">
    <vt:lpwstr>65d9e7ada7a1ee49338d1ec62052693d7c8b1613296129dfe082e67455ee5dd4</vt:lpwstr>
  </property>
</Properties>
</file>