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3A76B9A" w14:textId="77777777" w:rsidR="00674FE7" w:rsidRDefault="00674FE7" w:rsidP="00674FE7">
      <w:pPr>
        <w:shd w:val="clear" w:color="auto" w:fill="D9D9D9"/>
        <w:jc w:val="center"/>
        <w:rPr>
          <w:rFonts w:ascii="Lato" w:hAnsi="Lato"/>
          <w:b/>
        </w:rPr>
      </w:pPr>
      <w:bookmarkStart w:id="0" w:name="_Hlk221259382"/>
      <w:r>
        <w:rPr>
          <w:rFonts w:ascii="Lato" w:hAnsi="Lato"/>
          <w:b/>
          <w:noProof/>
          <w:shd w:val="clear" w:color="auto" w:fill="D9D9D9"/>
        </w:rPr>
        <w:drawing>
          <wp:anchor distT="0" distB="0" distL="114935" distR="114935" simplePos="0" relativeHeight="251659264" behindDoc="1" locked="0" layoutInCell="1" allowOverlap="1" wp14:anchorId="72D20CA3" wp14:editId="7F3BAF30">
            <wp:simplePos x="0" y="0"/>
            <wp:positionH relativeFrom="column">
              <wp:posOffset>7357745</wp:posOffset>
            </wp:positionH>
            <wp:positionV relativeFrom="paragraph">
              <wp:posOffset>17780</wp:posOffset>
            </wp:positionV>
            <wp:extent cx="2724150" cy="541020"/>
            <wp:effectExtent l="0" t="0" r="0" b="0"/>
            <wp:wrapNone/>
            <wp:docPr id="2055745707"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55745707" name="Picture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a:xfrm>
                      <a:off x="0" y="0"/>
                      <a:ext cx="2724150" cy="541020"/>
                    </a:xfrm>
                    <a:prstGeom prst="rect">
                      <a:avLst/>
                    </a:prstGeom>
                    <a:solidFill>
                      <a:srgbClr val="FFFFFF"/>
                    </a:solidFill>
                    <a:ln>
                      <a:noFill/>
                    </a:ln>
                  </pic:spPr>
                </pic:pic>
              </a:graphicData>
            </a:graphic>
          </wp:anchor>
        </w:drawing>
      </w:r>
      <w:r>
        <w:rPr>
          <w:rFonts w:ascii="Lato" w:hAnsi="Lato"/>
          <w:b/>
          <w:shd w:val="clear" w:color="auto" w:fill="D9D9D9"/>
        </w:rPr>
        <w:t>INVITATION TO BID FOR INDIVIDUAL LOCAL CONSULTANCY</w:t>
      </w:r>
    </w:p>
    <w:p w14:paraId="18D7BBA1" w14:textId="77777777" w:rsidR="00674FE7" w:rsidRDefault="00674FE7" w:rsidP="00674FE7">
      <w:pPr>
        <w:shd w:val="clear" w:color="auto" w:fill="FFFFFF"/>
        <w:jc w:val="center"/>
        <w:rPr>
          <w:rFonts w:ascii="Lato" w:hAnsi="Lato"/>
          <w:b/>
          <w:bCs/>
          <w:sz w:val="20"/>
          <w:szCs w:val="20"/>
        </w:rPr>
      </w:pPr>
      <w:r>
        <w:rPr>
          <w:rFonts w:ascii="Lato" w:hAnsi="Lato"/>
          <w:b/>
          <w:bCs/>
          <w:sz w:val="20"/>
          <w:szCs w:val="20"/>
        </w:rPr>
        <w:t>Save the Children International (SCI) Somaliland program hereby invites interested individual local consultants to bid for the consultancy assignment detailed below</w:t>
      </w:r>
    </w:p>
    <w:tbl>
      <w:tblPr>
        <w:tblpPr w:leftFromText="180" w:rightFromText="180" w:vertAnchor="text" w:tblpXSpec="right" w:tblpY="1"/>
        <w:tblOverlap w:val="never"/>
        <w:tblW w:w="992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62"/>
        <w:gridCol w:w="1657"/>
        <w:gridCol w:w="7708"/>
      </w:tblGrid>
      <w:tr w:rsidR="00674FE7" w14:paraId="4DAC4D83" w14:textId="77777777" w:rsidTr="001A1520">
        <w:trPr>
          <w:trHeight w:val="558"/>
        </w:trPr>
        <w:tc>
          <w:tcPr>
            <w:tcW w:w="562" w:type="dxa"/>
            <w:shd w:val="clear" w:color="auto" w:fill="F2F2F2"/>
          </w:tcPr>
          <w:p w14:paraId="2745CA4F" w14:textId="77777777" w:rsidR="00674FE7" w:rsidRDefault="00674FE7" w:rsidP="00F63FF3">
            <w:pPr>
              <w:rPr>
                <w:rFonts w:ascii="Lato" w:hAnsi="Lato" w:cs="Arial"/>
                <w:color w:val="000000" w:themeColor="text1"/>
                <w:sz w:val="20"/>
                <w:szCs w:val="20"/>
              </w:rPr>
            </w:pPr>
            <w:r>
              <w:rPr>
                <w:rFonts w:ascii="Lato" w:hAnsi="Lato" w:cs="Arial"/>
                <w:color w:val="000000" w:themeColor="text1"/>
                <w:sz w:val="20"/>
                <w:szCs w:val="20"/>
              </w:rPr>
              <w:t>1</w:t>
            </w:r>
          </w:p>
        </w:tc>
        <w:tc>
          <w:tcPr>
            <w:tcW w:w="1657" w:type="dxa"/>
            <w:shd w:val="clear" w:color="auto" w:fill="F2F2F2"/>
          </w:tcPr>
          <w:p w14:paraId="3B6F02BB" w14:textId="77777777" w:rsidR="00674FE7" w:rsidRDefault="00674FE7" w:rsidP="00F63FF3">
            <w:pPr>
              <w:jc w:val="both"/>
              <w:rPr>
                <w:rFonts w:ascii="Lato" w:hAnsi="Lato" w:cs="Arial"/>
                <w:b/>
                <w:color w:val="000000" w:themeColor="text1"/>
                <w:sz w:val="20"/>
                <w:szCs w:val="20"/>
              </w:rPr>
            </w:pPr>
            <w:r>
              <w:rPr>
                <w:rFonts w:ascii="Lato" w:hAnsi="Lato" w:cs="Arial"/>
                <w:b/>
                <w:color w:val="000000" w:themeColor="text1"/>
                <w:sz w:val="20"/>
                <w:szCs w:val="20"/>
              </w:rPr>
              <w:t>Title of Consultancy</w:t>
            </w:r>
          </w:p>
        </w:tc>
        <w:tc>
          <w:tcPr>
            <w:tcW w:w="7708" w:type="dxa"/>
          </w:tcPr>
          <w:p w14:paraId="2CC88518" w14:textId="5985BDA1" w:rsidR="00674FE7" w:rsidRPr="004D775A" w:rsidRDefault="00674FE7" w:rsidP="00F63FF3">
            <w:pPr>
              <w:contextualSpacing/>
              <w:jc w:val="center"/>
              <w:rPr>
                <w:rFonts w:cs="Calibri"/>
                <w:b/>
                <w:bCs/>
              </w:rPr>
            </w:pPr>
            <w:r>
              <w:rPr>
                <w:rFonts w:ascii="Lato" w:hAnsi="Lato"/>
                <w:b/>
                <w:bCs/>
                <w:sz w:val="20"/>
                <w:szCs w:val="20"/>
              </w:rPr>
              <w:t xml:space="preserve">TOR </w:t>
            </w:r>
            <w:r w:rsidR="004945C5">
              <w:rPr>
                <w:b/>
                <w:bCs/>
              </w:rPr>
              <w:t xml:space="preserve">of </w:t>
            </w:r>
            <w:r w:rsidR="008B3AD6" w:rsidRPr="008B3AD6">
              <w:rPr>
                <w:b/>
                <w:bCs/>
              </w:rPr>
              <w:t>Consultant for Livestock Holders Group Training</w:t>
            </w:r>
          </w:p>
          <w:p w14:paraId="23A6B64C" w14:textId="77777777" w:rsidR="00674FE7" w:rsidRDefault="00674FE7" w:rsidP="00F63FF3">
            <w:pPr>
              <w:contextualSpacing/>
              <w:jc w:val="center"/>
              <w:rPr>
                <w:rFonts w:ascii="Lato" w:hAnsi="Lato"/>
                <w:b/>
                <w:bCs/>
                <w:sz w:val="20"/>
                <w:szCs w:val="20"/>
              </w:rPr>
            </w:pPr>
            <w:r w:rsidRPr="004D775A">
              <w:rPr>
                <w:rFonts w:cs="Calibri"/>
                <w:b/>
                <w:bCs/>
              </w:rPr>
              <w:t>Save the Children International – Somaliland Program</w:t>
            </w:r>
          </w:p>
        </w:tc>
      </w:tr>
      <w:tr w:rsidR="00674FE7" w14:paraId="01D9C21B" w14:textId="77777777" w:rsidTr="001A1520">
        <w:trPr>
          <w:trHeight w:val="269"/>
        </w:trPr>
        <w:tc>
          <w:tcPr>
            <w:tcW w:w="562" w:type="dxa"/>
            <w:shd w:val="clear" w:color="auto" w:fill="F2F2F2"/>
          </w:tcPr>
          <w:p w14:paraId="66267480" w14:textId="77777777" w:rsidR="00674FE7" w:rsidRDefault="00674FE7" w:rsidP="00F63FF3">
            <w:pPr>
              <w:rPr>
                <w:rFonts w:ascii="Lato" w:hAnsi="Lato" w:cs="Arial"/>
                <w:color w:val="000000" w:themeColor="text1"/>
                <w:sz w:val="20"/>
                <w:szCs w:val="20"/>
              </w:rPr>
            </w:pPr>
            <w:r>
              <w:rPr>
                <w:rFonts w:ascii="Lato" w:hAnsi="Lato" w:cs="Arial"/>
                <w:color w:val="000000" w:themeColor="text1"/>
                <w:sz w:val="20"/>
                <w:szCs w:val="20"/>
              </w:rPr>
              <w:t>2</w:t>
            </w:r>
          </w:p>
        </w:tc>
        <w:tc>
          <w:tcPr>
            <w:tcW w:w="1657" w:type="dxa"/>
            <w:shd w:val="clear" w:color="auto" w:fill="F2F2F2"/>
          </w:tcPr>
          <w:p w14:paraId="6C505180" w14:textId="77777777" w:rsidR="00674FE7" w:rsidRDefault="00674FE7" w:rsidP="00F63FF3">
            <w:pPr>
              <w:rPr>
                <w:rFonts w:ascii="Lato" w:hAnsi="Lato" w:cs="Arial"/>
                <w:b/>
                <w:color w:val="000000" w:themeColor="text1"/>
                <w:sz w:val="20"/>
                <w:szCs w:val="20"/>
              </w:rPr>
            </w:pPr>
            <w:r>
              <w:rPr>
                <w:rFonts w:ascii="Lato" w:hAnsi="Lato" w:cs="Arial"/>
                <w:b/>
                <w:color w:val="000000" w:themeColor="text1"/>
                <w:sz w:val="20"/>
                <w:szCs w:val="20"/>
              </w:rPr>
              <w:t>SCI Contracting Office</w:t>
            </w:r>
          </w:p>
        </w:tc>
        <w:tc>
          <w:tcPr>
            <w:tcW w:w="7708" w:type="dxa"/>
          </w:tcPr>
          <w:p w14:paraId="60539721" w14:textId="77777777" w:rsidR="00674FE7" w:rsidRDefault="00674FE7" w:rsidP="00F63FF3">
            <w:pPr>
              <w:pStyle w:val="NoSpacing"/>
              <w:rPr>
                <w:rFonts w:ascii="Lato" w:hAnsi="Lato" w:cs="Arial"/>
                <w:color w:val="000000" w:themeColor="text1"/>
                <w:sz w:val="20"/>
                <w:szCs w:val="20"/>
              </w:rPr>
            </w:pPr>
            <w:r>
              <w:rPr>
                <w:rFonts w:ascii="Lato" w:hAnsi="Lato" w:cs="Arial"/>
                <w:color w:val="000000" w:themeColor="text1"/>
                <w:sz w:val="20"/>
                <w:szCs w:val="20"/>
              </w:rPr>
              <w:t xml:space="preserve">Save the Children in Somaliland </w:t>
            </w:r>
          </w:p>
        </w:tc>
      </w:tr>
      <w:tr w:rsidR="00674FE7" w14:paraId="49C98063" w14:textId="77777777" w:rsidTr="001A1520">
        <w:trPr>
          <w:trHeight w:val="50"/>
        </w:trPr>
        <w:tc>
          <w:tcPr>
            <w:tcW w:w="562" w:type="dxa"/>
            <w:shd w:val="clear" w:color="auto" w:fill="F2F2F2"/>
          </w:tcPr>
          <w:p w14:paraId="19F8359E" w14:textId="77777777" w:rsidR="00674FE7" w:rsidRDefault="00674FE7" w:rsidP="00F63FF3">
            <w:pPr>
              <w:rPr>
                <w:rFonts w:ascii="Lato" w:hAnsi="Lato" w:cs="Arial"/>
                <w:color w:val="000000" w:themeColor="text1"/>
                <w:sz w:val="20"/>
                <w:szCs w:val="20"/>
              </w:rPr>
            </w:pPr>
            <w:r>
              <w:rPr>
                <w:rFonts w:ascii="Lato" w:hAnsi="Lato" w:cs="Arial"/>
                <w:color w:val="000000" w:themeColor="text1"/>
                <w:sz w:val="20"/>
                <w:szCs w:val="20"/>
              </w:rPr>
              <w:t>3</w:t>
            </w:r>
          </w:p>
        </w:tc>
        <w:tc>
          <w:tcPr>
            <w:tcW w:w="1657" w:type="dxa"/>
            <w:shd w:val="clear" w:color="auto" w:fill="F2F2F2"/>
          </w:tcPr>
          <w:p w14:paraId="622D9D87" w14:textId="77777777" w:rsidR="00674FE7" w:rsidRDefault="00674FE7" w:rsidP="00F63FF3">
            <w:pPr>
              <w:rPr>
                <w:rFonts w:ascii="Lato" w:hAnsi="Lato" w:cs="Arial"/>
                <w:b/>
                <w:color w:val="000000" w:themeColor="text1"/>
                <w:sz w:val="20"/>
                <w:szCs w:val="20"/>
              </w:rPr>
            </w:pPr>
            <w:r>
              <w:rPr>
                <w:rFonts w:ascii="Lato" w:hAnsi="Lato" w:cs="Arial"/>
                <w:b/>
                <w:color w:val="000000" w:themeColor="text1"/>
                <w:sz w:val="20"/>
                <w:szCs w:val="20"/>
              </w:rPr>
              <w:t>Period of Consultancy</w:t>
            </w:r>
          </w:p>
        </w:tc>
        <w:tc>
          <w:tcPr>
            <w:tcW w:w="7708" w:type="dxa"/>
          </w:tcPr>
          <w:p w14:paraId="0B013E8E" w14:textId="77777777" w:rsidR="00674FE7" w:rsidRDefault="00674FE7" w:rsidP="00F63FF3">
            <w:pPr>
              <w:shd w:val="clear" w:color="auto" w:fill="FFFFFF" w:themeFill="background1"/>
              <w:jc w:val="both"/>
              <w:rPr>
                <w:rFonts w:ascii="Lato" w:hAnsi="Lato" w:cs="Arial"/>
                <w:color w:val="000000" w:themeColor="text1"/>
                <w:sz w:val="20"/>
                <w:szCs w:val="20"/>
              </w:rPr>
            </w:pPr>
            <w:r w:rsidRPr="003D177D">
              <w:rPr>
                <w:rFonts w:ascii="Lato" w:hAnsi="Lato" w:cs="Arial"/>
                <w:color w:val="333333"/>
                <w:sz w:val="20"/>
                <w:szCs w:val="20"/>
                <w:shd w:val="clear" w:color="auto" w:fill="FFFFFF"/>
              </w:rPr>
              <w:t>Three (3) months.</w:t>
            </w:r>
          </w:p>
        </w:tc>
      </w:tr>
      <w:tr w:rsidR="00674FE7" w14:paraId="5F1C8A70" w14:textId="77777777" w:rsidTr="001A1520">
        <w:trPr>
          <w:trHeight w:val="411"/>
        </w:trPr>
        <w:tc>
          <w:tcPr>
            <w:tcW w:w="562" w:type="dxa"/>
            <w:shd w:val="clear" w:color="auto" w:fill="F2F2F2"/>
          </w:tcPr>
          <w:p w14:paraId="524F35A6" w14:textId="77777777" w:rsidR="00674FE7" w:rsidRDefault="00674FE7" w:rsidP="00F63FF3">
            <w:pPr>
              <w:rPr>
                <w:rFonts w:ascii="Lato" w:hAnsi="Lato" w:cs="Arial"/>
                <w:color w:val="000000" w:themeColor="text1"/>
                <w:sz w:val="20"/>
                <w:szCs w:val="20"/>
              </w:rPr>
            </w:pPr>
            <w:r>
              <w:rPr>
                <w:rFonts w:ascii="Lato" w:hAnsi="Lato" w:cs="Arial"/>
                <w:color w:val="000000" w:themeColor="text1"/>
                <w:sz w:val="20"/>
                <w:szCs w:val="20"/>
              </w:rPr>
              <w:t>4</w:t>
            </w:r>
          </w:p>
        </w:tc>
        <w:tc>
          <w:tcPr>
            <w:tcW w:w="1657" w:type="dxa"/>
            <w:shd w:val="clear" w:color="auto" w:fill="F2F2F2"/>
          </w:tcPr>
          <w:p w14:paraId="43C9F96C" w14:textId="77777777" w:rsidR="00674FE7" w:rsidRDefault="00674FE7" w:rsidP="00F63FF3">
            <w:pPr>
              <w:rPr>
                <w:rFonts w:ascii="Lato" w:hAnsi="Lato" w:cs="Arial"/>
                <w:b/>
                <w:color w:val="000000" w:themeColor="text1"/>
                <w:sz w:val="20"/>
                <w:szCs w:val="20"/>
              </w:rPr>
            </w:pPr>
            <w:r>
              <w:rPr>
                <w:rFonts w:ascii="Lato" w:hAnsi="Lato" w:cs="Arial"/>
                <w:b/>
                <w:color w:val="000000" w:themeColor="text1"/>
                <w:sz w:val="20"/>
                <w:szCs w:val="20"/>
              </w:rPr>
              <w:t xml:space="preserve">Consultant type required </w:t>
            </w:r>
          </w:p>
        </w:tc>
        <w:tc>
          <w:tcPr>
            <w:tcW w:w="7708" w:type="dxa"/>
          </w:tcPr>
          <w:p w14:paraId="36726F17" w14:textId="77777777" w:rsidR="00674FE7" w:rsidRPr="00753323" w:rsidRDefault="00674FE7" w:rsidP="00F63FF3">
            <w:pPr>
              <w:pStyle w:val="ListParagraph"/>
              <w:ind w:left="0"/>
              <w:jc w:val="both"/>
              <w:rPr>
                <w:rFonts w:ascii="Lato" w:eastAsia="Calibri" w:hAnsi="Lato" w:cs="Arial"/>
                <w:color w:val="000000" w:themeColor="text1"/>
                <w:sz w:val="20"/>
                <w:szCs w:val="20"/>
                <w:highlight w:val="yellow"/>
                <w:lang w:val="en-US"/>
              </w:rPr>
            </w:pPr>
            <w:r w:rsidRPr="00CE6A0F">
              <w:rPr>
                <w:rFonts w:ascii="Lato" w:eastAsia="Calibri" w:hAnsi="Lato" w:cs="Arial"/>
                <w:color w:val="000000" w:themeColor="text1"/>
                <w:sz w:val="20"/>
                <w:szCs w:val="20"/>
                <w:lang w:val="en-US"/>
              </w:rPr>
              <w:t xml:space="preserve">One Experienced and </w:t>
            </w:r>
            <w:r w:rsidRPr="00CE6A0F">
              <w:rPr>
                <w:rFonts w:ascii="Lato" w:eastAsia="Calibri" w:hAnsi="Lato" w:cs="Arial"/>
                <w:b/>
                <w:bCs/>
                <w:color w:val="000000" w:themeColor="text1"/>
                <w:sz w:val="20"/>
                <w:szCs w:val="20"/>
                <w:lang w:val="en-US"/>
              </w:rPr>
              <w:t>qualified Individual Consultants</w:t>
            </w:r>
            <w:r w:rsidRPr="00CE6A0F">
              <w:rPr>
                <w:rFonts w:ascii="Lato" w:eastAsia="Calibri" w:hAnsi="Lato" w:cs="Arial"/>
                <w:color w:val="000000" w:themeColor="text1"/>
                <w:sz w:val="20"/>
                <w:szCs w:val="20"/>
                <w:lang w:val="en-US"/>
              </w:rPr>
              <w:t xml:space="preserve"> </w:t>
            </w:r>
            <w:r w:rsidRPr="00CE6A0F">
              <w:rPr>
                <w:rFonts w:ascii="Lato" w:eastAsia="Calibri" w:hAnsi="Lato" w:cs="Arial"/>
                <w:sz w:val="20"/>
                <w:szCs w:val="20"/>
                <w:lang w:val="en-US"/>
              </w:rPr>
              <w:t xml:space="preserve">(Consultancy Company is not applicable). </w:t>
            </w:r>
          </w:p>
        </w:tc>
      </w:tr>
      <w:tr w:rsidR="00674FE7" w14:paraId="4DF65B4E" w14:textId="77777777" w:rsidTr="001A1520">
        <w:trPr>
          <w:trHeight w:val="960"/>
        </w:trPr>
        <w:tc>
          <w:tcPr>
            <w:tcW w:w="562" w:type="dxa"/>
            <w:shd w:val="clear" w:color="auto" w:fill="F2F2F2"/>
          </w:tcPr>
          <w:p w14:paraId="64F7D6A8" w14:textId="77777777" w:rsidR="00674FE7" w:rsidRDefault="00674FE7" w:rsidP="00F63FF3">
            <w:pPr>
              <w:rPr>
                <w:rFonts w:ascii="Lato" w:hAnsi="Lato" w:cs="Arial"/>
                <w:color w:val="000000" w:themeColor="text1"/>
                <w:sz w:val="20"/>
                <w:szCs w:val="20"/>
              </w:rPr>
            </w:pPr>
            <w:r>
              <w:rPr>
                <w:rFonts w:ascii="Lato" w:hAnsi="Lato" w:cs="Arial"/>
                <w:color w:val="000000" w:themeColor="text1"/>
                <w:sz w:val="20"/>
                <w:szCs w:val="20"/>
              </w:rPr>
              <w:t>5</w:t>
            </w:r>
          </w:p>
        </w:tc>
        <w:tc>
          <w:tcPr>
            <w:tcW w:w="1657" w:type="dxa"/>
            <w:shd w:val="clear" w:color="auto" w:fill="F2F2F2"/>
          </w:tcPr>
          <w:p w14:paraId="12F2E16C" w14:textId="77777777" w:rsidR="00674FE7" w:rsidRDefault="00674FE7" w:rsidP="00F63FF3">
            <w:pPr>
              <w:rPr>
                <w:rFonts w:ascii="Lato" w:hAnsi="Lato" w:cs="Arial"/>
                <w:b/>
                <w:color w:val="000000" w:themeColor="text1"/>
                <w:sz w:val="20"/>
                <w:szCs w:val="20"/>
              </w:rPr>
            </w:pPr>
            <w:r w:rsidRPr="0053751F">
              <w:rPr>
                <w:rFonts w:ascii="Lato" w:hAnsi="Lato" w:cs="Arial"/>
                <w:b/>
                <w:color w:val="000000" w:themeColor="text1"/>
                <w:sz w:val="20"/>
                <w:szCs w:val="20"/>
              </w:rPr>
              <w:t>Responsibility for Consultant Costs</w:t>
            </w:r>
          </w:p>
        </w:tc>
        <w:tc>
          <w:tcPr>
            <w:tcW w:w="7708" w:type="dxa"/>
          </w:tcPr>
          <w:p w14:paraId="0ABE9F6A" w14:textId="77777777" w:rsidR="00674FE7" w:rsidRDefault="00674FE7" w:rsidP="00F63FF3">
            <w:pPr>
              <w:jc w:val="both"/>
              <w:rPr>
                <w:rFonts w:ascii="Lato" w:hAnsi="Lato" w:cs="Arial"/>
                <w:color w:val="000000" w:themeColor="text1"/>
                <w:sz w:val="20"/>
                <w:szCs w:val="20"/>
              </w:rPr>
            </w:pPr>
            <w:r w:rsidRPr="003A59AD">
              <w:rPr>
                <w:rFonts w:ascii="Lato" w:hAnsi="Lato" w:cs="Arial"/>
                <w:color w:val="000000" w:themeColor="text1"/>
                <w:sz w:val="20"/>
                <w:szCs w:val="20"/>
              </w:rPr>
              <w:t>The consultant’s monthly fee will be paid as a lump</w:t>
            </w:r>
            <w:r w:rsidRPr="003A59AD">
              <w:rPr>
                <w:rFonts w:ascii="Cambria Math" w:hAnsi="Cambria Math" w:cs="Cambria Math"/>
                <w:color w:val="000000" w:themeColor="text1"/>
                <w:sz w:val="20"/>
                <w:szCs w:val="20"/>
              </w:rPr>
              <w:t>‑</w:t>
            </w:r>
            <w:r w:rsidRPr="003A59AD">
              <w:rPr>
                <w:rFonts w:ascii="Lato" w:hAnsi="Lato" w:cs="Arial"/>
                <w:color w:val="000000" w:themeColor="text1"/>
                <w:sz w:val="20"/>
                <w:szCs w:val="20"/>
              </w:rPr>
              <w:t>sum, which must cover all personal costs, including insurance, meals, accommodation, and local transport within Hargeisa.</w:t>
            </w:r>
            <w:r>
              <w:rPr>
                <w:rFonts w:ascii="Lato" w:hAnsi="Lato" w:cs="Arial"/>
                <w:color w:val="000000" w:themeColor="text1"/>
                <w:sz w:val="20"/>
                <w:szCs w:val="20"/>
              </w:rPr>
              <w:t xml:space="preserve"> </w:t>
            </w:r>
            <w:r w:rsidRPr="003A59AD">
              <w:rPr>
                <w:rFonts w:ascii="Lato" w:hAnsi="Lato" w:cs="Arial"/>
                <w:color w:val="000000" w:themeColor="text1"/>
                <w:sz w:val="20"/>
                <w:szCs w:val="20"/>
              </w:rPr>
              <w:t>SCI will not reimburse any additional personal expenses beyond the agreed lump</w:t>
            </w:r>
            <w:r w:rsidRPr="003A59AD">
              <w:rPr>
                <w:rFonts w:ascii="Cambria Math" w:hAnsi="Cambria Math" w:cs="Cambria Math"/>
                <w:color w:val="000000" w:themeColor="text1"/>
                <w:sz w:val="20"/>
                <w:szCs w:val="20"/>
              </w:rPr>
              <w:t>‑</w:t>
            </w:r>
            <w:r w:rsidRPr="003A59AD">
              <w:rPr>
                <w:rFonts w:ascii="Lato" w:hAnsi="Lato" w:cs="Arial"/>
                <w:color w:val="000000" w:themeColor="text1"/>
                <w:sz w:val="20"/>
                <w:szCs w:val="20"/>
              </w:rPr>
              <w:t>sum fee</w:t>
            </w:r>
          </w:p>
        </w:tc>
      </w:tr>
      <w:tr w:rsidR="00674FE7" w14:paraId="6F3A6CDE" w14:textId="77777777" w:rsidTr="001A1520">
        <w:trPr>
          <w:trHeight w:val="340"/>
        </w:trPr>
        <w:tc>
          <w:tcPr>
            <w:tcW w:w="562" w:type="dxa"/>
            <w:shd w:val="clear" w:color="auto" w:fill="F2F2F2"/>
          </w:tcPr>
          <w:p w14:paraId="7F19A935" w14:textId="77777777" w:rsidR="00674FE7" w:rsidRDefault="00674FE7" w:rsidP="00F63FF3">
            <w:pPr>
              <w:rPr>
                <w:rFonts w:ascii="Lato" w:hAnsi="Lato" w:cs="Arial"/>
                <w:color w:val="000000" w:themeColor="text1"/>
                <w:sz w:val="20"/>
                <w:szCs w:val="20"/>
              </w:rPr>
            </w:pPr>
            <w:r>
              <w:rPr>
                <w:rFonts w:ascii="Lato" w:hAnsi="Lato" w:cs="Arial"/>
                <w:color w:val="000000" w:themeColor="text1"/>
                <w:sz w:val="20"/>
                <w:szCs w:val="20"/>
              </w:rPr>
              <w:t>A7</w:t>
            </w:r>
          </w:p>
        </w:tc>
        <w:tc>
          <w:tcPr>
            <w:tcW w:w="1657" w:type="dxa"/>
            <w:shd w:val="clear" w:color="auto" w:fill="F2F2F2"/>
          </w:tcPr>
          <w:p w14:paraId="167D4959" w14:textId="77777777" w:rsidR="00674FE7" w:rsidRDefault="00674FE7" w:rsidP="00F63FF3">
            <w:pPr>
              <w:rPr>
                <w:rFonts w:ascii="Lato" w:hAnsi="Lato" w:cs="Arial"/>
                <w:b/>
                <w:color w:val="000000" w:themeColor="text1"/>
                <w:sz w:val="20"/>
                <w:szCs w:val="20"/>
              </w:rPr>
            </w:pPr>
            <w:r w:rsidRPr="00781AF3">
              <w:rPr>
                <w:rFonts w:ascii="Lato" w:hAnsi="Lato" w:cs="Arial"/>
                <w:b/>
                <w:color w:val="000000" w:themeColor="text1"/>
                <w:sz w:val="20"/>
                <w:szCs w:val="20"/>
              </w:rPr>
              <w:t>Travel and Logistical Support</w:t>
            </w:r>
          </w:p>
        </w:tc>
        <w:tc>
          <w:tcPr>
            <w:tcW w:w="7708" w:type="dxa"/>
          </w:tcPr>
          <w:p w14:paraId="5F738ECE" w14:textId="77777777" w:rsidR="00674FE7" w:rsidRPr="00FE6672" w:rsidRDefault="00674FE7" w:rsidP="00F63FF3">
            <w:pPr>
              <w:jc w:val="both"/>
              <w:rPr>
                <w:rFonts w:ascii="Lato" w:hAnsi="Lato" w:cs="Arial"/>
                <w:color w:val="000000" w:themeColor="text1"/>
                <w:sz w:val="20"/>
                <w:szCs w:val="20"/>
                <w:highlight w:val="yellow"/>
              </w:rPr>
            </w:pPr>
            <w:r w:rsidRPr="00781AF3">
              <w:rPr>
                <w:rFonts w:ascii="Lato" w:hAnsi="Lato" w:cs="Arial"/>
                <w:color w:val="000000" w:themeColor="text1"/>
                <w:sz w:val="20"/>
                <w:szCs w:val="20"/>
              </w:rPr>
              <w:t>SCI will cover transport and per diem for official field travel outside Hargeisa required for this consultancy.</w:t>
            </w:r>
            <w:r>
              <w:rPr>
                <w:rFonts w:ascii="Lato" w:hAnsi="Lato" w:cs="Arial"/>
                <w:color w:val="000000" w:themeColor="text1"/>
                <w:sz w:val="20"/>
                <w:szCs w:val="20"/>
              </w:rPr>
              <w:t xml:space="preserve"> However, w</w:t>
            </w:r>
            <w:r w:rsidRPr="00781AF3">
              <w:rPr>
                <w:rFonts w:ascii="Lato" w:hAnsi="Lato" w:cs="Arial"/>
                <w:color w:val="000000" w:themeColor="text1"/>
                <w:sz w:val="20"/>
                <w:szCs w:val="20"/>
              </w:rPr>
              <w:t>hile working within Hargeisa, the consultant is responsible for their own local transport and daily costs.</w:t>
            </w:r>
          </w:p>
        </w:tc>
      </w:tr>
      <w:tr w:rsidR="00674FE7" w14:paraId="262F9889" w14:textId="77777777" w:rsidTr="001A1520">
        <w:trPr>
          <w:trHeight w:val="606"/>
        </w:trPr>
        <w:tc>
          <w:tcPr>
            <w:tcW w:w="562" w:type="dxa"/>
            <w:shd w:val="clear" w:color="auto" w:fill="F2F2F2"/>
          </w:tcPr>
          <w:p w14:paraId="2F6F8067" w14:textId="77777777" w:rsidR="00674FE7" w:rsidRDefault="00674FE7" w:rsidP="00F63FF3">
            <w:pPr>
              <w:rPr>
                <w:rFonts w:ascii="Lato" w:hAnsi="Lato" w:cs="Arial"/>
                <w:color w:val="000000" w:themeColor="text1"/>
                <w:sz w:val="20"/>
                <w:szCs w:val="20"/>
              </w:rPr>
            </w:pPr>
            <w:r>
              <w:rPr>
                <w:rFonts w:ascii="Lato" w:hAnsi="Lato" w:cs="Arial"/>
                <w:color w:val="000000" w:themeColor="text1"/>
                <w:sz w:val="20"/>
                <w:szCs w:val="20"/>
              </w:rPr>
              <w:t>8</w:t>
            </w:r>
          </w:p>
        </w:tc>
        <w:tc>
          <w:tcPr>
            <w:tcW w:w="1657" w:type="dxa"/>
            <w:shd w:val="clear" w:color="auto" w:fill="F2F2F2"/>
          </w:tcPr>
          <w:p w14:paraId="639DBDB7" w14:textId="77777777" w:rsidR="00674FE7" w:rsidRDefault="00674FE7" w:rsidP="00F63FF3">
            <w:pPr>
              <w:jc w:val="both"/>
              <w:rPr>
                <w:rFonts w:ascii="Lato" w:hAnsi="Lato" w:cs="Arial"/>
                <w:b/>
                <w:color w:val="000000" w:themeColor="text1"/>
                <w:sz w:val="20"/>
                <w:szCs w:val="20"/>
              </w:rPr>
            </w:pPr>
            <w:r>
              <w:rPr>
                <w:rFonts w:ascii="Lato" w:hAnsi="Lato" w:cs="Arial"/>
                <w:b/>
                <w:color w:val="000000" w:themeColor="text1"/>
                <w:sz w:val="20"/>
                <w:szCs w:val="20"/>
              </w:rPr>
              <w:t>Security requirements</w:t>
            </w:r>
          </w:p>
        </w:tc>
        <w:tc>
          <w:tcPr>
            <w:tcW w:w="7708" w:type="dxa"/>
          </w:tcPr>
          <w:p w14:paraId="35840E91" w14:textId="77777777" w:rsidR="00674FE7" w:rsidRDefault="00674FE7" w:rsidP="00F63FF3">
            <w:pPr>
              <w:jc w:val="both"/>
              <w:rPr>
                <w:rFonts w:ascii="Lato" w:hAnsi="Lato" w:cs="Arial"/>
                <w:color w:val="000000" w:themeColor="text1"/>
                <w:sz w:val="20"/>
                <w:szCs w:val="20"/>
              </w:rPr>
            </w:pPr>
            <w:r>
              <w:rPr>
                <w:rFonts w:ascii="Lato" w:hAnsi="Lato" w:cs="Arial"/>
                <w:color w:val="000000" w:themeColor="text1"/>
                <w:sz w:val="20"/>
                <w:szCs w:val="20"/>
              </w:rPr>
              <w:t xml:space="preserve">The consultants will comply with the standard of Save the Children Security procedures.  </w:t>
            </w:r>
          </w:p>
        </w:tc>
      </w:tr>
      <w:tr w:rsidR="00674FE7" w14:paraId="428F07BD" w14:textId="77777777" w:rsidTr="001A1520">
        <w:trPr>
          <w:trHeight w:val="672"/>
        </w:trPr>
        <w:tc>
          <w:tcPr>
            <w:tcW w:w="562" w:type="dxa"/>
            <w:shd w:val="clear" w:color="auto" w:fill="F2F2F2"/>
          </w:tcPr>
          <w:p w14:paraId="0AFB7AAB" w14:textId="77777777" w:rsidR="00674FE7" w:rsidRDefault="00674FE7" w:rsidP="00F63FF3">
            <w:pPr>
              <w:rPr>
                <w:rFonts w:ascii="Lato" w:hAnsi="Lato" w:cs="Arial"/>
                <w:color w:val="000000" w:themeColor="text1"/>
                <w:sz w:val="20"/>
                <w:szCs w:val="20"/>
              </w:rPr>
            </w:pPr>
          </w:p>
        </w:tc>
        <w:tc>
          <w:tcPr>
            <w:tcW w:w="1657" w:type="dxa"/>
            <w:shd w:val="clear" w:color="auto" w:fill="F2F2F2"/>
          </w:tcPr>
          <w:p w14:paraId="6C9D9CC1" w14:textId="77777777" w:rsidR="00674FE7" w:rsidRPr="00E831C5" w:rsidRDefault="00674FE7" w:rsidP="00F63FF3">
            <w:pPr>
              <w:rPr>
                <w:rFonts w:ascii="Lato" w:hAnsi="Lato" w:cs="Arial"/>
                <w:b/>
                <w:color w:val="000000" w:themeColor="text1"/>
                <w:sz w:val="20"/>
                <w:szCs w:val="20"/>
              </w:rPr>
            </w:pPr>
            <w:r w:rsidRPr="00E831C5">
              <w:rPr>
                <w:rFonts w:ascii="Lato" w:hAnsi="Lato" w:cs="Arial"/>
                <w:b/>
                <w:color w:val="000000" w:themeColor="text1"/>
                <w:sz w:val="20"/>
                <w:szCs w:val="20"/>
              </w:rPr>
              <w:t>Payment Terms and Conditions</w:t>
            </w:r>
          </w:p>
          <w:p w14:paraId="75937F83" w14:textId="77777777" w:rsidR="00674FE7" w:rsidRDefault="00674FE7" w:rsidP="00F63FF3">
            <w:pPr>
              <w:jc w:val="both"/>
              <w:rPr>
                <w:rFonts w:ascii="Lato" w:hAnsi="Lato" w:cs="Arial"/>
                <w:b/>
                <w:color w:val="000000" w:themeColor="text1"/>
                <w:sz w:val="20"/>
                <w:szCs w:val="20"/>
              </w:rPr>
            </w:pPr>
          </w:p>
        </w:tc>
        <w:tc>
          <w:tcPr>
            <w:tcW w:w="7708" w:type="dxa"/>
          </w:tcPr>
          <w:p w14:paraId="368FB7E8" w14:textId="77777777" w:rsidR="00674FE7" w:rsidRDefault="00674FE7" w:rsidP="00F63FF3">
            <w:pPr>
              <w:jc w:val="both"/>
              <w:rPr>
                <w:rFonts w:ascii="Lato" w:hAnsi="Lato" w:cs="Arial"/>
                <w:color w:val="000000" w:themeColor="text1"/>
                <w:sz w:val="20"/>
                <w:szCs w:val="20"/>
              </w:rPr>
            </w:pPr>
            <w:r w:rsidRPr="00D34BCE">
              <w:rPr>
                <w:rFonts w:ascii="Lato" w:hAnsi="Lato" w:cs="Arial"/>
                <w:color w:val="000000" w:themeColor="text1"/>
                <w:sz w:val="20"/>
                <w:szCs w:val="20"/>
              </w:rPr>
              <w:t xml:space="preserve">The consultant will be paid on a </w:t>
            </w:r>
            <w:r w:rsidRPr="00D34BCE">
              <w:rPr>
                <w:rFonts w:ascii="Lato" w:hAnsi="Lato" w:cs="Arial"/>
                <w:color w:val="000000" w:themeColor="text1"/>
                <w:sz w:val="20"/>
                <w:szCs w:val="20"/>
                <w:highlight w:val="yellow"/>
              </w:rPr>
              <w:t>monthly basis,</w:t>
            </w:r>
            <w:r w:rsidRPr="00D34BCE">
              <w:rPr>
                <w:rFonts w:ascii="Lato" w:hAnsi="Lato" w:cs="Arial"/>
                <w:color w:val="000000" w:themeColor="text1"/>
                <w:sz w:val="20"/>
                <w:szCs w:val="20"/>
              </w:rPr>
              <w:t xml:space="preserve"> with each instalment released only after the submission of a satisfactory monthly progress report detailing activities completed, outputs achieved, and planned work for the following month, and upon formal approval of that report by Save the Children. The total consultancy fee will be agreed in the contract and disbursed in equal monthly payments in line with Save the Children’s financial procedures</w:t>
            </w:r>
          </w:p>
        </w:tc>
      </w:tr>
      <w:tr w:rsidR="00674FE7" w14:paraId="23E01C67" w14:textId="77777777" w:rsidTr="001A1520">
        <w:trPr>
          <w:trHeight w:val="472"/>
        </w:trPr>
        <w:tc>
          <w:tcPr>
            <w:tcW w:w="562" w:type="dxa"/>
            <w:shd w:val="clear" w:color="auto" w:fill="F2F2F2"/>
          </w:tcPr>
          <w:p w14:paraId="0428A9F1" w14:textId="77777777" w:rsidR="00674FE7" w:rsidRDefault="00674FE7" w:rsidP="00F63FF3">
            <w:pPr>
              <w:rPr>
                <w:rFonts w:ascii="Lato" w:hAnsi="Lato" w:cs="Arial"/>
                <w:color w:val="000000" w:themeColor="text1"/>
                <w:sz w:val="20"/>
                <w:szCs w:val="20"/>
                <w:highlight w:val="yellow"/>
              </w:rPr>
            </w:pPr>
            <w:r>
              <w:rPr>
                <w:rFonts w:ascii="Lato" w:hAnsi="Lato" w:cs="Arial"/>
                <w:color w:val="000000" w:themeColor="text1"/>
                <w:sz w:val="20"/>
                <w:szCs w:val="20"/>
              </w:rPr>
              <w:t>9</w:t>
            </w:r>
          </w:p>
        </w:tc>
        <w:tc>
          <w:tcPr>
            <w:tcW w:w="1657" w:type="dxa"/>
            <w:shd w:val="clear" w:color="auto" w:fill="F2F2F2"/>
          </w:tcPr>
          <w:p w14:paraId="270C3295" w14:textId="77777777" w:rsidR="00674FE7" w:rsidRDefault="00674FE7" w:rsidP="00F63FF3">
            <w:pPr>
              <w:rPr>
                <w:rFonts w:ascii="Lato" w:hAnsi="Lato" w:cs="Arial"/>
                <w:b/>
                <w:color w:val="000000" w:themeColor="text1"/>
                <w:sz w:val="20"/>
                <w:szCs w:val="20"/>
              </w:rPr>
            </w:pPr>
            <w:r>
              <w:rPr>
                <w:rFonts w:ascii="Lato" w:hAnsi="Lato" w:cs="Arial"/>
                <w:b/>
                <w:color w:val="000000" w:themeColor="text1"/>
                <w:sz w:val="20"/>
                <w:szCs w:val="20"/>
              </w:rPr>
              <w:t>Consultant’s Experience Requirement:</w:t>
            </w:r>
          </w:p>
        </w:tc>
        <w:tc>
          <w:tcPr>
            <w:tcW w:w="7708" w:type="dxa"/>
          </w:tcPr>
          <w:p w14:paraId="19FD422B" w14:textId="330CA84D" w:rsidR="00674FE7" w:rsidRPr="00B6075E" w:rsidRDefault="00B6075E" w:rsidP="00B6075E">
            <w:pPr>
              <w:jc w:val="both"/>
              <w:rPr>
                <w:rFonts w:ascii="Aptos" w:eastAsia="Times New Roman" w:hAnsi="Aptos" w:cs="Times New Roman"/>
                <w:kern w:val="0"/>
                <w:lang w:eastAsia="en-GB"/>
                <w14:ligatures w14:val="none"/>
              </w:rPr>
            </w:pPr>
            <w:r w:rsidRPr="00B6075E">
              <w:rPr>
                <w:rFonts w:ascii="Lato" w:hAnsi="Lato" w:cs="Arial"/>
                <w:color w:val="000000" w:themeColor="text1"/>
                <w:sz w:val="20"/>
                <w:szCs w:val="20"/>
              </w:rPr>
              <w:t>The consultant must have a minimum of seven years’ professional experience in livestock development, pastoral or agro</w:t>
            </w:r>
            <w:r w:rsidRPr="00B6075E">
              <w:rPr>
                <w:rFonts w:ascii="Lato" w:hAnsi="Lato" w:cs="Arial"/>
                <w:color w:val="000000" w:themeColor="text1"/>
                <w:sz w:val="20"/>
                <w:szCs w:val="20"/>
              </w:rPr>
              <w:noBreakHyphen/>
              <w:t>pastoral livelihoods, and capacity strengthening of livestock keepers, with proven hands</w:t>
            </w:r>
            <w:r w:rsidRPr="00B6075E">
              <w:rPr>
                <w:rFonts w:ascii="Lato" w:hAnsi="Lato" w:cs="Arial"/>
                <w:color w:val="000000" w:themeColor="text1"/>
                <w:sz w:val="20"/>
                <w:szCs w:val="20"/>
              </w:rPr>
              <w:noBreakHyphen/>
              <w:t>on work in areas such as animal health, rangeland and fodder management, milk hygiene, and climate</w:t>
            </w:r>
            <w:r w:rsidRPr="00B6075E">
              <w:rPr>
                <w:rFonts w:ascii="Lato" w:hAnsi="Lato" w:cs="Arial"/>
                <w:color w:val="000000" w:themeColor="text1"/>
                <w:sz w:val="20"/>
                <w:szCs w:val="20"/>
              </w:rPr>
              <w:noBreakHyphen/>
              <w:t>resilient herd practices. They should have demonstrated experience working directly with livestock holder groups or producer organisations, strong familiarity with Somaliland’s dryland production systems and MoLRD technical frameworks, and solid skills in facilitation, mentoring, and practical livestock training delivery, supported by strong analytical and reporting abilities and fluency in Somali with working English proficiency</w:t>
            </w:r>
          </w:p>
        </w:tc>
      </w:tr>
      <w:tr w:rsidR="00674FE7" w14:paraId="78B917C9" w14:textId="77777777" w:rsidTr="001A1520">
        <w:trPr>
          <w:trHeight w:val="50"/>
        </w:trPr>
        <w:tc>
          <w:tcPr>
            <w:tcW w:w="562" w:type="dxa"/>
            <w:shd w:val="clear" w:color="auto" w:fill="F2F2F2"/>
          </w:tcPr>
          <w:p w14:paraId="67AE5868" w14:textId="77777777" w:rsidR="00674FE7" w:rsidRDefault="00674FE7" w:rsidP="00F63FF3">
            <w:pPr>
              <w:rPr>
                <w:rFonts w:ascii="Lato" w:hAnsi="Lato" w:cs="Arial"/>
                <w:color w:val="000000" w:themeColor="text1"/>
                <w:sz w:val="20"/>
                <w:szCs w:val="20"/>
              </w:rPr>
            </w:pPr>
            <w:r>
              <w:rPr>
                <w:rFonts w:ascii="Lato" w:hAnsi="Lato" w:cs="Arial"/>
                <w:color w:val="000000" w:themeColor="text1"/>
                <w:sz w:val="20"/>
                <w:szCs w:val="20"/>
              </w:rPr>
              <w:t>10</w:t>
            </w:r>
          </w:p>
        </w:tc>
        <w:tc>
          <w:tcPr>
            <w:tcW w:w="9365" w:type="dxa"/>
            <w:gridSpan w:val="2"/>
            <w:shd w:val="clear" w:color="auto" w:fill="F2F2F2"/>
          </w:tcPr>
          <w:p w14:paraId="26828871" w14:textId="77777777" w:rsidR="00674FE7" w:rsidRDefault="00674FE7" w:rsidP="00F63FF3">
            <w:pPr>
              <w:jc w:val="both"/>
              <w:rPr>
                <w:rFonts w:ascii="Lato" w:hAnsi="Lato" w:cs="Arial"/>
                <w:color w:val="000000" w:themeColor="text1"/>
                <w:sz w:val="20"/>
                <w:szCs w:val="20"/>
              </w:rPr>
            </w:pPr>
            <w:r>
              <w:rPr>
                <w:rFonts w:ascii="Lato" w:hAnsi="Lato" w:cs="Arial"/>
                <w:b/>
                <w:color w:val="000000" w:themeColor="text1"/>
                <w:sz w:val="20"/>
                <w:szCs w:val="20"/>
              </w:rPr>
              <w:t>KEY PROFESSIONAL REQUIREMENT</w:t>
            </w:r>
          </w:p>
        </w:tc>
      </w:tr>
      <w:tr w:rsidR="00674FE7" w14:paraId="0B0F3C13" w14:textId="77777777" w:rsidTr="001A1520">
        <w:trPr>
          <w:trHeight w:val="44"/>
        </w:trPr>
        <w:tc>
          <w:tcPr>
            <w:tcW w:w="562" w:type="dxa"/>
            <w:shd w:val="clear" w:color="auto" w:fill="F2F2F2"/>
          </w:tcPr>
          <w:p w14:paraId="6FD277D2" w14:textId="77777777" w:rsidR="00674FE7" w:rsidRDefault="00674FE7" w:rsidP="00F63FF3">
            <w:pPr>
              <w:rPr>
                <w:rFonts w:ascii="Lato" w:hAnsi="Lato" w:cs="Arial"/>
                <w:color w:val="000000" w:themeColor="text1"/>
                <w:sz w:val="20"/>
                <w:szCs w:val="20"/>
              </w:rPr>
            </w:pPr>
          </w:p>
        </w:tc>
        <w:tc>
          <w:tcPr>
            <w:tcW w:w="9365" w:type="dxa"/>
            <w:gridSpan w:val="2"/>
            <w:shd w:val="clear" w:color="auto" w:fill="F2F2F2"/>
          </w:tcPr>
          <w:p w14:paraId="784BB297" w14:textId="77777777" w:rsidR="00674FE7" w:rsidRDefault="00674FE7" w:rsidP="00F63FF3">
            <w:pPr>
              <w:jc w:val="both"/>
              <w:rPr>
                <w:rFonts w:ascii="Lato" w:hAnsi="Lato" w:cs="Arial"/>
                <w:b/>
                <w:bCs/>
                <w:color w:val="000000" w:themeColor="text1"/>
                <w:sz w:val="20"/>
                <w:szCs w:val="20"/>
              </w:rPr>
            </w:pPr>
            <w:r>
              <w:rPr>
                <w:rFonts w:ascii="Lato" w:hAnsi="Lato" w:cs="Arial"/>
                <w:b/>
                <w:bCs/>
                <w:color w:val="000000" w:themeColor="text1"/>
                <w:sz w:val="20"/>
                <w:szCs w:val="20"/>
              </w:rPr>
              <w:t>Minimum Qualifications and professional experience</w:t>
            </w:r>
          </w:p>
        </w:tc>
      </w:tr>
      <w:tr w:rsidR="00674FE7" w14:paraId="31463823" w14:textId="77777777" w:rsidTr="001A1520">
        <w:trPr>
          <w:trHeight w:val="831"/>
        </w:trPr>
        <w:tc>
          <w:tcPr>
            <w:tcW w:w="562" w:type="dxa"/>
            <w:shd w:val="clear" w:color="auto" w:fill="F2F2F2"/>
          </w:tcPr>
          <w:p w14:paraId="62806A0F" w14:textId="77777777" w:rsidR="00674FE7" w:rsidRDefault="00674FE7" w:rsidP="00F63FF3">
            <w:pPr>
              <w:rPr>
                <w:rFonts w:ascii="Lato" w:hAnsi="Lato" w:cs="Arial"/>
                <w:color w:val="000000" w:themeColor="text1"/>
                <w:sz w:val="20"/>
                <w:szCs w:val="20"/>
              </w:rPr>
            </w:pPr>
          </w:p>
        </w:tc>
        <w:tc>
          <w:tcPr>
            <w:tcW w:w="9365" w:type="dxa"/>
            <w:gridSpan w:val="2"/>
          </w:tcPr>
          <w:p w14:paraId="52139CE9" w14:textId="77777777" w:rsidR="00155457" w:rsidRPr="00155457" w:rsidRDefault="00155457" w:rsidP="004768A5">
            <w:pPr>
              <w:pStyle w:val="ListParagraph"/>
              <w:numPr>
                <w:ilvl w:val="0"/>
                <w:numId w:val="17"/>
              </w:numPr>
              <w:rPr>
                <w:rFonts w:ascii="Lato" w:hAnsi="Lato" w:cs="Arial"/>
                <w:color w:val="000000" w:themeColor="text1"/>
                <w:sz w:val="20"/>
                <w:szCs w:val="20"/>
              </w:rPr>
            </w:pPr>
            <w:r w:rsidRPr="00155457">
              <w:rPr>
                <w:rFonts w:ascii="Lato" w:hAnsi="Lato" w:cs="Arial"/>
                <w:color w:val="000000" w:themeColor="text1"/>
                <w:sz w:val="20"/>
                <w:szCs w:val="20"/>
              </w:rPr>
              <w:t>Bachelor’s degree in veterinary medicine, Animal Science, Livestock Production, Natural Resource Management, or a related field (master’s preferred)</w:t>
            </w:r>
          </w:p>
          <w:p w14:paraId="170A31A5" w14:textId="77777777" w:rsidR="004768A5" w:rsidRPr="00183CDB" w:rsidRDefault="004768A5" w:rsidP="004768A5">
            <w:pPr>
              <w:pStyle w:val="ListParagraph"/>
              <w:numPr>
                <w:ilvl w:val="0"/>
                <w:numId w:val="17"/>
              </w:numPr>
              <w:jc w:val="both"/>
              <w:rPr>
                <w:rFonts w:ascii="Lato" w:hAnsi="Lato" w:cs="Arial"/>
                <w:color w:val="000000" w:themeColor="text1"/>
                <w:sz w:val="20"/>
                <w:szCs w:val="20"/>
              </w:rPr>
            </w:pPr>
            <w:r w:rsidRPr="00183CDB">
              <w:rPr>
                <w:rFonts w:ascii="Lato" w:hAnsi="Lato" w:cs="Arial"/>
                <w:color w:val="000000" w:themeColor="text1"/>
                <w:sz w:val="20"/>
                <w:szCs w:val="20"/>
              </w:rPr>
              <w:t>Minimum 7 years’ experience in livestock development, capacity strengthening of livestock holders, or pastoral livelihoods.</w:t>
            </w:r>
          </w:p>
          <w:p w14:paraId="7D1F3CF6" w14:textId="77777777" w:rsidR="004768A5" w:rsidRPr="00183CDB" w:rsidRDefault="004768A5" w:rsidP="004768A5">
            <w:pPr>
              <w:pStyle w:val="ListParagraph"/>
              <w:numPr>
                <w:ilvl w:val="0"/>
                <w:numId w:val="17"/>
              </w:numPr>
              <w:jc w:val="both"/>
              <w:rPr>
                <w:rFonts w:ascii="Lato" w:hAnsi="Lato" w:cs="Arial"/>
                <w:color w:val="000000" w:themeColor="text1"/>
                <w:sz w:val="20"/>
                <w:szCs w:val="20"/>
              </w:rPr>
            </w:pPr>
            <w:r w:rsidRPr="00183CDB">
              <w:rPr>
                <w:rFonts w:ascii="Lato" w:hAnsi="Lato" w:cs="Arial"/>
                <w:color w:val="000000" w:themeColor="text1"/>
                <w:sz w:val="20"/>
                <w:szCs w:val="20"/>
              </w:rPr>
              <w:t>Demonstrated experience working with livestock holders or producer organisations.</w:t>
            </w:r>
          </w:p>
          <w:p w14:paraId="3272A826" w14:textId="77777777" w:rsidR="004768A5" w:rsidRPr="00183CDB" w:rsidRDefault="004768A5" w:rsidP="004768A5">
            <w:pPr>
              <w:pStyle w:val="ListParagraph"/>
              <w:numPr>
                <w:ilvl w:val="0"/>
                <w:numId w:val="17"/>
              </w:numPr>
              <w:jc w:val="both"/>
              <w:rPr>
                <w:rFonts w:ascii="Lato" w:hAnsi="Lato" w:cs="Arial"/>
                <w:color w:val="000000" w:themeColor="text1"/>
                <w:sz w:val="20"/>
                <w:szCs w:val="20"/>
              </w:rPr>
            </w:pPr>
            <w:r w:rsidRPr="00183CDB">
              <w:rPr>
                <w:rFonts w:ascii="Lato" w:hAnsi="Lato" w:cs="Arial"/>
                <w:color w:val="000000" w:themeColor="text1"/>
                <w:sz w:val="20"/>
                <w:szCs w:val="20"/>
              </w:rPr>
              <w:t>Experience in dryland, pastoral, or agro-pastoral contexts.</w:t>
            </w:r>
          </w:p>
          <w:p w14:paraId="2E91FA90" w14:textId="73A97A2A" w:rsidR="00674FE7" w:rsidRDefault="004768A5" w:rsidP="004768A5">
            <w:pPr>
              <w:pStyle w:val="ListParagraph"/>
              <w:numPr>
                <w:ilvl w:val="0"/>
                <w:numId w:val="17"/>
              </w:numPr>
              <w:jc w:val="both"/>
              <w:rPr>
                <w:rFonts w:ascii="Lato" w:hAnsi="Lato" w:cs="Arial"/>
                <w:color w:val="000000" w:themeColor="text1"/>
                <w:sz w:val="20"/>
                <w:szCs w:val="20"/>
              </w:rPr>
            </w:pPr>
            <w:r w:rsidRPr="00183CDB">
              <w:rPr>
                <w:rFonts w:ascii="Lato" w:hAnsi="Lato" w:cs="Arial"/>
                <w:color w:val="000000" w:themeColor="text1"/>
                <w:sz w:val="20"/>
                <w:szCs w:val="20"/>
              </w:rPr>
              <w:t>Familiarity with government livestock and MoLRD technical frameworks in Somaliland</w:t>
            </w:r>
            <w:r w:rsidR="00674FE7">
              <w:rPr>
                <w:rFonts w:ascii="Lato" w:hAnsi="Lato" w:cs="Arial"/>
                <w:color w:val="000000" w:themeColor="text1"/>
                <w:sz w:val="20"/>
                <w:szCs w:val="20"/>
              </w:rPr>
              <w:t>  </w:t>
            </w:r>
          </w:p>
        </w:tc>
      </w:tr>
      <w:tr w:rsidR="00674FE7" w14:paraId="19AA1AE0" w14:textId="77777777" w:rsidTr="001A1520">
        <w:trPr>
          <w:trHeight w:hRule="exact" w:val="598"/>
        </w:trPr>
        <w:tc>
          <w:tcPr>
            <w:tcW w:w="562" w:type="dxa"/>
            <w:shd w:val="clear" w:color="auto" w:fill="F2F2F2"/>
          </w:tcPr>
          <w:p w14:paraId="6DE457AD" w14:textId="77777777" w:rsidR="00674FE7" w:rsidRDefault="00674FE7" w:rsidP="00F63FF3">
            <w:pPr>
              <w:rPr>
                <w:rFonts w:ascii="Lato" w:hAnsi="Lato" w:cs="Arial"/>
                <w:color w:val="000000" w:themeColor="text1"/>
                <w:sz w:val="20"/>
                <w:szCs w:val="20"/>
              </w:rPr>
            </w:pPr>
            <w:r>
              <w:rPr>
                <w:rFonts w:ascii="Lato" w:hAnsi="Lato" w:cs="Arial"/>
                <w:color w:val="000000" w:themeColor="text1"/>
                <w:sz w:val="20"/>
                <w:szCs w:val="20"/>
              </w:rPr>
              <w:t>11</w:t>
            </w:r>
          </w:p>
        </w:tc>
        <w:tc>
          <w:tcPr>
            <w:tcW w:w="9365" w:type="dxa"/>
            <w:gridSpan w:val="2"/>
            <w:shd w:val="clear" w:color="auto" w:fill="F2F2F2"/>
          </w:tcPr>
          <w:p w14:paraId="6C047431" w14:textId="77777777" w:rsidR="00674FE7" w:rsidRDefault="00674FE7" w:rsidP="00F63FF3">
            <w:pPr>
              <w:jc w:val="both"/>
              <w:rPr>
                <w:rFonts w:ascii="Lato" w:hAnsi="Lato" w:cs="Arial"/>
                <w:b/>
                <w:color w:val="000000" w:themeColor="text1"/>
                <w:sz w:val="20"/>
                <w:szCs w:val="20"/>
              </w:rPr>
            </w:pPr>
            <w:r>
              <w:rPr>
                <w:rFonts w:ascii="Lato" w:hAnsi="Lato" w:cs="Arial"/>
                <w:b/>
                <w:color w:val="000000" w:themeColor="text1"/>
                <w:sz w:val="20"/>
                <w:szCs w:val="20"/>
              </w:rPr>
              <w:t>EVALUATION CRITERIA</w:t>
            </w:r>
          </w:p>
          <w:p w14:paraId="01EA6ED2" w14:textId="77777777" w:rsidR="00674FE7" w:rsidRDefault="00674FE7" w:rsidP="00F63FF3">
            <w:pPr>
              <w:jc w:val="both"/>
              <w:rPr>
                <w:rFonts w:ascii="Lato" w:hAnsi="Lato" w:cs="Arial"/>
                <w:bCs/>
                <w:color w:val="000000" w:themeColor="text1"/>
                <w:sz w:val="20"/>
                <w:szCs w:val="20"/>
              </w:rPr>
            </w:pPr>
            <w:r>
              <w:rPr>
                <w:rFonts w:ascii="Lato" w:hAnsi="Lato" w:cs="Arial"/>
                <w:bCs/>
                <w:color w:val="000000" w:themeColor="text1"/>
                <w:sz w:val="20"/>
                <w:szCs w:val="20"/>
              </w:rPr>
              <w:t>The proposals submitted by consultants will be evaluated based on the following criteria:</w:t>
            </w:r>
          </w:p>
        </w:tc>
      </w:tr>
      <w:tr w:rsidR="00674FE7" w14:paraId="57E56566" w14:textId="77777777" w:rsidTr="001A1520">
        <w:trPr>
          <w:trHeight w:hRule="exact" w:val="5822"/>
        </w:trPr>
        <w:tc>
          <w:tcPr>
            <w:tcW w:w="562" w:type="dxa"/>
            <w:shd w:val="clear" w:color="auto" w:fill="F2F2F2"/>
          </w:tcPr>
          <w:p w14:paraId="2DD5B9C7" w14:textId="77777777" w:rsidR="00674FE7" w:rsidRDefault="00674FE7" w:rsidP="00F63FF3">
            <w:pPr>
              <w:jc w:val="center"/>
              <w:rPr>
                <w:rFonts w:ascii="Lato" w:hAnsi="Lato" w:cs="Arial"/>
                <w:color w:val="000000" w:themeColor="text1"/>
                <w:sz w:val="20"/>
                <w:szCs w:val="20"/>
              </w:rPr>
            </w:pPr>
          </w:p>
        </w:tc>
        <w:tc>
          <w:tcPr>
            <w:tcW w:w="9365" w:type="dxa"/>
            <w:gridSpan w:val="2"/>
            <w:shd w:val="clear" w:color="auto" w:fill="FFFFFF" w:themeFill="background1"/>
          </w:tcPr>
          <w:p w14:paraId="7B44CCD3" w14:textId="77777777" w:rsidR="00674FE7" w:rsidRDefault="00674FE7" w:rsidP="00F63FF3">
            <w:pPr>
              <w:jc w:val="both"/>
              <w:rPr>
                <w:rFonts w:ascii="Lato" w:hAnsi="Lato" w:cs="Arial"/>
                <w:bCs/>
                <w:color w:val="000000" w:themeColor="text1"/>
                <w:sz w:val="20"/>
                <w:szCs w:val="20"/>
              </w:rPr>
            </w:pPr>
          </w:p>
          <w:p w14:paraId="1972AA13" w14:textId="77777777" w:rsidR="00674FE7" w:rsidRDefault="00674FE7" w:rsidP="00F63FF3">
            <w:pPr>
              <w:jc w:val="both"/>
              <w:rPr>
                <w:rFonts w:ascii="Lato" w:hAnsi="Lato"/>
                <w:sz w:val="20"/>
                <w:szCs w:val="20"/>
              </w:rPr>
            </w:pPr>
            <w:r>
              <w:rPr>
                <w:rFonts w:ascii="Lato" w:hAnsi="Lato"/>
                <w:sz w:val="20"/>
                <w:szCs w:val="20"/>
              </w:rPr>
              <w:t xml:space="preserve">The following award criteria will be used during the evaluation of the technical proposals. </w:t>
            </w:r>
          </w:p>
          <w:tbl>
            <w:tblPr>
              <w:tblW w:w="89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6658"/>
              <w:gridCol w:w="2248"/>
            </w:tblGrid>
            <w:tr w:rsidR="00674FE7" w14:paraId="49673659" w14:textId="77777777" w:rsidTr="001A1520">
              <w:trPr>
                <w:trHeight w:val="127"/>
              </w:trPr>
              <w:tc>
                <w:tcPr>
                  <w:tcW w:w="6658" w:type="dxa"/>
                  <w:shd w:val="clear" w:color="auto" w:fill="D9D9D9"/>
                  <w:tcMar>
                    <w:top w:w="0" w:type="dxa"/>
                    <w:left w:w="108" w:type="dxa"/>
                    <w:bottom w:w="0" w:type="dxa"/>
                    <w:right w:w="108" w:type="dxa"/>
                  </w:tcMar>
                </w:tcPr>
                <w:p w14:paraId="5EF35246" w14:textId="77777777" w:rsidR="00674FE7" w:rsidRDefault="00674FE7" w:rsidP="004945C5">
                  <w:pPr>
                    <w:framePr w:hSpace="180" w:wrap="around" w:vAnchor="text" w:hAnchor="text" w:xAlign="right" w:y="1"/>
                    <w:suppressOverlap/>
                    <w:jc w:val="both"/>
                    <w:rPr>
                      <w:rFonts w:ascii="Lato" w:hAnsi="Lato"/>
                      <w:b/>
                      <w:sz w:val="20"/>
                      <w:szCs w:val="20"/>
                    </w:rPr>
                  </w:pPr>
                  <w:r>
                    <w:rPr>
                      <w:rFonts w:ascii="Lato" w:hAnsi="Lato"/>
                      <w:b/>
                      <w:sz w:val="20"/>
                      <w:szCs w:val="20"/>
                    </w:rPr>
                    <w:t>Description</w:t>
                  </w:r>
                </w:p>
              </w:tc>
              <w:tc>
                <w:tcPr>
                  <w:tcW w:w="2248" w:type="dxa"/>
                  <w:shd w:val="clear" w:color="auto" w:fill="D9D9D9"/>
                  <w:tcMar>
                    <w:top w:w="0" w:type="dxa"/>
                    <w:left w:w="108" w:type="dxa"/>
                    <w:bottom w:w="0" w:type="dxa"/>
                    <w:right w:w="108" w:type="dxa"/>
                  </w:tcMar>
                </w:tcPr>
                <w:p w14:paraId="37A82A30" w14:textId="77777777" w:rsidR="00674FE7" w:rsidRDefault="00674FE7" w:rsidP="004945C5">
                  <w:pPr>
                    <w:framePr w:hSpace="180" w:wrap="around" w:vAnchor="text" w:hAnchor="text" w:xAlign="right" w:y="1"/>
                    <w:suppressOverlap/>
                    <w:jc w:val="center"/>
                    <w:rPr>
                      <w:rFonts w:ascii="Lato" w:hAnsi="Lato"/>
                      <w:b/>
                      <w:sz w:val="20"/>
                      <w:szCs w:val="20"/>
                    </w:rPr>
                  </w:pPr>
                  <w:r>
                    <w:rPr>
                      <w:rFonts w:ascii="Lato" w:hAnsi="Lato"/>
                      <w:b/>
                      <w:sz w:val="20"/>
                      <w:szCs w:val="20"/>
                    </w:rPr>
                    <w:t>Possible Score</w:t>
                  </w:r>
                </w:p>
              </w:tc>
            </w:tr>
            <w:tr w:rsidR="00674FE7" w14:paraId="3D5568B2" w14:textId="77777777" w:rsidTr="001A1520">
              <w:trPr>
                <w:trHeight w:val="1028"/>
              </w:trPr>
              <w:tc>
                <w:tcPr>
                  <w:tcW w:w="6658" w:type="dxa"/>
                  <w:tcMar>
                    <w:top w:w="0" w:type="dxa"/>
                    <w:left w:w="108" w:type="dxa"/>
                    <w:bottom w:w="0" w:type="dxa"/>
                    <w:right w:w="108" w:type="dxa"/>
                  </w:tcMar>
                </w:tcPr>
                <w:p w14:paraId="179CD60B" w14:textId="77777777" w:rsidR="00674FE7" w:rsidRDefault="00674FE7" w:rsidP="004945C5">
                  <w:pPr>
                    <w:framePr w:hSpace="180" w:wrap="around" w:vAnchor="text" w:hAnchor="text" w:xAlign="right" w:y="1"/>
                    <w:suppressOverlap/>
                    <w:jc w:val="both"/>
                    <w:rPr>
                      <w:rFonts w:ascii="Lato" w:hAnsi="Lato"/>
                      <w:b/>
                      <w:bCs/>
                      <w:sz w:val="20"/>
                      <w:szCs w:val="20"/>
                    </w:rPr>
                  </w:pPr>
                  <w:r>
                    <w:rPr>
                      <w:rFonts w:ascii="Lato" w:hAnsi="Lato"/>
                      <w:b/>
                      <w:bCs/>
                      <w:sz w:val="20"/>
                      <w:szCs w:val="20"/>
                    </w:rPr>
                    <w:t>Compliance with consultancy requirements:</w:t>
                  </w:r>
                </w:p>
                <w:p w14:paraId="76CC1213" w14:textId="77777777" w:rsidR="00674FE7" w:rsidRDefault="00674FE7" w:rsidP="004945C5">
                  <w:pPr>
                    <w:pStyle w:val="ListParagraph"/>
                    <w:framePr w:hSpace="180" w:wrap="around" w:vAnchor="text" w:hAnchor="text" w:xAlign="right" w:y="1"/>
                    <w:numPr>
                      <w:ilvl w:val="0"/>
                      <w:numId w:val="18"/>
                    </w:numPr>
                    <w:suppressOverlap/>
                    <w:jc w:val="both"/>
                    <w:rPr>
                      <w:rFonts w:ascii="Lato" w:hAnsi="Lato"/>
                      <w:color w:val="000000"/>
                      <w:sz w:val="20"/>
                      <w:szCs w:val="20"/>
                    </w:rPr>
                  </w:pPr>
                  <w:r>
                    <w:rPr>
                      <w:rFonts w:ascii="Lato" w:hAnsi="Lato"/>
                      <w:color w:val="000000"/>
                      <w:sz w:val="20"/>
                      <w:szCs w:val="20"/>
                    </w:rPr>
                    <w:t>Responsiveness of the technical proposal to ToR.</w:t>
                  </w:r>
                </w:p>
                <w:p w14:paraId="0DDE57F2" w14:textId="77777777" w:rsidR="00674FE7" w:rsidRDefault="00674FE7" w:rsidP="004945C5">
                  <w:pPr>
                    <w:pStyle w:val="ListParagraph"/>
                    <w:framePr w:hSpace="180" w:wrap="around" w:vAnchor="text" w:hAnchor="text" w:xAlign="right" w:y="1"/>
                    <w:numPr>
                      <w:ilvl w:val="0"/>
                      <w:numId w:val="18"/>
                    </w:numPr>
                    <w:suppressOverlap/>
                    <w:jc w:val="both"/>
                    <w:rPr>
                      <w:rFonts w:ascii="Lato" w:hAnsi="Lato"/>
                      <w:color w:val="000000"/>
                      <w:sz w:val="20"/>
                      <w:szCs w:val="20"/>
                    </w:rPr>
                  </w:pPr>
                  <w:r>
                    <w:rPr>
                      <w:rFonts w:ascii="Lato" w:hAnsi="Lato"/>
                      <w:color w:val="000000"/>
                      <w:sz w:val="20"/>
                      <w:szCs w:val="20"/>
                    </w:rPr>
                    <w:t>Methodology and techniques to be applied well stipulated</w:t>
                  </w:r>
                </w:p>
                <w:p w14:paraId="25E087E7" w14:textId="77777777" w:rsidR="00674FE7" w:rsidRDefault="00674FE7" w:rsidP="004945C5">
                  <w:pPr>
                    <w:pStyle w:val="ListParagraph"/>
                    <w:framePr w:hSpace="180" w:wrap="around" w:vAnchor="text" w:hAnchor="text" w:xAlign="right" w:y="1"/>
                    <w:numPr>
                      <w:ilvl w:val="0"/>
                      <w:numId w:val="18"/>
                    </w:numPr>
                    <w:suppressOverlap/>
                    <w:jc w:val="both"/>
                    <w:rPr>
                      <w:rFonts w:ascii="Lato" w:hAnsi="Lato"/>
                      <w:sz w:val="20"/>
                      <w:szCs w:val="20"/>
                      <w:highlight w:val="yellow"/>
                    </w:rPr>
                  </w:pPr>
                  <w:r>
                    <w:rPr>
                      <w:rFonts w:ascii="Lato" w:hAnsi="Lato"/>
                      <w:color w:val="000000"/>
                      <w:sz w:val="20"/>
                      <w:szCs w:val="20"/>
                    </w:rPr>
                    <w:t>Clear description and explanation of tasks in their Scope of Work</w:t>
                  </w:r>
                </w:p>
              </w:tc>
              <w:tc>
                <w:tcPr>
                  <w:tcW w:w="2248" w:type="dxa"/>
                  <w:tcMar>
                    <w:top w:w="0" w:type="dxa"/>
                    <w:left w:w="108" w:type="dxa"/>
                    <w:bottom w:w="0" w:type="dxa"/>
                    <w:right w:w="108" w:type="dxa"/>
                  </w:tcMar>
                </w:tcPr>
                <w:p w14:paraId="31CA6A1B" w14:textId="77777777" w:rsidR="00674FE7" w:rsidRDefault="00674FE7" w:rsidP="004945C5">
                  <w:pPr>
                    <w:framePr w:hSpace="180" w:wrap="around" w:vAnchor="text" w:hAnchor="text" w:xAlign="right" w:y="1"/>
                    <w:spacing w:line="480" w:lineRule="auto"/>
                    <w:suppressOverlap/>
                    <w:jc w:val="center"/>
                    <w:rPr>
                      <w:rFonts w:ascii="Lato" w:hAnsi="Lato"/>
                      <w:b/>
                      <w:bCs/>
                      <w:sz w:val="20"/>
                      <w:szCs w:val="20"/>
                    </w:rPr>
                  </w:pPr>
                  <w:r>
                    <w:rPr>
                      <w:rFonts w:ascii="Lato" w:hAnsi="Lato"/>
                      <w:b/>
                      <w:bCs/>
                      <w:sz w:val="20"/>
                      <w:szCs w:val="20"/>
                    </w:rPr>
                    <w:t>20</w:t>
                  </w:r>
                </w:p>
              </w:tc>
            </w:tr>
            <w:tr w:rsidR="00674FE7" w14:paraId="40C95D06" w14:textId="77777777" w:rsidTr="001A1520">
              <w:trPr>
                <w:trHeight w:val="876"/>
              </w:trPr>
              <w:tc>
                <w:tcPr>
                  <w:tcW w:w="6658" w:type="dxa"/>
                  <w:tcMar>
                    <w:top w:w="0" w:type="dxa"/>
                    <w:left w:w="108" w:type="dxa"/>
                    <w:bottom w:w="0" w:type="dxa"/>
                    <w:right w:w="108" w:type="dxa"/>
                  </w:tcMar>
                </w:tcPr>
                <w:p w14:paraId="109E5B2B" w14:textId="77777777" w:rsidR="00674FE7" w:rsidRDefault="00674FE7" w:rsidP="004945C5">
                  <w:pPr>
                    <w:framePr w:hSpace="180" w:wrap="around" w:vAnchor="text" w:hAnchor="text" w:xAlign="right" w:y="1"/>
                    <w:suppressOverlap/>
                    <w:jc w:val="both"/>
                    <w:rPr>
                      <w:rFonts w:ascii="Lato" w:hAnsi="Lato"/>
                      <w:b/>
                      <w:bCs/>
                      <w:sz w:val="20"/>
                      <w:szCs w:val="20"/>
                    </w:rPr>
                  </w:pPr>
                  <w:r>
                    <w:rPr>
                      <w:rFonts w:ascii="Lato" w:hAnsi="Lato"/>
                      <w:b/>
                      <w:bCs/>
                      <w:sz w:val="20"/>
                      <w:szCs w:val="20"/>
                    </w:rPr>
                    <w:t>Consultant Qualification and Experience:</w:t>
                  </w:r>
                </w:p>
                <w:p w14:paraId="261C46AE" w14:textId="77777777" w:rsidR="00674FE7" w:rsidRDefault="00674FE7" w:rsidP="004945C5">
                  <w:pPr>
                    <w:pStyle w:val="ListParagraph"/>
                    <w:framePr w:hSpace="180" w:wrap="around" w:vAnchor="text" w:hAnchor="text" w:xAlign="right" w:y="1"/>
                    <w:numPr>
                      <w:ilvl w:val="0"/>
                      <w:numId w:val="18"/>
                    </w:numPr>
                    <w:suppressOverlap/>
                    <w:jc w:val="both"/>
                    <w:rPr>
                      <w:rFonts w:ascii="Lato" w:hAnsi="Lato"/>
                      <w:color w:val="000000"/>
                      <w:sz w:val="20"/>
                      <w:szCs w:val="20"/>
                    </w:rPr>
                  </w:pPr>
                  <w:r>
                    <w:rPr>
                      <w:rFonts w:ascii="Lato" w:hAnsi="Lato"/>
                      <w:color w:val="000000"/>
                      <w:sz w:val="20"/>
                      <w:szCs w:val="20"/>
                    </w:rPr>
                    <w:t xml:space="preserve">Qualifications and general experience of the consultant demonstrating specific experience in conducting similar assignments, particularly in Somaliland/Somalia within the past ten years, with reputable organizations. </w:t>
                  </w:r>
                </w:p>
                <w:p w14:paraId="25D054AF" w14:textId="77777777" w:rsidR="00674FE7" w:rsidRDefault="00674FE7" w:rsidP="004945C5">
                  <w:pPr>
                    <w:pStyle w:val="ListParagraph"/>
                    <w:framePr w:hSpace="180" w:wrap="around" w:vAnchor="text" w:hAnchor="text" w:xAlign="right" w:y="1"/>
                    <w:ind w:left="360"/>
                    <w:suppressOverlap/>
                    <w:jc w:val="both"/>
                    <w:rPr>
                      <w:rFonts w:ascii="Lato" w:hAnsi="Lato"/>
                      <w:i/>
                      <w:iCs/>
                      <w:color w:val="000000"/>
                      <w:sz w:val="20"/>
                      <w:szCs w:val="20"/>
                    </w:rPr>
                  </w:pPr>
                </w:p>
                <w:p w14:paraId="444D7E63" w14:textId="77777777" w:rsidR="00674FE7" w:rsidRDefault="00674FE7" w:rsidP="004945C5">
                  <w:pPr>
                    <w:framePr w:hSpace="180" w:wrap="around" w:vAnchor="text" w:hAnchor="text" w:xAlign="right" w:y="1"/>
                    <w:suppressOverlap/>
                    <w:jc w:val="both"/>
                    <w:rPr>
                      <w:rFonts w:ascii="Lato" w:hAnsi="Lato"/>
                      <w:color w:val="000000"/>
                      <w:sz w:val="20"/>
                      <w:szCs w:val="20"/>
                    </w:rPr>
                  </w:pPr>
                  <w:r>
                    <w:rPr>
                      <w:rFonts w:ascii="Lato" w:hAnsi="Lato"/>
                      <w:i/>
                      <w:iCs/>
                      <w:color w:val="000000"/>
                      <w:sz w:val="20"/>
                      <w:szCs w:val="20"/>
                    </w:rPr>
                    <w:t>Note – Save the Children has the right to undertake due diligence to verify the references before award</w:t>
                  </w:r>
                </w:p>
              </w:tc>
              <w:tc>
                <w:tcPr>
                  <w:tcW w:w="2248" w:type="dxa"/>
                  <w:tcMar>
                    <w:top w:w="0" w:type="dxa"/>
                    <w:left w:w="108" w:type="dxa"/>
                    <w:bottom w:w="0" w:type="dxa"/>
                    <w:right w:w="108" w:type="dxa"/>
                  </w:tcMar>
                </w:tcPr>
                <w:p w14:paraId="6BF67A5F" w14:textId="77777777" w:rsidR="00674FE7" w:rsidRDefault="00674FE7" w:rsidP="004945C5">
                  <w:pPr>
                    <w:framePr w:hSpace="180" w:wrap="around" w:vAnchor="text" w:hAnchor="text" w:xAlign="right" w:y="1"/>
                    <w:suppressOverlap/>
                    <w:jc w:val="center"/>
                    <w:rPr>
                      <w:rFonts w:ascii="Lato" w:hAnsi="Lato"/>
                      <w:b/>
                      <w:bCs/>
                      <w:sz w:val="20"/>
                      <w:szCs w:val="20"/>
                    </w:rPr>
                  </w:pPr>
                </w:p>
                <w:p w14:paraId="69C1899E" w14:textId="77777777" w:rsidR="00674FE7" w:rsidRDefault="00674FE7" w:rsidP="004945C5">
                  <w:pPr>
                    <w:framePr w:hSpace="180" w:wrap="around" w:vAnchor="text" w:hAnchor="text" w:xAlign="right" w:y="1"/>
                    <w:suppressOverlap/>
                    <w:jc w:val="center"/>
                    <w:rPr>
                      <w:rFonts w:ascii="Lato" w:hAnsi="Lato"/>
                      <w:b/>
                      <w:bCs/>
                      <w:sz w:val="20"/>
                      <w:szCs w:val="20"/>
                    </w:rPr>
                  </w:pPr>
                  <w:r>
                    <w:rPr>
                      <w:rFonts w:ascii="Lato" w:hAnsi="Lato"/>
                      <w:b/>
                      <w:bCs/>
                      <w:sz w:val="20"/>
                      <w:szCs w:val="20"/>
                    </w:rPr>
                    <w:t>20</w:t>
                  </w:r>
                </w:p>
              </w:tc>
            </w:tr>
            <w:tr w:rsidR="00674FE7" w14:paraId="77490CAB" w14:textId="77777777" w:rsidTr="001A1520">
              <w:trPr>
                <w:trHeight w:val="1244"/>
              </w:trPr>
              <w:tc>
                <w:tcPr>
                  <w:tcW w:w="6658" w:type="dxa"/>
                  <w:tcMar>
                    <w:top w:w="0" w:type="dxa"/>
                    <w:left w:w="108" w:type="dxa"/>
                    <w:bottom w:w="0" w:type="dxa"/>
                    <w:right w:w="108" w:type="dxa"/>
                  </w:tcMar>
                </w:tcPr>
                <w:p w14:paraId="080274DE" w14:textId="77777777" w:rsidR="00674FE7" w:rsidRDefault="00674FE7" w:rsidP="004945C5">
                  <w:pPr>
                    <w:framePr w:hSpace="180" w:wrap="around" w:vAnchor="text" w:hAnchor="text" w:xAlign="right" w:y="1"/>
                    <w:suppressOverlap/>
                    <w:jc w:val="both"/>
                    <w:rPr>
                      <w:rFonts w:ascii="Lato" w:hAnsi="Lato"/>
                      <w:sz w:val="20"/>
                      <w:szCs w:val="20"/>
                    </w:rPr>
                  </w:pPr>
                  <w:r>
                    <w:rPr>
                      <w:rFonts w:ascii="Lato" w:hAnsi="Lato"/>
                      <w:b/>
                      <w:bCs/>
                      <w:sz w:val="20"/>
                      <w:szCs w:val="20"/>
                    </w:rPr>
                    <w:t>Financial offer:</w:t>
                  </w:r>
                  <w:r>
                    <w:rPr>
                      <w:rFonts w:ascii="Lato" w:hAnsi="Lato"/>
                      <w:sz w:val="20"/>
                      <w:szCs w:val="20"/>
                    </w:rPr>
                    <w:t xml:space="preserve"> </w:t>
                  </w:r>
                </w:p>
                <w:p w14:paraId="614A1946" w14:textId="77777777" w:rsidR="00674FE7" w:rsidRDefault="00674FE7" w:rsidP="004945C5">
                  <w:pPr>
                    <w:pStyle w:val="ListParagraph"/>
                    <w:framePr w:hSpace="180" w:wrap="around" w:vAnchor="text" w:hAnchor="text" w:xAlign="right" w:y="1"/>
                    <w:numPr>
                      <w:ilvl w:val="0"/>
                      <w:numId w:val="18"/>
                    </w:numPr>
                    <w:suppressOverlap/>
                    <w:jc w:val="both"/>
                    <w:rPr>
                      <w:rFonts w:ascii="Lato" w:hAnsi="Lato"/>
                      <w:color w:val="000000"/>
                      <w:sz w:val="20"/>
                      <w:szCs w:val="20"/>
                    </w:rPr>
                  </w:pPr>
                  <w:r>
                    <w:rPr>
                      <w:rFonts w:ascii="Lato" w:hAnsi="Lato"/>
                      <w:color w:val="000000"/>
                      <w:sz w:val="20"/>
                      <w:szCs w:val="20"/>
                    </w:rPr>
                    <w:t>Reasonability of the costs presented in the financial proposal.</w:t>
                  </w:r>
                </w:p>
                <w:p w14:paraId="72B88E35" w14:textId="77777777" w:rsidR="00674FE7" w:rsidRDefault="00674FE7" w:rsidP="004945C5">
                  <w:pPr>
                    <w:pStyle w:val="ListParagraph"/>
                    <w:framePr w:hSpace="180" w:wrap="around" w:vAnchor="text" w:hAnchor="text" w:xAlign="right" w:y="1"/>
                    <w:ind w:left="360"/>
                    <w:suppressOverlap/>
                    <w:jc w:val="both"/>
                    <w:rPr>
                      <w:rFonts w:ascii="Lato" w:hAnsi="Lato"/>
                      <w:color w:val="000000"/>
                      <w:sz w:val="20"/>
                      <w:szCs w:val="20"/>
                    </w:rPr>
                  </w:pPr>
                </w:p>
                <w:p w14:paraId="2D348A28" w14:textId="77777777" w:rsidR="00674FE7" w:rsidRDefault="00674FE7" w:rsidP="004945C5">
                  <w:pPr>
                    <w:pStyle w:val="NormalWeb"/>
                    <w:framePr w:hSpace="180" w:wrap="around" w:vAnchor="text" w:hAnchor="text" w:xAlign="right" w:y="1"/>
                    <w:spacing w:before="0" w:beforeAutospacing="0" w:after="0" w:afterAutospacing="0"/>
                    <w:suppressOverlap/>
                    <w:jc w:val="both"/>
                    <w:rPr>
                      <w:rFonts w:ascii="Lato" w:hAnsi="Lato"/>
                    </w:rPr>
                  </w:pPr>
                  <w:r>
                    <w:rPr>
                      <w:rFonts w:ascii="Lato" w:hAnsi="Lato"/>
                      <w:noProof/>
                    </w:rPr>
                    <w:drawing>
                      <wp:inline distT="0" distB="0" distL="0" distR="0" wp14:anchorId="2FBCCCE2" wp14:editId="790CCB19">
                        <wp:extent cx="2094230" cy="301625"/>
                        <wp:effectExtent l="0" t="0" r="1270" b="3175"/>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pic:cNvPicPr>
                                  <a:picLocks noChangeAspect="1"/>
                                </pic:cNvPicPr>
                              </pic:nvPicPr>
                              <pic:blipFill>
                                <a:blip r:embed="rId11"/>
                                <a:stretch>
                                  <a:fillRect/>
                                </a:stretch>
                              </pic:blipFill>
                              <pic:spPr>
                                <a:xfrm>
                                  <a:off x="0" y="0"/>
                                  <a:ext cx="2101513" cy="303200"/>
                                </a:xfrm>
                                <a:prstGeom prst="rect">
                                  <a:avLst/>
                                </a:prstGeom>
                              </pic:spPr>
                            </pic:pic>
                          </a:graphicData>
                        </a:graphic>
                      </wp:inline>
                    </w:drawing>
                  </w:r>
                </w:p>
              </w:tc>
              <w:tc>
                <w:tcPr>
                  <w:tcW w:w="2248" w:type="dxa"/>
                  <w:tcMar>
                    <w:top w:w="0" w:type="dxa"/>
                    <w:left w:w="108" w:type="dxa"/>
                    <w:bottom w:w="0" w:type="dxa"/>
                    <w:right w:w="108" w:type="dxa"/>
                  </w:tcMar>
                </w:tcPr>
                <w:p w14:paraId="53A4E098" w14:textId="77777777" w:rsidR="00674FE7" w:rsidRDefault="00674FE7" w:rsidP="004945C5">
                  <w:pPr>
                    <w:framePr w:hSpace="180" w:wrap="around" w:vAnchor="text" w:hAnchor="text" w:xAlign="right" w:y="1"/>
                    <w:suppressOverlap/>
                    <w:jc w:val="center"/>
                    <w:rPr>
                      <w:rFonts w:ascii="Lato" w:hAnsi="Lato"/>
                      <w:b/>
                      <w:bCs/>
                      <w:sz w:val="20"/>
                      <w:szCs w:val="20"/>
                    </w:rPr>
                  </w:pPr>
                  <w:r>
                    <w:rPr>
                      <w:rFonts w:ascii="Lato" w:hAnsi="Lato"/>
                      <w:b/>
                      <w:bCs/>
                      <w:sz w:val="20"/>
                      <w:szCs w:val="20"/>
                    </w:rPr>
                    <w:t>20</w:t>
                  </w:r>
                </w:p>
              </w:tc>
            </w:tr>
            <w:tr w:rsidR="00674FE7" w14:paraId="46026831" w14:textId="77777777" w:rsidTr="001A1520">
              <w:trPr>
                <w:trHeight w:val="213"/>
              </w:trPr>
              <w:tc>
                <w:tcPr>
                  <w:tcW w:w="6658" w:type="dxa"/>
                  <w:tcMar>
                    <w:top w:w="0" w:type="dxa"/>
                    <w:left w:w="108" w:type="dxa"/>
                    <w:bottom w:w="0" w:type="dxa"/>
                    <w:right w:w="108" w:type="dxa"/>
                  </w:tcMar>
                </w:tcPr>
                <w:p w14:paraId="4877FA13" w14:textId="77777777" w:rsidR="00674FE7" w:rsidRDefault="00674FE7" w:rsidP="004945C5">
                  <w:pPr>
                    <w:framePr w:hSpace="180" w:wrap="around" w:vAnchor="text" w:hAnchor="text" w:xAlign="right" w:y="1"/>
                    <w:suppressOverlap/>
                    <w:jc w:val="both"/>
                    <w:rPr>
                      <w:rFonts w:ascii="Lato" w:hAnsi="Lato"/>
                      <w:b/>
                      <w:sz w:val="20"/>
                      <w:szCs w:val="20"/>
                    </w:rPr>
                  </w:pPr>
                  <w:r>
                    <w:rPr>
                      <w:rFonts w:ascii="Lato" w:hAnsi="Lato"/>
                    </w:rPr>
                    <w:t>Interview scores</w:t>
                  </w:r>
                </w:p>
              </w:tc>
              <w:tc>
                <w:tcPr>
                  <w:tcW w:w="2248" w:type="dxa"/>
                  <w:tcMar>
                    <w:top w:w="0" w:type="dxa"/>
                    <w:left w:w="108" w:type="dxa"/>
                    <w:bottom w:w="0" w:type="dxa"/>
                    <w:right w:w="108" w:type="dxa"/>
                  </w:tcMar>
                </w:tcPr>
                <w:p w14:paraId="3DC191C8" w14:textId="77777777" w:rsidR="00674FE7" w:rsidRDefault="00674FE7" w:rsidP="004945C5">
                  <w:pPr>
                    <w:framePr w:hSpace="180" w:wrap="around" w:vAnchor="text" w:hAnchor="text" w:xAlign="right" w:y="1"/>
                    <w:suppressOverlap/>
                    <w:jc w:val="center"/>
                    <w:rPr>
                      <w:rFonts w:ascii="Lato" w:hAnsi="Lato"/>
                      <w:b/>
                      <w:bCs/>
                      <w:sz w:val="20"/>
                      <w:szCs w:val="20"/>
                    </w:rPr>
                  </w:pPr>
                  <w:r>
                    <w:rPr>
                      <w:rFonts w:ascii="Lato" w:hAnsi="Lato"/>
                      <w:b/>
                      <w:bCs/>
                      <w:sz w:val="20"/>
                      <w:szCs w:val="20"/>
                    </w:rPr>
                    <w:t>40</w:t>
                  </w:r>
                </w:p>
              </w:tc>
            </w:tr>
            <w:tr w:rsidR="00674FE7" w14:paraId="2FCC8206" w14:textId="77777777" w:rsidTr="001A1520">
              <w:trPr>
                <w:trHeight w:val="213"/>
              </w:trPr>
              <w:tc>
                <w:tcPr>
                  <w:tcW w:w="6658" w:type="dxa"/>
                  <w:tcMar>
                    <w:top w:w="0" w:type="dxa"/>
                    <w:left w:w="108" w:type="dxa"/>
                    <w:bottom w:w="0" w:type="dxa"/>
                    <w:right w:w="108" w:type="dxa"/>
                  </w:tcMar>
                </w:tcPr>
                <w:p w14:paraId="65640507" w14:textId="77777777" w:rsidR="00674FE7" w:rsidRDefault="00674FE7" w:rsidP="004945C5">
                  <w:pPr>
                    <w:framePr w:hSpace="180" w:wrap="around" w:vAnchor="text" w:hAnchor="text" w:xAlign="right" w:y="1"/>
                    <w:suppressOverlap/>
                    <w:jc w:val="both"/>
                    <w:rPr>
                      <w:rFonts w:ascii="Lato" w:hAnsi="Lato"/>
                      <w:b/>
                      <w:sz w:val="20"/>
                      <w:szCs w:val="20"/>
                    </w:rPr>
                  </w:pPr>
                  <w:r>
                    <w:rPr>
                      <w:rFonts w:ascii="Lato" w:hAnsi="Lato"/>
                      <w:b/>
                      <w:sz w:val="20"/>
                      <w:szCs w:val="20"/>
                    </w:rPr>
                    <w:t>Total Score</w:t>
                  </w:r>
                </w:p>
              </w:tc>
              <w:tc>
                <w:tcPr>
                  <w:tcW w:w="2248" w:type="dxa"/>
                  <w:tcMar>
                    <w:top w:w="0" w:type="dxa"/>
                    <w:left w:w="108" w:type="dxa"/>
                    <w:bottom w:w="0" w:type="dxa"/>
                    <w:right w:w="108" w:type="dxa"/>
                  </w:tcMar>
                </w:tcPr>
                <w:p w14:paraId="4921C698" w14:textId="77777777" w:rsidR="00674FE7" w:rsidRDefault="00674FE7" w:rsidP="004945C5">
                  <w:pPr>
                    <w:framePr w:hSpace="180" w:wrap="around" w:vAnchor="text" w:hAnchor="text" w:xAlign="right" w:y="1"/>
                    <w:suppressOverlap/>
                    <w:jc w:val="center"/>
                    <w:rPr>
                      <w:rFonts w:ascii="Lato" w:hAnsi="Lato"/>
                      <w:b/>
                      <w:bCs/>
                      <w:sz w:val="20"/>
                      <w:szCs w:val="20"/>
                    </w:rPr>
                  </w:pPr>
                  <w:r>
                    <w:rPr>
                      <w:rFonts w:ascii="Lato" w:hAnsi="Lato"/>
                      <w:b/>
                      <w:bCs/>
                      <w:sz w:val="20"/>
                      <w:szCs w:val="20"/>
                    </w:rPr>
                    <w:t>100</w:t>
                  </w:r>
                </w:p>
              </w:tc>
            </w:tr>
          </w:tbl>
          <w:p w14:paraId="53A4DA9F" w14:textId="77777777" w:rsidR="00674FE7" w:rsidRDefault="00674FE7" w:rsidP="00F63FF3">
            <w:pPr>
              <w:jc w:val="both"/>
              <w:rPr>
                <w:rFonts w:ascii="Lato" w:hAnsi="Lato" w:cs="Arial"/>
                <w:bCs/>
                <w:color w:val="000000" w:themeColor="text1"/>
                <w:sz w:val="20"/>
                <w:szCs w:val="20"/>
              </w:rPr>
            </w:pPr>
          </w:p>
          <w:p w14:paraId="7663F9AC" w14:textId="77777777" w:rsidR="00674FE7" w:rsidRDefault="00674FE7" w:rsidP="00F63FF3">
            <w:pPr>
              <w:jc w:val="both"/>
              <w:rPr>
                <w:rFonts w:ascii="Lato" w:hAnsi="Lato" w:cs="Arial"/>
                <w:bCs/>
                <w:color w:val="000000" w:themeColor="text1"/>
                <w:sz w:val="20"/>
                <w:szCs w:val="20"/>
              </w:rPr>
            </w:pPr>
          </w:p>
          <w:p w14:paraId="746E3B9C" w14:textId="77777777" w:rsidR="00674FE7" w:rsidRDefault="00674FE7" w:rsidP="00F63FF3">
            <w:pPr>
              <w:jc w:val="both"/>
              <w:rPr>
                <w:rFonts w:ascii="Lato" w:hAnsi="Lato" w:cs="Arial"/>
                <w:bCs/>
                <w:color w:val="000000" w:themeColor="text1"/>
                <w:sz w:val="20"/>
                <w:szCs w:val="20"/>
              </w:rPr>
            </w:pPr>
          </w:p>
          <w:p w14:paraId="43F1C0E3" w14:textId="77777777" w:rsidR="00674FE7" w:rsidRDefault="00674FE7" w:rsidP="00F63FF3">
            <w:pPr>
              <w:jc w:val="both"/>
              <w:rPr>
                <w:rFonts w:ascii="Lato" w:hAnsi="Lato" w:cs="Arial"/>
                <w:bCs/>
                <w:color w:val="000000" w:themeColor="text1"/>
                <w:sz w:val="20"/>
                <w:szCs w:val="20"/>
              </w:rPr>
            </w:pPr>
          </w:p>
          <w:p w14:paraId="2C81AFFD" w14:textId="77777777" w:rsidR="00674FE7" w:rsidRDefault="00674FE7" w:rsidP="00F63FF3">
            <w:pPr>
              <w:jc w:val="both"/>
              <w:rPr>
                <w:rFonts w:ascii="Lato" w:hAnsi="Lato" w:cs="Arial"/>
                <w:bCs/>
                <w:color w:val="000000" w:themeColor="text1"/>
                <w:sz w:val="20"/>
                <w:szCs w:val="20"/>
              </w:rPr>
            </w:pPr>
          </w:p>
          <w:p w14:paraId="0649497E" w14:textId="77777777" w:rsidR="00674FE7" w:rsidRDefault="00674FE7" w:rsidP="00F63FF3">
            <w:pPr>
              <w:jc w:val="both"/>
              <w:rPr>
                <w:rFonts w:ascii="Lato" w:hAnsi="Lato" w:cs="Arial"/>
                <w:bCs/>
                <w:color w:val="000000" w:themeColor="text1"/>
                <w:sz w:val="20"/>
                <w:szCs w:val="20"/>
              </w:rPr>
            </w:pPr>
          </w:p>
          <w:p w14:paraId="44950C50" w14:textId="77777777" w:rsidR="00674FE7" w:rsidRDefault="00674FE7" w:rsidP="00F63FF3">
            <w:pPr>
              <w:jc w:val="center"/>
              <w:rPr>
                <w:rFonts w:ascii="Lato" w:hAnsi="Lato" w:cs="Arial"/>
                <w:b/>
                <w:color w:val="000000" w:themeColor="text1"/>
                <w:sz w:val="20"/>
                <w:szCs w:val="20"/>
              </w:rPr>
            </w:pPr>
          </w:p>
          <w:p w14:paraId="250632FA" w14:textId="77777777" w:rsidR="00674FE7" w:rsidRDefault="00674FE7" w:rsidP="00F63FF3">
            <w:pPr>
              <w:jc w:val="center"/>
              <w:rPr>
                <w:rFonts w:ascii="Lato" w:hAnsi="Lato" w:cs="Arial"/>
                <w:b/>
                <w:color w:val="000000" w:themeColor="text1"/>
                <w:sz w:val="20"/>
                <w:szCs w:val="20"/>
              </w:rPr>
            </w:pPr>
          </w:p>
          <w:p w14:paraId="79DE7975" w14:textId="77777777" w:rsidR="00674FE7" w:rsidRDefault="00674FE7" w:rsidP="00F63FF3">
            <w:pPr>
              <w:jc w:val="center"/>
              <w:rPr>
                <w:rFonts w:ascii="Lato" w:hAnsi="Lato" w:cs="Arial"/>
                <w:b/>
                <w:color w:val="000000" w:themeColor="text1"/>
                <w:sz w:val="20"/>
                <w:szCs w:val="20"/>
              </w:rPr>
            </w:pPr>
          </w:p>
          <w:p w14:paraId="66E67922" w14:textId="77777777" w:rsidR="00674FE7" w:rsidRDefault="00674FE7" w:rsidP="00F63FF3">
            <w:pPr>
              <w:jc w:val="center"/>
              <w:rPr>
                <w:rFonts w:ascii="Lato" w:hAnsi="Lato" w:cs="Arial"/>
                <w:b/>
                <w:color w:val="000000" w:themeColor="text1"/>
                <w:sz w:val="20"/>
                <w:szCs w:val="20"/>
              </w:rPr>
            </w:pPr>
          </w:p>
          <w:p w14:paraId="32C20277" w14:textId="77777777" w:rsidR="00674FE7" w:rsidRDefault="00674FE7" w:rsidP="00F63FF3">
            <w:pPr>
              <w:jc w:val="center"/>
              <w:rPr>
                <w:rFonts w:ascii="Lato" w:hAnsi="Lato" w:cs="Arial"/>
                <w:b/>
                <w:color w:val="000000" w:themeColor="text1"/>
                <w:sz w:val="20"/>
                <w:szCs w:val="20"/>
              </w:rPr>
            </w:pPr>
          </w:p>
        </w:tc>
      </w:tr>
      <w:tr w:rsidR="00674FE7" w14:paraId="17F8FF05" w14:textId="77777777" w:rsidTr="001A1520">
        <w:trPr>
          <w:trHeight w:hRule="exact" w:val="364"/>
        </w:trPr>
        <w:tc>
          <w:tcPr>
            <w:tcW w:w="562" w:type="dxa"/>
            <w:vMerge w:val="restart"/>
            <w:shd w:val="clear" w:color="auto" w:fill="F2F2F2"/>
          </w:tcPr>
          <w:p w14:paraId="166FCF8D" w14:textId="77777777" w:rsidR="00674FE7" w:rsidRDefault="00674FE7" w:rsidP="00F63FF3">
            <w:pPr>
              <w:jc w:val="center"/>
              <w:rPr>
                <w:rFonts w:ascii="Lato" w:hAnsi="Lato" w:cs="Arial"/>
                <w:color w:val="000000" w:themeColor="text1"/>
                <w:sz w:val="20"/>
                <w:szCs w:val="20"/>
              </w:rPr>
            </w:pPr>
            <w:r>
              <w:rPr>
                <w:rFonts w:ascii="Lato" w:hAnsi="Lato" w:cs="Arial"/>
                <w:color w:val="000000" w:themeColor="text1"/>
                <w:sz w:val="20"/>
                <w:szCs w:val="20"/>
              </w:rPr>
              <w:t xml:space="preserve">12.  </w:t>
            </w:r>
          </w:p>
        </w:tc>
        <w:tc>
          <w:tcPr>
            <w:tcW w:w="9365" w:type="dxa"/>
            <w:gridSpan w:val="2"/>
            <w:shd w:val="clear" w:color="auto" w:fill="F2F2F2"/>
          </w:tcPr>
          <w:p w14:paraId="5A7A115D" w14:textId="77777777" w:rsidR="00674FE7" w:rsidRDefault="00674FE7" w:rsidP="00F63FF3">
            <w:pPr>
              <w:jc w:val="both"/>
              <w:rPr>
                <w:rFonts w:ascii="Lato" w:hAnsi="Lato" w:cs="Arial"/>
                <w:bCs/>
                <w:color w:val="000000" w:themeColor="text1"/>
                <w:sz w:val="20"/>
                <w:szCs w:val="20"/>
              </w:rPr>
            </w:pPr>
            <w:r>
              <w:rPr>
                <w:rFonts w:ascii="Lato" w:hAnsi="Lato" w:cs="Arial"/>
                <w:b/>
                <w:color w:val="000000" w:themeColor="text1"/>
                <w:sz w:val="20"/>
                <w:szCs w:val="20"/>
              </w:rPr>
              <w:t>Application Procedure</w:t>
            </w:r>
          </w:p>
        </w:tc>
      </w:tr>
      <w:tr w:rsidR="00674FE7" w14:paraId="57F96868" w14:textId="77777777" w:rsidTr="001A1520">
        <w:trPr>
          <w:trHeight w:hRule="exact" w:val="2965"/>
        </w:trPr>
        <w:tc>
          <w:tcPr>
            <w:tcW w:w="562" w:type="dxa"/>
            <w:vMerge/>
            <w:shd w:val="clear" w:color="auto" w:fill="F2F2F2"/>
          </w:tcPr>
          <w:p w14:paraId="465C1B50" w14:textId="77777777" w:rsidR="00674FE7" w:rsidRDefault="00674FE7" w:rsidP="00F63FF3">
            <w:pPr>
              <w:jc w:val="center"/>
              <w:rPr>
                <w:rFonts w:ascii="Lato" w:hAnsi="Lato" w:cs="Arial"/>
                <w:color w:val="000000" w:themeColor="text1"/>
                <w:sz w:val="20"/>
                <w:szCs w:val="20"/>
              </w:rPr>
            </w:pPr>
          </w:p>
        </w:tc>
        <w:tc>
          <w:tcPr>
            <w:tcW w:w="9365" w:type="dxa"/>
            <w:gridSpan w:val="2"/>
            <w:shd w:val="clear" w:color="auto" w:fill="FFFFFF" w:themeFill="background1"/>
          </w:tcPr>
          <w:p w14:paraId="5690A441" w14:textId="77777777" w:rsidR="00674FE7" w:rsidRDefault="00674FE7" w:rsidP="00F63FF3">
            <w:pPr>
              <w:shd w:val="clear" w:color="auto" w:fill="FFFFFF"/>
              <w:jc w:val="both"/>
              <w:rPr>
                <w:rFonts w:ascii="Lato" w:hAnsi="Lato"/>
                <w:sz w:val="20"/>
                <w:szCs w:val="20"/>
              </w:rPr>
            </w:pPr>
            <w:r>
              <w:rPr>
                <w:rFonts w:ascii="Lato" w:hAnsi="Lato"/>
                <w:sz w:val="20"/>
                <w:szCs w:val="20"/>
              </w:rPr>
              <w:t>Candidates interested in the consultancy are expected to provide the following documentation:</w:t>
            </w:r>
          </w:p>
          <w:p w14:paraId="05FA2370" w14:textId="77777777" w:rsidR="00674FE7" w:rsidRDefault="00674FE7" w:rsidP="00674FE7">
            <w:pPr>
              <w:numPr>
                <w:ilvl w:val="0"/>
                <w:numId w:val="19"/>
              </w:numPr>
              <w:shd w:val="clear" w:color="auto" w:fill="FFFFFF"/>
              <w:spacing w:before="120" w:after="120"/>
              <w:rPr>
                <w:rFonts w:ascii="Lato" w:hAnsi="Lato"/>
                <w:sz w:val="20"/>
                <w:szCs w:val="20"/>
              </w:rPr>
            </w:pPr>
            <w:r>
              <w:rPr>
                <w:rFonts w:ascii="Lato" w:hAnsi="Lato"/>
                <w:sz w:val="20"/>
                <w:szCs w:val="20"/>
              </w:rPr>
              <w:t xml:space="preserve">A </w:t>
            </w:r>
            <w:r w:rsidRPr="005F17F6">
              <w:rPr>
                <w:rFonts w:ascii="Lato" w:hAnsi="Lato"/>
                <w:b/>
                <w:bCs/>
                <w:i/>
                <w:iCs/>
                <w:sz w:val="20"/>
                <w:szCs w:val="20"/>
              </w:rPr>
              <w:t>technical</w:t>
            </w:r>
            <w:r>
              <w:rPr>
                <w:rFonts w:ascii="Lato" w:hAnsi="Lato"/>
                <w:sz w:val="20"/>
                <w:szCs w:val="20"/>
              </w:rPr>
              <w:t xml:space="preserve"> proposal with a detailed response to the TOR, with specific focus on the scope of work, methodology and timelines.</w:t>
            </w:r>
          </w:p>
          <w:p w14:paraId="682E40A6" w14:textId="77777777" w:rsidR="00674FE7" w:rsidRDefault="00674FE7" w:rsidP="00674FE7">
            <w:pPr>
              <w:numPr>
                <w:ilvl w:val="0"/>
                <w:numId w:val="19"/>
              </w:numPr>
              <w:shd w:val="clear" w:color="auto" w:fill="FFFFFF"/>
              <w:spacing w:before="120" w:after="120"/>
              <w:rPr>
                <w:rFonts w:ascii="Lato" w:hAnsi="Lato"/>
                <w:sz w:val="20"/>
                <w:szCs w:val="20"/>
              </w:rPr>
            </w:pPr>
            <w:r>
              <w:rPr>
                <w:rFonts w:ascii="Lato" w:hAnsi="Lato"/>
                <w:sz w:val="20"/>
                <w:szCs w:val="20"/>
              </w:rPr>
              <w:t xml:space="preserve">Initial </w:t>
            </w:r>
            <w:r w:rsidRPr="005F17F6">
              <w:rPr>
                <w:rFonts w:ascii="Lato" w:hAnsi="Lato"/>
                <w:b/>
                <w:bCs/>
                <w:i/>
                <w:iCs/>
                <w:sz w:val="20"/>
                <w:szCs w:val="20"/>
              </w:rPr>
              <w:t>work plan</w:t>
            </w:r>
            <w:r>
              <w:rPr>
                <w:rFonts w:ascii="Lato" w:hAnsi="Lato"/>
                <w:sz w:val="20"/>
                <w:szCs w:val="20"/>
              </w:rPr>
              <w:t xml:space="preserve"> and indication of availability </w:t>
            </w:r>
          </w:p>
          <w:p w14:paraId="51730CA6" w14:textId="77777777" w:rsidR="00674FE7" w:rsidRDefault="00674FE7" w:rsidP="00674FE7">
            <w:pPr>
              <w:numPr>
                <w:ilvl w:val="0"/>
                <w:numId w:val="19"/>
              </w:numPr>
              <w:shd w:val="clear" w:color="auto" w:fill="FFFFFF"/>
              <w:spacing w:before="120" w:after="120"/>
              <w:rPr>
                <w:rFonts w:ascii="Lato" w:hAnsi="Lato"/>
                <w:sz w:val="20"/>
                <w:szCs w:val="20"/>
              </w:rPr>
            </w:pPr>
            <w:r>
              <w:rPr>
                <w:rFonts w:ascii="Lato" w:hAnsi="Lato"/>
                <w:sz w:val="20"/>
                <w:szCs w:val="20"/>
              </w:rPr>
              <w:t xml:space="preserve">A </w:t>
            </w:r>
            <w:r w:rsidRPr="005F17F6">
              <w:rPr>
                <w:rFonts w:ascii="Lato" w:hAnsi="Lato"/>
                <w:b/>
                <w:bCs/>
                <w:i/>
                <w:iCs/>
                <w:sz w:val="20"/>
                <w:szCs w:val="20"/>
              </w:rPr>
              <w:t>financial</w:t>
            </w:r>
            <w:r>
              <w:rPr>
                <w:rFonts w:ascii="Lato" w:hAnsi="Lato"/>
                <w:sz w:val="20"/>
                <w:szCs w:val="20"/>
              </w:rPr>
              <w:t xml:space="preserve"> proposal detailing the daily rate </w:t>
            </w:r>
          </w:p>
          <w:p w14:paraId="45B92F2B" w14:textId="77777777" w:rsidR="00674FE7" w:rsidRDefault="00674FE7" w:rsidP="00674FE7">
            <w:pPr>
              <w:numPr>
                <w:ilvl w:val="0"/>
                <w:numId w:val="19"/>
              </w:numPr>
              <w:shd w:val="clear" w:color="auto" w:fill="FFFFFF"/>
              <w:spacing w:before="120" w:after="120"/>
              <w:rPr>
                <w:rFonts w:ascii="Lato" w:hAnsi="Lato"/>
                <w:sz w:val="20"/>
                <w:szCs w:val="20"/>
              </w:rPr>
            </w:pPr>
            <w:r>
              <w:rPr>
                <w:rFonts w:ascii="Lato" w:hAnsi="Lato"/>
                <w:sz w:val="20"/>
                <w:szCs w:val="20"/>
              </w:rPr>
              <w:t xml:space="preserve">At least copy of one report/contract indicting the successful completion of similar assignments by the individual consultant. </w:t>
            </w:r>
          </w:p>
          <w:p w14:paraId="6C536FEB" w14:textId="77777777" w:rsidR="00674FE7" w:rsidRDefault="00674FE7" w:rsidP="00674FE7">
            <w:pPr>
              <w:numPr>
                <w:ilvl w:val="0"/>
                <w:numId w:val="19"/>
              </w:numPr>
              <w:shd w:val="clear" w:color="auto" w:fill="FFFFFF"/>
              <w:rPr>
                <w:rFonts w:ascii="Lato" w:hAnsi="Lato"/>
                <w:sz w:val="20"/>
                <w:szCs w:val="20"/>
              </w:rPr>
            </w:pPr>
            <w:r>
              <w:rPr>
                <w:rFonts w:ascii="Lato" w:hAnsi="Lato"/>
                <w:sz w:val="20"/>
                <w:szCs w:val="20"/>
              </w:rPr>
              <w:t>A detailed curriculum vitae (CV) of the consultant with contact details (the CV should include at least three traceable references).</w:t>
            </w:r>
          </w:p>
        </w:tc>
      </w:tr>
      <w:tr w:rsidR="00674FE7" w14:paraId="727C45B9" w14:textId="77777777" w:rsidTr="001A1520">
        <w:trPr>
          <w:trHeight w:hRule="exact" w:val="364"/>
        </w:trPr>
        <w:tc>
          <w:tcPr>
            <w:tcW w:w="562" w:type="dxa"/>
            <w:vMerge w:val="restart"/>
            <w:shd w:val="clear" w:color="auto" w:fill="F2F2F2"/>
          </w:tcPr>
          <w:p w14:paraId="16273620" w14:textId="77777777" w:rsidR="00674FE7" w:rsidRDefault="00674FE7" w:rsidP="00F63FF3">
            <w:pPr>
              <w:jc w:val="center"/>
              <w:rPr>
                <w:rFonts w:ascii="Lato" w:hAnsi="Lato" w:cs="Arial"/>
                <w:color w:val="000000" w:themeColor="text1"/>
                <w:sz w:val="20"/>
                <w:szCs w:val="20"/>
              </w:rPr>
            </w:pPr>
            <w:r>
              <w:rPr>
                <w:rFonts w:ascii="Lato" w:hAnsi="Lato" w:cs="Arial"/>
                <w:color w:val="000000" w:themeColor="text1"/>
                <w:sz w:val="20"/>
                <w:szCs w:val="20"/>
              </w:rPr>
              <w:t xml:space="preserve"> </w:t>
            </w:r>
          </w:p>
          <w:p w14:paraId="79542304" w14:textId="77777777" w:rsidR="00674FE7" w:rsidRDefault="00674FE7" w:rsidP="00F63FF3">
            <w:pPr>
              <w:rPr>
                <w:rFonts w:ascii="Lato" w:hAnsi="Lato" w:cs="Arial"/>
                <w:color w:val="000000" w:themeColor="text1"/>
                <w:sz w:val="20"/>
                <w:szCs w:val="20"/>
              </w:rPr>
            </w:pPr>
            <w:r>
              <w:rPr>
                <w:rFonts w:ascii="Lato" w:hAnsi="Lato" w:cs="Arial"/>
                <w:color w:val="000000" w:themeColor="text1"/>
                <w:sz w:val="20"/>
                <w:szCs w:val="20"/>
              </w:rPr>
              <w:t>13</w:t>
            </w:r>
          </w:p>
        </w:tc>
        <w:tc>
          <w:tcPr>
            <w:tcW w:w="9365" w:type="dxa"/>
            <w:gridSpan w:val="2"/>
            <w:shd w:val="clear" w:color="auto" w:fill="F2F2F2"/>
          </w:tcPr>
          <w:p w14:paraId="2BD055E7" w14:textId="77777777" w:rsidR="00674FE7" w:rsidRDefault="00674FE7" w:rsidP="00F63FF3">
            <w:pPr>
              <w:jc w:val="both"/>
              <w:rPr>
                <w:rFonts w:ascii="Lato" w:hAnsi="Lato" w:cs="Arial"/>
                <w:b/>
                <w:bCs/>
                <w:color w:val="000000" w:themeColor="text1"/>
                <w:sz w:val="20"/>
                <w:szCs w:val="20"/>
              </w:rPr>
            </w:pPr>
            <w:r>
              <w:rPr>
                <w:rFonts w:ascii="Lato" w:hAnsi="Lato"/>
                <w:b/>
                <w:bCs/>
                <w:color w:val="000000"/>
              </w:rPr>
              <w:t>Closing date for Applications</w:t>
            </w:r>
          </w:p>
        </w:tc>
      </w:tr>
      <w:tr w:rsidR="00674FE7" w14:paraId="3220F3E3" w14:textId="77777777" w:rsidTr="001A1520">
        <w:trPr>
          <w:trHeight w:hRule="exact" w:val="904"/>
        </w:trPr>
        <w:tc>
          <w:tcPr>
            <w:tcW w:w="562" w:type="dxa"/>
            <w:vMerge/>
            <w:shd w:val="clear" w:color="auto" w:fill="F2F2F2"/>
          </w:tcPr>
          <w:p w14:paraId="248BBD00" w14:textId="77777777" w:rsidR="00674FE7" w:rsidRDefault="00674FE7" w:rsidP="00F63FF3">
            <w:pPr>
              <w:rPr>
                <w:rFonts w:ascii="Lato" w:hAnsi="Lato" w:cs="Arial"/>
                <w:color w:val="000000" w:themeColor="text1"/>
                <w:sz w:val="20"/>
                <w:szCs w:val="20"/>
              </w:rPr>
            </w:pPr>
          </w:p>
        </w:tc>
        <w:tc>
          <w:tcPr>
            <w:tcW w:w="9365" w:type="dxa"/>
            <w:gridSpan w:val="2"/>
            <w:shd w:val="clear" w:color="auto" w:fill="FFFFFF" w:themeFill="background1"/>
          </w:tcPr>
          <w:p w14:paraId="1FDE66F8" w14:textId="77777777" w:rsidR="00674FE7" w:rsidRDefault="00674FE7" w:rsidP="00F63FF3">
            <w:pPr>
              <w:jc w:val="both"/>
              <w:rPr>
                <w:rFonts w:ascii="Lato" w:hAnsi="Lato" w:cs="Arial"/>
                <w:color w:val="000000" w:themeColor="text1"/>
                <w:sz w:val="20"/>
                <w:szCs w:val="20"/>
              </w:rPr>
            </w:pPr>
            <w:r>
              <w:rPr>
                <w:rFonts w:ascii="Lato" w:hAnsi="Lato" w:cs="Arial"/>
                <w:color w:val="000000" w:themeColor="text1"/>
                <w:sz w:val="20"/>
                <w:szCs w:val="20"/>
              </w:rPr>
              <w:t xml:space="preserve">Interested consultants are requested to submit their BID applications by following the outlined procedures and send their complete proposals to </w:t>
            </w:r>
            <w:hyperlink r:id="rId12" w:history="1">
              <w:r>
                <w:rPr>
                  <w:rStyle w:val="Hyperlink"/>
                  <w:rFonts w:ascii="Lato" w:hAnsi="Lato" w:cs="Arial"/>
                  <w:sz w:val="20"/>
                  <w:szCs w:val="20"/>
                </w:rPr>
                <w:t>somaliland.procurement@savethechildren.org</w:t>
              </w:r>
            </w:hyperlink>
            <w:r>
              <w:rPr>
                <w:rFonts w:ascii="Lato" w:hAnsi="Lato" w:cs="Arial"/>
                <w:color w:val="000000" w:themeColor="text1"/>
                <w:sz w:val="20"/>
                <w:szCs w:val="20"/>
              </w:rPr>
              <w:t xml:space="preserve"> from </w:t>
            </w:r>
            <w:r w:rsidRPr="00D65895">
              <w:rPr>
                <w:rFonts w:ascii="Lato" w:hAnsi="Lato" w:cs="Arial"/>
                <w:b/>
                <w:bCs/>
                <w:color w:val="000000" w:themeColor="text1"/>
                <w:sz w:val="20"/>
                <w:szCs w:val="20"/>
              </w:rPr>
              <w:t>19</w:t>
            </w:r>
            <w:r>
              <w:rPr>
                <w:rFonts w:ascii="Lato" w:hAnsi="Lato" w:cs="Arial"/>
                <w:b/>
                <w:bCs/>
                <w:color w:val="000000" w:themeColor="text1"/>
                <w:sz w:val="20"/>
                <w:szCs w:val="20"/>
                <w:highlight w:val="yellow"/>
                <w:vertAlign w:val="superscript"/>
              </w:rPr>
              <w:t xml:space="preserve">th </w:t>
            </w:r>
            <w:r>
              <w:rPr>
                <w:rFonts w:ascii="Lato" w:hAnsi="Lato" w:cs="Arial"/>
                <w:b/>
                <w:bCs/>
                <w:color w:val="000000" w:themeColor="text1"/>
                <w:sz w:val="20"/>
                <w:szCs w:val="20"/>
                <w:highlight w:val="yellow"/>
              </w:rPr>
              <w:t>February to and not later than 4</w:t>
            </w:r>
            <w:r w:rsidRPr="006B136A">
              <w:rPr>
                <w:rFonts w:ascii="Lato" w:hAnsi="Lato" w:cs="Arial"/>
                <w:b/>
                <w:bCs/>
                <w:color w:val="000000" w:themeColor="text1"/>
                <w:sz w:val="20"/>
                <w:szCs w:val="20"/>
                <w:highlight w:val="yellow"/>
                <w:vertAlign w:val="superscript"/>
              </w:rPr>
              <w:t>th</w:t>
            </w:r>
            <w:r>
              <w:rPr>
                <w:rFonts w:ascii="Lato" w:hAnsi="Lato" w:cs="Arial"/>
                <w:b/>
                <w:bCs/>
                <w:color w:val="000000" w:themeColor="text1"/>
                <w:sz w:val="20"/>
                <w:szCs w:val="20"/>
                <w:highlight w:val="yellow"/>
              </w:rPr>
              <w:t xml:space="preserve"> March 2026 at  </w:t>
            </w:r>
            <w:r>
              <w:rPr>
                <w:rFonts w:ascii="Lato" w:hAnsi="Lato" w:cs="Arial"/>
                <w:b/>
                <w:bCs/>
                <w:i/>
                <w:iCs/>
                <w:color w:val="000000" w:themeColor="text1"/>
                <w:sz w:val="20"/>
                <w:szCs w:val="20"/>
                <w:highlight w:val="yellow"/>
              </w:rPr>
              <w:t>11:59 PM</w:t>
            </w:r>
            <w:r>
              <w:rPr>
                <w:rFonts w:ascii="Lato" w:hAnsi="Lato" w:cs="Arial"/>
                <w:b/>
                <w:bCs/>
                <w:i/>
                <w:iCs/>
                <w:color w:val="000000" w:themeColor="text1"/>
                <w:sz w:val="20"/>
                <w:szCs w:val="20"/>
              </w:rPr>
              <w:t>.</w:t>
            </w:r>
          </w:p>
        </w:tc>
      </w:tr>
    </w:tbl>
    <w:p w14:paraId="3539235B" w14:textId="77777777" w:rsidR="00674FE7" w:rsidRDefault="00674FE7" w:rsidP="00674FE7">
      <w:pPr>
        <w:spacing w:after="160"/>
        <w:rPr>
          <w:rFonts w:ascii="Lato" w:hAnsi="Lato"/>
          <w:b/>
          <w:bCs/>
          <w:color w:val="000000" w:themeColor="text1"/>
          <w:sz w:val="20"/>
          <w:szCs w:val="20"/>
        </w:rPr>
      </w:pPr>
    </w:p>
    <w:p w14:paraId="6C0E365E" w14:textId="77777777" w:rsidR="00674FE7" w:rsidRDefault="00674FE7" w:rsidP="00674FE7">
      <w:pPr>
        <w:spacing w:after="160"/>
        <w:rPr>
          <w:rFonts w:ascii="Lato" w:hAnsi="Lato"/>
          <w:b/>
          <w:bCs/>
          <w:color w:val="000000" w:themeColor="text1"/>
          <w:sz w:val="20"/>
          <w:szCs w:val="20"/>
        </w:rPr>
      </w:pPr>
    </w:p>
    <w:p w14:paraId="7848ABF5" w14:textId="77777777" w:rsidR="00674FE7" w:rsidRDefault="00674FE7" w:rsidP="00674FE7">
      <w:pPr>
        <w:spacing w:after="160"/>
        <w:rPr>
          <w:rFonts w:ascii="Lato" w:hAnsi="Lato"/>
          <w:b/>
          <w:bCs/>
          <w:color w:val="000000" w:themeColor="text1"/>
          <w:sz w:val="20"/>
          <w:szCs w:val="20"/>
        </w:rPr>
      </w:pPr>
    </w:p>
    <w:p w14:paraId="0C5AC754" w14:textId="77777777" w:rsidR="004B1C48" w:rsidRDefault="004B1C48" w:rsidP="00674FE7">
      <w:pPr>
        <w:spacing w:after="160"/>
        <w:rPr>
          <w:rFonts w:ascii="Lato" w:hAnsi="Lato"/>
          <w:b/>
          <w:bCs/>
          <w:color w:val="000000" w:themeColor="text1"/>
          <w:sz w:val="20"/>
          <w:szCs w:val="20"/>
        </w:rPr>
      </w:pPr>
    </w:p>
    <w:p w14:paraId="6569A5F1" w14:textId="77777777" w:rsidR="004B1C48" w:rsidRDefault="004B1C48" w:rsidP="00674FE7">
      <w:pPr>
        <w:spacing w:after="160"/>
        <w:rPr>
          <w:rFonts w:ascii="Lato" w:hAnsi="Lato"/>
          <w:b/>
          <w:bCs/>
          <w:color w:val="000000" w:themeColor="text1"/>
          <w:sz w:val="20"/>
          <w:szCs w:val="20"/>
        </w:rPr>
      </w:pPr>
    </w:p>
    <w:p w14:paraId="00019491" w14:textId="77777777" w:rsidR="004B1C48" w:rsidRDefault="004B1C48" w:rsidP="00674FE7">
      <w:pPr>
        <w:spacing w:after="160"/>
        <w:rPr>
          <w:rFonts w:ascii="Lato" w:hAnsi="Lato"/>
          <w:b/>
          <w:bCs/>
          <w:color w:val="000000" w:themeColor="text1"/>
          <w:sz w:val="20"/>
          <w:szCs w:val="20"/>
        </w:rPr>
      </w:pPr>
    </w:p>
    <w:p w14:paraId="16F9C0EE" w14:textId="77777777" w:rsidR="00674FE7" w:rsidRDefault="00674FE7" w:rsidP="00674FE7">
      <w:pPr>
        <w:spacing w:after="160"/>
        <w:rPr>
          <w:rFonts w:ascii="Lato" w:hAnsi="Lato"/>
          <w:b/>
          <w:bCs/>
          <w:color w:val="000000" w:themeColor="text1"/>
          <w:sz w:val="20"/>
          <w:szCs w:val="20"/>
        </w:rPr>
      </w:pPr>
    </w:p>
    <w:p w14:paraId="066B25BC" w14:textId="77777777" w:rsidR="00674FE7" w:rsidRDefault="00674FE7" w:rsidP="00674FE7">
      <w:pPr>
        <w:spacing w:after="160"/>
        <w:rPr>
          <w:rFonts w:ascii="Lato" w:hAnsi="Lato"/>
          <w:b/>
          <w:bCs/>
          <w:color w:val="000000" w:themeColor="text1"/>
          <w:sz w:val="20"/>
          <w:szCs w:val="20"/>
        </w:rPr>
      </w:pPr>
    </w:p>
    <w:p w14:paraId="57934469" w14:textId="77777777" w:rsidR="00674FE7" w:rsidRDefault="00674FE7" w:rsidP="00674FE7">
      <w:pPr>
        <w:spacing w:after="160"/>
        <w:rPr>
          <w:rFonts w:ascii="Lato" w:hAnsi="Lato"/>
          <w:b/>
          <w:bCs/>
          <w:color w:val="000000" w:themeColor="text1"/>
          <w:sz w:val="20"/>
          <w:szCs w:val="20"/>
        </w:rPr>
      </w:pPr>
    </w:p>
    <w:bookmarkEnd w:id="0"/>
    <w:p w14:paraId="66D5F810" w14:textId="77777777" w:rsidR="009110BC" w:rsidRPr="000E3A57" w:rsidRDefault="009110BC" w:rsidP="009110BC">
      <w:pPr>
        <w:spacing w:before="100" w:beforeAutospacing="1" w:after="100" w:afterAutospacing="1"/>
        <w:jc w:val="center"/>
        <w:rPr>
          <w:rFonts w:ascii="Aptos" w:eastAsia="Times New Roman" w:hAnsi="Aptos" w:cs="Times New Roman"/>
          <w:b/>
          <w:bCs/>
          <w:kern w:val="0"/>
          <w:sz w:val="32"/>
          <w:szCs w:val="32"/>
          <w:lang w:eastAsia="en-GB"/>
          <w14:ligatures w14:val="none"/>
        </w:rPr>
      </w:pPr>
      <w:r w:rsidRPr="000E3A57">
        <w:rPr>
          <w:rFonts w:ascii="Aptos" w:eastAsia="Times New Roman" w:hAnsi="Aptos" w:cs="Times New Roman"/>
          <w:b/>
          <w:bCs/>
          <w:kern w:val="0"/>
          <w:sz w:val="32"/>
          <w:szCs w:val="32"/>
          <w:lang w:eastAsia="en-GB"/>
          <w14:ligatures w14:val="none"/>
        </w:rPr>
        <w:lastRenderedPageBreak/>
        <w:t>T</w:t>
      </w:r>
      <w:r>
        <w:rPr>
          <w:rFonts w:ascii="Aptos" w:eastAsia="Times New Roman" w:hAnsi="Aptos" w:cs="Times New Roman"/>
          <w:b/>
          <w:bCs/>
          <w:kern w:val="0"/>
          <w:sz w:val="32"/>
          <w:szCs w:val="32"/>
          <w:lang w:eastAsia="en-GB"/>
          <w14:ligatures w14:val="none"/>
        </w:rPr>
        <w:t xml:space="preserve">erms of </w:t>
      </w:r>
      <w:r w:rsidRPr="000E3A57">
        <w:rPr>
          <w:rFonts w:ascii="Aptos" w:eastAsia="Times New Roman" w:hAnsi="Aptos" w:cs="Times New Roman"/>
          <w:b/>
          <w:bCs/>
          <w:kern w:val="0"/>
          <w:sz w:val="32"/>
          <w:szCs w:val="32"/>
          <w:lang w:eastAsia="en-GB"/>
          <w14:ligatures w14:val="none"/>
        </w:rPr>
        <w:t>R</w:t>
      </w:r>
      <w:r>
        <w:rPr>
          <w:rFonts w:ascii="Aptos" w:eastAsia="Times New Roman" w:hAnsi="Aptos" w:cs="Times New Roman"/>
          <w:b/>
          <w:bCs/>
          <w:kern w:val="0"/>
          <w:sz w:val="32"/>
          <w:szCs w:val="32"/>
          <w:lang w:eastAsia="en-GB"/>
          <w14:ligatures w14:val="none"/>
        </w:rPr>
        <w:t>eference</w:t>
      </w:r>
      <w:r w:rsidRPr="000E3A57">
        <w:rPr>
          <w:rFonts w:ascii="Aptos" w:eastAsia="Times New Roman" w:hAnsi="Aptos" w:cs="Times New Roman"/>
          <w:b/>
          <w:bCs/>
          <w:kern w:val="0"/>
          <w:sz w:val="32"/>
          <w:szCs w:val="32"/>
          <w:lang w:eastAsia="en-GB"/>
          <w14:ligatures w14:val="none"/>
        </w:rPr>
        <w:t xml:space="preserve"> – Livestock </w:t>
      </w:r>
      <w:r>
        <w:rPr>
          <w:rFonts w:ascii="Aptos" w:eastAsia="Times New Roman" w:hAnsi="Aptos" w:cs="Times New Roman"/>
          <w:b/>
          <w:bCs/>
          <w:kern w:val="0"/>
          <w:sz w:val="32"/>
          <w:szCs w:val="32"/>
          <w:lang w:eastAsia="en-GB"/>
          <w14:ligatures w14:val="none"/>
        </w:rPr>
        <w:t xml:space="preserve">Holders Group </w:t>
      </w:r>
      <w:r w:rsidRPr="000E3A57">
        <w:rPr>
          <w:rFonts w:ascii="Aptos" w:eastAsia="Times New Roman" w:hAnsi="Aptos" w:cs="Times New Roman"/>
          <w:b/>
          <w:bCs/>
          <w:kern w:val="0"/>
          <w:sz w:val="32"/>
          <w:szCs w:val="32"/>
          <w:lang w:eastAsia="en-GB"/>
          <w14:ligatures w14:val="none"/>
        </w:rPr>
        <w:t>Training Consultant</w:t>
      </w:r>
    </w:p>
    <w:p w14:paraId="399A5A6D" w14:textId="77777777" w:rsidR="009110BC" w:rsidRPr="00D61E33" w:rsidRDefault="009110BC" w:rsidP="009110BC">
      <w:pPr>
        <w:spacing w:before="100" w:beforeAutospacing="1" w:after="100" w:afterAutospacing="1"/>
        <w:jc w:val="both"/>
        <w:rPr>
          <w:rFonts w:ascii="Aptos" w:eastAsia="Times New Roman" w:hAnsi="Aptos" w:cs="Times New Roman"/>
          <w:b/>
          <w:bCs/>
          <w:kern w:val="0"/>
          <w:lang w:eastAsia="en-GB"/>
          <w14:ligatures w14:val="none"/>
        </w:rPr>
      </w:pPr>
      <w:r w:rsidRPr="00D61E33">
        <w:rPr>
          <w:rFonts w:ascii="Aptos" w:eastAsia="Times New Roman" w:hAnsi="Aptos" w:cs="Times New Roman"/>
          <w:b/>
          <w:bCs/>
          <w:kern w:val="0"/>
          <w:lang w:eastAsia="en-GB"/>
          <w14:ligatures w14:val="none"/>
        </w:rPr>
        <w:t>Background and Context</w:t>
      </w:r>
    </w:p>
    <w:p w14:paraId="718BCE8D" w14:textId="77777777" w:rsidR="009110BC" w:rsidRPr="0096375A" w:rsidRDefault="009110BC" w:rsidP="009110BC">
      <w:pPr>
        <w:spacing w:before="100" w:beforeAutospacing="1" w:after="100" w:afterAutospacing="1"/>
        <w:jc w:val="both"/>
        <w:rPr>
          <w:rFonts w:ascii="Aptos" w:eastAsia="Times New Roman" w:hAnsi="Aptos" w:cs="Times New Roman"/>
          <w:kern w:val="0"/>
          <w:lang w:eastAsia="en-GB"/>
          <w14:ligatures w14:val="none"/>
        </w:rPr>
      </w:pPr>
      <w:bookmarkStart w:id="1" w:name="_Hlk221259302"/>
      <w:r>
        <w:rPr>
          <w:rFonts w:ascii="Aptos" w:hAnsi="Aptos"/>
        </w:rPr>
        <w:t>T</w:t>
      </w:r>
      <w:r w:rsidRPr="002826D9">
        <w:rPr>
          <w:rFonts w:ascii="Aptos" w:hAnsi="Aptos"/>
        </w:rPr>
        <w:t xml:space="preserve">he </w:t>
      </w:r>
      <w:r>
        <w:rPr>
          <w:rFonts w:ascii="Aptos" w:hAnsi="Aptos"/>
        </w:rPr>
        <w:t>Building</w:t>
      </w:r>
      <w:r w:rsidRPr="002826D9">
        <w:rPr>
          <w:rFonts w:ascii="Aptos" w:hAnsi="Aptos"/>
        </w:rPr>
        <w:t xml:space="preserve"> Climate Resilience</w:t>
      </w:r>
      <w:r>
        <w:rPr>
          <w:rFonts w:ascii="Aptos" w:hAnsi="Aptos"/>
        </w:rPr>
        <w:t xml:space="preserve"> for Food Security</w:t>
      </w:r>
      <w:r w:rsidRPr="002826D9">
        <w:rPr>
          <w:rFonts w:ascii="Aptos" w:hAnsi="Aptos"/>
        </w:rPr>
        <w:t xml:space="preserve"> Project</w:t>
      </w:r>
      <w:r>
        <w:rPr>
          <w:rFonts w:ascii="Aptos" w:hAnsi="Aptos"/>
        </w:rPr>
        <w:t xml:space="preserve"> </w:t>
      </w:r>
      <w:r w:rsidRPr="0096375A">
        <w:rPr>
          <w:rFonts w:ascii="Aptos" w:eastAsia="Times New Roman" w:hAnsi="Aptos" w:cs="Times New Roman"/>
          <w:kern w:val="0"/>
          <w:lang w:eastAsia="en-GB"/>
          <w14:ligatures w14:val="none"/>
        </w:rPr>
        <w:t xml:space="preserve">is a </w:t>
      </w:r>
      <w:r w:rsidRPr="00DD100A">
        <w:rPr>
          <w:rFonts w:ascii="Aptos" w:eastAsia="Times New Roman" w:hAnsi="Aptos" w:cs="Times New Roman"/>
          <w:kern w:val="0"/>
          <w:lang w:eastAsia="en-GB"/>
          <w14:ligatures w14:val="none"/>
        </w:rPr>
        <w:t>36-month</w:t>
      </w:r>
      <w:r w:rsidRPr="0096375A">
        <w:rPr>
          <w:rFonts w:ascii="Aptos" w:eastAsia="Times New Roman" w:hAnsi="Aptos" w:cs="Times New Roman"/>
          <w:kern w:val="0"/>
          <w:lang w:eastAsia="en-GB"/>
          <w14:ligatures w14:val="none"/>
        </w:rPr>
        <w:t xml:space="preserve"> resilience-building initiative funded by the Korea International Cooperation Agency (KOICA) </w:t>
      </w:r>
      <w:r>
        <w:rPr>
          <w:rFonts w:ascii="Aptos" w:eastAsia="Times New Roman" w:hAnsi="Aptos" w:cs="Times New Roman"/>
          <w:kern w:val="0"/>
          <w:lang w:eastAsia="en-GB"/>
          <w14:ligatures w14:val="none"/>
        </w:rPr>
        <w:t xml:space="preserve">through World Food Programme (WFP) </w:t>
      </w:r>
      <w:r w:rsidRPr="0096375A">
        <w:rPr>
          <w:rFonts w:ascii="Aptos" w:eastAsia="Times New Roman" w:hAnsi="Aptos" w:cs="Times New Roman"/>
          <w:kern w:val="0"/>
          <w:lang w:eastAsia="en-GB"/>
          <w14:ligatures w14:val="none"/>
        </w:rPr>
        <w:t xml:space="preserve">and jointly implemented by Save the Children International (SCI) </w:t>
      </w:r>
      <w:r>
        <w:rPr>
          <w:rFonts w:ascii="Aptos" w:eastAsia="Times New Roman" w:hAnsi="Aptos" w:cs="Times New Roman"/>
          <w:kern w:val="0"/>
          <w:lang w:eastAsia="en-GB"/>
          <w14:ligatures w14:val="none"/>
        </w:rPr>
        <w:t>and SCAN, a local partner</w:t>
      </w:r>
      <w:bookmarkEnd w:id="1"/>
      <w:r>
        <w:rPr>
          <w:rFonts w:ascii="Aptos" w:eastAsia="Times New Roman" w:hAnsi="Aptos" w:cs="Times New Roman"/>
          <w:kern w:val="0"/>
          <w:lang w:eastAsia="en-GB"/>
          <w14:ligatures w14:val="none"/>
        </w:rPr>
        <w:t>.</w:t>
      </w:r>
    </w:p>
    <w:p w14:paraId="1B7FF7F4" w14:textId="77777777" w:rsidR="009110BC" w:rsidRPr="0096375A" w:rsidRDefault="009110BC" w:rsidP="009110BC">
      <w:pPr>
        <w:spacing w:before="100" w:beforeAutospacing="1" w:after="100" w:afterAutospacing="1"/>
        <w:jc w:val="both"/>
        <w:rPr>
          <w:rFonts w:ascii="Aptos" w:eastAsia="Times New Roman" w:hAnsi="Aptos" w:cs="Times New Roman"/>
          <w:kern w:val="0"/>
          <w:lang w:eastAsia="en-GB"/>
          <w14:ligatures w14:val="none"/>
        </w:rPr>
      </w:pPr>
      <w:r w:rsidRPr="0096375A">
        <w:rPr>
          <w:rFonts w:ascii="Aptos" w:eastAsia="Times New Roman" w:hAnsi="Aptos" w:cs="Times New Roman"/>
          <w:kern w:val="0"/>
          <w:lang w:eastAsia="en-GB"/>
          <w14:ligatures w14:val="none"/>
        </w:rPr>
        <w:t>The project responds to increasing climate-related shocks</w:t>
      </w:r>
      <w:r>
        <w:rPr>
          <w:rFonts w:ascii="Aptos" w:eastAsia="Times New Roman" w:hAnsi="Aptos" w:cs="Times New Roman"/>
          <w:kern w:val="0"/>
          <w:lang w:eastAsia="en-GB"/>
          <w14:ligatures w14:val="none"/>
        </w:rPr>
        <w:t xml:space="preserve">, </w:t>
      </w:r>
      <w:r w:rsidRPr="0096375A">
        <w:rPr>
          <w:rFonts w:ascii="Aptos" w:eastAsia="Times New Roman" w:hAnsi="Aptos" w:cs="Times New Roman"/>
          <w:kern w:val="0"/>
          <w:lang w:eastAsia="en-GB"/>
          <w14:ligatures w14:val="none"/>
        </w:rPr>
        <w:t>particularly drought, erratic rainfall, rangeland degradation, and livestock disease outbreaks</w:t>
      </w:r>
      <w:r>
        <w:rPr>
          <w:rFonts w:ascii="Aptos" w:eastAsia="Times New Roman" w:hAnsi="Aptos" w:cs="Times New Roman"/>
          <w:kern w:val="0"/>
          <w:lang w:eastAsia="en-GB"/>
          <w14:ligatures w14:val="none"/>
        </w:rPr>
        <w:t xml:space="preserve">, </w:t>
      </w:r>
      <w:r w:rsidRPr="0096375A">
        <w:rPr>
          <w:rFonts w:ascii="Aptos" w:eastAsia="Times New Roman" w:hAnsi="Aptos" w:cs="Times New Roman"/>
          <w:kern w:val="0"/>
          <w:lang w:eastAsia="en-GB"/>
          <w14:ligatures w14:val="none"/>
        </w:rPr>
        <w:t>which continue to undermine food security, incomes, and pastoral and agro-pastoral livelihoods across Somaliland. Smallholder livestock holders and livestock value chain actors are among the most affected, facing declining herd productivity, weak market access, and limited collective organisation.</w:t>
      </w:r>
    </w:p>
    <w:p w14:paraId="17580184" w14:textId="77777777" w:rsidR="009110BC" w:rsidRPr="0096375A" w:rsidRDefault="009110BC" w:rsidP="009110BC">
      <w:pPr>
        <w:spacing w:before="100" w:beforeAutospacing="1" w:after="100" w:afterAutospacing="1"/>
        <w:jc w:val="both"/>
        <w:rPr>
          <w:rFonts w:ascii="Aptos" w:eastAsia="Times New Roman" w:hAnsi="Aptos" w:cs="Times New Roman"/>
          <w:kern w:val="0"/>
          <w:lang w:eastAsia="en-GB"/>
          <w14:ligatures w14:val="none"/>
        </w:rPr>
      </w:pPr>
      <w:r w:rsidRPr="0096375A">
        <w:rPr>
          <w:rFonts w:ascii="Aptos" w:eastAsia="Times New Roman" w:hAnsi="Aptos" w:cs="Times New Roman"/>
          <w:kern w:val="0"/>
          <w:lang w:eastAsia="en-GB"/>
          <w14:ligatures w14:val="none"/>
        </w:rPr>
        <w:t>The project’s Theory of Change follows a graduation approach, recognising that sustainable resilience requires sequenced and mutually reinforcing interventions over time. Over approximately 36 months, the project integrates five graduation pillars:</w:t>
      </w:r>
    </w:p>
    <w:p w14:paraId="263EEF6F" w14:textId="77777777" w:rsidR="009110BC" w:rsidRPr="0096375A" w:rsidRDefault="009110BC" w:rsidP="009110BC">
      <w:pPr>
        <w:numPr>
          <w:ilvl w:val="0"/>
          <w:numId w:val="38"/>
        </w:numPr>
        <w:spacing w:before="100" w:beforeAutospacing="1" w:after="100" w:afterAutospacing="1"/>
        <w:jc w:val="both"/>
        <w:rPr>
          <w:rFonts w:ascii="Aptos" w:eastAsia="Times New Roman" w:hAnsi="Aptos" w:cs="Times New Roman"/>
          <w:kern w:val="0"/>
          <w:lang w:eastAsia="en-GB"/>
          <w14:ligatures w14:val="none"/>
        </w:rPr>
      </w:pPr>
      <w:r w:rsidRPr="0096375A">
        <w:rPr>
          <w:rFonts w:ascii="Aptos" w:eastAsia="Times New Roman" w:hAnsi="Aptos" w:cs="Times New Roman"/>
          <w:kern w:val="0"/>
          <w:lang w:eastAsia="en-GB"/>
          <w14:ligatures w14:val="none"/>
        </w:rPr>
        <w:t>Consumption support / social protection</w:t>
      </w:r>
    </w:p>
    <w:p w14:paraId="57743DEE" w14:textId="77777777" w:rsidR="009110BC" w:rsidRPr="0096375A" w:rsidRDefault="009110BC" w:rsidP="009110BC">
      <w:pPr>
        <w:numPr>
          <w:ilvl w:val="0"/>
          <w:numId w:val="38"/>
        </w:numPr>
        <w:spacing w:before="100" w:beforeAutospacing="1" w:after="100" w:afterAutospacing="1"/>
        <w:jc w:val="both"/>
        <w:rPr>
          <w:rFonts w:ascii="Aptos" w:eastAsia="Times New Roman" w:hAnsi="Aptos" w:cs="Times New Roman"/>
          <w:kern w:val="0"/>
          <w:lang w:eastAsia="en-GB"/>
          <w14:ligatures w14:val="none"/>
        </w:rPr>
      </w:pPr>
      <w:r w:rsidRPr="0096375A">
        <w:rPr>
          <w:rFonts w:ascii="Aptos" w:eastAsia="Times New Roman" w:hAnsi="Aptos" w:cs="Times New Roman"/>
          <w:kern w:val="0"/>
          <w:lang w:eastAsia="en-GB"/>
          <w14:ligatures w14:val="none"/>
        </w:rPr>
        <w:t>Financial inclusion</w:t>
      </w:r>
    </w:p>
    <w:p w14:paraId="2178ADAD" w14:textId="77777777" w:rsidR="009110BC" w:rsidRPr="0096375A" w:rsidRDefault="009110BC" w:rsidP="009110BC">
      <w:pPr>
        <w:numPr>
          <w:ilvl w:val="0"/>
          <w:numId w:val="38"/>
        </w:numPr>
        <w:spacing w:before="100" w:beforeAutospacing="1" w:after="100" w:afterAutospacing="1"/>
        <w:jc w:val="both"/>
        <w:rPr>
          <w:rFonts w:ascii="Aptos" w:eastAsia="Times New Roman" w:hAnsi="Aptos" w:cs="Times New Roman"/>
          <w:kern w:val="0"/>
          <w:lang w:eastAsia="en-GB"/>
          <w14:ligatures w14:val="none"/>
        </w:rPr>
      </w:pPr>
      <w:r w:rsidRPr="0096375A">
        <w:rPr>
          <w:rFonts w:ascii="Aptos" w:eastAsia="Times New Roman" w:hAnsi="Aptos" w:cs="Times New Roman"/>
          <w:kern w:val="0"/>
          <w:lang w:eastAsia="en-GB"/>
          <w14:ligatures w14:val="none"/>
        </w:rPr>
        <w:t>Social cohesion</w:t>
      </w:r>
    </w:p>
    <w:p w14:paraId="2DAB9400" w14:textId="77777777" w:rsidR="009110BC" w:rsidRPr="0096375A" w:rsidRDefault="009110BC" w:rsidP="009110BC">
      <w:pPr>
        <w:numPr>
          <w:ilvl w:val="0"/>
          <w:numId w:val="38"/>
        </w:numPr>
        <w:spacing w:before="100" w:beforeAutospacing="1" w:after="100" w:afterAutospacing="1"/>
        <w:jc w:val="both"/>
        <w:rPr>
          <w:rFonts w:ascii="Aptos" w:eastAsia="Times New Roman" w:hAnsi="Aptos" w:cs="Times New Roman"/>
          <w:kern w:val="0"/>
          <w:lang w:eastAsia="en-GB"/>
          <w14:ligatures w14:val="none"/>
        </w:rPr>
      </w:pPr>
      <w:r w:rsidRPr="0096375A">
        <w:rPr>
          <w:rFonts w:ascii="Aptos" w:eastAsia="Times New Roman" w:hAnsi="Aptos" w:cs="Times New Roman"/>
          <w:kern w:val="0"/>
          <w:lang w:eastAsia="en-GB"/>
          <w14:ligatures w14:val="none"/>
        </w:rPr>
        <w:t>Sustainable livelihoods</w:t>
      </w:r>
    </w:p>
    <w:p w14:paraId="2A5988C9" w14:textId="77777777" w:rsidR="009110BC" w:rsidRPr="0096375A" w:rsidRDefault="009110BC" w:rsidP="009110BC">
      <w:pPr>
        <w:numPr>
          <w:ilvl w:val="0"/>
          <w:numId w:val="38"/>
        </w:numPr>
        <w:spacing w:before="100" w:beforeAutospacing="1" w:after="100" w:afterAutospacing="1"/>
        <w:jc w:val="both"/>
        <w:rPr>
          <w:rFonts w:ascii="Aptos" w:eastAsia="Times New Roman" w:hAnsi="Aptos" w:cs="Times New Roman"/>
          <w:kern w:val="0"/>
          <w:lang w:eastAsia="en-GB"/>
          <w14:ligatures w14:val="none"/>
        </w:rPr>
      </w:pPr>
      <w:r w:rsidRPr="0096375A">
        <w:rPr>
          <w:rFonts w:ascii="Aptos" w:eastAsia="Times New Roman" w:hAnsi="Aptos" w:cs="Times New Roman"/>
          <w:kern w:val="0"/>
          <w:lang w:eastAsia="en-GB"/>
          <w14:ligatures w14:val="none"/>
        </w:rPr>
        <w:t>Mentorship</w:t>
      </w:r>
    </w:p>
    <w:p w14:paraId="47E1571E" w14:textId="77777777" w:rsidR="009110BC" w:rsidRPr="000E3A57" w:rsidRDefault="009110BC" w:rsidP="009110BC">
      <w:pPr>
        <w:spacing w:before="100" w:beforeAutospacing="1" w:after="100" w:afterAutospacing="1"/>
        <w:jc w:val="both"/>
        <w:rPr>
          <w:rFonts w:ascii="Aptos" w:eastAsia="Times New Roman" w:hAnsi="Aptos" w:cs="Times New Roman"/>
          <w:kern w:val="0"/>
          <w:lang w:eastAsia="en-GB"/>
          <w14:ligatures w14:val="none"/>
        </w:rPr>
      </w:pPr>
      <w:r w:rsidRPr="0096375A">
        <w:rPr>
          <w:rFonts w:ascii="Aptos" w:eastAsia="Times New Roman" w:hAnsi="Aptos" w:cs="Times New Roman"/>
          <w:kern w:val="0"/>
          <w:lang w:eastAsia="en-GB"/>
          <w14:ligatures w14:val="none"/>
        </w:rPr>
        <w:t xml:space="preserve">This consultancy contributes directly to Pillar Three: Support for Smallholder Farmers, </w:t>
      </w:r>
      <w:r w:rsidRPr="00640BC2">
        <w:rPr>
          <w:rFonts w:ascii="Aptos" w:eastAsia="Times New Roman" w:hAnsi="Aptos" w:cs="Times New Roman"/>
          <w:kern w:val="0"/>
          <w:lang w:eastAsia="en-GB"/>
          <w14:ligatures w14:val="none"/>
        </w:rPr>
        <w:t>Smallholder</w:t>
      </w:r>
      <w:r w:rsidRPr="00F93281">
        <w:rPr>
          <w:rFonts w:ascii="Aptos" w:eastAsia="Times New Roman" w:hAnsi="Aptos" w:cs="Times New Roman"/>
          <w:kern w:val="0"/>
          <w:lang w:eastAsia="en-GB"/>
          <w14:ligatures w14:val="none"/>
        </w:rPr>
        <w:t xml:space="preserve"> </w:t>
      </w:r>
      <w:r w:rsidRPr="0096375A">
        <w:rPr>
          <w:rFonts w:ascii="Aptos" w:eastAsia="Times New Roman" w:hAnsi="Aptos" w:cs="Times New Roman"/>
          <w:kern w:val="0"/>
          <w:lang w:eastAsia="en-GB"/>
          <w14:ligatures w14:val="none"/>
        </w:rPr>
        <w:t>Livestock</w:t>
      </w:r>
      <w:r>
        <w:rPr>
          <w:rFonts w:ascii="Aptos" w:eastAsia="Times New Roman" w:hAnsi="Aptos" w:cs="Times New Roman"/>
          <w:kern w:val="0"/>
          <w:lang w:eastAsia="en-GB"/>
          <w14:ligatures w14:val="none"/>
        </w:rPr>
        <w:t xml:space="preserve"> holders</w:t>
      </w:r>
      <w:r w:rsidRPr="0096375A">
        <w:rPr>
          <w:rFonts w:ascii="Aptos" w:eastAsia="Times New Roman" w:hAnsi="Aptos" w:cs="Times New Roman"/>
          <w:kern w:val="0"/>
          <w:lang w:eastAsia="en-GB"/>
          <w14:ligatures w14:val="none"/>
        </w:rPr>
        <w:t>, and Food Value Chain Actors, with a specific focus on strengthening</w:t>
      </w:r>
      <w:r>
        <w:rPr>
          <w:rFonts w:ascii="Aptos" w:eastAsia="Times New Roman" w:hAnsi="Aptos" w:cs="Times New Roman"/>
          <w:kern w:val="0"/>
          <w:lang w:eastAsia="en-GB"/>
          <w14:ligatures w14:val="none"/>
        </w:rPr>
        <w:t xml:space="preserve"> </w:t>
      </w:r>
      <w:r w:rsidRPr="00770394">
        <w:rPr>
          <w:rFonts w:ascii="Aptos" w:eastAsia="Times New Roman" w:hAnsi="Aptos" w:cs="Times New Roman"/>
          <w:kern w:val="0"/>
          <w:lang w:val="en-US" w:eastAsia="en-GB"/>
          <w14:ligatures w14:val="none"/>
        </w:rPr>
        <w:t>the technical livestock production skills of livestock</w:t>
      </w:r>
      <w:r w:rsidRPr="00770394">
        <w:rPr>
          <w:rFonts w:ascii="Aptos" w:eastAsia="Times New Roman" w:hAnsi="Aptos" w:cs="Times New Roman"/>
          <w:kern w:val="0"/>
          <w:lang w:val="en-US" w:eastAsia="en-GB"/>
          <w14:ligatures w14:val="none"/>
        </w:rPr>
        <w:noBreakHyphen/>
        <w:t>keeping households to improve productivity, climate resilience, and household wellbeing.</w:t>
      </w:r>
    </w:p>
    <w:p w14:paraId="2AD7FA68" w14:textId="77777777" w:rsidR="009110BC" w:rsidRPr="0096375A" w:rsidRDefault="009110BC" w:rsidP="009110BC">
      <w:pPr>
        <w:spacing w:before="100" w:beforeAutospacing="1" w:after="100" w:afterAutospacing="1"/>
        <w:jc w:val="both"/>
        <w:rPr>
          <w:rFonts w:ascii="Aptos" w:eastAsia="Times New Roman" w:hAnsi="Aptos" w:cs="Times New Roman"/>
          <w:kern w:val="0"/>
          <w:lang w:eastAsia="en-GB"/>
          <w14:ligatures w14:val="none"/>
        </w:rPr>
      </w:pPr>
      <w:r w:rsidRPr="00770394">
        <w:rPr>
          <w:rFonts w:ascii="Aptos" w:eastAsia="Times New Roman" w:hAnsi="Aptos" w:cs="Times New Roman"/>
          <w:kern w:val="0"/>
          <w:lang w:val="en-US" w:eastAsia="en-GB"/>
          <w14:ligatures w14:val="none"/>
        </w:rPr>
        <w:t xml:space="preserve">Under this pillar, the project supports livestock input provision, rangeland restoration, access to climate risk information, improved animal husbandry, fodder production, milk hygiene, and basic veterinary practices. To enhance sustainability and adoption of improved practices, Save the Children seeks a </w:t>
      </w:r>
      <w:r w:rsidRPr="00770394">
        <w:rPr>
          <w:rFonts w:ascii="Aptos" w:eastAsia="Times New Roman" w:hAnsi="Aptos" w:cs="Times New Roman"/>
          <w:b/>
          <w:bCs/>
          <w:kern w:val="0"/>
          <w:lang w:val="en-US" w:eastAsia="en-GB"/>
          <w14:ligatures w14:val="none"/>
        </w:rPr>
        <w:t>Livestock Holders Group Training Consultant</w:t>
      </w:r>
      <w:r w:rsidRPr="00770394">
        <w:rPr>
          <w:rFonts w:ascii="Aptos" w:eastAsia="Times New Roman" w:hAnsi="Aptos" w:cs="Times New Roman"/>
          <w:kern w:val="0"/>
          <w:lang w:val="en-US" w:eastAsia="en-GB"/>
          <w14:ligatures w14:val="none"/>
        </w:rPr>
        <w:t xml:space="preserve"> to deliver structured, practical, small</w:t>
      </w:r>
      <w:r w:rsidRPr="00770394">
        <w:rPr>
          <w:rFonts w:ascii="Aptos" w:eastAsia="Times New Roman" w:hAnsi="Aptos" w:cs="Times New Roman"/>
          <w:kern w:val="0"/>
          <w:lang w:val="en-US" w:eastAsia="en-GB"/>
          <w14:ligatures w14:val="none"/>
        </w:rPr>
        <w:noBreakHyphen/>
        <w:t>group training sessions for livestock keepers across target districts. The consultant will focus on technical production topics and will coordinate with SCAN to ensure alignment with SCAN’s ongoing support to cooperative governance and organizational development.</w:t>
      </w:r>
    </w:p>
    <w:p w14:paraId="3AAE3FD3" w14:textId="77777777" w:rsidR="009110BC" w:rsidRPr="000E3A57" w:rsidRDefault="009110BC" w:rsidP="009110BC">
      <w:pPr>
        <w:numPr>
          <w:ilvl w:val="0"/>
          <w:numId w:val="32"/>
        </w:numPr>
        <w:spacing w:before="100" w:beforeAutospacing="1" w:after="100" w:afterAutospacing="1"/>
        <w:jc w:val="both"/>
        <w:rPr>
          <w:rFonts w:ascii="Aptos" w:eastAsia="Times New Roman" w:hAnsi="Aptos" w:cs="Times New Roman"/>
          <w:b/>
          <w:bCs/>
          <w:kern w:val="0"/>
          <w:lang w:eastAsia="en-GB"/>
          <w14:ligatures w14:val="none"/>
        </w:rPr>
      </w:pPr>
      <w:r w:rsidRPr="000E3A57">
        <w:rPr>
          <w:rFonts w:ascii="Aptos" w:eastAsia="Times New Roman" w:hAnsi="Aptos" w:cs="Times New Roman"/>
          <w:b/>
          <w:bCs/>
          <w:kern w:val="0"/>
          <w:lang w:eastAsia="en-GB"/>
          <w14:ligatures w14:val="none"/>
        </w:rPr>
        <w:t>Objective of the Assignment</w:t>
      </w:r>
    </w:p>
    <w:p w14:paraId="49D34589" w14:textId="77777777" w:rsidR="009110BC" w:rsidRPr="00DF17A5" w:rsidRDefault="009110BC" w:rsidP="009110BC">
      <w:pPr>
        <w:jc w:val="both"/>
        <w:rPr>
          <w:rFonts w:ascii="Aptos" w:eastAsia="Times New Roman" w:hAnsi="Aptos" w:cs="Times New Roman"/>
          <w:kern w:val="0"/>
          <w:lang w:val="en-US" w:eastAsia="en-GB"/>
          <w14:ligatures w14:val="none"/>
        </w:rPr>
      </w:pPr>
      <w:r w:rsidRPr="00DF17A5">
        <w:rPr>
          <w:rFonts w:ascii="Aptos" w:eastAsia="Times New Roman" w:hAnsi="Aptos" w:cs="Times New Roman"/>
          <w:kern w:val="0"/>
          <w:lang w:val="en-US" w:eastAsia="en-GB"/>
          <w14:ligatures w14:val="none"/>
        </w:rPr>
        <w:t xml:space="preserve">The overall objective of this assignment is to design and deliver a structured Livestock Holders Group Training Programme </w:t>
      </w:r>
      <w:r>
        <w:rPr>
          <w:rFonts w:ascii="Aptos" w:eastAsia="Times New Roman" w:hAnsi="Aptos" w:cs="Times New Roman"/>
          <w:kern w:val="0"/>
          <w:lang w:val="en-US" w:eastAsia="en-GB"/>
          <w14:ligatures w14:val="none"/>
        </w:rPr>
        <w:t>t</w:t>
      </w:r>
      <w:r w:rsidRPr="00DF17A5">
        <w:rPr>
          <w:rFonts w:ascii="Aptos" w:eastAsia="Times New Roman" w:hAnsi="Aptos" w:cs="Times New Roman"/>
          <w:kern w:val="0"/>
          <w:lang w:val="en-US" w:eastAsia="en-GB"/>
          <w14:ligatures w14:val="none"/>
        </w:rPr>
        <w:t>hat strengthens livestock keepers’ practical knowledge and skills through a 16</w:t>
      </w:r>
      <w:r w:rsidRPr="00DF17A5">
        <w:rPr>
          <w:rFonts w:ascii="Cambria Math" w:eastAsia="Times New Roman" w:hAnsi="Cambria Math" w:cs="Cambria Math"/>
          <w:kern w:val="0"/>
          <w:lang w:val="en-US" w:eastAsia="en-GB"/>
          <w14:ligatures w14:val="none"/>
        </w:rPr>
        <w:t>‑</w:t>
      </w:r>
      <w:r w:rsidRPr="00DF17A5">
        <w:rPr>
          <w:rFonts w:ascii="Aptos" w:eastAsia="Times New Roman" w:hAnsi="Aptos" w:cs="Times New Roman"/>
          <w:kern w:val="0"/>
          <w:lang w:val="en-US" w:eastAsia="en-GB"/>
          <w14:ligatures w14:val="none"/>
        </w:rPr>
        <w:t>week</w:t>
      </w:r>
      <w:r>
        <w:rPr>
          <w:rFonts w:ascii="Aptos" w:eastAsia="Times New Roman" w:hAnsi="Aptos" w:cs="Times New Roman"/>
          <w:kern w:val="0"/>
          <w:lang w:val="en-US" w:eastAsia="en-GB"/>
          <w14:ligatures w14:val="none"/>
        </w:rPr>
        <w:t xml:space="preserve"> (season long)</w:t>
      </w:r>
      <w:r w:rsidRPr="00DF17A5">
        <w:rPr>
          <w:rFonts w:ascii="Aptos" w:eastAsia="Times New Roman" w:hAnsi="Aptos" w:cs="Times New Roman"/>
          <w:kern w:val="0"/>
          <w:lang w:val="en-US" w:eastAsia="en-GB"/>
          <w14:ligatures w14:val="none"/>
        </w:rPr>
        <w:t xml:space="preserve"> facilitated learning cycle, using participatory and hands</w:t>
      </w:r>
      <w:r w:rsidRPr="00DF17A5">
        <w:rPr>
          <w:rFonts w:ascii="Cambria Math" w:eastAsia="Times New Roman" w:hAnsi="Cambria Math" w:cs="Cambria Math"/>
          <w:kern w:val="0"/>
          <w:lang w:val="en-US" w:eastAsia="en-GB"/>
          <w14:ligatures w14:val="none"/>
        </w:rPr>
        <w:t>‑</w:t>
      </w:r>
      <w:r w:rsidRPr="00DF17A5">
        <w:rPr>
          <w:rFonts w:ascii="Aptos" w:eastAsia="Times New Roman" w:hAnsi="Aptos" w:cs="Times New Roman"/>
          <w:kern w:val="0"/>
          <w:lang w:val="en-US" w:eastAsia="en-GB"/>
          <w14:ligatures w14:val="none"/>
        </w:rPr>
        <w:t>on learning methods tailored to livestock production systems.</w:t>
      </w:r>
    </w:p>
    <w:p w14:paraId="491F8856" w14:textId="77777777" w:rsidR="009110BC" w:rsidRPr="00145702" w:rsidRDefault="009110BC" w:rsidP="009110BC">
      <w:pPr>
        <w:numPr>
          <w:ilvl w:val="0"/>
          <w:numId w:val="34"/>
        </w:numPr>
        <w:spacing w:before="100" w:beforeAutospacing="1" w:after="100" w:afterAutospacing="1"/>
        <w:jc w:val="both"/>
        <w:rPr>
          <w:rFonts w:ascii="Aptos" w:eastAsia="Times New Roman" w:hAnsi="Aptos" w:cs="Times New Roman"/>
          <w:b/>
          <w:bCs/>
          <w:kern w:val="0"/>
          <w:lang w:eastAsia="en-GB"/>
          <w14:ligatures w14:val="none"/>
        </w:rPr>
      </w:pPr>
      <w:r w:rsidRPr="00145702">
        <w:rPr>
          <w:rFonts w:ascii="Aptos" w:eastAsia="Times New Roman" w:hAnsi="Aptos" w:cs="Times New Roman"/>
          <w:b/>
          <w:bCs/>
          <w:kern w:val="0"/>
          <w:lang w:eastAsia="en-GB"/>
          <w14:ligatures w14:val="none"/>
        </w:rPr>
        <w:lastRenderedPageBreak/>
        <w:t>Specific Objectives</w:t>
      </w:r>
    </w:p>
    <w:p w14:paraId="59BE36D7" w14:textId="77777777" w:rsidR="009110BC" w:rsidRPr="0096375A" w:rsidRDefault="009110BC" w:rsidP="009110BC">
      <w:pPr>
        <w:spacing w:before="100" w:beforeAutospacing="1" w:after="100" w:afterAutospacing="1"/>
        <w:jc w:val="both"/>
        <w:rPr>
          <w:rFonts w:ascii="Aptos" w:eastAsia="Times New Roman" w:hAnsi="Aptos" w:cs="Times New Roman"/>
          <w:kern w:val="0"/>
          <w:lang w:eastAsia="en-GB"/>
          <w14:ligatures w14:val="none"/>
        </w:rPr>
      </w:pPr>
      <w:r w:rsidRPr="0096375A">
        <w:rPr>
          <w:rFonts w:ascii="Aptos" w:eastAsia="Times New Roman" w:hAnsi="Aptos" w:cs="Times New Roman"/>
          <w:kern w:val="0"/>
          <w:lang w:eastAsia="en-GB"/>
          <w14:ligatures w14:val="none"/>
        </w:rPr>
        <w:t>The Consultant will aim to:</w:t>
      </w:r>
    </w:p>
    <w:p w14:paraId="714AA9A6" w14:textId="77777777" w:rsidR="009110BC" w:rsidRPr="000E3A57" w:rsidRDefault="009110BC" w:rsidP="009110BC">
      <w:pPr>
        <w:pStyle w:val="ListParagraph"/>
        <w:numPr>
          <w:ilvl w:val="0"/>
          <w:numId w:val="31"/>
        </w:numPr>
        <w:spacing w:before="100" w:beforeAutospacing="1" w:after="100" w:afterAutospacing="1"/>
        <w:jc w:val="both"/>
        <w:rPr>
          <w:rFonts w:ascii="Aptos" w:eastAsia="Times New Roman" w:hAnsi="Aptos" w:cs="Times New Roman"/>
          <w:kern w:val="0"/>
          <w:lang w:val="en-US" w:eastAsia="en-GB"/>
          <w14:ligatures w14:val="none"/>
        </w:rPr>
      </w:pPr>
      <w:r w:rsidRPr="000E3A57">
        <w:rPr>
          <w:rFonts w:ascii="Aptos" w:eastAsia="Times New Roman" w:hAnsi="Aptos" w:cs="Times New Roman"/>
          <w:kern w:val="0"/>
          <w:lang w:val="en-US" w:eastAsia="en-GB"/>
          <w14:ligatures w14:val="none"/>
        </w:rPr>
        <w:t>Deliver a structured sequence of livestock production training sessions covering essential topics such as milk handling and hygiene, fodder production, livestock feeding and nutrition, basic animal health, rangeland use, and climate</w:t>
      </w:r>
      <w:r w:rsidRPr="000E3A57">
        <w:rPr>
          <w:rFonts w:ascii="Cambria Math" w:eastAsia="Times New Roman" w:hAnsi="Cambria Math" w:cs="Cambria Math"/>
          <w:kern w:val="0"/>
          <w:lang w:val="en-US" w:eastAsia="en-GB"/>
          <w14:ligatures w14:val="none"/>
        </w:rPr>
        <w:t>‑</w:t>
      </w:r>
      <w:r w:rsidRPr="000E3A57">
        <w:rPr>
          <w:rFonts w:ascii="Aptos" w:eastAsia="Times New Roman" w:hAnsi="Aptos" w:cs="Times New Roman"/>
          <w:kern w:val="0"/>
          <w:lang w:val="en-US" w:eastAsia="en-GB"/>
          <w14:ligatures w14:val="none"/>
        </w:rPr>
        <w:t>smart herd management.</w:t>
      </w:r>
    </w:p>
    <w:p w14:paraId="585B3373" w14:textId="77777777" w:rsidR="009110BC" w:rsidRPr="000E3A57" w:rsidRDefault="009110BC" w:rsidP="009110BC">
      <w:pPr>
        <w:pStyle w:val="ListParagraph"/>
        <w:numPr>
          <w:ilvl w:val="0"/>
          <w:numId w:val="31"/>
        </w:numPr>
        <w:spacing w:before="100" w:beforeAutospacing="1" w:after="100" w:afterAutospacing="1"/>
        <w:jc w:val="both"/>
        <w:rPr>
          <w:rFonts w:ascii="Aptos" w:eastAsia="Times New Roman" w:hAnsi="Aptos" w:cs="Times New Roman"/>
          <w:kern w:val="0"/>
          <w:lang w:val="en-US" w:eastAsia="en-GB"/>
          <w14:ligatures w14:val="none"/>
        </w:rPr>
      </w:pPr>
      <w:r w:rsidRPr="000E3A57">
        <w:rPr>
          <w:rFonts w:ascii="Aptos" w:eastAsia="Times New Roman" w:hAnsi="Aptos" w:cs="Times New Roman"/>
          <w:kern w:val="0"/>
          <w:lang w:val="en-US" w:eastAsia="en-GB"/>
          <w14:ligatures w14:val="none"/>
        </w:rPr>
        <w:t>Strengthen participants’ ability to apply improved livestock management practices within their own herds, homesteads, and grazing systems.</w:t>
      </w:r>
    </w:p>
    <w:p w14:paraId="3DD19D37" w14:textId="77777777" w:rsidR="009110BC" w:rsidRPr="000E3A57" w:rsidRDefault="009110BC" w:rsidP="009110BC">
      <w:pPr>
        <w:pStyle w:val="ListParagraph"/>
        <w:numPr>
          <w:ilvl w:val="0"/>
          <w:numId w:val="31"/>
        </w:numPr>
        <w:spacing w:before="100" w:beforeAutospacing="1" w:after="100" w:afterAutospacing="1"/>
        <w:jc w:val="both"/>
        <w:rPr>
          <w:rFonts w:ascii="Aptos" w:eastAsia="Times New Roman" w:hAnsi="Aptos" w:cs="Times New Roman"/>
          <w:kern w:val="0"/>
          <w:lang w:val="en-US" w:eastAsia="en-GB"/>
          <w14:ligatures w14:val="none"/>
        </w:rPr>
      </w:pPr>
      <w:r w:rsidRPr="000E3A57">
        <w:rPr>
          <w:rFonts w:ascii="Aptos" w:eastAsia="Times New Roman" w:hAnsi="Aptos" w:cs="Times New Roman"/>
          <w:kern w:val="0"/>
          <w:lang w:val="en-US" w:eastAsia="en-GB"/>
          <w14:ligatures w14:val="none"/>
        </w:rPr>
        <w:t>Promote peer learning, guided observation, and experience sharing among livestock keepers through facilitated small</w:t>
      </w:r>
      <w:r w:rsidRPr="000E3A57">
        <w:rPr>
          <w:rFonts w:ascii="Cambria Math" w:eastAsia="Times New Roman" w:hAnsi="Cambria Math" w:cs="Cambria Math"/>
          <w:kern w:val="0"/>
          <w:lang w:val="en-US" w:eastAsia="en-GB"/>
          <w14:ligatures w14:val="none"/>
        </w:rPr>
        <w:t>‑</w:t>
      </w:r>
      <w:r w:rsidRPr="000E3A57">
        <w:rPr>
          <w:rFonts w:ascii="Aptos" w:eastAsia="Times New Roman" w:hAnsi="Aptos" w:cs="Times New Roman"/>
          <w:kern w:val="0"/>
          <w:lang w:val="en-US" w:eastAsia="en-GB"/>
          <w14:ligatures w14:val="none"/>
        </w:rPr>
        <w:t>group discussions and practical demonstrations.</w:t>
      </w:r>
    </w:p>
    <w:p w14:paraId="2D892A0A" w14:textId="77777777" w:rsidR="009110BC" w:rsidRDefault="009110BC" w:rsidP="009110BC">
      <w:pPr>
        <w:pStyle w:val="ListParagraph"/>
        <w:numPr>
          <w:ilvl w:val="0"/>
          <w:numId w:val="31"/>
        </w:numPr>
        <w:spacing w:before="100" w:beforeAutospacing="1" w:after="100" w:afterAutospacing="1"/>
        <w:jc w:val="both"/>
        <w:rPr>
          <w:rFonts w:ascii="Aptos" w:eastAsia="Times New Roman" w:hAnsi="Aptos" w:cs="Times New Roman"/>
          <w:kern w:val="0"/>
          <w:lang w:val="en-US" w:eastAsia="en-GB"/>
          <w14:ligatures w14:val="none"/>
        </w:rPr>
      </w:pPr>
      <w:r w:rsidRPr="000E3A57">
        <w:rPr>
          <w:rFonts w:ascii="Aptos" w:eastAsia="Times New Roman" w:hAnsi="Aptos" w:cs="Times New Roman"/>
          <w:kern w:val="0"/>
          <w:lang w:val="en-US" w:eastAsia="en-GB"/>
          <w14:ligatures w14:val="none"/>
        </w:rPr>
        <w:t>Support linkages between training participants and local livestock extension or animal health service providers, where feasible, to enhance continuity of technical support.</w:t>
      </w:r>
    </w:p>
    <w:p w14:paraId="021E7A0F" w14:textId="77777777" w:rsidR="009110BC" w:rsidRPr="000E3A57" w:rsidRDefault="009110BC" w:rsidP="009110BC">
      <w:pPr>
        <w:pStyle w:val="ListParagraph"/>
        <w:spacing w:before="100" w:beforeAutospacing="1" w:after="100" w:afterAutospacing="1"/>
        <w:jc w:val="both"/>
        <w:rPr>
          <w:rFonts w:ascii="Aptos" w:eastAsia="Times New Roman" w:hAnsi="Aptos" w:cs="Times New Roman"/>
          <w:kern w:val="0"/>
          <w:lang w:val="en-US" w:eastAsia="en-GB"/>
          <w14:ligatures w14:val="none"/>
        </w:rPr>
      </w:pPr>
    </w:p>
    <w:p w14:paraId="663D3C4E" w14:textId="77777777" w:rsidR="009110BC" w:rsidRPr="000E3A57" w:rsidRDefault="009110BC" w:rsidP="009110BC">
      <w:pPr>
        <w:pStyle w:val="ListParagraph"/>
        <w:numPr>
          <w:ilvl w:val="0"/>
          <w:numId w:val="34"/>
        </w:numPr>
        <w:spacing w:before="100" w:beforeAutospacing="1" w:after="100" w:afterAutospacing="1"/>
        <w:jc w:val="both"/>
        <w:rPr>
          <w:rFonts w:ascii="Aptos" w:eastAsia="Times New Roman" w:hAnsi="Aptos" w:cs="Times New Roman"/>
          <w:b/>
          <w:bCs/>
          <w:kern w:val="0"/>
          <w:lang w:eastAsia="en-GB"/>
          <w14:ligatures w14:val="none"/>
        </w:rPr>
      </w:pPr>
      <w:r w:rsidRPr="000E3A57">
        <w:rPr>
          <w:rFonts w:ascii="Aptos" w:eastAsia="Times New Roman" w:hAnsi="Aptos" w:cs="Times New Roman"/>
          <w:b/>
          <w:bCs/>
          <w:kern w:val="0"/>
          <w:lang w:eastAsia="en-GB"/>
          <w14:ligatures w14:val="none"/>
        </w:rPr>
        <w:t>Scope of Work</w:t>
      </w:r>
    </w:p>
    <w:p w14:paraId="563F78A5" w14:textId="77777777" w:rsidR="009110BC" w:rsidRPr="0096375A" w:rsidRDefault="009110BC" w:rsidP="009110BC">
      <w:pPr>
        <w:spacing w:before="100" w:beforeAutospacing="1" w:after="100" w:afterAutospacing="1"/>
        <w:jc w:val="both"/>
        <w:rPr>
          <w:rFonts w:ascii="Aptos" w:eastAsia="Times New Roman" w:hAnsi="Aptos" w:cs="Times New Roman"/>
          <w:kern w:val="0"/>
          <w:lang w:eastAsia="en-GB"/>
          <w14:ligatures w14:val="none"/>
        </w:rPr>
      </w:pPr>
      <w:r w:rsidRPr="0096375A">
        <w:rPr>
          <w:rFonts w:ascii="Aptos" w:eastAsia="Times New Roman" w:hAnsi="Aptos" w:cs="Times New Roman"/>
          <w:kern w:val="0"/>
          <w:lang w:eastAsia="en-GB"/>
          <w14:ligatures w14:val="none"/>
        </w:rPr>
        <w:t>The Consultant will work closely with Save the Children, WFP, and relevant government counterparts to undertake the following tasks:</w:t>
      </w:r>
    </w:p>
    <w:p w14:paraId="5C042988" w14:textId="77777777" w:rsidR="009110BC" w:rsidRPr="0096375A" w:rsidRDefault="009110BC" w:rsidP="009110BC">
      <w:pPr>
        <w:numPr>
          <w:ilvl w:val="0"/>
          <w:numId w:val="22"/>
        </w:numPr>
        <w:spacing w:before="100" w:beforeAutospacing="1" w:after="100" w:afterAutospacing="1"/>
        <w:jc w:val="both"/>
        <w:rPr>
          <w:rFonts w:ascii="Aptos" w:eastAsia="Times New Roman" w:hAnsi="Aptos" w:cs="Times New Roman"/>
          <w:kern w:val="0"/>
          <w:lang w:eastAsia="en-GB"/>
          <w14:ligatures w14:val="none"/>
        </w:rPr>
      </w:pPr>
      <w:r w:rsidRPr="0003575B">
        <w:rPr>
          <w:rFonts w:ascii="Aptos" w:eastAsia="Times New Roman" w:hAnsi="Aptos" w:cs="Times New Roman"/>
          <w:kern w:val="0"/>
          <w:lang w:eastAsia="en-GB"/>
          <w14:ligatures w14:val="none"/>
        </w:rPr>
        <w:t>Conduct a rapid livestock production capacity assessment of livestock holder groups (20–30 members) to identify gaps in milk hygiene, fodder, feeding, animal health, rangeland use, and climate</w:t>
      </w:r>
      <w:r w:rsidRPr="0003575B">
        <w:rPr>
          <w:rFonts w:ascii="Cambria Math" w:eastAsia="Times New Roman" w:hAnsi="Cambria Math" w:cs="Cambria Math"/>
          <w:kern w:val="0"/>
          <w:lang w:eastAsia="en-GB"/>
          <w14:ligatures w14:val="none"/>
        </w:rPr>
        <w:t>‑</w:t>
      </w:r>
      <w:r w:rsidRPr="0003575B">
        <w:rPr>
          <w:rFonts w:ascii="Aptos" w:eastAsia="Times New Roman" w:hAnsi="Aptos" w:cs="Times New Roman"/>
          <w:kern w:val="0"/>
          <w:lang w:eastAsia="en-GB"/>
          <w14:ligatures w14:val="none"/>
        </w:rPr>
        <w:t>smart herd management.</w:t>
      </w:r>
    </w:p>
    <w:p w14:paraId="26BA2D36" w14:textId="77777777" w:rsidR="009110BC" w:rsidRPr="00F1048A" w:rsidRDefault="009110BC" w:rsidP="009110BC">
      <w:pPr>
        <w:pStyle w:val="ListParagraph"/>
        <w:numPr>
          <w:ilvl w:val="0"/>
          <w:numId w:val="22"/>
        </w:numPr>
        <w:rPr>
          <w:rFonts w:ascii="Aptos" w:eastAsia="Times New Roman" w:hAnsi="Aptos" w:cs="Times New Roman"/>
          <w:kern w:val="0"/>
          <w:lang w:eastAsia="en-GB"/>
          <w14:ligatures w14:val="none"/>
        </w:rPr>
      </w:pPr>
      <w:r w:rsidRPr="00F1048A">
        <w:rPr>
          <w:rFonts w:ascii="Aptos" w:eastAsia="Times New Roman" w:hAnsi="Aptos" w:cs="Times New Roman"/>
          <w:kern w:val="0"/>
          <w:lang w:eastAsia="en-GB"/>
          <w14:ligatures w14:val="none"/>
        </w:rPr>
        <w:t>Develop simple monitoring tools to track training participation, attendance (sex</w:t>
      </w:r>
      <w:r w:rsidRPr="00F1048A">
        <w:rPr>
          <w:rFonts w:ascii="Cambria Math" w:eastAsia="Times New Roman" w:hAnsi="Cambria Math" w:cs="Cambria Math"/>
          <w:kern w:val="0"/>
          <w:lang w:eastAsia="en-GB"/>
          <w14:ligatures w14:val="none"/>
        </w:rPr>
        <w:t>‑</w:t>
      </w:r>
      <w:r w:rsidRPr="00F1048A">
        <w:rPr>
          <w:rFonts w:ascii="Aptos" w:eastAsia="Times New Roman" w:hAnsi="Aptos" w:cs="Times New Roman"/>
          <w:kern w:val="0"/>
          <w:lang w:eastAsia="en-GB"/>
          <w14:ligatures w14:val="none"/>
        </w:rPr>
        <w:t>disaggregated), and adoption of improved livestock practices.</w:t>
      </w:r>
    </w:p>
    <w:p w14:paraId="4F652C2F" w14:textId="77777777" w:rsidR="009110BC" w:rsidRPr="0096375A" w:rsidRDefault="009110BC" w:rsidP="009110BC">
      <w:pPr>
        <w:numPr>
          <w:ilvl w:val="0"/>
          <w:numId w:val="22"/>
        </w:numPr>
        <w:spacing w:before="100" w:beforeAutospacing="1" w:after="100" w:afterAutospacing="1"/>
        <w:jc w:val="both"/>
        <w:rPr>
          <w:rFonts w:ascii="Aptos" w:eastAsia="Times New Roman" w:hAnsi="Aptos" w:cs="Times New Roman"/>
          <w:kern w:val="0"/>
          <w:lang w:eastAsia="en-GB"/>
          <w14:ligatures w14:val="none"/>
        </w:rPr>
      </w:pPr>
      <w:r w:rsidRPr="00143057">
        <w:rPr>
          <w:rFonts w:ascii="Aptos" w:eastAsia="Times New Roman" w:hAnsi="Aptos" w:cs="Times New Roman"/>
          <w:kern w:val="0"/>
          <w:lang w:eastAsia="en-GB"/>
          <w14:ligatures w14:val="none"/>
        </w:rPr>
        <w:t>Review MoLRD technical guidelines (animal health, fodder/rangeland, milk hygiene) and align technical content to climate</w:t>
      </w:r>
      <w:r w:rsidRPr="00143057">
        <w:rPr>
          <w:rFonts w:ascii="Cambria Math" w:eastAsia="Times New Roman" w:hAnsi="Cambria Math" w:cs="Cambria Math"/>
          <w:kern w:val="0"/>
          <w:lang w:eastAsia="en-GB"/>
          <w14:ligatures w14:val="none"/>
        </w:rPr>
        <w:t>‑</w:t>
      </w:r>
      <w:r w:rsidRPr="00143057">
        <w:rPr>
          <w:rFonts w:ascii="Aptos" w:eastAsia="Times New Roman" w:hAnsi="Aptos" w:cs="Times New Roman"/>
          <w:kern w:val="0"/>
          <w:lang w:eastAsia="en-GB"/>
          <w14:ligatures w14:val="none"/>
        </w:rPr>
        <w:t>resilient livestock production objectives.</w:t>
      </w:r>
    </w:p>
    <w:p w14:paraId="775CF06C" w14:textId="77777777" w:rsidR="009110BC" w:rsidRPr="0096375A" w:rsidRDefault="009110BC" w:rsidP="009110BC">
      <w:pPr>
        <w:numPr>
          <w:ilvl w:val="1"/>
          <w:numId w:val="29"/>
        </w:numPr>
        <w:spacing w:before="100" w:beforeAutospacing="1" w:after="100" w:afterAutospacing="1"/>
        <w:jc w:val="both"/>
        <w:rPr>
          <w:rFonts w:ascii="Aptos" w:eastAsia="Times New Roman" w:hAnsi="Aptos" w:cs="Times New Roman"/>
          <w:kern w:val="0"/>
          <w:lang w:eastAsia="en-GB"/>
          <w14:ligatures w14:val="none"/>
        </w:rPr>
      </w:pPr>
      <w:r w:rsidRPr="00D22E82">
        <w:rPr>
          <w:rFonts w:ascii="Aptos" w:eastAsia="Times New Roman" w:hAnsi="Aptos" w:cs="Times New Roman"/>
          <w:kern w:val="0"/>
          <w:lang w:eastAsia="en-GB"/>
          <w14:ligatures w14:val="none"/>
        </w:rPr>
        <w:t xml:space="preserve">Design a livestock production training package covering: </w:t>
      </w:r>
      <w:r w:rsidRPr="0096375A">
        <w:rPr>
          <w:rFonts w:ascii="Aptos" w:eastAsia="Times New Roman" w:hAnsi="Aptos" w:cs="Times New Roman"/>
          <w:kern w:val="0"/>
          <w:lang w:eastAsia="en-GB"/>
          <w14:ligatures w14:val="none"/>
        </w:rPr>
        <w:t>Climate-resilient livestock production and herd management</w:t>
      </w:r>
    </w:p>
    <w:p w14:paraId="438047E9" w14:textId="77777777" w:rsidR="009110BC" w:rsidRPr="0096375A" w:rsidRDefault="009110BC" w:rsidP="009110BC">
      <w:pPr>
        <w:numPr>
          <w:ilvl w:val="1"/>
          <w:numId w:val="29"/>
        </w:numPr>
        <w:spacing w:before="100" w:beforeAutospacing="1" w:after="100" w:afterAutospacing="1"/>
        <w:jc w:val="both"/>
        <w:rPr>
          <w:rFonts w:ascii="Aptos" w:eastAsia="Times New Roman" w:hAnsi="Aptos" w:cs="Times New Roman"/>
          <w:kern w:val="0"/>
          <w:lang w:eastAsia="en-GB"/>
          <w14:ligatures w14:val="none"/>
        </w:rPr>
      </w:pPr>
      <w:r w:rsidRPr="0096375A">
        <w:rPr>
          <w:rFonts w:ascii="Aptos" w:eastAsia="Times New Roman" w:hAnsi="Aptos" w:cs="Times New Roman"/>
          <w:kern w:val="0"/>
          <w:lang w:eastAsia="en-GB"/>
          <w14:ligatures w14:val="none"/>
        </w:rPr>
        <w:t>Rangeland management, fodder production, and dry-season feed strategies</w:t>
      </w:r>
    </w:p>
    <w:p w14:paraId="2B53860B" w14:textId="77777777" w:rsidR="009110BC" w:rsidRPr="0096375A" w:rsidRDefault="009110BC" w:rsidP="009110BC">
      <w:pPr>
        <w:numPr>
          <w:ilvl w:val="1"/>
          <w:numId w:val="29"/>
        </w:numPr>
        <w:spacing w:before="100" w:beforeAutospacing="1" w:after="100" w:afterAutospacing="1"/>
        <w:jc w:val="both"/>
        <w:rPr>
          <w:rFonts w:ascii="Aptos" w:eastAsia="Times New Roman" w:hAnsi="Aptos" w:cs="Times New Roman"/>
          <w:kern w:val="0"/>
          <w:lang w:eastAsia="en-GB"/>
          <w14:ligatures w14:val="none"/>
        </w:rPr>
      </w:pPr>
      <w:r w:rsidRPr="0096375A">
        <w:rPr>
          <w:rFonts w:ascii="Aptos" w:eastAsia="Times New Roman" w:hAnsi="Aptos" w:cs="Times New Roman"/>
          <w:kern w:val="0"/>
          <w:lang w:eastAsia="en-GB"/>
          <w14:ligatures w14:val="none"/>
        </w:rPr>
        <w:t>Animal health, disease prevention, and basic veterinary practices</w:t>
      </w:r>
    </w:p>
    <w:p w14:paraId="3E4A2A04" w14:textId="77777777" w:rsidR="009110BC" w:rsidRPr="0096375A" w:rsidRDefault="009110BC" w:rsidP="009110BC">
      <w:pPr>
        <w:numPr>
          <w:ilvl w:val="1"/>
          <w:numId w:val="29"/>
        </w:numPr>
        <w:spacing w:before="100" w:beforeAutospacing="1" w:after="100" w:afterAutospacing="1"/>
        <w:jc w:val="both"/>
        <w:rPr>
          <w:rFonts w:ascii="Aptos" w:eastAsia="Times New Roman" w:hAnsi="Aptos" w:cs="Times New Roman"/>
          <w:kern w:val="0"/>
          <w:lang w:eastAsia="en-GB"/>
          <w14:ligatures w14:val="none"/>
        </w:rPr>
      </w:pPr>
      <w:r w:rsidRPr="0096375A">
        <w:rPr>
          <w:rFonts w:ascii="Aptos" w:eastAsia="Times New Roman" w:hAnsi="Aptos" w:cs="Times New Roman"/>
          <w:kern w:val="0"/>
          <w:lang w:eastAsia="en-GB"/>
          <w14:ligatures w14:val="none"/>
        </w:rPr>
        <w:t>Risk management, early warning use, and climate-informed decision-making</w:t>
      </w:r>
    </w:p>
    <w:p w14:paraId="3E3AA303" w14:textId="77777777" w:rsidR="009110BC" w:rsidRPr="0096375A" w:rsidRDefault="009110BC" w:rsidP="009110BC">
      <w:pPr>
        <w:numPr>
          <w:ilvl w:val="0"/>
          <w:numId w:val="22"/>
        </w:numPr>
        <w:spacing w:before="100" w:beforeAutospacing="1" w:after="100" w:afterAutospacing="1"/>
        <w:jc w:val="both"/>
        <w:rPr>
          <w:rFonts w:ascii="Aptos" w:eastAsia="Times New Roman" w:hAnsi="Aptos" w:cs="Times New Roman"/>
          <w:kern w:val="0"/>
          <w:lang w:eastAsia="en-GB"/>
          <w14:ligatures w14:val="none"/>
        </w:rPr>
      </w:pPr>
      <w:r w:rsidRPr="0096375A">
        <w:rPr>
          <w:rFonts w:ascii="Aptos" w:eastAsia="Times New Roman" w:hAnsi="Aptos" w:cs="Times New Roman"/>
          <w:kern w:val="0"/>
          <w:lang w:eastAsia="en-GB"/>
          <w14:ligatures w14:val="none"/>
        </w:rPr>
        <w:t>Develop a training plan and delivery schedule aligned with seasonal livestock calendars and mobility patterns</w:t>
      </w:r>
    </w:p>
    <w:p w14:paraId="6A8C6F79" w14:textId="77777777" w:rsidR="009110BC" w:rsidRPr="00950C67" w:rsidRDefault="009110BC" w:rsidP="009110BC">
      <w:pPr>
        <w:numPr>
          <w:ilvl w:val="0"/>
          <w:numId w:val="22"/>
        </w:numPr>
        <w:spacing w:before="100" w:beforeAutospacing="1" w:after="100" w:afterAutospacing="1"/>
        <w:jc w:val="both"/>
        <w:rPr>
          <w:rFonts w:ascii="Aptos" w:eastAsia="Times New Roman" w:hAnsi="Aptos" w:cs="Times New Roman"/>
          <w:kern w:val="0"/>
          <w:lang w:eastAsia="en-GB"/>
          <w14:ligatures w14:val="none"/>
        </w:rPr>
      </w:pPr>
      <w:r w:rsidRPr="007D5702">
        <w:rPr>
          <w:rFonts w:ascii="Aptos" w:eastAsia="Times New Roman" w:hAnsi="Aptos" w:cs="Times New Roman"/>
          <w:kern w:val="0"/>
          <w:lang w:eastAsia="en-GB"/>
          <w14:ligatures w14:val="none"/>
        </w:rPr>
        <w:t>Deliver participatory, practice-oriented training sessions livestock holder groups</w:t>
      </w:r>
      <w:r>
        <w:rPr>
          <w:rFonts w:ascii="Aptos" w:eastAsia="Times New Roman" w:hAnsi="Aptos" w:cs="Times New Roman"/>
          <w:kern w:val="0"/>
          <w:lang w:eastAsia="en-GB"/>
          <w14:ligatures w14:val="none"/>
        </w:rPr>
        <w:t xml:space="preserve"> </w:t>
      </w:r>
      <w:r w:rsidRPr="007D5702">
        <w:rPr>
          <w:rFonts w:ascii="Aptos" w:eastAsia="Times New Roman" w:hAnsi="Aptos" w:cs="Times New Roman"/>
          <w:kern w:val="0"/>
          <w:lang w:eastAsia="en-GB"/>
          <w14:ligatures w14:val="none"/>
        </w:rPr>
        <w:t>using demonstrations, guided observation, and peer learning.</w:t>
      </w:r>
      <w:r w:rsidRPr="00950C67">
        <w:rPr>
          <w:rFonts w:ascii="Aptos" w:eastAsia="Times New Roman" w:hAnsi="Aptos" w:cs="Times New Roman"/>
          <w:kern w:val="0"/>
          <w:lang w:eastAsia="en-GB"/>
          <w14:ligatures w14:val="none"/>
        </w:rPr>
        <w:t>Provide on</w:t>
      </w:r>
      <w:r w:rsidRPr="00950C67">
        <w:rPr>
          <w:rFonts w:ascii="Cambria Math" w:eastAsia="Times New Roman" w:hAnsi="Cambria Math" w:cs="Cambria Math"/>
          <w:kern w:val="0"/>
          <w:lang w:eastAsia="en-GB"/>
          <w14:ligatures w14:val="none"/>
        </w:rPr>
        <w:t>‑</w:t>
      </w:r>
      <w:r w:rsidRPr="00950C67">
        <w:rPr>
          <w:rFonts w:ascii="Aptos" w:eastAsia="Times New Roman" w:hAnsi="Aptos" w:cs="Times New Roman"/>
          <w:kern w:val="0"/>
          <w:lang w:eastAsia="en-GB"/>
          <w14:ligatures w14:val="none"/>
        </w:rPr>
        <w:t>site mentorship &amp; continuous technical backstopping to livestock holder groups &amp; lead livestock keepers to reinforce improved practices.</w:t>
      </w:r>
    </w:p>
    <w:p w14:paraId="289D5671" w14:textId="77777777" w:rsidR="009110BC" w:rsidRPr="00FA1104" w:rsidRDefault="009110BC" w:rsidP="009110BC">
      <w:pPr>
        <w:numPr>
          <w:ilvl w:val="0"/>
          <w:numId w:val="22"/>
        </w:numPr>
        <w:spacing w:before="100" w:beforeAutospacing="1" w:after="100" w:afterAutospacing="1"/>
        <w:jc w:val="both"/>
        <w:rPr>
          <w:rFonts w:ascii="Aptos" w:eastAsia="Times New Roman" w:hAnsi="Aptos" w:cs="Times New Roman"/>
          <w:kern w:val="0"/>
          <w:lang w:eastAsia="en-GB"/>
          <w14:ligatures w14:val="none"/>
        </w:rPr>
      </w:pPr>
      <w:r w:rsidRPr="0096375A">
        <w:rPr>
          <w:rFonts w:ascii="Aptos" w:eastAsia="Times New Roman" w:hAnsi="Aptos" w:cs="Times New Roman"/>
          <w:kern w:val="0"/>
          <w:lang w:eastAsia="en-GB"/>
          <w14:ligatures w14:val="none"/>
        </w:rPr>
        <w:t>Document progress, challenges, lessons learned, and recommendations for sustainability and scale-up</w:t>
      </w:r>
    </w:p>
    <w:p w14:paraId="3709EC97" w14:textId="77777777" w:rsidR="009110BC" w:rsidRPr="000E3A57" w:rsidRDefault="009110BC" w:rsidP="009110BC">
      <w:pPr>
        <w:numPr>
          <w:ilvl w:val="0"/>
          <w:numId w:val="21"/>
        </w:numPr>
        <w:spacing w:before="100" w:beforeAutospacing="1" w:after="100" w:afterAutospacing="1"/>
        <w:jc w:val="both"/>
        <w:rPr>
          <w:rFonts w:ascii="Aptos" w:eastAsia="Times New Roman" w:hAnsi="Aptos" w:cs="Times New Roman"/>
          <w:b/>
          <w:bCs/>
          <w:kern w:val="0"/>
          <w:lang w:eastAsia="en-GB"/>
          <w14:ligatures w14:val="none"/>
        </w:rPr>
      </w:pPr>
      <w:r w:rsidRPr="000E3A57">
        <w:rPr>
          <w:rFonts w:ascii="Aptos" w:eastAsia="Times New Roman" w:hAnsi="Aptos" w:cs="Times New Roman"/>
          <w:b/>
          <w:bCs/>
          <w:kern w:val="0"/>
          <w:lang w:eastAsia="en-GB"/>
          <w14:ligatures w14:val="none"/>
        </w:rPr>
        <w:lastRenderedPageBreak/>
        <w:t>Expected Deliverables</w:t>
      </w:r>
    </w:p>
    <w:p w14:paraId="12C637E5" w14:textId="77777777" w:rsidR="009110BC" w:rsidRPr="009A035F" w:rsidRDefault="009110BC" w:rsidP="009110BC">
      <w:pPr>
        <w:numPr>
          <w:ilvl w:val="0"/>
          <w:numId w:val="24"/>
        </w:numPr>
        <w:spacing w:before="100" w:beforeAutospacing="1" w:after="100" w:afterAutospacing="1"/>
        <w:jc w:val="both"/>
        <w:rPr>
          <w:rFonts w:ascii="Aptos" w:eastAsia="Times New Roman" w:hAnsi="Aptos" w:cs="Times New Roman"/>
          <w:kern w:val="0"/>
          <w:lang w:val="en-US" w:eastAsia="en-GB"/>
          <w14:ligatures w14:val="none"/>
        </w:rPr>
      </w:pPr>
      <w:r w:rsidRPr="009A035F">
        <w:rPr>
          <w:rFonts w:ascii="Aptos" w:eastAsia="Times New Roman" w:hAnsi="Aptos" w:cs="Times New Roman"/>
          <w:kern w:val="0"/>
          <w:lang w:eastAsia="en-GB"/>
          <w14:ligatures w14:val="none"/>
        </w:rPr>
        <w:t xml:space="preserve">Inception report including the training methodology, </w:t>
      </w:r>
      <w:r w:rsidRPr="009A035F">
        <w:rPr>
          <w:rFonts w:ascii="Aptos" w:eastAsia="Times New Roman" w:hAnsi="Aptos" w:cs="Times New Roman"/>
          <w:kern w:val="0"/>
          <w:lang w:val="en-US" w:eastAsia="en-GB"/>
          <w14:ligatures w14:val="none"/>
        </w:rPr>
        <w:t>assessment approach</w:t>
      </w:r>
      <w:r w:rsidRPr="009A035F">
        <w:rPr>
          <w:rFonts w:ascii="Aptos" w:eastAsia="Times New Roman" w:hAnsi="Aptos" w:cs="Times New Roman"/>
          <w:kern w:val="0"/>
          <w:lang w:eastAsia="en-GB"/>
          <w14:ligatures w14:val="none"/>
        </w:rPr>
        <w:t xml:space="preserve"> and capacity development plan</w:t>
      </w:r>
    </w:p>
    <w:p w14:paraId="595B1A44" w14:textId="77777777" w:rsidR="009110BC" w:rsidRDefault="009110BC" w:rsidP="009110BC">
      <w:pPr>
        <w:numPr>
          <w:ilvl w:val="0"/>
          <w:numId w:val="24"/>
        </w:numPr>
        <w:spacing w:before="100" w:beforeAutospacing="1" w:after="100" w:afterAutospacing="1"/>
        <w:jc w:val="both"/>
        <w:rPr>
          <w:rFonts w:ascii="Aptos" w:eastAsia="Times New Roman" w:hAnsi="Aptos" w:cs="Times New Roman"/>
          <w:kern w:val="0"/>
          <w:lang w:eastAsia="en-GB"/>
          <w14:ligatures w14:val="none"/>
        </w:rPr>
      </w:pPr>
      <w:r w:rsidRPr="009C4A38">
        <w:rPr>
          <w:rFonts w:ascii="Aptos" w:eastAsia="Times New Roman" w:hAnsi="Aptos" w:cs="Times New Roman"/>
          <w:kern w:val="0"/>
          <w:lang w:eastAsia="en-GB"/>
          <w14:ligatures w14:val="none"/>
        </w:rPr>
        <w:t xml:space="preserve">Livestock holder group capacity assessment report, summarising production gaps and priority training needs. </w:t>
      </w:r>
    </w:p>
    <w:p w14:paraId="170B86E3" w14:textId="77777777" w:rsidR="009110BC" w:rsidRPr="0096375A" w:rsidRDefault="009110BC" w:rsidP="009110BC">
      <w:pPr>
        <w:numPr>
          <w:ilvl w:val="0"/>
          <w:numId w:val="24"/>
        </w:numPr>
        <w:spacing w:before="100" w:beforeAutospacing="1" w:after="100" w:afterAutospacing="1"/>
        <w:jc w:val="both"/>
        <w:rPr>
          <w:rFonts w:ascii="Aptos" w:eastAsia="Times New Roman" w:hAnsi="Aptos" w:cs="Times New Roman"/>
          <w:kern w:val="0"/>
          <w:lang w:eastAsia="en-GB"/>
          <w14:ligatures w14:val="none"/>
        </w:rPr>
      </w:pPr>
      <w:r w:rsidRPr="0096375A">
        <w:rPr>
          <w:rFonts w:ascii="Aptos" w:eastAsia="Times New Roman" w:hAnsi="Aptos" w:cs="Times New Roman"/>
          <w:kern w:val="0"/>
          <w:lang w:eastAsia="en-GB"/>
          <w14:ligatures w14:val="none"/>
        </w:rPr>
        <w:t xml:space="preserve">Contextualised livestock </w:t>
      </w:r>
      <w:r>
        <w:rPr>
          <w:rFonts w:ascii="Aptos" w:eastAsia="Times New Roman" w:hAnsi="Aptos" w:cs="Times New Roman"/>
          <w:kern w:val="0"/>
          <w:lang w:eastAsia="en-GB"/>
          <w14:ligatures w14:val="none"/>
        </w:rPr>
        <w:t xml:space="preserve">group </w:t>
      </w:r>
      <w:r w:rsidRPr="0096375A">
        <w:rPr>
          <w:rFonts w:ascii="Aptos" w:eastAsia="Times New Roman" w:hAnsi="Aptos" w:cs="Times New Roman"/>
          <w:kern w:val="0"/>
          <w:lang w:eastAsia="en-GB"/>
          <w14:ligatures w14:val="none"/>
        </w:rPr>
        <w:t>training plan and curriculum</w:t>
      </w:r>
    </w:p>
    <w:p w14:paraId="30426052" w14:textId="77777777" w:rsidR="009110BC" w:rsidRDefault="009110BC" w:rsidP="009110BC">
      <w:pPr>
        <w:numPr>
          <w:ilvl w:val="0"/>
          <w:numId w:val="24"/>
        </w:numPr>
        <w:spacing w:before="100" w:beforeAutospacing="1" w:after="100" w:afterAutospacing="1"/>
        <w:jc w:val="both"/>
        <w:rPr>
          <w:rFonts w:ascii="Aptos" w:eastAsia="Times New Roman" w:hAnsi="Aptos" w:cs="Times New Roman"/>
          <w:kern w:val="0"/>
          <w:lang w:eastAsia="en-GB"/>
          <w14:ligatures w14:val="none"/>
        </w:rPr>
      </w:pPr>
      <w:r w:rsidRPr="008D7315">
        <w:rPr>
          <w:rFonts w:ascii="Aptos" w:eastAsia="Times New Roman" w:hAnsi="Aptos" w:cs="Times New Roman"/>
          <w:kern w:val="0"/>
          <w:lang w:eastAsia="en-GB"/>
          <w14:ligatures w14:val="none"/>
        </w:rPr>
        <w:t>Training materials and facilitation guides for all core technical areas (milk hygiene, feeding and nutrition, fodder and rangeland management, animal health, climate decision</w:t>
      </w:r>
      <w:r w:rsidRPr="008D7315">
        <w:rPr>
          <w:rFonts w:ascii="Cambria Math" w:eastAsia="Times New Roman" w:hAnsi="Cambria Math" w:cs="Cambria Math"/>
          <w:kern w:val="0"/>
          <w:lang w:eastAsia="en-GB"/>
          <w14:ligatures w14:val="none"/>
        </w:rPr>
        <w:t>‑</w:t>
      </w:r>
      <w:r w:rsidRPr="008D7315">
        <w:rPr>
          <w:rFonts w:ascii="Aptos" w:eastAsia="Times New Roman" w:hAnsi="Aptos" w:cs="Times New Roman"/>
          <w:kern w:val="0"/>
          <w:lang w:eastAsia="en-GB"/>
          <w14:ligatures w14:val="none"/>
        </w:rPr>
        <w:t xml:space="preserve">making). </w:t>
      </w:r>
    </w:p>
    <w:p w14:paraId="7D7609EB" w14:textId="77777777" w:rsidR="009110BC" w:rsidRPr="00B80547" w:rsidRDefault="009110BC" w:rsidP="009110BC">
      <w:pPr>
        <w:numPr>
          <w:ilvl w:val="0"/>
          <w:numId w:val="24"/>
        </w:numPr>
        <w:spacing w:before="100" w:beforeAutospacing="1" w:after="100" w:afterAutospacing="1"/>
        <w:jc w:val="both"/>
        <w:rPr>
          <w:rFonts w:ascii="Aptos" w:eastAsia="Times New Roman" w:hAnsi="Aptos" w:cs="Times New Roman"/>
          <w:kern w:val="0"/>
          <w:lang w:eastAsia="en-GB"/>
          <w14:ligatures w14:val="none"/>
        </w:rPr>
      </w:pPr>
      <w:r w:rsidRPr="00B80547">
        <w:rPr>
          <w:rFonts w:ascii="Aptos" w:eastAsia="Times New Roman" w:hAnsi="Aptos" w:cs="Times New Roman"/>
          <w:kern w:val="0"/>
          <w:lang w:eastAsia="en-GB"/>
          <w14:ligatures w14:val="none"/>
        </w:rPr>
        <w:t>Completed livestock training sessions and mentorship visits, including session summaries and attendance records (sex</w:t>
      </w:r>
      <w:r w:rsidRPr="00B80547">
        <w:rPr>
          <w:rFonts w:ascii="Cambria Math" w:eastAsia="Times New Roman" w:hAnsi="Cambria Math" w:cs="Cambria Math"/>
          <w:kern w:val="0"/>
          <w:lang w:eastAsia="en-GB"/>
          <w14:ligatures w14:val="none"/>
        </w:rPr>
        <w:t>‑</w:t>
      </w:r>
      <w:r w:rsidRPr="00B80547">
        <w:rPr>
          <w:rFonts w:ascii="Aptos" w:eastAsia="Times New Roman" w:hAnsi="Aptos" w:cs="Times New Roman"/>
          <w:kern w:val="0"/>
          <w:lang w:eastAsia="en-GB"/>
          <w14:ligatures w14:val="none"/>
        </w:rPr>
        <w:t>disaggregated).</w:t>
      </w:r>
    </w:p>
    <w:p w14:paraId="34677E4C" w14:textId="77777777" w:rsidR="009110BC" w:rsidRDefault="009110BC" w:rsidP="009110BC">
      <w:pPr>
        <w:numPr>
          <w:ilvl w:val="0"/>
          <w:numId w:val="24"/>
        </w:numPr>
        <w:spacing w:before="100" w:beforeAutospacing="1" w:after="100" w:afterAutospacing="1"/>
        <w:jc w:val="both"/>
        <w:rPr>
          <w:rFonts w:ascii="Aptos" w:eastAsia="Times New Roman" w:hAnsi="Aptos" w:cs="Times New Roman"/>
          <w:kern w:val="0"/>
          <w:lang w:eastAsia="en-GB"/>
          <w14:ligatures w14:val="none"/>
        </w:rPr>
      </w:pPr>
      <w:r w:rsidRPr="00B80547">
        <w:rPr>
          <w:rFonts w:ascii="Aptos" w:eastAsia="Times New Roman" w:hAnsi="Aptos" w:cs="Times New Roman"/>
          <w:kern w:val="0"/>
          <w:lang w:eastAsia="en-GB"/>
          <w14:ligatures w14:val="none"/>
        </w:rPr>
        <w:t>Weekly participant</w:t>
      </w:r>
      <w:r w:rsidRPr="00B80547">
        <w:rPr>
          <w:rFonts w:ascii="Cambria Math" w:eastAsia="Times New Roman" w:hAnsi="Cambria Math" w:cs="Cambria Math"/>
          <w:kern w:val="0"/>
          <w:lang w:eastAsia="en-GB"/>
          <w14:ligatures w14:val="none"/>
        </w:rPr>
        <w:t>‑</w:t>
      </w:r>
      <w:r w:rsidRPr="00B80547">
        <w:rPr>
          <w:rFonts w:ascii="Aptos" w:eastAsia="Times New Roman" w:hAnsi="Aptos" w:cs="Times New Roman"/>
          <w:kern w:val="0"/>
          <w:lang w:eastAsia="en-GB"/>
          <w14:ligatures w14:val="none"/>
        </w:rPr>
        <w:t>reach updates and monthly progress reports by district.</w:t>
      </w:r>
    </w:p>
    <w:p w14:paraId="01650241" w14:textId="77777777" w:rsidR="009110BC" w:rsidRPr="00CB0B9A" w:rsidRDefault="009110BC" w:rsidP="009110BC">
      <w:pPr>
        <w:numPr>
          <w:ilvl w:val="0"/>
          <w:numId w:val="24"/>
        </w:numPr>
        <w:spacing w:before="100" w:beforeAutospacing="1" w:after="100" w:afterAutospacing="1"/>
        <w:jc w:val="both"/>
        <w:rPr>
          <w:rFonts w:ascii="Aptos" w:eastAsia="Times New Roman" w:hAnsi="Aptos" w:cs="Times New Roman"/>
          <w:kern w:val="0"/>
          <w:lang w:eastAsia="en-GB"/>
          <w14:ligatures w14:val="none"/>
        </w:rPr>
      </w:pPr>
      <w:r w:rsidRPr="00CB0B9A">
        <w:rPr>
          <w:rFonts w:ascii="Aptos" w:eastAsia="Times New Roman" w:hAnsi="Aptos" w:cs="Times New Roman"/>
          <w:kern w:val="0"/>
          <w:lang w:eastAsia="en-GB"/>
          <w14:ligatures w14:val="none"/>
        </w:rPr>
        <w:t>Final progress report, including annexes documenting progress, practices adopted, challenges, and lessons learned.</w:t>
      </w:r>
    </w:p>
    <w:p w14:paraId="1B142685" w14:textId="77777777" w:rsidR="009110BC" w:rsidRPr="000E3A57" w:rsidRDefault="009110BC" w:rsidP="009110BC">
      <w:pPr>
        <w:numPr>
          <w:ilvl w:val="0"/>
          <w:numId w:val="23"/>
        </w:numPr>
        <w:spacing w:before="100" w:beforeAutospacing="1" w:after="100" w:afterAutospacing="1"/>
        <w:jc w:val="both"/>
        <w:rPr>
          <w:rFonts w:ascii="Aptos" w:eastAsia="Times New Roman" w:hAnsi="Aptos" w:cs="Times New Roman"/>
          <w:b/>
          <w:bCs/>
          <w:kern w:val="0"/>
          <w:lang w:eastAsia="en-GB"/>
          <w14:ligatures w14:val="none"/>
        </w:rPr>
      </w:pPr>
      <w:r w:rsidRPr="000E3A57">
        <w:rPr>
          <w:rFonts w:ascii="Aptos" w:eastAsia="Times New Roman" w:hAnsi="Aptos" w:cs="Times New Roman"/>
          <w:b/>
          <w:bCs/>
          <w:kern w:val="0"/>
          <w:lang w:eastAsia="en-GB"/>
          <w14:ligatures w14:val="none"/>
        </w:rPr>
        <w:t>Methodology</w:t>
      </w:r>
    </w:p>
    <w:p w14:paraId="6F168AEA" w14:textId="77777777" w:rsidR="009110BC" w:rsidRPr="0096375A" w:rsidRDefault="009110BC" w:rsidP="009110BC">
      <w:pPr>
        <w:spacing w:before="100" w:beforeAutospacing="1" w:after="100" w:afterAutospacing="1"/>
        <w:jc w:val="both"/>
        <w:rPr>
          <w:rFonts w:ascii="Aptos" w:eastAsia="Times New Roman" w:hAnsi="Aptos" w:cs="Times New Roman"/>
          <w:kern w:val="0"/>
          <w:lang w:eastAsia="en-GB"/>
          <w14:ligatures w14:val="none"/>
        </w:rPr>
      </w:pPr>
      <w:r w:rsidRPr="0096375A">
        <w:rPr>
          <w:rFonts w:ascii="Aptos" w:eastAsia="Times New Roman" w:hAnsi="Aptos" w:cs="Times New Roman"/>
          <w:kern w:val="0"/>
          <w:lang w:eastAsia="en-GB"/>
          <w14:ligatures w14:val="none"/>
        </w:rPr>
        <w:t>The Consultant will apply:</w:t>
      </w:r>
    </w:p>
    <w:p w14:paraId="4EDC2D1A" w14:textId="77777777" w:rsidR="009110BC" w:rsidRDefault="009110BC" w:rsidP="009110BC">
      <w:pPr>
        <w:numPr>
          <w:ilvl w:val="0"/>
          <w:numId w:val="20"/>
        </w:numPr>
        <w:spacing w:before="100" w:beforeAutospacing="1" w:after="100" w:afterAutospacing="1"/>
        <w:jc w:val="both"/>
        <w:rPr>
          <w:rFonts w:ascii="Aptos" w:eastAsia="Times New Roman" w:hAnsi="Aptos" w:cs="Times New Roman"/>
          <w:kern w:val="0"/>
          <w:lang w:eastAsia="en-GB"/>
          <w14:ligatures w14:val="none"/>
        </w:rPr>
      </w:pPr>
      <w:r w:rsidRPr="009F4313">
        <w:rPr>
          <w:rFonts w:ascii="Aptos" w:eastAsia="Times New Roman" w:hAnsi="Aptos" w:cs="Times New Roman"/>
          <w:kern w:val="0"/>
          <w:lang w:eastAsia="en-GB"/>
          <w14:ligatures w14:val="none"/>
        </w:rPr>
        <w:t>Use pre- and post-training assessments to measure learning outcomes.</w:t>
      </w:r>
    </w:p>
    <w:p w14:paraId="6FBB2ADD" w14:textId="77777777" w:rsidR="009110BC" w:rsidRPr="00D2094E" w:rsidRDefault="009110BC" w:rsidP="009110BC">
      <w:pPr>
        <w:pStyle w:val="ListParagraph"/>
        <w:numPr>
          <w:ilvl w:val="0"/>
          <w:numId w:val="20"/>
        </w:numPr>
        <w:rPr>
          <w:rFonts w:ascii="Aptos" w:eastAsia="Times New Roman" w:hAnsi="Aptos" w:cs="Times New Roman"/>
          <w:kern w:val="0"/>
          <w:lang w:eastAsia="en-GB"/>
          <w14:ligatures w14:val="none"/>
        </w:rPr>
      </w:pPr>
      <w:r w:rsidRPr="00D2094E">
        <w:rPr>
          <w:rFonts w:ascii="Aptos" w:eastAsia="Times New Roman" w:hAnsi="Aptos" w:cs="Times New Roman"/>
          <w:kern w:val="0"/>
          <w:lang w:eastAsia="en-GB"/>
          <w14:ligatures w14:val="none"/>
        </w:rPr>
        <w:t>Participatory and experiential livestock</w:t>
      </w:r>
      <w:r w:rsidRPr="00D2094E">
        <w:rPr>
          <w:rFonts w:ascii="Cambria Math" w:eastAsia="Times New Roman" w:hAnsi="Cambria Math" w:cs="Cambria Math"/>
          <w:kern w:val="0"/>
          <w:lang w:eastAsia="en-GB"/>
          <w14:ligatures w14:val="none"/>
        </w:rPr>
        <w:t>‑</w:t>
      </w:r>
      <w:r w:rsidRPr="00D2094E">
        <w:rPr>
          <w:rFonts w:ascii="Aptos" w:eastAsia="Times New Roman" w:hAnsi="Aptos" w:cs="Times New Roman"/>
          <w:kern w:val="0"/>
          <w:lang w:eastAsia="en-GB"/>
          <w14:ligatures w14:val="none"/>
        </w:rPr>
        <w:t>focused learning approaches</w:t>
      </w:r>
      <w:r>
        <w:rPr>
          <w:rFonts w:ascii="Aptos" w:eastAsia="Times New Roman" w:hAnsi="Aptos" w:cs="Times New Roman"/>
          <w:kern w:val="0"/>
          <w:lang w:eastAsia="en-GB"/>
          <w14:ligatures w14:val="none"/>
        </w:rPr>
        <w:t>.</w:t>
      </w:r>
    </w:p>
    <w:p w14:paraId="7A685A1E" w14:textId="77777777" w:rsidR="009110BC" w:rsidRPr="0096375A" w:rsidRDefault="009110BC" w:rsidP="009110BC">
      <w:pPr>
        <w:numPr>
          <w:ilvl w:val="0"/>
          <w:numId w:val="20"/>
        </w:numPr>
        <w:spacing w:before="100" w:beforeAutospacing="1" w:after="100" w:afterAutospacing="1"/>
        <w:jc w:val="both"/>
        <w:rPr>
          <w:rFonts w:ascii="Aptos" w:eastAsia="Times New Roman" w:hAnsi="Aptos" w:cs="Times New Roman"/>
          <w:kern w:val="0"/>
          <w:lang w:eastAsia="en-GB"/>
          <w14:ligatures w14:val="none"/>
        </w:rPr>
      </w:pPr>
      <w:r w:rsidRPr="0096375A">
        <w:rPr>
          <w:rFonts w:ascii="Aptos" w:eastAsia="Times New Roman" w:hAnsi="Aptos" w:cs="Times New Roman"/>
          <w:kern w:val="0"/>
          <w:lang w:eastAsia="en-GB"/>
          <w14:ligatures w14:val="none"/>
        </w:rPr>
        <w:t>Adult and experiential learning techniques</w:t>
      </w:r>
    </w:p>
    <w:p w14:paraId="1056183A" w14:textId="77777777" w:rsidR="009110BC" w:rsidRPr="0096375A" w:rsidRDefault="009110BC" w:rsidP="009110BC">
      <w:pPr>
        <w:numPr>
          <w:ilvl w:val="0"/>
          <w:numId w:val="20"/>
        </w:numPr>
        <w:spacing w:before="100" w:beforeAutospacing="1" w:after="100" w:afterAutospacing="1"/>
        <w:jc w:val="both"/>
        <w:rPr>
          <w:rFonts w:ascii="Aptos" w:eastAsia="Times New Roman" w:hAnsi="Aptos" w:cs="Times New Roman"/>
          <w:kern w:val="0"/>
          <w:lang w:eastAsia="en-GB"/>
          <w14:ligatures w14:val="none"/>
        </w:rPr>
      </w:pPr>
      <w:r w:rsidRPr="0096375A">
        <w:rPr>
          <w:rFonts w:ascii="Aptos" w:eastAsia="Times New Roman" w:hAnsi="Aptos" w:cs="Times New Roman"/>
          <w:kern w:val="0"/>
          <w:lang w:eastAsia="en-GB"/>
          <w14:ligatures w14:val="none"/>
        </w:rPr>
        <w:t>Climate-smart livestock and rangeland management principles</w:t>
      </w:r>
    </w:p>
    <w:p w14:paraId="51EC2F21" w14:textId="77777777" w:rsidR="009110BC" w:rsidRPr="0096375A" w:rsidRDefault="009110BC" w:rsidP="009110BC">
      <w:pPr>
        <w:numPr>
          <w:ilvl w:val="0"/>
          <w:numId w:val="20"/>
        </w:numPr>
        <w:spacing w:before="100" w:beforeAutospacing="1" w:after="100" w:afterAutospacing="1"/>
        <w:jc w:val="both"/>
        <w:rPr>
          <w:rFonts w:ascii="Aptos" w:eastAsia="Times New Roman" w:hAnsi="Aptos" w:cs="Times New Roman"/>
          <w:kern w:val="0"/>
          <w:lang w:eastAsia="en-GB"/>
          <w14:ligatures w14:val="none"/>
        </w:rPr>
      </w:pPr>
      <w:r w:rsidRPr="0096375A">
        <w:rPr>
          <w:rFonts w:ascii="Aptos" w:eastAsia="Times New Roman" w:hAnsi="Aptos" w:cs="Times New Roman"/>
          <w:kern w:val="0"/>
          <w:lang w:eastAsia="en-GB"/>
          <w14:ligatures w14:val="none"/>
        </w:rPr>
        <w:t>Do-no-harm and conflict-sensitive approaches</w:t>
      </w:r>
    </w:p>
    <w:p w14:paraId="6CD8D875" w14:textId="77777777" w:rsidR="009110BC" w:rsidRPr="0096375A" w:rsidRDefault="009110BC" w:rsidP="009110BC">
      <w:pPr>
        <w:numPr>
          <w:ilvl w:val="0"/>
          <w:numId w:val="20"/>
        </w:numPr>
        <w:spacing w:before="100" w:beforeAutospacing="1" w:after="100" w:afterAutospacing="1"/>
        <w:jc w:val="both"/>
        <w:rPr>
          <w:rFonts w:ascii="Aptos" w:eastAsia="Times New Roman" w:hAnsi="Aptos" w:cs="Times New Roman"/>
          <w:kern w:val="0"/>
          <w:lang w:eastAsia="en-GB"/>
          <w14:ligatures w14:val="none"/>
        </w:rPr>
      </w:pPr>
      <w:r w:rsidRPr="0096375A">
        <w:rPr>
          <w:rFonts w:ascii="Aptos" w:eastAsia="Times New Roman" w:hAnsi="Aptos" w:cs="Times New Roman"/>
          <w:kern w:val="0"/>
          <w:lang w:eastAsia="en-GB"/>
          <w14:ligatures w14:val="none"/>
        </w:rPr>
        <w:t>Gender-responsive and youth-inclusive programming</w:t>
      </w:r>
    </w:p>
    <w:p w14:paraId="55F4E7AE" w14:textId="77777777" w:rsidR="009110BC" w:rsidRPr="0096375A" w:rsidRDefault="009110BC" w:rsidP="009110BC">
      <w:pPr>
        <w:numPr>
          <w:ilvl w:val="0"/>
          <w:numId w:val="20"/>
        </w:numPr>
        <w:spacing w:before="100" w:beforeAutospacing="1" w:after="100" w:afterAutospacing="1"/>
        <w:jc w:val="both"/>
        <w:rPr>
          <w:rFonts w:ascii="Aptos" w:eastAsia="Times New Roman" w:hAnsi="Aptos" w:cs="Times New Roman"/>
          <w:kern w:val="0"/>
          <w:lang w:eastAsia="en-GB"/>
          <w14:ligatures w14:val="none"/>
        </w:rPr>
      </w:pPr>
      <w:r w:rsidRPr="0096375A">
        <w:rPr>
          <w:rFonts w:ascii="Aptos" w:eastAsia="Times New Roman" w:hAnsi="Aptos" w:cs="Times New Roman"/>
          <w:kern w:val="0"/>
          <w:lang w:eastAsia="en-GB"/>
          <w14:ligatures w14:val="none"/>
        </w:rPr>
        <w:t>Accountability to Affected Populations (AAP) principles</w:t>
      </w:r>
    </w:p>
    <w:p w14:paraId="2F68DCB2" w14:textId="77777777" w:rsidR="009110BC" w:rsidRPr="000E3A57" w:rsidRDefault="009110BC" w:rsidP="009110BC">
      <w:pPr>
        <w:numPr>
          <w:ilvl w:val="0"/>
          <w:numId w:val="28"/>
        </w:numPr>
        <w:spacing w:before="100" w:beforeAutospacing="1" w:after="100" w:afterAutospacing="1"/>
        <w:jc w:val="both"/>
        <w:rPr>
          <w:rFonts w:ascii="Aptos" w:eastAsia="Times New Roman" w:hAnsi="Aptos" w:cs="Times New Roman"/>
          <w:b/>
          <w:bCs/>
          <w:kern w:val="0"/>
          <w:lang w:eastAsia="en-GB"/>
          <w14:ligatures w14:val="none"/>
        </w:rPr>
      </w:pPr>
      <w:r w:rsidRPr="000E3A57">
        <w:rPr>
          <w:rFonts w:ascii="Aptos" w:eastAsia="Times New Roman" w:hAnsi="Aptos" w:cs="Times New Roman"/>
          <w:b/>
          <w:bCs/>
          <w:kern w:val="0"/>
          <w:lang w:eastAsia="en-GB"/>
          <w14:ligatures w14:val="none"/>
        </w:rPr>
        <w:t>Roles, Responsibilities, and Safeguarding</w:t>
      </w:r>
    </w:p>
    <w:p w14:paraId="64E77460" w14:textId="77777777" w:rsidR="009110BC" w:rsidRPr="000E3A57" w:rsidRDefault="009110BC" w:rsidP="009110BC">
      <w:pPr>
        <w:spacing w:before="100" w:beforeAutospacing="1" w:after="100" w:afterAutospacing="1"/>
        <w:jc w:val="both"/>
        <w:rPr>
          <w:rFonts w:ascii="Aptos" w:eastAsia="Times New Roman" w:hAnsi="Aptos" w:cs="Times New Roman"/>
          <w:i/>
          <w:iCs/>
          <w:kern w:val="0"/>
          <w:lang w:eastAsia="en-GB"/>
          <w14:ligatures w14:val="none"/>
        </w:rPr>
      </w:pPr>
      <w:r w:rsidRPr="000E3A57">
        <w:rPr>
          <w:rFonts w:ascii="Aptos" w:eastAsia="Times New Roman" w:hAnsi="Aptos" w:cs="Times New Roman"/>
          <w:i/>
          <w:iCs/>
          <w:kern w:val="0"/>
          <w:lang w:eastAsia="en-GB"/>
          <w14:ligatures w14:val="none"/>
        </w:rPr>
        <w:t>7.1 Role of Save the Children</w:t>
      </w:r>
    </w:p>
    <w:p w14:paraId="1E686D4E" w14:textId="77777777" w:rsidR="009110BC" w:rsidRPr="0096375A" w:rsidRDefault="009110BC" w:rsidP="009110BC">
      <w:pPr>
        <w:spacing w:before="100" w:beforeAutospacing="1" w:after="100" w:afterAutospacing="1"/>
        <w:jc w:val="both"/>
        <w:rPr>
          <w:rFonts w:ascii="Aptos" w:eastAsia="Times New Roman" w:hAnsi="Aptos" w:cs="Times New Roman"/>
          <w:kern w:val="0"/>
          <w:lang w:eastAsia="en-GB"/>
          <w14:ligatures w14:val="none"/>
        </w:rPr>
      </w:pPr>
      <w:r w:rsidRPr="0096375A">
        <w:rPr>
          <w:rFonts w:ascii="Aptos" w:eastAsia="Times New Roman" w:hAnsi="Aptos" w:cs="Times New Roman"/>
          <w:kern w:val="0"/>
          <w:lang w:eastAsia="en-GB"/>
          <w14:ligatures w14:val="none"/>
        </w:rPr>
        <w:t>Save the Children will:</w:t>
      </w:r>
    </w:p>
    <w:p w14:paraId="2736086D" w14:textId="77777777" w:rsidR="009110BC" w:rsidRPr="0096375A" w:rsidRDefault="009110BC" w:rsidP="009110BC">
      <w:pPr>
        <w:numPr>
          <w:ilvl w:val="0"/>
          <w:numId w:val="25"/>
        </w:numPr>
        <w:spacing w:before="100" w:beforeAutospacing="1" w:after="100" w:afterAutospacing="1"/>
        <w:jc w:val="both"/>
        <w:rPr>
          <w:rFonts w:ascii="Aptos" w:eastAsia="Times New Roman" w:hAnsi="Aptos" w:cs="Times New Roman"/>
          <w:kern w:val="0"/>
          <w:lang w:eastAsia="en-GB"/>
          <w14:ligatures w14:val="none"/>
        </w:rPr>
      </w:pPr>
      <w:r w:rsidRPr="0096375A">
        <w:rPr>
          <w:rFonts w:ascii="Aptos" w:eastAsia="Times New Roman" w:hAnsi="Aptos" w:cs="Times New Roman"/>
          <w:kern w:val="0"/>
          <w:lang w:eastAsia="en-GB"/>
          <w14:ligatures w14:val="none"/>
        </w:rPr>
        <w:t>Provide overall technical leadership and coordination</w:t>
      </w:r>
    </w:p>
    <w:p w14:paraId="5EEE1530" w14:textId="77777777" w:rsidR="009110BC" w:rsidRPr="0096375A" w:rsidRDefault="009110BC" w:rsidP="009110BC">
      <w:pPr>
        <w:numPr>
          <w:ilvl w:val="0"/>
          <w:numId w:val="25"/>
        </w:numPr>
        <w:spacing w:before="100" w:beforeAutospacing="1" w:after="100" w:afterAutospacing="1"/>
        <w:jc w:val="both"/>
        <w:rPr>
          <w:rFonts w:ascii="Aptos" w:eastAsia="Times New Roman" w:hAnsi="Aptos" w:cs="Times New Roman"/>
          <w:kern w:val="0"/>
          <w:lang w:eastAsia="en-GB"/>
          <w14:ligatures w14:val="none"/>
        </w:rPr>
      </w:pPr>
      <w:r w:rsidRPr="0096375A">
        <w:rPr>
          <w:rFonts w:ascii="Aptos" w:eastAsia="Times New Roman" w:hAnsi="Aptos" w:cs="Times New Roman"/>
          <w:kern w:val="0"/>
          <w:lang w:eastAsia="en-GB"/>
          <w14:ligatures w14:val="none"/>
        </w:rPr>
        <w:t>Facilitate access to livestock</w:t>
      </w:r>
      <w:r>
        <w:rPr>
          <w:rFonts w:ascii="Aptos" w:eastAsia="Times New Roman" w:hAnsi="Aptos" w:cs="Times New Roman"/>
          <w:kern w:val="0"/>
          <w:lang w:eastAsia="en-GB"/>
          <w14:ligatures w14:val="none"/>
        </w:rPr>
        <w:t xml:space="preserve"> holder</w:t>
      </w:r>
      <w:r w:rsidRPr="0096375A">
        <w:rPr>
          <w:rFonts w:ascii="Aptos" w:eastAsia="Times New Roman" w:hAnsi="Aptos" w:cs="Times New Roman"/>
          <w:kern w:val="0"/>
          <w:lang w:eastAsia="en-GB"/>
          <w14:ligatures w14:val="none"/>
        </w:rPr>
        <w:t xml:space="preserve"> </w:t>
      </w:r>
      <w:r>
        <w:rPr>
          <w:rFonts w:ascii="Aptos" w:eastAsia="Times New Roman" w:hAnsi="Aptos" w:cs="Times New Roman"/>
          <w:kern w:val="0"/>
          <w:lang w:eastAsia="en-GB"/>
          <w14:ligatures w14:val="none"/>
        </w:rPr>
        <w:t>groups</w:t>
      </w:r>
      <w:r w:rsidRPr="0096375A">
        <w:rPr>
          <w:rFonts w:ascii="Aptos" w:eastAsia="Times New Roman" w:hAnsi="Aptos" w:cs="Times New Roman"/>
          <w:kern w:val="0"/>
          <w:lang w:eastAsia="en-GB"/>
          <w14:ligatures w14:val="none"/>
        </w:rPr>
        <w:t>, communities, and government stakeholders</w:t>
      </w:r>
    </w:p>
    <w:p w14:paraId="6EAFB93D" w14:textId="77777777" w:rsidR="009110BC" w:rsidRPr="0096375A" w:rsidRDefault="009110BC" w:rsidP="009110BC">
      <w:pPr>
        <w:numPr>
          <w:ilvl w:val="0"/>
          <w:numId w:val="25"/>
        </w:numPr>
        <w:spacing w:before="100" w:beforeAutospacing="1" w:after="100" w:afterAutospacing="1"/>
        <w:jc w:val="both"/>
        <w:rPr>
          <w:rFonts w:ascii="Aptos" w:eastAsia="Times New Roman" w:hAnsi="Aptos" w:cs="Times New Roman"/>
          <w:kern w:val="0"/>
          <w:lang w:eastAsia="en-GB"/>
          <w14:ligatures w14:val="none"/>
        </w:rPr>
      </w:pPr>
      <w:r w:rsidRPr="0096375A">
        <w:rPr>
          <w:rFonts w:ascii="Aptos" w:eastAsia="Times New Roman" w:hAnsi="Aptos" w:cs="Times New Roman"/>
          <w:kern w:val="0"/>
          <w:lang w:eastAsia="en-GB"/>
          <w14:ligatures w14:val="none"/>
        </w:rPr>
        <w:t>Provide logistical support, including venues, transport, and participant mobilisation</w:t>
      </w:r>
    </w:p>
    <w:p w14:paraId="66623B17" w14:textId="77777777" w:rsidR="009110BC" w:rsidRPr="0096375A" w:rsidRDefault="009110BC" w:rsidP="009110BC">
      <w:pPr>
        <w:numPr>
          <w:ilvl w:val="0"/>
          <w:numId w:val="25"/>
        </w:numPr>
        <w:spacing w:before="100" w:beforeAutospacing="1" w:after="100" w:afterAutospacing="1"/>
        <w:jc w:val="both"/>
        <w:rPr>
          <w:rFonts w:ascii="Aptos" w:eastAsia="Times New Roman" w:hAnsi="Aptos" w:cs="Times New Roman"/>
          <w:kern w:val="0"/>
          <w:lang w:eastAsia="en-GB"/>
          <w14:ligatures w14:val="none"/>
        </w:rPr>
      </w:pPr>
      <w:r w:rsidRPr="0096375A">
        <w:rPr>
          <w:rFonts w:ascii="Aptos" w:eastAsia="Times New Roman" w:hAnsi="Aptos" w:cs="Times New Roman"/>
          <w:kern w:val="0"/>
          <w:lang w:eastAsia="en-GB"/>
          <w14:ligatures w14:val="none"/>
        </w:rPr>
        <w:t>Orient the Consultant on safeguarding, PSEA, AAP, and Code of Conduct policies</w:t>
      </w:r>
    </w:p>
    <w:p w14:paraId="6181CAC7" w14:textId="77777777" w:rsidR="009110BC" w:rsidRPr="0096375A" w:rsidRDefault="009110BC" w:rsidP="009110BC">
      <w:pPr>
        <w:numPr>
          <w:ilvl w:val="0"/>
          <w:numId w:val="25"/>
        </w:numPr>
        <w:spacing w:before="100" w:beforeAutospacing="1" w:after="100" w:afterAutospacing="1"/>
        <w:jc w:val="both"/>
        <w:rPr>
          <w:rFonts w:ascii="Aptos" w:eastAsia="Times New Roman" w:hAnsi="Aptos" w:cs="Times New Roman"/>
          <w:kern w:val="0"/>
          <w:lang w:eastAsia="en-GB"/>
          <w14:ligatures w14:val="none"/>
        </w:rPr>
      </w:pPr>
      <w:r w:rsidRPr="0096375A">
        <w:rPr>
          <w:rFonts w:ascii="Aptos" w:eastAsia="Times New Roman" w:hAnsi="Aptos" w:cs="Times New Roman"/>
          <w:kern w:val="0"/>
          <w:lang w:eastAsia="en-GB"/>
          <w14:ligatures w14:val="none"/>
        </w:rPr>
        <w:t>Review and approve all deliverables</w:t>
      </w:r>
    </w:p>
    <w:p w14:paraId="4B4D23F0" w14:textId="77777777" w:rsidR="009110BC" w:rsidRPr="0096375A" w:rsidRDefault="009110BC" w:rsidP="009110BC">
      <w:pPr>
        <w:numPr>
          <w:ilvl w:val="0"/>
          <w:numId w:val="25"/>
        </w:numPr>
        <w:spacing w:before="100" w:beforeAutospacing="1" w:after="100" w:afterAutospacing="1"/>
        <w:jc w:val="both"/>
        <w:rPr>
          <w:rFonts w:ascii="Aptos" w:eastAsia="Times New Roman" w:hAnsi="Aptos" w:cs="Times New Roman"/>
          <w:kern w:val="0"/>
          <w:lang w:eastAsia="en-GB"/>
          <w14:ligatures w14:val="none"/>
        </w:rPr>
      </w:pPr>
      <w:r w:rsidRPr="0096375A">
        <w:rPr>
          <w:rFonts w:ascii="Aptos" w:eastAsia="Times New Roman" w:hAnsi="Aptos" w:cs="Times New Roman"/>
          <w:kern w:val="0"/>
          <w:lang w:eastAsia="en-GB"/>
          <w14:ligatures w14:val="none"/>
        </w:rPr>
        <w:t>Support coordination with relevant ministries and institutions</w:t>
      </w:r>
    </w:p>
    <w:p w14:paraId="69687A63" w14:textId="77777777" w:rsidR="009110BC" w:rsidRPr="000E3A57" w:rsidRDefault="009110BC" w:rsidP="009110BC">
      <w:pPr>
        <w:spacing w:before="100" w:beforeAutospacing="1" w:after="100" w:afterAutospacing="1"/>
        <w:jc w:val="both"/>
        <w:rPr>
          <w:rFonts w:ascii="Aptos" w:eastAsia="Times New Roman" w:hAnsi="Aptos" w:cs="Times New Roman"/>
          <w:i/>
          <w:iCs/>
          <w:kern w:val="0"/>
          <w:lang w:eastAsia="en-GB"/>
          <w14:ligatures w14:val="none"/>
        </w:rPr>
      </w:pPr>
      <w:r w:rsidRPr="000E3A57">
        <w:rPr>
          <w:rFonts w:ascii="Aptos" w:eastAsia="Times New Roman" w:hAnsi="Aptos" w:cs="Times New Roman"/>
          <w:i/>
          <w:iCs/>
          <w:kern w:val="0"/>
          <w:lang w:eastAsia="en-GB"/>
          <w14:ligatures w14:val="none"/>
        </w:rPr>
        <w:t>7.2 Role of the Consultant</w:t>
      </w:r>
    </w:p>
    <w:p w14:paraId="682C1DC0" w14:textId="77777777" w:rsidR="009110BC" w:rsidRPr="0096375A" w:rsidRDefault="009110BC" w:rsidP="009110BC">
      <w:pPr>
        <w:spacing w:before="100" w:beforeAutospacing="1" w:after="100" w:afterAutospacing="1"/>
        <w:jc w:val="both"/>
        <w:rPr>
          <w:rFonts w:ascii="Aptos" w:eastAsia="Times New Roman" w:hAnsi="Aptos" w:cs="Times New Roman"/>
          <w:kern w:val="0"/>
          <w:lang w:eastAsia="en-GB"/>
          <w14:ligatures w14:val="none"/>
        </w:rPr>
      </w:pPr>
      <w:r w:rsidRPr="0096375A">
        <w:rPr>
          <w:rFonts w:ascii="Aptos" w:eastAsia="Times New Roman" w:hAnsi="Aptos" w:cs="Times New Roman"/>
          <w:kern w:val="0"/>
          <w:lang w:eastAsia="en-GB"/>
          <w14:ligatures w14:val="none"/>
        </w:rPr>
        <w:t>The Consultant will:</w:t>
      </w:r>
    </w:p>
    <w:p w14:paraId="7F7E3D44" w14:textId="77777777" w:rsidR="009110BC" w:rsidRPr="0096375A" w:rsidRDefault="009110BC" w:rsidP="009110BC">
      <w:pPr>
        <w:numPr>
          <w:ilvl w:val="0"/>
          <w:numId w:val="37"/>
        </w:numPr>
        <w:spacing w:before="100" w:beforeAutospacing="1" w:after="100" w:afterAutospacing="1"/>
        <w:jc w:val="both"/>
        <w:rPr>
          <w:rFonts w:ascii="Aptos" w:eastAsia="Times New Roman" w:hAnsi="Aptos" w:cs="Times New Roman"/>
          <w:kern w:val="0"/>
          <w:lang w:eastAsia="en-GB"/>
          <w14:ligatures w14:val="none"/>
        </w:rPr>
      </w:pPr>
      <w:r w:rsidRPr="0096375A">
        <w:rPr>
          <w:rFonts w:ascii="Aptos" w:eastAsia="Times New Roman" w:hAnsi="Aptos" w:cs="Times New Roman"/>
          <w:kern w:val="0"/>
          <w:lang w:eastAsia="en-GB"/>
          <w14:ligatures w14:val="none"/>
        </w:rPr>
        <w:t>Deliver all activities in compliance with SCI safeguarding and ethical standards</w:t>
      </w:r>
    </w:p>
    <w:p w14:paraId="290156D6" w14:textId="77777777" w:rsidR="009110BC" w:rsidRPr="0096375A" w:rsidRDefault="009110BC" w:rsidP="009110BC">
      <w:pPr>
        <w:numPr>
          <w:ilvl w:val="0"/>
          <w:numId w:val="37"/>
        </w:numPr>
        <w:spacing w:before="100" w:beforeAutospacing="1" w:after="100" w:afterAutospacing="1"/>
        <w:jc w:val="both"/>
        <w:rPr>
          <w:rFonts w:ascii="Aptos" w:eastAsia="Times New Roman" w:hAnsi="Aptos" w:cs="Times New Roman"/>
          <w:kern w:val="0"/>
          <w:lang w:eastAsia="en-GB"/>
          <w14:ligatures w14:val="none"/>
        </w:rPr>
      </w:pPr>
      <w:r w:rsidRPr="0096375A">
        <w:rPr>
          <w:rFonts w:ascii="Aptos" w:eastAsia="Times New Roman" w:hAnsi="Aptos" w:cs="Times New Roman"/>
          <w:kern w:val="0"/>
          <w:lang w:eastAsia="en-GB"/>
          <w14:ligatures w14:val="none"/>
        </w:rPr>
        <w:lastRenderedPageBreak/>
        <w:t>Ensure inclusive, safe, and respectful training environments</w:t>
      </w:r>
    </w:p>
    <w:p w14:paraId="336D1068" w14:textId="77777777" w:rsidR="009110BC" w:rsidRPr="0096375A" w:rsidRDefault="009110BC" w:rsidP="009110BC">
      <w:pPr>
        <w:numPr>
          <w:ilvl w:val="0"/>
          <w:numId w:val="37"/>
        </w:numPr>
        <w:spacing w:before="100" w:beforeAutospacing="1" w:after="100" w:afterAutospacing="1"/>
        <w:jc w:val="both"/>
        <w:rPr>
          <w:rFonts w:ascii="Aptos" w:eastAsia="Times New Roman" w:hAnsi="Aptos" w:cs="Times New Roman"/>
          <w:kern w:val="0"/>
          <w:lang w:eastAsia="en-GB"/>
          <w14:ligatures w14:val="none"/>
        </w:rPr>
      </w:pPr>
      <w:r w:rsidRPr="0096375A">
        <w:rPr>
          <w:rFonts w:ascii="Aptos" w:eastAsia="Times New Roman" w:hAnsi="Aptos" w:cs="Times New Roman"/>
          <w:kern w:val="0"/>
          <w:lang w:eastAsia="en-GB"/>
          <w14:ligatures w14:val="none"/>
        </w:rPr>
        <w:t>Integrate climate resilience, graduation principles, gender, and nutrition throughout activities</w:t>
      </w:r>
    </w:p>
    <w:p w14:paraId="7A1B3640" w14:textId="77777777" w:rsidR="009110BC" w:rsidRPr="0096375A" w:rsidRDefault="009110BC" w:rsidP="009110BC">
      <w:pPr>
        <w:numPr>
          <w:ilvl w:val="0"/>
          <w:numId w:val="37"/>
        </w:numPr>
        <w:spacing w:before="100" w:beforeAutospacing="1" w:after="100" w:afterAutospacing="1"/>
        <w:jc w:val="both"/>
        <w:rPr>
          <w:rFonts w:ascii="Aptos" w:eastAsia="Times New Roman" w:hAnsi="Aptos" w:cs="Times New Roman"/>
          <w:kern w:val="0"/>
          <w:lang w:eastAsia="en-GB"/>
          <w14:ligatures w14:val="none"/>
        </w:rPr>
      </w:pPr>
      <w:r w:rsidRPr="0096375A">
        <w:rPr>
          <w:rFonts w:ascii="Aptos" w:eastAsia="Times New Roman" w:hAnsi="Aptos" w:cs="Times New Roman"/>
          <w:kern w:val="0"/>
          <w:lang w:eastAsia="en-GB"/>
          <w14:ligatures w14:val="none"/>
        </w:rPr>
        <w:t>Immediately report safeguarding concerns in line with SCI procedures</w:t>
      </w:r>
    </w:p>
    <w:p w14:paraId="00FD389A" w14:textId="77777777" w:rsidR="009110BC" w:rsidRPr="0096375A" w:rsidRDefault="009110BC" w:rsidP="009110BC">
      <w:pPr>
        <w:numPr>
          <w:ilvl w:val="0"/>
          <w:numId w:val="37"/>
        </w:numPr>
        <w:spacing w:before="100" w:beforeAutospacing="1" w:after="100" w:afterAutospacing="1"/>
        <w:jc w:val="both"/>
        <w:rPr>
          <w:rFonts w:ascii="Aptos" w:eastAsia="Times New Roman" w:hAnsi="Aptos" w:cs="Times New Roman"/>
          <w:kern w:val="0"/>
          <w:lang w:eastAsia="en-GB"/>
          <w14:ligatures w14:val="none"/>
        </w:rPr>
      </w:pPr>
      <w:r w:rsidRPr="0096375A">
        <w:rPr>
          <w:rFonts w:ascii="Aptos" w:eastAsia="Times New Roman" w:hAnsi="Aptos" w:cs="Times New Roman"/>
          <w:kern w:val="0"/>
          <w:lang w:eastAsia="en-GB"/>
          <w14:ligatures w14:val="none"/>
        </w:rPr>
        <w:t>Submit high-quality deliverables within agreed timelines</w:t>
      </w:r>
    </w:p>
    <w:p w14:paraId="0D712F76" w14:textId="77777777" w:rsidR="009110BC" w:rsidRPr="000E3A57" w:rsidRDefault="009110BC" w:rsidP="009110BC">
      <w:pPr>
        <w:spacing w:before="100" w:beforeAutospacing="1" w:after="100" w:afterAutospacing="1"/>
        <w:jc w:val="both"/>
        <w:rPr>
          <w:rFonts w:ascii="Aptos" w:eastAsia="Times New Roman" w:hAnsi="Aptos" w:cs="Times New Roman"/>
          <w:i/>
          <w:iCs/>
          <w:kern w:val="0"/>
          <w:lang w:eastAsia="en-GB"/>
          <w14:ligatures w14:val="none"/>
        </w:rPr>
      </w:pPr>
      <w:r w:rsidRPr="000E3A57">
        <w:rPr>
          <w:rFonts w:ascii="Aptos" w:eastAsia="Times New Roman" w:hAnsi="Aptos" w:cs="Times New Roman"/>
          <w:i/>
          <w:iCs/>
          <w:kern w:val="0"/>
          <w:lang w:eastAsia="en-GB"/>
          <w14:ligatures w14:val="none"/>
        </w:rPr>
        <w:t>7.3 Role of MoL</w:t>
      </w:r>
      <w:r w:rsidRPr="000E3A57">
        <w:rPr>
          <w:rFonts w:ascii="Aptos" w:hAnsi="Aptos" w:cs="Times New Roman"/>
          <w:i/>
          <w:iCs/>
          <w:kern w:val="0"/>
          <w:lang w:eastAsia="ko-KR"/>
          <w14:ligatures w14:val="none"/>
        </w:rPr>
        <w:t>R</w:t>
      </w:r>
      <w:r w:rsidRPr="000E3A57">
        <w:rPr>
          <w:rFonts w:ascii="Aptos" w:eastAsia="Times New Roman" w:hAnsi="Aptos" w:cs="Times New Roman"/>
          <w:i/>
          <w:iCs/>
          <w:kern w:val="0"/>
          <w:lang w:eastAsia="en-GB"/>
          <w14:ligatures w14:val="none"/>
        </w:rPr>
        <w:t>D and WFP</w:t>
      </w:r>
    </w:p>
    <w:p w14:paraId="4A36683B" w14:textId="77777777" w:rsidR="009110BC" w:rsidRDefault="009110BC" w:rsidP="009110BC">
      <w:pPr>
        <w:pStyle w:val="ListParagraph"/>
        <w:numPr>
          <w:ilvl w:val="0"/>
          <w:numId w:val="33"/>
        </w:numPr>
        <w:spacing w:before="100" w:beforeAutospacing="1" w:after="100" w:afterAutospacing="1"/>
        <w:jc w:val="both"/>
        <w:rPr>
          <w:rFonts w:ascii="Aptos" w:eastAsia="Times New Roman" w:hAnsi="Aptos" w:cs="Times New Roman"/>
          <w:kern w:val="0"/>
          <w:lang w:val="en-US" w:eastAsia="en-GB"/>
          <w14:ligatures w14:val="none"/>
        </w:rPr>
      </w:pPr>
      <w:r w:rsidRPr="00145702">
        <w:rPr>
          <w:rFonts w:ascii="Aptos" w:eastAsia="Times New Roman" w:hAnsi="Aptos" w:cs="Times New Roman"/>
          <w:kern w:val="0"/>
          <w:lang w:val="en-US" w:eastAsia="en-GB"/>
          <w14:ligatures w14:val="none"/>
        </w:rPr>
        <w:t>Provide technical oversight and coordination</w:t>
      </w:r>
    </w:p>
    <w:p w14:paraId="244984C7" w14:textId="77777777" w:rsidR="009110BC" w:rsidRDefault="009110BC" w:rsidP="009110BC">
      <w:pPr>
        <w:pStyle w:val="ListParagraph"/>
        <w:numPr>
          <w:ilvl w:val="0"/>
          <w:numId w:val="33"/>
        </w:numPr>
        <w:spacing w:before="100" w:beforeAutospacing="1" w:after="100" w:afterAutospacing="1"/>
        <w:jc w:val="both"/>
        <w:rPr>
          <w:rFonts w:ascii="Aptos" w:eastAsia="Times New Roman" w:hAnsi="Aptos" w:cs="Times New Roman"/>
          <w:kern w:val="0"/>
          <w:lang w:val="en-US" w:eastAsia="en-GB"/>
          <w14:ligatures w14:val="none"/>
        </w:rPr>
      </w:pPr>
      <w:r w:rsidRPr="00145702">
        <w:rPr>
          <w:rFonts w:ascii="Aptos" w:eastAsia="Times New Roman" w:hAnsi="Aptos" w:cs="Times New Roman"/>
          <w:kern w:val="0"/>
          <w:lang w:val="en-US" w:eastAsia="en-GB"/>
          <w14:ligatures w14:val="none"/>
        </w:rPr>
        <w:t>Participate in joint monitoring visits</w:t>
      </w:r>
    </w:p>
    <w:p w14:paraId="3377804A" w14:textId="77777777" w:rsidR="009110BC" w:rsidRPr="00145702" w:rsidRDefault="009110BC" w:rsidP="009110BC">
      <w:pPr>
        <w:pStyle w:val="ListParagraph"/>
        <w:numPr>
          <w:ilvl w:val="0"/>
          <w:numId w:val="33"/>
        </w:numPr>
        <w:spacing w:before="100" w:beforeAutospacing="1" w:after="100" w:afterAutospacing="1"/>
        <w:jc w:val="both"/>
        <w:rPr>
          <w:rFonts w:ascii="Aptos" w:eastAsia="Times New Roman" w:hAnsi="Aptos" w:cs="Times New Roman"/>
          <w:kern w:val="0"/>
          <w:lang w:val="en-US" w:eastAsia="en-GB"/>
          <w14:ligatures w14:val="none"/>
        </w:rPr>
      </w:pPr>
      <w:r w:rsidRPr="00145702">
        <w:rPr>
          <w:rFonts w:ascii="Aptos" w:eastAsia="Times New Roman" w:hAnsi="Aptos" w:cs="Times New Roman"/>
          <w:kern w:val="0"/>
          <w:lang w:val="en-US" w:eastAsia="en-GB"/>
          <w14:ligatures w14:val="none"/>
        </w:rPr>
        <w:t>Endorse training materials</w:t>
      </w:r>
    </w:p>
    <w:p w14:paraId="0A8160FE" w14:textId="77777777" w:rsidR="009110BC" w:rsidRPr="000E3A57" w:rsidRDefault="009110BC" w:rsidP="009110BC">
      <w:pPr>
        <w:spacing w:before="100" w:beforeAutospacing="1" w:after="100" w:afterAutospacing="1"/>
        <w:jc w:val="both"/>
        <w:rPr>
          <w:rFonts w:ascii="Aptos" w:eastAsia="Times New Roman" w:hAnsi="Aptos" w:cs="Times New Roman"/>
          <w:i/>
          <w:iCs/>
          <w:kern w:val="0"/>
          <w:lang w:eastAsia="en-GB"/>
          <w14:ligatures w14:val="none"/>
        </w:rPr>
      </w:pPr>
      <w:r w:rsidRPr="000E3A57">
        <w:rPr>
          <w:rFonts w:ascii="Aptos" w:eastAsia="Times New Roman" w:hAnsi="Aptos" w:cs="Times New Roman"/>
          <w:i/>
          <w:iCs/>
          <w:kern w:val="0"/>
          <w:lang w:eastAsia="en-GB"/>
          <w14:ligatures w14:val="none"/>
        </w:rPr>
        <w:t>7.4 Safeguarding Requirements</w:t>
      </w:r>
    </w:p>
    <w:p w14:paraId="2072960A" w14:textId="77777777" w:rsidR="009110BC" w:rsidRPr="0096375A" w:rsidRDefault="009110BC" w:rsidP="009110BC">
      <w:pPr>
        <w:numPr>
          <w:ilvl w:val="0"/>
          <w:numId w:val="40"/>
        </w:numPr>
        <w:spacing w:before="100" w:beforeAutospacing="1" w:after="100" w:afterAutospacing="1"/>
        <w:jc w:val="both"/>
        <w:rPr>
          <w:rFonts w:ascii="Aptos" w:eastAsia="Times New Roman" w:hAnsi="Aptos" w:cs="Times New Roman"/>
          <w:kern w:val="0"/>
          <w:lang w:eastAsia="en-GB"/>
          <w14:ligatures w14:val="none"/>
        </w:rPr>
      </w:pPr>
      <w:r w:rsidRPr="0096375A">
        <w:rPr>
          <w:rFonts w:ascii="Aptos" w:eastAsia="Times New Roman" w:hAnsi="Aptos" w:cs="Times New Roman"/>
          <w:kern w:val="0"/>
          <w:lang w:eastAsia="en-GB"/>
          <w14:ligatures w14:val="none"/>
        </w:rPr>
        <w:t>The Consultant must sign and adhere to Save the Children’s Code of Conduct, Child Safeguarding Policy, and PSEA standards</w:t>
      </w:r>
    </w:p>
    <w:p w14:paraId="66F2C616" w14:textId="77777777" w:rsidR="009110BC" w:rsidRPr="003F7F3F" w:rsidRDefault="009110BC" w:rsidP="009110BC">
      <w:pPr>
        <w:numPr>
          <w:ilvl w:val="0"/>
          <w:numId w:val="40"/>
        </w:numPr>
        <w:spacing w:before="100" w:beforeAutospacing="1" w:after="100" w:afterAutospacing="1"/>
        <w:jc w:val="both"/>
        <w:rPr>
          <w:rFonts w:ascii="Aptos" w:eastAsia="Times New Roman" w:hAnsi="Aptos" w:cs="Times New Roman"/>
          <w:kern w:val="0"/>
          <w:lang w:eastAsia="en-GB"/>
          <w14:ligatures w14:val="none"/>
        </w:rPr>
      </w:pPr>
      <w:r w:rsidRPr="0096375A">
        <w:rPr>
          <w:rFonts w:ascii="Aptos" w:eastAsia="Times New Roman" w:hAnsi="Aptos" w:cs="Times New Roman"/>
          <w:kern w:val="0"/>
          <w:lang w:eastAsia="en-GB"/>
          <w14:ligatures w14:val="none"/>
        </w:rPr>
        <w:t>Any breach of safeguarding requirements may result in immediate contract termination</w:t>
      </w:r>
    </w:p>
    <w:p w14:paraId="0AA62CA3" w14:textId="77777777" w:rsidR="009110BC" w:rsidRPr="000E3A57" w:rsidRDefault="009110BC" w:rsidP="009110BC">
      <w:pPr>
        <w:numPr>
          <w:ilvl w:val="0"/>
          <w:numId w:val="30"/>
        </w:numPr>
        <w:spacing w:before="100" w:beforeAutospacing="1" w:after="100" w:afterAutospacing="1"/>
        <w:jc w:val="both"/>
        <w:rPr>
          <w:rFonts w:ascii="Aptos" w:eastAsia="Times New Roman" w:hAnsi="Aptos" w:cs="Times New Roman"/>
          <w:b/>
          <w:bCs/>
          <w:kern w:val="0"/>
          <w:lang w:eastAsia="en-GB"/>
          <w14:ligatures w14:val="none"/>
        </w:rPr>
      </w:pPr>
      <w:r w:rsidRPr="000E3A57">
        <w:rPr>
          <w:rFonts w:ascii="Aptos" w:eastAsia="Times New Roman" w:hAnsi="Aptos" w:cs="Times New Roman"/>
          <w:b/>
          <w:bCs/>
          <w:kern w:val="0"/>
          <w:lang w:eastAsia="en-GB"/>
          <w14:ligatures w14:val="none"/>
        </w:rPr>
        <w:t>Consultant Qualifications</w:t>
      </w:r>
    </w:p>
    <w:p w14:paraId="240B193F" w14:textId="77777777" w:rsidR="009110BC" w:rsidRPr="000E3A57" w:rsidRDefault="009110BC" w:rsidP="009110BC">
      <w:pPr>
        <w:spacing w:before="100" w:beforeAutospacing="1" w:after="100" w:afterAutospacing="1"/>
        <w:jc w:val="both"/>
        <w:rPr>
          <w:rFonts w:ascii="Aptos" w:eastAsia="Times New Roman" w:hAnsi="Aptos" w:cs="Times New Roman"/>
          <w:b/>
          <w:bCs/>
          <w:kern w:val="0"/>
          <w:lang w:eastAsia="en-GB"/>
          <w14:ligatures w14:val="none"/>
        </w:rPr>
      </w:pPr>
      <w:r w:rsidRPr="000E3A57">
        <w:rPr>
          <w:rFonts w:ascii="Aptos" w:eastAsia="Times New Roman" w:hAnsi="Aptos" w:cs="Times New Roman"/>
          <w:b/>
          <w:bCs/>
          <w:kern w:val="0"/>
          <w:lang w:eastAsia="en-GB"/>
          <w14:ligatures w14:val="none"/>
        </w:rPr>
        <w:t>Education</w:t>
      </w:r>
    </w:p>
    <w:p w14:paraId="58D449EC" w14:textId="77777777" w:rsidR="009110BC" w:rsidRPr="0096375A" w:rsidRDefault="009110BC" w:rsidP="009110BC">
      <w:pPr>
        <w:numPr>
          <w:ilvl w:val="0"/>
          <w:numId w:val="39"/>
        </w:numPr>
        <w:spacing w:before="100" w:beforeAutospacing="1" w:after="100" w:afterAutospacing="1"/>
        <w:jc w:val="both"/>
        <w:rPr>
          <w:rFonts w:ascii="Aptos" w:eastAsia="Times New Roman" w:hAnsi="Aptos" w:cs="Times New Roman"/>
          <w:kern w:val="0"/>
          <w:lang w:eastAsia="en-GB"/>
          <w14:ligatures w14:val="none"/>
        </w:rPr>
      </w:pPr>
      <w:r w:rsidRPr="0096375A">
        <w:rPr>
          <w:rFonts w:ascii="Aptos" w:eastAsia="Times New Roman" w:hAnsi="Aptos" w:cs="Times New Roman"/>
          <w:kern w:val="0"/>
          <w:lang w:eastAsia="en-GB"/>
          <w14:ligatures w14:val="none"/>
        </w:rPr>
        <w:t>Bachelor’s degree in veterinary medicine, Animal Science, Livestock Production, Natural Resource Management, or a related field (master’s preferred)</w:t>
      </w:r>
    </w:p>
    <w:p w14:paraId="6324B9E0" w14:textId="77777777" w:rsidR="009110BC" w:rsidRPr="000E3A57" w:rsidRDefault="009110BC" w:rsidP="009110BC">
      <w:pPr>
        <w:spacing w:before="100" w:beforeAutospacing="1" w:after="100" w:afterAutospacing="1"/>
        <w:jc w:val="both"/>
        <w:rPr>
          <w:rFonts w:ascii="Aptos" w:eastAsia="Times New Roman" w:hAnsi="Aptos" w:cs="Times New Roman"/>
          <w:b/>
          <w:bCs/>
          <w:kern w:val="0"/>
          <w:lang w:eastAsia="en-GB"/>
          <w14:ligatures w14:val="none"/>
        </w:rPr>
      </w:pPr>
      <w:r w:rsidRPr="000E3A57">
        <w:rPr>
          <w:rFonts w:ascii="Aptos" w:eastAsia="Times New Roman" w:hAnsi="Aptos" w:cs="Times New Roman"/>
          <w:b/>
          <w:bCs/>
          <w:kern w:val="0"/>
          <w:lang w:eastAsia="en-GB"/>
          <w14:ligatures w14:val="none"/>
        </w:rPr>
        <w:t>Experience</w:t>
      </w:r>
    </w:p>
    <w:p w14:paraId="12FBA9BC" w14:textId="77777777" w:rsidR="009110BC" w:rsidRPr="0096375A" w:rsidRDefault="009110BC" w:rsidP="009110BC">
      <w:pPr>
        <w:numPr>
          <w:ilvl w:val="0"/>
          <w:numId w:val="35"/>
        </w:numPr>
        <w:spacing w:before="100" w:beforeAutospacing="1" w:after="100" w:afterAutospacing="1"/>
        <w:jc w:val="both"/>
        <w:rPr>
          <w:rFonts w:ascii="Aptos" w:eastAsia="Times New Roman" w:hAnsi="Aptos" w:cs="Times New Roman"/>
          <w:kern w:val="0"/>
          <w:lang w:eastAsia="en-GB"/>
          <w14:ligatures w14:val="none"/>
        </w:rPr>
      </w:pPr>
      <w:r w:rsidRPr="0096375A">
        <w:rPr>
          <w:rFonts w:ascii="Aptos" w:eastAsia="Times New Roman" w:hAnsi="Aptos" w:cs="Times New Roman"/>
          <w:kern w:val="0"/>
          <w:lang w:eastAsia="en-GB"/>
          <w14:ligatures w14:val="none"/>
        </w:rPr>
        <w:t xml:space="preserve">Minimum 7 years’ experience in livestock development, </w:t>
      </w:r>
      <w:r w:rsidRPr="008A6E31">
        <w:rPr>
          <w:rFonts w:ascii="Aptos" w:eastAsia="Times New Roman" w:hAnsi="Aptos" w:cs="Times New Roman"/>
          <w:kern w:val="0"/>
          <w:lang w:eastAsia="en-GB"/>
          <w14:ligatures w14:val="none"/>
        </w:rPr>
        <w:t>capacity strengthening of livestock holders</w:t>
      </w:r>
      <w:r w:rsidRPr="0096375A">
        <w:rPr>
          <w:rFonts w:ascii="Aptos" w:eastAsia="Times New Roman" w:hAnsi="Aptos" w:cs="Times New Roman"/>
          <w:kern w:val="0"/>
          <w:lang w:eastAsia="en-GB"/>
          <w14:ligatures w14:val="none"/>
        </w:rPr>
        <w:t>, or pastoral livelihoods</w:t>
      </w:r>
      <w:r>
        <w:rPr>
          <w:rFonts w:ascii="Aptos" w:eastAsia="Times New Roman" w:hAnsi="Aptos" w:cs="Times New Roman"/>
          <w:kern w:val="0"/>
          <w:lang w:eastAsia="en-GB"/>
          <w14:ligatures w14:val="none"/>
        </w:rPr>
        <w:t>.</w:t>
      </w:r>
    </w:p>
    <w:p w14:paraId="5BAB3F3A" w14:textId="77777777" w:rsidR="009110BC" w:rsidRPr="0096375A" w:rsidRDefault="009110BC" w:rsidP="009110BC">
      <w:pPr>
        <w:numPr>
          <w:ilvl w:val="0"/>
          <w:numId w:val="35"/>
        </w:numPr>
        <w:spacing w:before="100" w:beforeAutospacing="1" w:after="100" w:afterAutospacing="1"/>
        <w:jc w:val="both"/>
        <w:rPr>
          <w:rFonts w:ascii="Aptos" w:eastAsia="Times New Roman" w:hAnsi="Aptos" w:cs="Times New Roman"/>
          <w:kern w:val="0"/>
          <w:lang w:eastAsia="en-GB"/>
          <w14:ligatures w14:val="none"/>
        </w:rPr>
      </w:pPr>
      <w:r w:rsidRPr="0096375A">
        <w:rPr>
          <w:rFonts w:ascii="Aptos" w:eastAsia="Times New Roman" w:hAnsi="Aptos" w:cs="Times New Roman"/>
          <w:kern w:val="0"/>
          <w:lang w:eastAsia="en-GB"/>
          <w14:ligatures w14:val="none"/>
        </w:rPr>
        <w:t xml:space="preserve">Demonstrated experience working with livestock </w:t>
      </w:r>
      <w:r>
        <w:rPr>
          <w:rFonts w:ascii="Aptos" w:eastAsia="Times New Roman" w:hAnsi="Aptos" w:cs="Times New Roman"/>
          <w:kern w:val="0"/>
          <w:lang w:eastAsia="en-GB"/>
          <w14:ligatures w14:val="none"/>
        </w:rPr>
        <w:t>holders</w:t>
      </w:r>
      <w:r w:rsidRPr="0096375A">
        <w:rPr>
          <w:rFonts w:ascii="Aptos" w:eastAsia="Times New Roman" w:hAnsi="Aptos" w:cs="Times New Roman"/>
          <w:kern w:val="0"/>
          <w:lang w:eastAsia="en-GB"/>
          <w14:ligatures w14:val="none"/>
        </w:rPr>
        <w:t xml:space="preserve"> or producer organisations</w:t>
      </w:r>
      <w:r>
        <w:rPr>
          <w:rFonts w:ascii="Aptos" w:eastAsia="Times New Roman" w:hAnsi="Aptos" w:cs="Times New Roman"/>
          <w:kern w:val="0"/>
          <w:lang w:eastAsia="en-GB"/>
          <w14:ligatures w14:val="none"/>
        </w:rPr>
        <w:t>.</w:t>
      </w:r>
    </w:p>
    <w:p w14:paraId="53A57B2C" w14:textId="77777777" w:rsidR="009110BC" w:rsidRDefault="009110BC" w:rsidP="009110BC">
      <w:pPr>
        <w:numPr>
          <w:ilvl w:val="0"/>
          <w:numId w:val="35"/>
        </w:numPr>
        <w:spacing w:before="100" w:beforeAutospacing="1" w:after="100" w:afterAutospacing="1"/>
        <w:jc w:val="both"/>
        <w:rPr>
          <w:rFonts w:ascii="Aptos" w:eastAsia="Times New Roman" w:hAnsi="Aptos" w:cs="Times New Roman"/>
          <w:kern w:val="0"/>
          <w:lang w:eastAsia="en-GB"/>
          <w14:ligatures w14:val="none"/>
        </w:rPr>
      </w:pPr>
      <w:r w:rsidRPr="0096375A">
        <w:rPr>
          <w:rFonts w:ascii="Aptos" w:eastAsia="Times New Roman" w:hAnsi="Aptos" w:cs="Times New Roman"/>
          <w:kern w:val="0"/>
          <w:lang w:eastAsia="en-GB"/>
          <w14:ligatures w14:val="none"/>
        </w:rPr>
        <w:t>Experience in dryland, pastoral, or agro-pastoral contexts</w:t>
      </w:r>
      <w:r>
        <w:rPr>
          <w:rFonts w:ascii="Aptos" w:eastAsia="Times New Roman" w:hAnsi="Aptos" w:cs="Times New Roman"/>
          <w:kern w:val="0"/>
          <w:lang w:eastAsia="en-GB"/>
          <w14:ligatures w14:val="none"/>
        </w:rPr>
        <w:t>.</w:t>
      </w:r>
    </w:p>
    <w:p w14:paraId="0E731E6E" w14:textId="77777777" w:rsidR="009110BC" w:rsidRPr="00A53E2C" w:rsidRDefault="009110BC" w:rsidP="009110BC">
      <w:pPr>
        <w:numPr>
          <w:ilvl w:val="0"/>
          <w:numId w:val="35"/>
        </w:numPr>
        <w:spacing w:before="100" w:beforeAutospacing="1" w:after="100" w:afterAutospacing="1"/>
        <w:jc w:val="both"/>
        <w:rPr>
          <w:rFonts w:ascii="Aptos" w:eastAsia="Times New Roman" w:hAnsi="Aptos" w:cs="Times New Roman"/>
          <w:kern w:val="0"/>
          <w:lang w:eastAsia="en-GB"/>
          <w14:ligatures w14:val="none"/>
        </w:rPr>
      </w:pPr>
      <w:r w:rsidRPr="00A53E2C">
        <w:rPr>
          <w:rFonts w:ascii="Aptos" w:eastAsia="Times New Roman" w:hAnsi="Aptos" w:cs="Times New Roman"/>
          <w:kern w:val="0"/>
          <w:lang w:eastAsia="en-GB"/>
          <w14:ligatures w14:val="none"/>
        </w:rPr>
        <w:t>Familiarity with government livestock and MoLRD technical frameworks in Somaliland</w:t>
      </w:r>
    </w:p>
    <w:p w14:paraId="71631476" w14:textId="77777777" w:rsidR="009110BC" w:rsidRPr="00A53E2C" w:rsidRDefault="009110BC" w:rsidP="009110BC">
      <w:pPr>
        <w:spacing w:before="100" w:beforeAutospacing="1" w:after="100" w:afterAutospacing="1"/>
        <w:jc w:val="both"/>
        <w:rPr>
          <w:rFonts w:ascii="Aptos" w:eastAsia="Times New Roman" w:hAnsi="Aptos" w:cs="Times New Roman"/>
          <w:b/>
          <w:bCs/>
          <w:kern w:val="0"/>
          <w:lang w:eastAsia="en-GB"/>
          <w14:ligatures w14:val="none"/>
        </w:rPr>
      </w:pPr>
      <w:r w:rsidRPr="00A53E2C">
        <w:rPr>
          <w:rFonts w:ascii="Aptos" w:eastAsia="Times New Roman" w:hAnsi="Aptos" w:cs="Times New Roman"/>
          <w:b/>
          <w:bCs/>
          <w:kern w:val="0"/>
          <w:lang w:eastAsia="en-GB"/>
          <w14:ligatures w14:val="none"/>
        </w:rPr>
        <w:t>Skills</w:t>
      </w:r>
    </w:p>
    <w:p w14:paraId="0114DD0B" w14:textId="77777777" w:rsidR="009110BC" w:rsidRPr="0096375A" w:rsidRDefault="009110BC" w:rsidP="009110BC">
      <w:pPr>
        <w:numPr>
          <w:ilvl w:val="0"/>
          <w:numId w:val="26"/>
        </w:numPr>
        <w:spacing w:before="100" w:beforeAutospacing="1" w:after="100" w:afterAutospacing="1"/>
        <w:jc w:val="both"/>
        <w:rPr>
          <w:rFonts w:ascii="Aptos" w:eastAsia="Times New Roman" w:hAnsi="Aptos" w:cs="Times New Roman"/>
          <w:kern w:val="0"/>
          <w:lang w:eastAsia="en-GB"/>
          <w14:ligatures w14:val="none"/>
        </w:rPr>
      </w:pPr>
      <w:r w:rsidRPr="0096375A">
        <w:rPr>
          <w:rFonts w:ascii="Aptos" w:eastAsia="Times New Roman" w:hAnsi="Aptos" w:cs="Times New Roman"/>
          <w:kern w:val="0"/>
          <w:lang w:eastAsia="en-GB"/>
          <w14:ligatures w14:val="none"/>
        </w:rPr>
        <w:t>Strong facilitation, mentoring, and organisational development skills</w:t>
      </w:r>
    </w:p>
    <w:p w14:paraId="1870B14F" w14:textId="77777777" w:rsidR="009110BC" w:rsidRPr="0096375A" w:rsidRDefault="009110BC" w:rsidP="009110BC">
      <w:pPr>
        <w:numPr>
          <w:ilvl w:val="0"/>
          <w:numId w:val="26"/>
        </w:numPr>
        <w:spacing w:before="100" w:beforeAutospacing="1" w:after="100" w:afterAutospacing="1"/>
        <w:jc w:val="both"/>
        <w:rPr>
          <w:rFonts w:ascii="Aptos" w:eastAsia="Times New Roman" w:hAnsi="Aptos" w:cs="Times New Roman"/>
          <w:kern w:val="0"/>
          <w:lang w:eastAsia="en-GB"/>
          <w14:ligatures w14:val="none"/>
        </w:rPr>
      </w:pPr>
      <w:r w:rsidRPr="0096375A">
        <w:rPr>
          <w:rFonts w:ascii="Aptos" w:eastAsia="Times New Roman" w:hAnsi="Aptos" w:cs="Times New Roman"/>
          <w:kern w:val="0"/>
          <w:lang w:eastAsia="en-GB"/>
          <w14:ligatures w14:val="none"/>
        </w:rPr>
        <w:t>Practical knowledge of animal health, rangeland management, and livestock markets</w:t>
      </w:r>
    </w:p>
    <w:p w14:paraId="364EF406" w14:textId="77777777" w:rsidR="009110BC" w:rsidRPr="0096375A" w:rsidRDefault="009110BC" w:rsidP="009110BC">
      <w:pPr>
        <w:numPr>
          <w:ilvl w:val="0"/>
          <w:numId w:val="26"/>
        </w:numPr>
        <w:spacing w:before="100" w:beforeAutospacing="1" w:after="100" w:afterAutospacing="1"/>
        <w:jc w:val="both"/>
        <w:rPr>
          <w:rFonts w:ascii="Aptos" w:eastAsia="Times New Roman" w:hAnsi="Aptos" w:cs="Times New Roman"/>
          <w:kern w:val="0"/>
          <w:lang w:eastAsia="en-GB"/>
          <w14:ligatures w14:val="none"/>
        </w:rPr>
      </w:pPr>
      <w:r w:rsidRPr="0096375A">
        <w:rPr>
          <w:rFonts w:ascii="Aptos" w:eastAsia="Times New Roman" w:hAnsi="Aptos" w:cs="Times New Roman"/>
          <w:kern w:val="0"/>
          <w:lang w:eastAsia="en-GB"/>
          <w14:ligatures w14:val="none"/>
        </w:rPr>
        <w:t>Strong reporting and analytical skills</w:t>
      </w:r>
    </w:p>
    <w:p w14:paraId="0DF464BC" w14:textId="77777777" w:rsidR="009110BC" w:rsidRPr="00EC0A17" w:rsidRDefault="009110BC" w:rsidP="009110BC">
      <w:pPr>
        <w:numPr>
          <w:ilvl w:val="0"/>
          <w:numId w:val="26"/>
        </w:numPr>
        <w:spacing w:before="100" w:beforeAutospacing="1" w:after="100" w:afterAutospacing="1"/>
        <w:jc w:val="both"/>
        <w:rPr>
          <w:rFonts w:ascii="Aptos" w:eastAsia="Times New Roman" w:hAnsi="Aptos" w:cs="Times New Roman"/>
          <w:kern w:val="0"/>
          <w:lang w:eastAsia="en-GB"/>
          <w14:ligatures w14:val="none"/>
        </w:rPr>
      </w:pPr>
      <w:r w:rsidRPr="0096375A">
        <w:rPr>
          <w:rFonts w:ascii="Aptos" w:eastAsia="Times New Roman" w:hAnsi="Aptos" w:cs="Times New Roman"/>
          <w:kern w:val="0"/>
          <w:lang w:eastAsia="en-GB"/>
          <w14:ligatures w14:val="none"/>
        </w:rPr>
        <w:t>Fluency in Somali; working knowledge of English</w:t>
      </w:r>
    </w:p>
    <w:p w14:paraId="73C9344B" w14:textId="77777777" w:rsidR="009110BC" w:rsidRPr="000E3A57" w:rsidRDefault="009110BC" w:rsidP="009110BC">
      <w:pPr>
        <w:numPr>
          <w:ilvl w:val="0"/>
          <w:numId w:val="27"/>
        </w:numPr>
        <w:spacing w:before="100" w:beforeAutospacing="1" w:after="100" w:afterAutospacing="1"/>
        <w:jc w:val="both"/>
        <w:rPr>
          <w:rFonts w:ascii="Aptos" w:eastAsia="Times New Roman" w:hAnsi="Aptos" w:cs="Times New Roman"/>
          <w:b/>
          <w:bCs/>
          <w:kern w:val="0"/>
          <w:lang w:eastAsia="en-GB"/>
          <w14:ligatures w14:val="none"/>
        </w:rPr>
      </w:pPr>
      <w:r w:rsidRPr="000E3A57">
        <w:rPr>
          <w:rFonts w:ascii="Aptos" w:eastAsia="Times New Roman" w:hAnsi="Aptos" w:cs="Times New Roman"/>
          <w:b/>
          <w:bCs/>
          <w:kern w:val="0"/>
          <w:lang w:eastAsia="en-GB"/>
          <w14:ligatures w14:val="none"/>
        </w:rPr>
        <w:t>Payment Terms and Conditions</w:t>
      </w:r>
    </w:p>
    <w:p w14:paraId="08E823B3" w14:textId="77777777" w:rsidR="009110BC" w:rsidRPr="0096375A" w:rsidRDefault="009110BC" w:rsidP="009110BC">
      <w:pPr>
        <w:numPr>
          <w:ilvl w:val="0"/>
          <w:numId w:val="36"/>
        </w:numPr>
        <w:spacing w:before="100" w:beforeAutospacing="1" w:after="100" w:afterAutospacing="1"/>
        <w:jc w:val="both"/>
        <w:rPr>
          <w:rFonts w:ascii="Aptos" w:eastAsia="Times New Roman" w:hAnsi="Aptos" w:cs="Times New Roman"/>
          <w:kern w:val="0"/>
          <w:lang w:eastAsia="en-GB"/>
          <w14:ligatures w14:val="none"/>
        </w:rPr>
      </w:pPr>
      <w:r w:rsidRPr="0096375A">
        <w:rPr>
          <w:rFonts w:ascii="Aptos" w:eastAsia="Times New Roman" w:hAnsi="Aptos" w:cs="Times New Roman"/>
          <w:kern w:val="0"/>
          <w:lang w:eastAsia="en-GB"/>
          <w14:ligatures w14:val="none"/>
        </w:rPr>
        <w:t>The Consultant will be paid on a monthly basis, subject to satisfactory performance</w:t>
      </w:r>
    </w:p>
    <w:p w14:paraId="4CAE46A5" w14:textId="77777777" w:rsidR="009110BC" w:rsidRPr="0096375A" w:rsidRDefault="009110BC" w:rsidP="009110BC">
      <w:pPr>
        <w:numPr>
          <w:ilvl w:val="0"/>
          <w:numId w:val="36"/>
        </w:numPr>
        <w:spacing w:before="100" w:beforeAutospacing="1" w:after="100" w:afterAutospacing="1"/>
        <w:jc w:val="both"/>
        <w:rPr>
          <w:rFonts w:ascii="Aptos" w:eastAsia="Times New Roman" w:hAnsi="Aptos" w:cs="Times New Roman"/>
          <w:kern w:val="0"/>
          <w:lang w:eastAsia="en-GB"/>
          <w14:ligatures w14:val="none"/>
        </w:rPr>
      </w:pPr>
      <w:r w:rsidRPr="0096375A">
        <w:rPr>
          <w:rFonts w:ascii="Aptos" w:eastAsia="Times New Roman" w:hAnsi="Aptos" w:cs="Times New Roman"/>
          <w:kern w:val="0"/>
          <w:lang w:eastAsia="en-GB"/>
          <w14:ligatures w14:val="none"/>
        </w:rPr>
        <w:lastRenderedPageBreak/>
        <w:t>Monthly payments will be made upon:</w:t>
      </w:r>
    </w:p>
    <w:p w14:paraId="54D8FFC2" w14:textId="77777777" w:rsidR="009110BC" w:rsidRPr="0096375A" w:rsidRDefault="009110BC" w:rsidP="009110BC">
      <w:pPr>
        <w:numPr>
          <w:ilvl w:val="1"/>
          <w:numId w:val="36"/>
        </w:numPr>
        <w:spacing w:before="100" w:beforeAutospacing="1" w:after="100" w:afterAutospacing="1"/>
        <w:jc w:val="both"/>
        <w:rPr>
          <w:rFonts w:ascii="Aptos" w:eastAsia="Times New Roman" w:hAnsi="Aptos" w:cs="Times New Roman"/>
          <w:kern w:val="0"/>
          <w:lang w:eastAsia="en-GB"/>
          <w14:ligatures w14:val="none"/>
        </w:rPr>
      </w:pPr>
      <w:r w:rsidRPr="0096375A">
        <w:rPr>
          <w:rFonts w:ascii="Aptos" w:eastAsia="Times New Roman" w:hAnsi="Aptos" w:cs="Times New Roman"/>
          <w:kern w:val="0"/>
          <w:lang w:eastAsia="en-GB"/>
          <w14:ligatures w14:val="none"/>
        </w:rPr>
        <w:t>Submission of an approved monthly progress report outlining activities conducted, outputs achieved, and planned activities for the following month; and</w:t>
      </w:r>
    </w:p>
    <w:p w14:paraId="23D88AD2" w14:textId="77777777" w:rsidR="009110BC" w:rsidRPr="0096375A" w:rsidRDefault="009110BC" w:rsidP="009110BC">
      <w:pPr>
        <w:numPr>
          <w:ilvl w:val="1"/>
          <w:numId w:val="36"/>
        </w:numPr>
        <w:spacing w:before="100" w:beforeAutospacing="1" w:after="100" w:afterAutospacing="1"/>
        <w:jc w:val="both"/>
        <w:rPr>
          <w:rFonts w:ascii="Aptos" w:eastAsia="Times New Roman" w:hAnsi="Aptos" w:cs="Times New Roman"/>
          <w:kern w:val="0"/>
          <w:lang w:eastAsia="en-GB"/>
          <w14:ligatures w14:val="none"/>
        </w:rPr>
      </w:pPr>
      <w:r w:rsidRPr="0096375A">
        <w:rPr>
          <w:rFonts w:ascii="Aptos" w:eastAsia="Times New Roman" w:hAnsi="Aptos" w:cs="Times New Roman"/>
          <w:kern w:val="0"/>
          <w:lang w:eastAsia="en-GB"/>
          <w14:ligatures w14:val="none"/>
        </w:rPr>
        <w:t>Approval by Save the Children</w:t>
      </w:r>
    </w:p>
    <w:p w14:paraId="45526FDB" w14:textId="77777777" w:rsidR="009110BC" w:rsidRPr="00255322" w:rsidRDefault="009110BC" w:rsidP="009110BC">
      <w:pPr>
        <w:numPr>
          <w:ilvl w:val="0"/>
          <w:numId w:val="36"/>
        </w:numPr>
        <w:spacing w:before="100" w:beforeAutospacing="1" w:after="100" w:afterAutospacing="1"/>
        <w:jc w:val="both"/>
        <w:rPr>
          <w:rFonts w:ascii="Aptos" w:hAnsi="Aptos"/>
        </w:rPr>
      </w:pPr>
      <w:r w:rsidRPr="0096375A">
        <w:rPr>
          <w:rFonts w:ascii="Aptos" w:eastAsia="Times New Roman" w:hAnsi="Aptos" w:cs="Times New Roman"/>
          <w:kern w:val="0"/>
          <w:lang w:eastAsia="en-GB"/>
          <w14:ligatures w14:val="none"/>
        </w:rPr>
        <w:t>The total consultancy fee will be agreed in the contract and disbursed in equal monthly instalments, in line with Save the Children’s financial and contractual procedures</w:t>
      </w:r>
    </w:p>
    <w:p w14:paraId="3F9589D8" w14:textId="77777777" w:rsidR="009110BC" w:rsidRDefault="009110BC" w:rsidP="00674FE7">
      <w:pPr>
        <w:spacing w:after="160"/>
        <w:rPr>
          <w:rFonts w:ascii="Lato" w:hAnsi="Lato"/>
          <w:b/>
          <w:bCs/>
          <w:color w:val="000000" w:themeColor="text1"/>
          <w:sz w:val="20"/>
          <w:szCs w:val="20"/>
        </w:rPr>
      </w:pPr>
    </w:p>
    <w:sectPr w:rsidR="009110BC" w:rsidSect="00736F99">
      <w:headerReference w:type="default" r:id="rId13"/>
      <w:footerReference w:type="default" r:id="rId14"/>
      <w:pgSz w:w="11900" w:h="16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9E959E9" w14:textId="77777777" w:rsidR="00296542" w:rsidRDefault="00296542" w:rsidP="00E95B9B">
      <w:r>
        <w:separator/>
      </w:r>
    </w:p>
  </w:endnote>
  <w:endnote w:type="continuationSeparator" w:id="0">
    <w:p w14:paraId="480A80E4" w14:textId="77777777" w:rsidR="00296542" w:rsidRDefault="00296542" w:rsidP="00E95B9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Yu Mincho">
    <w:charset w:val="80"/>
    <w:family w:val="roman"/>
    <w:pitch w:val="variable"/>
    <w:sig w:usb0="800002E7" w:usb1="2AC7FCFF" w:usb2="00000012" w:usb3="00000000" w:csb0="0002009F" w:csb1="00000000"/>
  </w:font>
  <w:font w:name="Arial">
    <w:panose1 w:val="020B0604020202020204"/>
    <w:charset w:val="00"/>
    <w:family w:val="swiss"/>
    <w:pitch w:val="variable"/>
    <w:sig w:usb0="E0002EFF" w:usb1="C000785B" w:usb2="00000009" w:usb3="00000000" w:csb0="000001FF" w:csb1="00000000"/>
  </w:font>
  <w:font w:name="Lato">
    <w:panose1 w:val="020F0502020204030203"/>
    <w:charset w:val="00"/>
    <w:family w:val="swiss"/>
    <w:pitch w:val="variable"/>
    <w:sig w:usb0="A00000AF" w:usb1="5000604B" w:usb2="00000000" w:usb3="00000000" w:csb0="00000093" w:csb1="00000000"/>
  </w:font>
  <w:font w:name="Cambria Math">
    <w:panose1 w:val="02040503050406030204"/>
    <w:charset w:val="00"/>
    <w:family w:val="roman"/>
    <w:pitch w:val="variable"/>
    <w:sig w:usb0="E00006FF" w:usb1="420024FF" w:usb2="02000000" w:usb3="00000000" w:csb0="0000019F" w:csb1="00000000"/>
  </w:font>
  <w:font w:name="Aptos">
    <w:charset w:val="00"/>
    <w:family w:val="swiss"/>
    <w:pitch w:val="variable"/>
    <w:sig w:usb0="20000287" w:usb1="00000003" w:usb2="00000000" w:usb3="00000000" w:csb0="0000019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97891417"/>
      <w:docPartObj>
        <w:docPartGallery w:val="Page Numbers (Bottom of Page)"/>
        <w:docPartUnique/>
      </w:docPartObj>
    </w:sdtPr>
    <w:sdtEndPr>
      <w:rPr>
        <w:noProof/>
      </w:rPr>
    </w:sdtEndPr>
    <w:sdtContent>
      <w:p w14:paraId="7547C3E2" w14:textId="35F81240" w:rsidR="00E27949" w:rsidRDefault="00E27949">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05B2E9AC" w14:textId="77777777" w:rsidR="00E27949" w:rsidRDefault="00E27949">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21B1E5E" w14:textId="77777777" w:rsidR="00296542" w:rsidRDefault="00296542" w:rsidP="00E95B9B">
      <w:r>
        <w:separator/>
      </w:r>
    </w:p>
  </w:footnote>
  <w:footnote w:type="continuationSeparator" w:id="0">
    <w:p w14:paraId="517BC15E" w14:textId="77777777" w:rsidR="00296542" w:rsidRDefault="00296542" w:rsidP="00E95B9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7AD025D" w14:textId="35221013" w:rsidR="00E95B9B" w:rsidRDefault="00802BD5">
    <w:pPr>
      <w:pStyle w:val="Header"/>
    </w:pPr>
    <w:r>
      <w:rPr>
        <w:noProof/>
      </w:rPr>
      <w:drawing>
        <wp:anchor distT="0" distB="0" distL="114300" distR="114300" simplePos="0" relativeHeight="251658241" behindDoc="0" locked="0" layoutInCell="1" allowOverlap="1" wp14:anchorId="41BDB6C0" wp14:editId="7CFD744C">
          <wp:simplePos x="0" y="0"/>
          <wp:positionH relativeFrom="margin">
            <wp:align>left</wp:align>
          </wp:positionH>
          <wp:positionV relativeFrom="paragraph">
            <wp:posOffset>-252730</wp:posOffset>
          </wp:positionV>
          <wp:extent cx="419100" cy="419100"/>
          <wp:effectExtent l="0" t="0" r="0" b="0"/>
          <wp:wrapSquare wrapText="bothSides"/>
          <wp:docPr id="1968070440" name="Picture 2" descr="A logo of a cornfiel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68070440" name="Picture 2" descr="A logo of a cornfield&#10;&#10;AI-generated content may be incorrect."/>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419100" cy="4191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E95B9B">
      <w:rPr>
        <w:rFonts w:ascii="Aptos" w:eastAsia="Times New Roman" w:hAnsi="Aptos" w:cs="Times New Roman"/>
        <w:b/>
        <w:bCs/>
        <w:noProof/>
        <w:kern w:val="0"/>
        <w:lang w:eastAsia="en-GB"/>
        <w14:ligatures w14:val="none"/>
      </w:rPr>
      <w:drawing>
        <wp:anchor distT="0" distB="0" distL="114300" distR="114300" simplePos="0" relativeHeight="251658240" behindDoc="0" locked="0" layoutInCell="1" allowOverlap="1" wp14:anchorId="1C8DE267" wp14:editId="6C63AFB8">
          <wp:simplePos x="0" y="0"/>
          <wp:positionH relativeFrom="margin">
            <wp:align>right</wp:align>
          </wp:positionH>
          <wp:positionV relativeFrom="paragraph">
            <wp:posOffset>-201930</wp:posOffset>
          </wp:positionV>
          <wp:extent cx="1686560" cy="421640"/>
          <wp:effectExtent l="0" t="0" r="0" b="0"/>
          <wp:wrapSquare wrapText="bothSides"/>
          <wp:docPr id="172189565" name="Picture 2" descr="A black background with a black square&#10;&#10;AI-generated content may be incorrect.">
            <a:extLst xmlns:a="http://schemas.openxmlformats.org/drawingml/2006/main">
              <a:ext uri="{FF2B5EF4-FFF2-40B4-BE49-F238E27FC236}">
                <a16:creationId xmlns:a16="http://schemas.microsoft.com/office/drawing/2014/main" id="{373C9B91-7F94-4C83-85E6-AC7BE71A8E12}"/>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2189565" name="Picture 2" descr="A black background with a black square&#10;&#10;AI-generated content may be incorrect."/>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686560" cy="421640"/>
                  </a:xfrm>
                  <a:prstGeom prst="rect">
                    <a:avLst/>
                  </a:prstGeom>
                  <a:noFill/>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86067D"/>
    <w:multiLevelType w:val="multilevel"/>
    <w:tmpl w:val="57B07B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B573D8E"/>
    <w:multiLevelType w:val="multilevel"/>
    <w:tmpl w:val="813A07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E6279C2"/>
    <w:multiLevelType w:val="multilevel"/>
    <w:tmpl w:val="AAF04D3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11E76BD4"/>
    <w:multiLevelType w:val="multilevel"/>
    <w:tmpl w:val="DAFC97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232383C"/>
    <w:multiLevelType w:val="multilevel"/>
    <w:tmpl w:val="4E9073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2876B99"/>
    <w:multiLevelType w:val="multilevel"/>
    <w:tmpl w:val="0FD605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5C553CC"/>
    <w:multiLevelType w:val="multilevel"/>
    <w:tmpl w:val="0FF2268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1B2D56BE"/>
    <w:multiLevelType w:val="multilevel"/>
    <w:tmpl w:val="0BB8F404"/>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1F2055B4"/>
    <w:multiLevelType w:val="multilevel"/>
    <w:tmpl w:val="48B4A8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1FFC2FBA"/>
    <w:multiLevelType w:val="multilevel"/>
    <w:tmpl w:val="4A5618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2184747A"/>
    <w:multiLevelType w:val="multilevel"/>
    <w:tmpl w:val="827C43E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290305AE"/>
    <w:multiLevelType w:val="multilevel"/>
    <w:tmpl w:val="044C5374"/>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352B7180"/>
    <w:multiLevelType w:val="hybridMultilevel"/>
    <w:tmpl w:val="0BE4AEA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35FF3B96"/>
    <w:multiLevelType w:val="hybridMultilevel"/>
    <w:tmpl w:val="76E0C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78942B0"/>
    <w:multiLevelType w:val="multilevel"/>
    <w:tmpl w:val="560C791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3BCE1233"/>
    <w:multiLevelType w:val="multilevel"/>
    <w:tmpl w:val="D97E3B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3D495C3D"/>
    <w:multiLevelType w:val="multilevel"/>
    <w:tmpl w:val="D996E9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3D8F5048"/>
    <w:multiLevelType w:val="multilevel"/>
    <w:tmpl w:val="278ED4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42311A98"/>
    <w:multiLevelType w:val="multilevel"/>
    <w:tmpl w:val="F05C96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4AAE2EBA"/>
    <w:multiLevelType w:val="multilevel"/>
    <w:tmpl w:val="9724DEB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4ABC40D9"/>
    <w:multiLevelType w:val="hybridMultilevel"/>
    <w:tmpl w:val="F670C0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4E210521"/>
    <w:multiLevelType w:val="multilevel"/>
    <w:tmpl w:val="E4123F3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4FF81B46"/>
    <w:multiLevelType w:val="multilevel"/>
    <w:tmpl w:val="FCFACEA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15:restartNumberingAfterBreak="0">
    <w:nsid w:val="505C270C"/>
    <w:multiLevelType w:val="multilevel"/>
    <w:tmpl w:val="7E5E7CA8"/>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15:restartNumberingAfterBreak="0">
    <w:nsid w:val="59513371"/>
    <w:multiLevelType w:val="multilevel"/>
    <w:tmpl w:val="59513371"/>
    <w:lvl w:ilvl="0">
      <w:start w:val="1"/>
      <w:numFmt w:val="bullet"/>
      <w:lvlText w:val="o"/>
      <w:lvlJc w:val="left"/>
      <w:pPr>
        <w:ind w:left="360" w:hanging="360"/>
      </w:pPr>
      <w:rPr>
        <w:rFonts w:ascii="Courier New" w:hAnsi="Courier New" w:cs="Courier New" w:hint="default"/>
      </w:rPr>
    </w:lvl>
    <w:lvl w:ilvl="1">
      <w:start w:val="1"/>
      <w:numFmt w:val="bullet"/>
      <w:lvlText w:val="o"/>
      <w:lvlJc w:val="left"/>
      <w:pPr>
        <w:ind w:left="1080" w:hanging="360"/>
      </w:pPr>
      <w:rPr>
        <w:rFonts w:ascii="Courier New" w:hAnsi="Courier New" w:cs="Courier New" w:hint="default"/>
      </w:rPr>
    </w:lvl>
    <w:lvl w:ilvl="2">
      <w:start w:val="1"/>
      <w:numFmt w:val="bullet"/>
      <w:lvlText w:val=""/>
      <w:lvlJc w:val="left"/>
      <w:pPr>
        <w:ind w:left="1800" w:hanging="360"/>
      </w:pPr>
      <w:rPr>
        <w:rFonts w:ascii="Wingdings" w:hAnsi="Wingdings" w:hint="default"/>
      </w:rPr>
    </w:lvl>
    <w:lvl w:ilvl="3">
      <w:start w:val="1"/>
      <w:numFmt w:val="bullet"/>
      <w:lvlText w:val=""/>
      <w:lvlJc w:val="left"/>
      <w:pPr>
        <w:ind w:left="2520" w:hanging="360"/>
      </w:pPr>
      <w:rPr>
        <w:rFonts w:ascii="Symbol" w:hAnsi="Symbol" w:hint="default"/>
      </w:rPr>
    </w:lvl>
    <w:lvl w:ilvl="4">
      <w:start w:val="1"/>
      <w:numFmt w:val="bullet"/>
      <w:lvlText w:val="o"/>
      <w:lvlJc w:val="left"/>
      <w:pPr>
        <w:ind w:left="3240" w:hanging="360"/>
      </w:pPr>
      <w:rPr>
        <w:rFonts w:ascii="Courier New" w:hAnsi="Courier New" w:cs="Courier New" w:hint="default"/>
      </w:rPr>
    </w:lvl>
    <w:lvl w:ilvl="5">
      <w:start w:val="1"/>
      <w:numFmt w:val="bullet"/>
      <w:lvlText w:val=""/>
      <w:lvlJc w:val="left"/>
      <w:pPr>
        <w:ind w:left="3960" w:hanging="360"/>
      </w:pPr>
      <w:rPr>
        <w:rFonts w:ascii="Wingdings" w:hAnsi="Wingdings" w:hint="default"/>
      </w:rPr>
    </w:lvl>
    <w:lvl w:ilvl="6">
      <w:start w:val="1"/>
      <w:numFmt w:val="bullet"/>
      <w:lvlText w:val=""/>
      <w:lvlJc w:val="left"/>
      <w:pPr>
        <w:ind w:left="4680" w:hanging="360"/>
      </w:pPr>
      <w:rPr>
        <w:rFonts w:ascii="Symbol" w:hAnsi="Symbol" w:hint="default"/>
      </w:rPr>
    </w:lvl>
    <w:lvl w:ilvl="7">
      <w:start w:val="1"/>
      <w:numFmt w:val="bullet"/>
      <w:lvlText w:val="o"/>
      <w:lvlJc w:val="left"/>
      <w:pPr>
        <w:ind w:left="5400" w:hanging="360"/>
      </w:pPr>
      <w:rPr>
        <w:rFonts w:ascii="Courier New" w:hAnsi="Courier New" w:cs="Courier New" w:hint="default"/>
      </w:rPr>
    </w:lvl>
    <w:lvl w:ilvl="8">
      <w:start w:val="1"/>
      <w:numFmt w:val="bullet"/>
      <w:lvlText w:val=""/>
      <w:lvlJc w:val="left"/>
      <w:pPr>
        <w:ind w:left="6120" w:hanging="360"/>
      </w:pPr>
      <w:rPr>
        <w:rFonts w:ascii="Wingdings" w:hAnsi="Wingdings" w:hint="default"/>
      </w:rPr>
    </w:lvl>
  </w:abstractNum>
  <w:abstractNum w:abstractNumId="25" w15:restartNumberingAfterBreak="0">
    <w:nsid w:val="5B78574C"/>
    <w:multiLevelType w:val="multilevel"/>
    <w:tmpl w:val="A47214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5F4115A2"/>
    <w:multiLevelType w:val="multilevel"/>
    <w:tmpl w:val="3A9CC7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61D32AD4"/>
    <w:multiLevelType w:val="multilevel"/>
    <w:tmpl w:val="A3568C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659D06DC"/>
    <w:multiLevelType w:val="multilevel"/>
    <w:tmpl w:val="B5B6B8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65A669C6"/>
    <w:multiLevelType w:val="multilevel"/>
    <w:tmpl w:val="29005B2A"/>
    <w:lvl w:ilvl="0">
      <w:start w:val="1"/>
      <w:numFmt w:val="decimal"/>
      <w:lvlText w:val="%1."/>
      <w:lvlJc w:val="left"/>
      <w:pPr>
        <w:tabs>
          <w:tab w:val="num" w:pos="720"/>
        </w:tabs>
        <w:ind w:left="720" w:hanging="360"/>
      </w:pPr>
    </w:lvl>
    <w:lvl w:ilvl="1">
      <w:start w:val="1"/>
      <w:numFmt w:val="lowerLetter"/>
      <w:lvlText w:val="%2)"/>
      <w:lvlJc w:val="left"/>
      <w:pPr>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 w15:restartNumberingAfterBreak="0">
    <w:nsid w:val="65D86D59"/>
    <w:multiLevelType w:val="hybridMultilevel"/>
    <w:tmpl w:val="6298D3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A674F5F"/>
    <w:multiLevelType w:val="hybridMultilevel"/>
    <w:tmpl w:val="5FB63404"/>
    <w:lvl w:ilvl="0" w:tplc="0409000D">
      <w:start w:val="1"/>
      <w:numFmt w:val="bullet"/>
      <w:lvlText w:val=""/>
      <w:lvlJc w:val="left"/>
      <w:pPr>
        <w:ind w:left="770" w:hanging="360"/>
      </w:pPr>
      <w:rPr>
        <w:rFonts w:ascii="Wingdings" w:hAnsi="Wingdings" w:hint="default"/>
      </w:rPr>
    </w:lvl>
    <w:lvl w:ilvl="1" w:tplc="04090003" w:tentative="1">
      <w:start w:val="1"/>
      <w:numFmt w:val="bullet"/>
      <w:lvlText w:val="o"/>
      <w:lvlJc w:val="left"/>
      <w:pPr>
        <w:ind w:left="1490" w:hanging="360"/>
      </w:pPr>
      <w:rPr>
        <w:rFonts w:ascii="Courier New" w:hAnsi="Courier New" w:cs="Courier New" w:hint="default"/>
      </w:rPr>
    </w:lvl>
    <w:lvl w:ilvl="2" w:tplc="04090005" w:tentative="1">
      <w:start w:val="1"/>
      <w:numFmt w:val="bullet"/>
      <w:lvlText w:val=""/>
      <w:lvlJc w:val="left"/>
      <w:pPr>
        <w:ind w:left="2210" w:hanging="360"/>
      </w:pPr>
      <w:rPr>
        <w:rFonts w:ascii="Wingdings" w:hAnsi="Wingdings" w:hint="default"/>
      </w:rPr>
    </w:lvl>
    <w:lvl w:ilvl="3" w:tplc="04090001" w:tentative="1">
      <w:start w:val="1"/>
      <w:numFmt w:val="bullet"/>
      <w:lvlText w:val=""/>
      <w:lvlJc w:val="left"/>
      <w:pPr>
        <w:ind w:left="2930" w:hanging="360"/>
      </w:pPr>
      <w:rPr>
        <w:rFonts w:ascii="Symbol" w:hAnsi="Symbol" w:hint="default"/>
      </w:rPr>
    </w:lvl>
    <w:lvl w:ilvl="4" w:tplc="04090003" w:tentative="1">
      <w:start w:val="1"/>
      <w:numFmt w:val="bullet"/>
      <w:lvlText w:val="o"/>
      <w:lvlJc w:val="left"/>
      <w:pPr>
        <w:ind w:left="3650" w:hanging="360"/>
      </w:pPr>
      <w:rPr>
        <w:rFonts w:ascii="Courier New" w:hAnsi="Courier New" w:cs="Courier New" w:hint="default"/>
      </w:rPr>
    </w:lvl>
    <w:lvl w:ilvl="5" w:tplc="04090005" w:tentative="1">
      <w:start w:val="1"/>
      <w:numFmt w:val="bullet"/>
      <w:lvlText w:val=""/>
      <w:lvlJc w:val="left"/>
      <w:pPr>
        <w:ind w:left="4370" w:hanging="360"/>
      </w:pPr>
      <w:rPr>
        <w:rFonts w:ascii="Wingdings" w:hAnsi="Wingdings" w:hint="default"/>
      </w:rPr>
    </w:lvl>
    <w:lvl w:ilvl="6" w:tplc="04090001" w:tentative="1">
      <w:start w:val="1"/>
      <w:numFmt w:val="bullet"/>
      <w:lvlText w:val=""/>
      <w:lvlJc w:val="left"/>
      <w:pPr>
        <w:ind w:left="5090" w:hanging="360"/>
      </w:pPr>
      <w:rPr>
        <w:rFonts w:ascii="Symbol" w:hAnsi="Symbol" w:hint="default"/>
      </w:rPr>
    </w:lvl>
    <w:lvl w:ilvl="7" w:tplc="04090003" w:tentative="1">
      <w:start w:val="1"/>
      <w:numFmt w:val="bullet"/>
      <w:lvlText w:val="o"/>
      <w:lvlJc w:val="left"/>
      <w:pPr>
        <w:ind w:left="5810" w:hanging="360"/>
      </w:pPr>
      <w:rPr>
        <w:rFonts w:ascii="Courier New" w:hAnsi="Courier New" w:cs="Courier New" w:hint="default"/>
      </w:rPr>
    </w:lvl>
    <w:lvl w:ilvl="8" w:tplc="04090005" w:tentative="1">
      <w:start w:val="1"/>
      <w:numFmt w:val="bullet"/>
      <w:lvlText w:val=""/>
      <w:lvlJc w:val="left"/>
      <w:pPr>
        <w:ind w:left="6530" w:hanging="360"/>
      </w:pPr>
      <w:rPr>
        <w:rFonts w:ascii="Wingdings" w:hAnsi="Wingdings" w:hint="default"/>
      </w:rPr>
    </w:lvl>
  </w:abstractNum>
  <w:abstractNum w:abstractNumId="32" w15:restartNumberingAfterBreak="0">
    <w:nsid w:val="726D22DE"/>
    <w:multiLevelType w:val="multilevel"/>
    <w:tmpl w:val="726D22DE"/>
    <w:lvl w:ilvl="0">
      <w:start w:val="1"/>
      <w:numFmt w:val="bullet"/>
      <w:lvlText w:val=""/>
      <w:lvlJc w:val="left"/>
      <w:pPr>
        <w:ind w:left="45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33" w15:restartNumberingAfterBreak="0">
    <w:nsid w:val="74C9057E"/>
    <w:multiLevelType w:val="hybridMultilevel"/>
    <w:tmpl w:val="E21CD18A"/>
    <w:lvl w:ilvl="0" w:tplc="04090001">
      <w:start w:val="1"/>
      <w:numFmt w:val="bullet"/>
      <w:lvlText w:val=""/>
      <w:lvlJc w:val="left"/>
      <w:pPr>
        <w:ind w:left="1490" w:hanging="360"/>
      </w:pPr>
      <w:rPr>
        <w:rFonts w:ascii="Symbol" w:hAnsi="Symbol" w:hint="default"/>
      </w:rPr>
    </w:lvl>
    <w:lvl w:ilvl="1" w:tplc="04090003" w:tentative="1">
      <w:start w:val="1"/>
      <w:numFmt w:val="bullet"/>
      <w:lvlText w:val="o"/>
      <w:lvlJc w:val="left"/>
      <w:pPr>
        <w:ind w:left="2210" w:hanging="360"/>
      </w:pPr>
      <w:rPr>
        <w:rFonts w:ascii="Courier New" w:hAnsi="Courier New" w:cs="Courier New" w:hint="default"/>
      </w:rPr>
    </w:lvl>
    <w:lvl w:ilvl="2" w:tplc="04090005" w:tentative="1">
      <w:start w:val="1"/>
      <w:numFmt w:val="bullet"/>
      <w:lvlText w:val=""/>
      <w:lvlJc w:val="left"/>
      <w:pPr>
        <w:ind w:left="2930" w:hanging="360"/>
      </w:pPr>
      <w:rPr>
        <w:rFonts w:ascii="Wingdings" w:hAnsi="Wingdings" w:hint="default"/>
      </w:rPr>
    </w:lvl>
    <w:lvl w:ilvl="3" w:tplc="04090001" w:tentative="1">
      <w:start w:val="1"/>
      <w:numFmt w:val="bullet"/>
      <w:lvlText w:val=""/>
      <w:lvlJc w:val="left"/>
      <w:pPr>
        <w:ind w:left="3650" w:hanging="360"/>
      </w:pPr>
      <w:rPr>
        <w:rFonts w:ascii="Symbol" w:hAnsi="Symbol" w:hint="default"/>
      </w:rPr>
    </w:lvl>
    <w:lvl w:ilvl="4" w:tplc="04090003" w:tentative="1">
      <w:start w:val="1"/>
      <w:numFmt w:val="bullet"/>
      <w:lvlText w:val="o"/>
      <w:lvlJc w:val="left"/>
      <w:pPr>
        <w:ind w:left="4370" w:hanging="360"/>
      </w:pPr>
      <w:rPr>
        <w:rFonts w:ascii="Courier New" w:hAnsi="Courier New" w:cs="Courier New" w:hint="default"/>
      </w:rPr>
    </w:lvl>
    <w:lvl w:ilvl="5" w:tplc="04090005" w:tentative="1">
      <w:start w:val="1"/>
      <w:numFmt w:val="bullet"/>
      <w:lvlText w:val=""/>
      <w:lvlJc w:val="left"/>
      <w:pPr>
        <w:ind w:left="5090" w:hanging="360"/>
      </w:pPr>
      <w:rPr>
        <w:rFonts w:ascii="Wingdings" w:hAnsi="Wingdings" w:hint="default"/>
      </w:rPr>
    </w:lvl>
    <w:lvl w:ilvl="6" w:tplc="04090001" w:tentative="1">
      <w:start w:val="1"/>
      <w:numFmt w:val="bullet"/>
      <w:lvlText w:val=""/>
      <w:lvlJc w:val="left"/>
      <w:pPr>
        <w:ind w:left="5810" w:hanging="360"/>
      </w:pPr>
      <w:rPr>
        <w:rFonts w:ascii="Symbol" w:hAnsi="Symbol" w:hint="default"/>
      </w:rPr>
    </w:lvl>
    <w:lvl w:ilvl="7" w:tplc="04090003" w:tentative="1">
      <w:start w:val="1"/>
      <w:numFmt w:val="bullet"/>
      <w:lvlText w:val="o"/>
      <w:lvlJc w:val="left"/>
      <w:pPr>
        <w:ind w:left="6530" w:hanging="360"/>
      </w:pPr>
      <w:rPr>
        <w:rFonts w:ascii="Courier New" w:hAnsi="Courier New" w:cs="Courier New" w:hint="default"/>
      </w:rPr>
    </w:lvl>
    <w:lvl w:ilvl="8" w:tplc="04090005" w:tentative="1">
      <w:start w:val="1"/>
      <w:numFmt w:val="bullet"/>
      <w:lvlText w:val=""/>
      <w:lvlJc w:val="left"/>
      <w:pPr>
        <w:ind w:left="7250" w:hanging="360"/>
      </w:pPr>
      <w:rPr>
        <w:rFonts w:ascii="Wingdings" w:hAnsi="Wingdings" w:hint="default"/>
      </w:rPr>
    </w:lvl>
  </w:abstractNum>
  <w:abstractNum w:abstractNumId="34" w15:restartNumberingAfterBreak="0">
    <w:nsid w:val="75160D69"/>
    <w:multiLevelType w:val="multilevel"/>
    <w:tmpl w:val="42BCB9F0"/>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 w15:restartNumberingAfterBreak="0">
    <w:nsid w:val="77A83466"/>
    <w:multiLevelType w:val="multilevel"/>
    <w:tmpl w:val="BDB44D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78634967"/>
    <w:multiLevelType w:val="multilevel"/>
    <w:tmpl w:val="5C326F34"/>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 w15:restartNumberingAfterBreak="0">
    <w:nsid w:val="79AE5BE5"/>
    <w:multiLevelType w:val="multilevel"/>
    <w:tmpl w:val="4DF2A6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79EE7A57"/>
    <w:multiLevelType w:val="multilevel"/>
    <w:tmpl w:val="79EE7A57"/>
    <w:lvl w:ilvl="0">
      <w:start w:val="1"/>
      <w:numFmt w:val="bullet"/>
      <w:lvlText w:val=""/>
      <w:lvlJc w:val="left"/>
      <w:pPr>
        <w:ind w:left="720" w:hanging="360"/>
      </w:pPr>
      <w:rPr>
        <w:rFonts w:ascii="Symbol" w:hAnsi="Symbol" w:hint="default"/>
      </w:rPr>
    </w:lvl>
    <w:lvl w:ilvl="1">
      <w:start w:val="1"/>
      <w:numFmt w:val="bullet"/>
      <w:lvlText w:val="o"/>
      <w:lvlJc w:val="left"/>
      <w:pPr>
        <w:ind w:left="207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39" w15:restartNumberingAfterBreak="0">
    <w:nsid w:val="7BA94684"/>
    <w:multiLevelType w:val="multilevel"/>
    <w:tmpl w:val="DA8A5E6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15:restartNumberingAfterBreak="0">
    <w:nsid w:val="7CB048FC"/>
    <w:multiLevelType w:val="multilevel"/>
    <w:tmpl w:val="6520FB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010452195">
    <w:abstractNumId w:val="25"/>
  </w:num>
  <w:num w:numId="2" w16cid:durableId="1045258255">
    <w:abstractNumId w:val="31"/>
  </w:num>
  <w:num w:numId="3" w16cid:durableId="1058892467">
    <w:abstractNumId w:val="16"/>
  </w:num>
  <w:num w:numId="4" w16cid:durableId="1224409667">
    <w:abstractNumId w:val="36"/>
  </w:num>
  <w:num w:numId="5" w16cid:durableId="1276597285">
    <w:abstractNumId w:val="28"/>
  </w:num>
  <w:num w:numId="6" w16cid:durableId="1289048365">
    <w:abstractNumId w:val="39"/>
  </w:num>
  <w:num w:numId="7" w16cid:durableId="1393652084">
    <w:abstractNumId w:val="35"/>
  </w:num>
  <w:num w:numId="8" w16cid:durableId="144519597">
    <w:abstractNumId w:val="3"/>
  </w:num>
  <w:num w:numId="9" w16cid:durableId="1640649146">
    <w:abstractNumId w:val="0"/>
  </w:num>
  <w:num w:numId="10" w16cid:durableId="1740638594">
    <w:abstractNumId w:val="40"/>
  </w:num>
  <w:num w:numId="11" w16cid:durableId="2092965202">
    <w:abstractNumId w:val="6"/>
  </w:num>
  <w:num w:numId="12" w16cid:durableId="354118406">
    <w:abstractNumId w:val="18"/>
  </w:num>
  <w:num w:numId="13" w16cid:durableId="381563802">
    <w:abstractNumId w:val="30"/>
  </w:num>
  <w:num w:numId="14" w16cid:durableId="445584745">
    <w:abstractNumId w:val="4"/>
  </w:num>
  <w:num w:numId="15" w16cid:durableId="701789481">
    <w:abstractNumId w:val="9"/>
  </w:num>
  <w:num w:numId="16" w16cid:durableId="889076172">
    <w:abstractNumId w:val="33"/>
  </w:num>
  <w:num w:numId="17" w16cid:durableId="16541290">
    <w:abstractNumId w:val="32"/>
  </w:num>
  <w:num w:numId="18" w16cid:durableId="776830298">
    <w:abstractNumId w:val="24"/>
  </w:num>
  <w:num w:numId="19" w16cid:durableId="1934506712">
    <w:abstractNumId w:val="38"/>
  </w:num>
  <w:num w:numId="20" w16cid:durableId="1067611104">
    <w:abstractNumId w:val="37"/>
  </w:num>
  <w:num w:numId="21" w16cid:durableId="1322002837">
    <w:abstractNumId w:val="2"/>
  </w:num>
  <w:num w:numId="22" w16cid:durableId="1328483014">
    <w:abstractNumId w:val="34"/>
  </w:num>
  <w:num w:numId="23" w16cid:durableId="1405761739">
    <w:abstractNumId w:val="23"/>
  </w:num>
  <w:num w:numId="24" w16cid:durableId="1514806145">
    <w:abstractNumId w:val="27"/>
  </w:num>
  <w:num w:numId="25" w16cid:durableId="1641111532">
    <w:abstractNumId w:val="5"/>
  </w:num>
  <w:num w:numId="26" w16cid:durableId="1653481717">
    <w:abstractNumId w:val="8"/>
  </w:num>
  <w:num w:numId="27" w16cid:durableId="1758597452">
    <w:abstractNumId w:val="7"/>
  </w:num>
  <w:num w:numId="28" w16cid:durableId="202252189">
    <w:abstractNumId w:val="11"/>
  </w:num>
  <w:num w:numId="29" w16cid:durableId="205220304">
    <w:abstractNumId w:val="29"/>
  </w:num>
  <w:num w:numId="30" w16cid:durableId="208037199">
    <w:abstractNumId w:val="14"/>
  </w:num>
  <w:num w:numId="31" w16cid:durableId="2116975588">
    <w:abstractNumId w:val="13"/>
  </w:num>
  <w:num w:numId="32" w16cid:durableId="227544233">
    <w:abstractNumId w:val="19"/>
  </w:num>
  <w:num w:numId="33" w16cid:durableId="232816133">
    <w:abstractNumId w:val="20"/>
  </w:num>
  <w:num w:numId="34" w16cid:durableId="483788250">
    <w:abstractNumId w:val="22"/>
  </w:num>
  <w:num w:numId="35" w16cid:durableId="556089945">
    <w:abstractNumId w:val="1"/>
  </w:num>
  <w:num w:numId="36" w16cid:durableId="846604496">
    <w:abstractNumId w:val="21"/>
  </w:num>
  <w:num w:numId="37" w16cid:durableId="858618332">
    <w:abstractNumId w:val="15"/>
  </w:num>
  <w:num w:numId="38" w16cid:durableId="870990894">
    <w:abstractNumId w:val="10"/>
  </w:num>
  <w:num w:numId="39" w16cid:durableId="989749831">
    <w:abstractNumId w:val="26"/>
  </w:num>
  <w:num w:numId="40" w16cid:durableId="998852366">
    <w:abstractNumId w:val="17"/>
  </w:num>
  <w:num w:numId="41" w16cid:durableId="2050449812">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E3EF0"/>
    <w:rsid w:val="000004F5"/>
    <w:rsid w:val="00001233"/>
    <w:rsid w:val="000067BB"/>
    <w:rsid w:val="00014B17"/>
    <w:rsid w:val="0002531E"/>
    <w:rsid w:val="00043F32"/>
    <w:rsid w:val="00060957"/>
    <w:rsid w:val="00076CF6"/>
    <w:rsid w:val="00095DBD"/>
    <w:rsid w:val="000A48CF"/>
    <w:rsid w:val="000C10B0"/>
    <w:rsid w:val="000D5393"/>
    <w:rsid w:val="00155457"/>
    <w:rsid w:val="00173ACD"/>
    <w:rsid w:val="001834F7"/>
    <w:rsid w:val="00183CDB"/>
    <w:rsid w:val="001A1520"/>
    <w:rsid w:val="001A4425"/>
    <w:rsid w:val="001C00BB"/>
    <w:rsid w:val="001C6DF7"/>
    <w:rsid w:val="001F7915"/>
    <w:rsid w:val="00210F5D"/>
    <w:rsid w:val="00233853"/>
    <w:rsid w:val="0023767E"/>
    <w:rsid w:val="00270AD9"/>
    <w:rsid w:val="002826D9"/>
    <w:rsid w:val="00296542"/>
    <w:rsid w:val="002A38A5"/>
    <w:rsid w:val="002E3EF0"/>
    <w:rsid w:val="002F58AB"/>
    <w:rsid w:val="00304188"/>
    <w:rsid w:val="0032410E"/>
    <w:rsid w:val="0034179F"/>
    <w:rsid w:val="00342B76"/>
    <w:rsid w:val="00374619"/>
    <w:rsid w:val="003948A3"/>
    <w:rsid w:val="003B57B7"/>
    <w:rsid w:val="003C1382"/>
    <w:rsid w:val="003E5033"/>
    <w:rsid w:val="00414C97"/>
    <w:rsid w:val="00424AAE"/>
    <w:rsid w:val="00426B46"/>
    <w:rsid w:val="004308EE"/>
    <w:rsid w:val="00474434"/>
    <w:rsid w:val="004768A5"/>
    <w:rsid w:val="004945C5"/>
    <w:rsid w:val="004A241F"/>
    <w:rsid w:val="004A6A59"/>
    <w:rsid w:val="004B1C48"/>
    <w:rsid w:val="004B2A76"/>
    <w:rsid w:val="00561FF6"/>
    <w:rsid w:val="0059165B"/>
    <w:rsid w:val="005A79CD"/>
    <w:rsid w:val="005B43FD"/>
    <w:rsid w:val="005B6993"/>
    <w:rsid w:val="00613AE9"/>
    <w:rsid w:val="00615B21"/>
    <w:rsid w:val="00630DBF"/>
    <w:rsid w:val="00646AFB"/>
    <w:rsid w:val="00663B24"/>
    <w:rsid w:val="00674FE7"/>
    <w:rsid w:val="00676E0B"/>
    <w:rsid w:val="006C0014"/>
    <w:rsid w:val="006C4CB4"/>
    <w:rsid w:val="006E7EC3"/>
    <w:rsid w:val="007148DF"/>
    <w:rsid w:val="0072131C"/>
    <w:rsid w:val="00732A0C"/>
    <w:rsid w:val="00736F99"/>
    <w:rsid w:val="00757E53"/>
    <w:rsid w:val="007638D4"/>
    <w:rsid w:val="00764AD8"/>
    <w:rsid w:val="00781E38"/>
    <w:rsid w:val="00782E78"/>
    <w:rsid w:val="00787105"/>
    <w:rsid w:val="007B707A"/>
    <w:rsid w:val="007C0F15"/>
    <w:rsid w:val="007C2223"/>
    <w:rsid w:val="007F028C"/>
    <w:rsid w:val="00802BD5"/>
    <w:rsid w:val="00816166"/>
    <w:rsid w:val="00843A7D"/>
    <w:rsid w:val="00890FF4"/>
    <w:rsid w:val="00892F3C"/>
    <w:rsid w:val="008B3AD6"/>
    <w:rsid w:val="008F7D74"/>
    <w:rsid w:val="0090615E"/>
    <w:rsid w:val="009110BC"/>
    <w:rsid w:val="009263B5"/>
    <w:rsid w:val="00934B92"/>
    <w:rsid w:val="00952D38"/>
    <w:rsid w:val="00970333"/>
    <w:rsid w:val="009754C8"/>
    <w:rsid w:val="00995152"/>
    <w:rsid w:val="009A315D"/>
    <w:rsid w:val="009C5E5E"/>
    <w:rsid w:val="009C65F2"/>
    <w:rsid w:val="009C6686"/>
    <w:rsid w:val="009D2E6B"/>
    <w:rsid w:val="009D406F"/>
    <w:rsid w:val="00A10331"/>
    <w:rsid w:val="00A415E4"/>
    <w:rsid w:val="00A4793C"/>
    <w:rsid w:val="00AA144C"/>
    <w:rsid w:val="00AA5015"/>
    <w:rsid w:val="00AA5239"/>
    <w:rsid w:val="00AB13ED"/>
    <w:rsid w:val="00AE0244"/>
    <w:rsid w:val="00AE204D"/>
    <w:rsid w:val="00AE43FE"/>
    <w:rsid w:val="00AF4F8A"/>
    <w:rsid w:val="00B15BCF"/>
    <w:rsid w:val="00B449AD"/>
    <w:rsid w:val="00B57437"/>
    <w:rsid w:val="00B6075E"/>
    <w:rsid w:val="00B7049D"/>
    <w:rsid w:val="00B77BC7"/>
    <w:rsid w:val="00B9334F"/>
    <w:rsid w:val="00B96C3D"/>
    <w:rsid w:val="00BC3FF3"/>
    <w:rsid w:val="00BD0BEA"/>
    <w:rsid w:val="00BD316B"/>
    <w:rsid w:val="00BD650A"/>
    <w:rsid w:val="00BE0337"/>
    <w:rsid w:val="00BE253B"/>
    <w:rsid w:val="00BF23BF"/>
    <w:rsid w:val="00BF72D9"/>
    <w:rsid w:val="00C05690"/>
    <w:rsid w:val="00C21CDF"/>
    <w:rsid w:val="00C958F0"/>
    <w:rsid w:val="00CD0342"/>
    <w:rsid w:val="00CE6A0F"/>
    <w:rsid w:val="00D10450"/>
    <w:rsid w:val="00D2582B"/>
    <w:rsid w:val="00D55FC1"/>
    <w:rsid w:val="00D606CF"/>
    <w:rsid w:val="00D60AC9"/>
    <w:rsid w:val="00D750EC"/>
    <w:rsid w:val="00D76B64"/>
    <w:rsid w:val="00D76BBB"/>
    <w:rsid w:val="00DA1A21"/>
    <w:rsid w:val="00DC7430"/>
    <w:rsid w:val="00DE5C77"/>
    <w:rsid w:val="00E27949"/>
    <w:rsid w:val="00E31A2F"/>
    <w:rsid w:val="00E52082"/>
    <w:rsid w:val="00E60880"/>
    <w:rsid w:val="00E634F7"/>
    <w:rsid w:val="00E64438"/>
    <w:rsid w:val="00E65363"/>
    <w:rsid w:val="00E92AB3"/>
    <w:rsid w:val="00E95B9B"/>
    <w:rsid w:val="00EC658F"/>
    <w:rsid w:val="00ED4E64"/>
    <w:rsid w:val="00F03004"/>
    <w:rsid w:val="00F138A6"/>
    <w:rsid w:val="00F706A1"/>
    <w:rsid w:val="00F91B77"/>
    <w:rsid w:val="00FC0248"/>
    <w:rsid w:val="00FC5469"/>
    <w:rsid w:val="00FE15E5"/>
    <w:rsid w:val="00FF526C"/>
    <w:rsid w:val="01FBC7D1"/>
    <w:rsid w:val="03D56D11"/>
    <w:rsid w:val="0D9DE9D4"/>
    <w:rsid w:val="1DFC1398"/>
    <w:rsid w:val="2324E8C8"/>
    <w:rsid w:val="2D7D9EBA"/>
    <w:rsid w:val="2F6D681F"/>
    <w:rsid w:val="3C8CC496"/>
    <w:rsid w:val="3D301149"/>
    <w:rsid w:val="4784B852"/>
    <w:rsid w:val="532AF5F5"/>
    <w:rsid w:val="5501FBFE"/>
    <w:rsid w:val="5ABD9A4E"/>
    <w:rsid w:val="6A63AB56"/>
    <w:rsid w:val="72B02D73"/>
    <w:rsid w:val="7B22DFBA"/>
    <w:rsid w:val="7B3B2645"/>
    <w:rsid w:val="7CB23D3C"/>
    <w:rsid w:val="7DE3F1D6"/>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90AD7CC"/>
  <w15:chartTrackingRefBased/>
  <w15:docId w15:val="{4FEAE35A-BCA5-44AB-B050-C7F212EE52C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GB"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2">
    <w:name w:val="heading 2"/>
    <w:basedOn w:val="Normal"/>
    <w:link w:val="Heading2Char"/>
    <w:uiPriority w:val="9"/>
    <w:qFormat/>
    <w:rsid w:val="002E3EF0"/>
    <w:pPr>
      <w:spacing w:before="100" w:beforeAutospacing="1" w:after="100" w:afterAutospacing="1"/>
      <w:outlineLvl w:val="1"/>
    </w:pPr>
    <w:rPr>
      <w:rFonts w:ascii="Times New Roman" w:eastAsia="Times New Roman" w:hAnsi="Times New Roman" w:cs="Times New Roman"/>
      <w:b/>
      <w:bCs/>
      <w:kern w:val="0"/>
      <w:sz w:val="36"/>
      <w:szCs w:val="36"/>
      <w:lang w:eastAsia="en-GB"/>
      <w14:ligatures w14:val="none"/>
    </w:rPr>
  </w:style>
  <w:style w:type="paragraph" w:styleId="Heading3">
    <w:name w:val="heading 3"/>
    <w:basedOn w:val="Normal"/>
    <w:link w:val="Heading3Char"/>
    <w:uiPriority w:val="9"/>
    <w:qFormat/>
    <w:rsid w:val="002E3EF0"/>
    <w:pPr>
      <w:spacing w:before="100" w:beforeAutospacing="1" w:after="100" w:afterAutospacing="1"/>
      <w:outlineLvl w:val="2"/>
    </w:pPr>
    <w:rPr>
      <w:rFonts w:ascii="Times New Roman" w:eastAsia="Times New Roman" w:hAnsi="Times New Roman" w:cs="Times New Roman"/>
      <w:b/>
      <w:bCs/>
      <w:kern w:val="0"/>
      <w:sz w:val="27"/>
      <w:szCs w:val="27"/>
      <w:lang w:eastAsia="en-GB"/>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2E3EF0"/>
    <w:rPr>
      <w:rFonts w:ascii="Times New Roman" w:eastAsia="Times New Roman" w:hAnsi="Times New Roman" w:cs="Times New Roman"/>
      <w:b/>
      <w:bCs/>
      <w:kern w:val="0"/>
      <w:sz w:val="36"/>
      <w:szCs w:val="36"/>
      <w:lang w:eastAsia="en-GB"/>
      <w14:ligatures w14:val="none"/>
    </w:rPr>
  </w:style>
  <w:style w:type="character" w:customStyle="1" w:styleId="Heading3Char">
    <w:name w:val="Heading 3 Char"/>
    <w:basedOn w:val="DefaultParagraphFont"/>
    <w:link w:val="Heading3"/>
    <w:uiPriority w:val="9"/>
    <w:rsid w:val="002E3EF0"/>
    <w:rPr>
      <w:rFonts w:ascii="Times New Roman" w:eastAsia="Times New Roman" w:hAnsi="Times New Roman" w:cs="Times New Roman"/>
      <w:b/>
      <w:bCs/>
      <w:kern w:val="0"/>
      <w:sz w:val="27"/>
      <w:szCs w:val="27"/>
      <w:lang w:eastAsia="en-GB"/>
      <w14:ligatures w14:val="none"/>
    </w:rPr>
  </w:style>
  <w:style w:type="character" w:styleId="Strong">
    <w:name w:val="Strong"/>
    <w:basedOn w:val="DefaultParagraphFont"/>
    <w:uiPriority w:val="22"/>
    <w:qFormat/>
    <w:rsid w:val="002E3EF0"/>
    <w:rPr>
      <w:b/>
      <w:bCs/>
    </w:rPr>
  </w:style>
  <w:style w:type="paragraph" w:styleId="NormalWeb">
    <w:name w:val="Normal (Web)"/>
    <w:basedOn w:val="Normal"/>
    <w:uiPriority w:val="99"/>
    <w:unhideWhenUsed/>
    <w:rsid w:val="002E3EF0"/>
    <w:pPr>
      <w:spacing w:before="100" w:beforeAutospacing="1" w:after="100" w:afterAutospacing="1"/>
    </w:pPr>
    <w:rPr>
      <w:rFonts w:ascii="Times New Roman" w:eastAsia="Times New Roman" w:hAnsi="Times New Roman" w:cs="Times New Roman"/>
      <w:kern w:val="0"/>
      <w:lang w:eastAsia="en-GB"/>
      <w14:ligatures w14:val="none"/>
    </w:rPr>
  </w:style>
  <w:style w:type="paragraph" w:styleId="Revision">
    <w:name w:val="Revision"/>
    <w:hidden/>
    <w:uiPriority w:val="99"/>
    <w:semiHidden/>
    <w:rsid w:val="00B15BCF"/>
  </w:style>
  <w:style w:type="character" w:styleId="CommentReference">
    <w:name w:val="annotation reference"/>
    <w:basedOn w:val="DefaultParagraphFont"/>
    <w:uiPriority w:val="99"/>
    <w:semiHidden/>
    <w:unhideWhenUsed/>
    <w:rsid w:val="00B15BCF"/>
    <w:rPr>
      <w:sz w:val="16"/>
      <w:szCs w:val="16"/>
    </w:rPr>
  </w:style>
  <w:style w:type="paragraph" w:styleId="CommentText">
    <w:name w:val="annotation text"/>
    <w:basedOn w:val="Normal"/>
    <w:link w:val="CommentTextChar"/>
    <w:uiPriority w:val="99"/>
    <w:unhideWhenUsed/>
    <w:rsid w:val="00B15BCF"/>
    <w:rPr>
      <w:sz w:val="20"/>
      <w:szCs w:val="20"/>
    </w:rPr>
  </w:style>
  <w:style w:type="character" w:customStyle="1" w:styleId="CommentTextChar">
    <w:name w:val="Comment Text Char"/>
    <w:basedOn w:val="DefaultParagraphFont"/>
    <w:link w:val="CommentText"/>
    <w:uiPriority w:val="99"/>
    <w:rsid w:val="00B15BCF"/>
    <w:rPr>
      <w:sz w:val="20"/>
      <w:szCs w:val="20"/>
    </w:rPr>
  </w:style>
  <w:style w:type="paragraph" w:styleId="CommentSubject">
    <w:name w:val="annotation subject"/>
    <w:basedOn w:val="CommentText"/>
    <w:next w:val="CommentText"/>
    <w:link w:val="CommentSubjectChar"/>
    <w:uiPriority w:val="99"/>
    <w:semiHidden/>
    <w:unhideWhenUsed/>
    <w:rsid w:val="00B15BCF"/>
    <w:rPr>
      <w:b/>
      <w:bCs/>
    </w:rPr>
  </w:style>
  <w:style w:type="character" w:customStyle="1" w:styleId="CommentSubjectChar">
    <w:name w:val="Comment Subject Char"/>
    <w:basedOn w:val="CommentTextChar"/>
    <w:link w:val="CommentSubject"/>
    <w:uiPriority w:val="99"/>
    <w:semiHidden/>
    <w:rsid w:val="00B15BCF"/>
    <w:rPr>
      <w:b/>
      <w:bCs/>
      <w:sz w:val="20"/>
      <w:szCs w:val="20"/>
    </w:rPr>
  </w:style>
  <w:style w:type="paragraph" w:styleId="ListParagraph">
    <w:name w:val="List Paragraph"/>
    <w:basedOn w:val="Normal"/>
    <w:link w:val="ListParagraphChar"/>
    <w:uiPriority w:val="34"/>
    <w:qFormat/>
    <w:rsid w:val="009D2E6B"/>
    <w:pPr>
      <w:ind w:left="720"/>
      <w:contextualSpacing/>
    </w:pPr>
  </w:style>
  <w:style w:type="character" w:styleId="Mention">
    <w:name w:val="Mention"/>
    <w:basedOn w:val="DefaultParagraphFont"/>
    <w:uiPriority w:val="99"/>
    <w:unhideWhenUsed/>
    <w:rsid w:val="00095DBD"/>
    <w:rPr>
      <w:color w:val="2B579A"/>
      <w:shd w:val="clear" w:color="auto" w:fill="E1DFDD"/>
    </w:rPr>
  </w:style>
  <w:style w:type="paragraph" w:styleId="Header">
    <w:name w:val="header"/>
    <w:basedOn w:val="Normal"/>
    <w:link w:val="HeaderChar"/>
    <w:uiPriority w:val="99"/>
    <w:unhideWhenUsed/>
    <w:rsid w:val="00E95B9B"/>
    <w:pPr>
      <w:tabs>
        <w:tab w:val="center" w:pos="4680"/>
        <w:tab w:val="right" w:pos="9360"/>
      </w:tabs>
    </w:pPr>
  </w:style>
  <w:style w:type="character" w:customStyle="1" w:styleId="HeaderChar">
    <w:name w:val="Header Char"/>
    <w:basedOn w:val="DefaultParagraphFont"/>
    <w:link w:val="Header"/>
    <w:uiPriority w:val="99"/>
    <w:rsid w:val="00E95B9B"/>
  </w:style>
  <w:style w:type="paragraph" w:styleId="Footer">
    <w:name w:val="footer"/>
    <w:basedOn w:val="Normal"/>
    <w:link w:val="FooterChar"/>
    <w:uiPriority w:val="99"/>
    <w:unhideWhenUsed/>
    <w:rsid w:val="00E95B9B"/>
    <w:pPr>
      <w:tabs>
        <w:tab w:val="center" w:pos="4680"/>
        <w:tab w:val="right" w:pos="9360"/>
      </w:tabs>
    </w:pPr>
  </w:style>
  <w:style w:type="character" w:customStyle="1" w:styleId="FooterChar">
    <w:name w:val="Footer Char"/>
    <w:basedOn w:val="DefaultParagraphFont"/>
    <w:link w:val="Footer"/>
    <w:uiPriority w:val="99"/>
    <w:rsid w:val="00E95B9B"/>
  </w:style>
  <w:style w:type="character" w:styleId="Hyperlink">
    <w:name w:val="Hyperlink"/>
    <w:uiPriority w:val="99"/>
    <w:unhideWhenUsed/>
    <w:rsid w:val="00674FE7"/>
    <w:rPr>
      <w:color w:val="0000FF"/>
      <w:u w:val="single"/>
    </w:rPr>
  </w:style>
  <w:style w:type="character" w:customStyle="1" w:styleId="ListParagraphChar">
    <w:name w:val="List Paragraph Char"/>
    <w:link w:val="ListParagraph"/>
    <w:uiPriority w:val="34"/>
    <w:qFormat/>
    <w:locked/>
    <w:rsid w:val="00674FE7"/>
  </w:style>
  <w:style w:type="paragraph" w:styleId="NoSpacing">
    <w:name w:val="No Spacing"/>
    <w:uiPriority w:val="1"/>
    <w:qFormat/>
    <w:rsid w:val="00674FE7"/>
    <w:rPr>
      <w:rFonts w:ascii="Calibri" w:eastAsia="Calibri" w:hAnsi="Calibri" w:cs="Times New Roman"/>
      <w:kern w:val="0"/>
      <w:sz w:val="22"/>
      <w:szCs w:val="22"/>
      <w:lang w:val="en-US"/>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48669324">
      <w:bodyDiv w:val="1"/>
      <w:marLeft w:val="0"/>
      <w:marRight w:val="0"/>
      <w:marTop w:val="0"/>
      <w:marBottom w:val="0"/>
      <w:divBdr>
        <w:top w:val="none" w:sz="0" w:space="0" w:color="auto"/>
        <w:left w:val="none" w:sz="0" w:space="0" w:color="auto"/>
        <w:bottom w:val="none" w:sz="0" w:space="0" w:color="auto"/>
        <w:right w:val="none" w:sz="0" w:space="0" w:color="auto"/>
      </w:divBdr>
      <w:divsChild>
        <w:div w:id="65877964">
          <w:marLeft w:val="0"/>
          <w:marRight w:val="0"/>
          <w:marTop w:val="0"/>
          <w:marBottom w:val="0"/>
          <w:divBdr>
            <w:top w:val="none" w:sz="0" w:space="0" w:color="auto"/>
            <w:left w:val="none" w:sz="0" w:space="0" w:color="auto"/>
            <w:bottom w:val="none" w:sz="0" w:space="0" w:color="auto"/>
            <w:right w:val="none" w:sz="0" w:space="0" w:color="auto"/>
          </w:divBdr>
        </w:div>
      </w:divsChild>
    </w:div>
    <w:div w:id="479076238">
      <w:bodyDiv w:val="1"/>
      <w:marLeft w:val="0"/>
      <w:marRight w:val="0"/>
      <w:marTop w:val="0"/>
      <w:marBottom w:val="0"/>
      <w:divBdr>
        <w:top w:val="none" w:sz="0" w:space="0" w:color="auto"/>
        <w:left w:val="none" w:sz="0" w:space="0" w:color="auto"/>
        <w:bottom w:val="none" w:sz="0" w:space="0" w:color="auto"/>
        <w:right w:val="none" w:sz="0" w:space="0" w:color="auto"/>
      </w:divBdr>
      <w:divsChild>
        <w:div w:id="1516656046">
          <w:marLeft w:val="0"/>
          <w:marRight w:val="0"/>
          <w:marTop w:val="0"/>
          <w:marBottom w:val="0"/>
          <w:divBdr>
            <w:top w:val="none" w:sz="0" w:space="0" w:color="auto"/>
            <w:left w:val="none" w:sz="0" w:space="0" w:color="auto"/>
            <w:bottom w:val="none" w:sz="0" w:space="0" w:color="auto"/>
            <w:right w:val="none" w:sz="0" w:space="0" w:color="auto"/>
          </w:divBdr>
        </w:div>
      </w:divsChild>
    </w:div>
    <w:div w:id="754133786">
      <w:bodyDiv w:val="1"/>
      <w:marLeft w:val="0"/>
      <w:marRight w:val="0"/>
      <w:marTop w:val="0"/>
      <w:marBottom w:val="0"/>
      <w:divBdr>
        <w:top w:val="none" w:sz="0" w:space="0" w:color="auto"/>
        <w:left w:val="none" w:sz="0" w:space="0" w:color="auto"/>
        <w:bottom w:val="none" w:sz="0" w:space="0" w:color="auto"/>
        <w:right w:val="none" w:sz="0" w:space="0" w:color="auto"/>
      </w:divBdr>
      <w:divsChild>
        <w:div w:id="1954940446">
          <w:marLeft w:val="0"/>
          <w:marRight w:val="0"/>
          <w:marTop w:val="0"/>
          <w:marBottom w:val="0"/>
          <w:divBdr>
            <w:top w:val="none" w:sz="0" w:space="0" w:color="auto"/>
            <w:left w:val="none" w:sz="0" w:space="0" w:color="auto"/>
            <w:bottom w:val="none" w:sz="0" w:space="0" w:color="auto"/>
            <w:right w:val="none" w:sz="0" w:space="0" w:color="auto"/>
          </w:divBdr>
        </w:div>
      </w:divsChild>
    </w:div>
    <w:div w:id="863713848">
      <w:bodyDiv w:val="1"/>
      <w:marLeft w:val="0"/>
      <w:marRight w:val="0"/>
      <w:marTop w:val="0"/>
      <w:marBottom w:val="0"/>
      <w:divBdr>
        <w:top w:val="none" w:sz="0" w:space="0" w:color="auto"/>
        <w:left w:val="none" w:sz="0" w:space="0" w:color="auto"/>
        <w:bottom w:val="none" w:sz="0" w:space="0" w:color="auto"/>
        <w:right w:val="none" w:sz="0" w:space="0" w:color="auto"/>
      </w:divBdr>
      <w:divsChild>
        <w:div w:id="239826760">
          <w:marLeft w:val="0"/>
          <w:marRight w:val="0"/>
          <w:marTop w:val="0"/>
          <w:marBottom w:val="0"/>
          <w:divBdr>
            <w:top w:val="none" w:sz="0" w:space="0" w:color="auto"/>
            <w:left w:val="none" w:sz="0" w:space="0" w:color="auto"/>
            <w:bottom w:val="none" w:sz="0" w:space="0" w:color="auto"/>
            <w:right w:val="none" w:sz="0" w:space="0" w:color="auto"/>
          </w:divBdr>
        </w:div>
      </w:divsChild>
    </w:div>
    <w:div w:id="867835695">
      <w:bodyDiv w:val="1"/>
      <w:marLeft w:val="0"/>
      <w:marRight w:val="0"/>
      <w:marTop w:val="0"/>
      <w:marBottom w:val="0"/>
      <w:divBdr>
        <w:top w:val="none" w:sz="0" w:space="0" w:color="auto"/>
        <w:left w:val="none" w:sz="0" w:space="0" w:color="auto"/>
        <w:bottom w:val="none" w:sz="0" w:space="0" w:color="auto"/>
        <w:right w:val="none" w:sz="0" w:space="0" w:color="auto"/>
      </w:divBdr>
      <w:divsChild>
        <w:div w:id="1011957862">
          <w:marLeft w:val="0"/>
          <w:marRight w:val="0"/>
          <w:marTop w:val="0"/>
          <w:marBottom w:val="0"/>
          <w:divBdr>
            <w:top w:val="none" w:sz="0" w:space="0" w:color="auto"/>
            <w:left w:val="none" w:sz="0" w:space="0" w:color="auto"/>
            <w:bottom w:val="none" w:sz="0" w:space="0" w:color="auto"/>
            <w:right w:val="none" w:sz="0" w:space="0" w:color="auto"/>
          </w:divBdr>
        </w:div>
      </w:divsChild>
    </w:div>
    <w:div w:id="965039792">
      <w:bodyDiv w:val="1"/>
      <w:marLeft w:val="0"/>
      <w:marRight w:val="0"/>
      <w:marTop w:val="0"/>
      <w:marBottom w:val="0"/>
      <w:divBdr>
        <w:top w:val="none" w:sz="0" w:space="0" w:color="auto"/>
        <w:left w:val="none" w:sz="0" w:space="0" w:color="auto"/>
        <w:bottom w:val="none" w:sz="0" w:space="0" w:color="auto"/>
        <w:right w:val="none" w:sz="0" w:space="0" w:color="auto"/>
      </w:divBdr>
      <w:divsChild>
        <w:div w:id="1789857144">
          <w:marLeft w:val="0"/>
          <w:marRight w:val="0"/>
          <w:marTop w:val="0"/>
          <w:marBottom w:val="0"/>
          <w:divBdr>
            <w:top w:val="none" w:sz="0" w:space="0" w:color="auto"/>
            <w:left w:val="none" w:sz="0" w:space="0" w:color="auto"/>
            <w:bottom w:val="none" w:sz="0" w:space="0" w:color="auto"/>
            <w:right w:val="none" w:sz="0" w:space="0" w:color="auto"/>
          </w:divBdr>
        </w:div>
      </w:divsChild>
    </w:div>
    <w:div w:id="1155145119">
      <w:bodyDiv w:val="1"/>
      <w:marLeft w:val="0"/>
      <w:marRight w:val="0"/>
      <w:marTop w:val="0"/>
      <w:marBottom w:val="0"/>
      <w:divBdr>
        <w:top w:val="none" w:sz="0" w:space="0" w:color="auto"/>
        <w:left w:val="none" w:sz="0" w:space="0" w:color="auto"/>
        <w:bottom w:val="none" w:sz="0" w:space="0" w:color="auto"/>
        <w:right w:val="none" w:sz="0" w:space="0" w:color="auto"/>
      </w:divBdr>
      <w:divsChild>
        <w:div w:id="884026419">
          <w:marLeft w:val="0"/>
          <w:marRight w:val="0"/>
          <w:marTop w:val="0"/>
          <w:marBottom w:val="0"/>
          <w:divBdr>
            <w:top w:val="none" w:sz="0" w:space="0" w:color="auto"/>
            <w:left w:val="none" w:sz="0" w:space="0" w:color="auto"/>
            <w:bottom w:val="none" w:sz="0" w:space="0" w:color="auto"/>
            <w:right w:val="none" w:sz="0" w:space="0" w:color="auto"/>
          </w:divBdr>
        </w:div>
      </w:divsChild>
    </w:div>
    <w:div w:id="1650788894">
      <w:bodyDiv w:val="1"/>
      <w:marLeft w:val="0"/>
      <w:marRight w:val="0"/>
      <w:marTop w:val="0"/>
      <w:marBottom w:val="0"/>
      <w:divBdr>
        <w:top w:val="none" w:sz="0" w:space="0" w:color="auto"/>
        <w:left w:val="none" w:sz="0" w:space="0" w:color="auto"/>
        <w:bottom w:val="none" w:sz="0" w:space="0" w:color="auto"/>
        <w:right w:val="none" w:sz="0" w:space="0" w:color="auto"/>
      </w:divBdr>
      <w:divsChild>
        <w:div w:id="1102800716">
          <w:marLeft w:val="0"/>
          <w:marRight w:val="0"/>
          <w:marTop w:val="0"/>
          <w:marBottom w:val="0"/>
          <w:divBdr>
            <w:top w:val="none" w:sz="0" w:space="0" w:color="auto"/>
            <w:left w:val="none" w:sz="0" w:space="0" w:color="auto"/>
            <w:bottom w:val="none" w:sz="0" w:space="0" w:color="auto"/>
            <w:right w:val="none" w:sz="0" w:space="0" w:color="auto"/>
          </w:divBdr>
        </w:div>
      </w:divsChild>
    </w:div>
    <w:div w:id="1787192192">
      <w:bodyDiv w:val="1"/>
      <w:marLeft w:val="0"/>
      <w:marRight w:val="0"/>
      <w:marTop w:val="0"/>
      <w:marBottom w:val="0"/>
      <w:divBdr>
        <w:top w:val="none" w:sz="0" w:space="0" w:color="auto"/>
        <w:left w:val="none" w:sz="0" w:space="0" w:color="auto"/>
        <w:bottom w:val="none" w:sz="0" w:space="0" w:color="auto"/>
        <w:right w:val="none" w:sz="0" w:space="0" w:color="auto"/>
      </w:divBdr>
      <w:divsChild>
        <w:div w:id="682709924">
          <w:marLeft w:val="0"/>
          <w:marRight w:val="0"/>
          <w:marTop w:val="0"/>
          <w:marBottom w:val="0"/>
          <w:divBdr>
            <w:top w:val="none" w:sz="0" w:space="0" w:color="auto"/>
            <w:left w:val="none" w:sz="0" w:space="0" w:color="auto"/>
            <w:bottom w:val="none" w:sz="0" w:space="0" w:color="auto"/>
            <w:right w:val="none" w:sz="0" w:space="0" w:color="auto"/>
          </w:divBdr>
        </w:div>
      </w:divsChild>
    </w:div>
    <w:div w:id="1950548308">
      <w:bodyDiv w:val="1"/>
      <w:marLeft w:val="0"/>
      <w:marRight w:val="0"/>
      <w:marTop w:val="0"/>
      <w:marBottom w:val="0"/>
      <w:divBdr>
        <w:top w:val="none" w:sz="0" w:space="0" w:color="auto"/>
        <w:left w:val="none" w:sz="0" w:space="0" w:color="auto"/>
        <w:bottom w:val="none" w:sz="0" w:space="0" w:color="auto"/>
        <w:right w:val="none" w:sz="0" w:space="0" w:color="auto"/>
      </w:divBdr>
      <w:divsChild>
        <w:div w:id="121742907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mailto:somaliland.procurement@savethechildren.org" TargetMode="Externa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2.png"/><Relationship Id="rId5" Type="http://schemas.openxmlformats.org/officeDocument/2006/relationships/styles" Target="styles.xml"/><Relationship Id="rId15" Type="http://schemas.openxmlformats.org/officeDocument/2006/relationships/fontTable" Target="fontTable.xml"/><Relationship Id="rId10" Type="http://schemas.openxmlformats.org/officeDocument/2006/relationships/image" Target="media/image1.jpe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oter" Target="footer1.xml"/></Relationships>
</file>

<file path=word/_rels/header1.xml.rels><?xml version="1.0" encoding="UTF-8" standalone="yes"?>
<Relationships xmlns="http://schemas.openxmlformats.org/package/2006/relationships"><Relationship Id="rId2" Type="http://schemas.openxmlformats.org/officeDocument/2006/relationships/image" Target="media/image4.png"/><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b2996b01-822b-4af8-9c46-81b59f9809bc" xsi:nil="true"/>
    <Date xmlns="43a26a72-9f6c-4388-a018-2b589f1cedc0" xsi:nil="true"/>
    <lcf76f155ced4ddcb4097134ff3c332f xmlns="43a26a72-9f6c-4388-a018-2b589f1cedc0">
      <Terms xmlns="http://schemas.microsoft.com/office/infopath/2007/PartnerControls"/>
    </lcf76f155ced4ddcb4097134ff3c332f>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24998B93B4CD5149A9CC9205B5961823" ma:contentTypeVersion="17" ma:contentTypeDescription="Create a new document." ma:contentTypeScope="" ma:versionID="46f161a2b24e2be854fefd7ec590bb2f">
  <xsd:schema xmlns:xsd="http://www.w3.org/2001/XMLSchema" xmlns:xs="http://www.w3.org/2001/XMLSchema" xmlns:p="http://schemas.microsoft.com/office/2006/metadata/properties" xmlns:ns2="43a26a72-9f6c-4388-a018-2b589f1cedc0" xmlns:ns3="b2996b01-822b-4af8-9c46-81b59f9809bc" targetNamespace="http://schemas.microsoft.com/office/2006/metadata/properties" ma:root="true" ma:fieldsID="dd1b10515cc9535eaa6d2c094dd0ba27" ns2:_="" ns3:_="">
    <xsd:import namespace="43a26a72-9f6c-4388-a018-2b589f1cedc0"/>
    <xsd:import namespace="b2996b01-822b-4af8-9c46-81b59f9809bc"/>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Date" minOccurs="0"/>
                <xsd:element ref="ns2:lcf76f155ced4ddcb4097134ff3c332f" minOccurs="0"/>
                <xsd:element ref="ns3:TaxCatchAll" minOccurs="0"/>
                <xsd:element ref="ns2:MediaServiceDateTaken" minOccurs="0"/>
                <xsd:element ref="ns2:MediaServiceGenerationTime" minOccurs="0"/>
                <xsd:element ref="ns2:MediaServiceEventHashCode" minOccurs="0"/>
                <xsd:element ref="ns2:MediaServiceOCR" minOccurs="0"/>
                <xsd:element ref="ns3:SharedWithUsers" minOccurs="0"/>
                <xsd:element ref="ns3:SharedWithDetails" minOccurs="0"/>
                <xsd:element ref="ns2:MediaLengthInSeconds" minOccurs="0"/>
                <xsd:element ref="ns2:MediaServiceLocation"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3a26a72-9f6c-4388-a018-2b589f1cedc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Date" ma:index="12" nillable="true" ma:displayName="Date" ma:format="DateTime" ma:internalName="Date">
      <xsd:simpleType>
        <xsd:restriction base="dms:DateTime"/>
      </xsd:simpleType>
    </xsd:element>
    <xsd:element name="lcf76f155ced4ddcb4097134ff3c332f" ma:index="14" nillable="true" ma:taxonomy="true" ma:internalName="lcf76f155ced4ddcb4097134ff3c332f" ma:taxonomyFieldName="MediaServiceImageTags" ma:displayName="Image Tags" ma:readOnly="false" ma:fieldId="{5cf76f15-5ced-4ddc-b409-7134ff3c332f}" ma:taxonomyMulti="true" ma:sspId="5acc4dc2-1d7d-4ba2-9bc5-748c4ad50a69" ma:termSetId="09814cd3-568e-fe90-9814-8d621ff8fb84" ma:anchorId="fba54fb3-c3e1-fe81-a776-ca4b69148c4d" ma:open="true" ma:isKeyword="false">
      <xsd:complexType>
        <xsd:sequence>
          <xsd:element ref="pc:Terms" minOccurs="0" maxOccurs="1"/>
        </xsd:sequence>
      </xsd:complexType>
    </xsd:element>
    <xsd:element name="MediaServiceDateTaken" ma:index="16" nillable="true" ma:displayName="MediaServiceDateTaken" ma:hidden="true" ma:indexed="true" ma:internalName="MediaServiceDateTaken" ma:readOnly="true">
      <xsd:simpleType>
        <xsd:restriction base="dms:Text"/>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OCR" ma:index="19" nillable="true" ma:displayName="Extracted Text" ma:internalName="MediaServiceOCR" ma:readOnly="true">
      <xsd:simpleType>
        <xsd:restriction base="dms:Note">
          <xsd:maxLength value="255"/>
        </xsd:restriction>
      </xsd:simpleType>
    </xsd:element>
    <xsd:element name="MediaLengthInSeconds" ma:index="22" nillable="true" ma:displayName="MediaLengthInSeconds" ma:hidden="true" ma:internalName="MediaLengthInSeconds" ma:readOnly="true">
      <xsd:simpleType>
        <xsd:restriction base="dms:Unknown"/>
      </xsd:simpleType>
    </xsd:element>
    <xsd:element name="MediaServiceLocation" ma:index="23" nillable="true" ma:displayName="Location" ma:indexed="true" ma:internalName="MediaServiceLocation" ma:readOnly="true">
      <xsd:simpleType>
        <xsd:restriction base="dms:Text"/>
      </xsd:simpleType>
    </xsd:element>
    <xsd:element name="MediaServiceBillingMetadata" ma:index="24"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b2996b01-822b-4af8-9c46-81b59f9809bc" elementFormDefault="qualified">
    <xsd:import namespace="http://schemas.microsoft.com/office/2006/documentManagement/types"/>
    <xsd:import namespace="http://schemas.microsoft.com/office/infopath/2007/PartnerControls"/>
    <xsd:element name="TaxCatchAll" ma:index="15" nillable="true" ma:displayName="Taxonomy Catch All Column" ma:hidden="true" ma:list="{84c18d1c-5531-467b-b44d-6f31e22e59fd}" ma:internalName="TaxCatchAll" ma:showField="CatchAllData" ma:web="b2996b01-822b-4af8-9c46-81b59f9809bc">
      <xsd:complexType>
        <xsd:complexContent>
          <xsd:extension base="dms:MultiChoiceLookup">
            <xsd:sequence>
              <xsd:element name="Value" type="dms:Lookup" maxOccurs="unbounded" minOccurs="0" nillable="true"/>
            </xsd:sequence>
          </xsd:extension>
        </xsd:complexContent>
      </xsd:complexType>
    </xsd:element>
    <xsd:element name="SharedWithUsers" ma:index="2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AB1B98C0-7790-4B4C-AC41-9039CE6EA9E7}">
  <ds:schemaRefs>
    <ds:schemaRef ds:uri="http://schemas.microsoft.com/office/2006/metadata/properties"/>
    <ds:schemaRef ds:uri="http://schemas.microsoft.com/office/infopath/2007/PartnerControls"/>
    <ds:schemaRef ds:uri="b2996b01-822b-4af8-9c46-81b59f9809bc"/>
    <ds:schemaRef ds:uri="43a26a72-9f6c-4388-a018-2b589f1cedc0"/>
  </ds:schemaRefs>
</ds:datastoreItem>
</file>

<file path=customXml/itemProps2.xml><?xml version="1.0" encoding="utf-8"?>
<ds:datastoreItem xmlns:ds="http://schemas.openxmlformats.org/officeDocument/2006/customXml" ds:itemID="{01E57361-A09E-4BB9-8E13-946D0265AB9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3a26a72-9f6c-4388-a018-2b589f1cedc0"/>
    <ds:schemaRef ds:uri="b2996b01-822b-4af8-9c46-81b59f9809b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E99D5C2F-738C-4B53-A93E-0CBBF9BB28D4}">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25</TotalTime>
  <Pages>7</Pages>
  <Words>1775</Words>
  <Characters>11905</Characters>
  <Application>Microsoft Office Word</Application>
  <DocSecurity>0</DocSecurity>
  <Lines>306</Lines>
  <Paragraphs>161</Paragraphs>
  <ScaleCrop>false</ScaleCrop>
  <Company/>
  <LinksUpToDate>false</LinksUpToDate>
  <CharactersWithSpaces>13595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afredevo@gmail.com</dc:creator>
  <cp:keywords/>
  <dc:description/>
  <cp:lastModifiedBy>Mukhtar Aw-Hassan</cp:lastModifiedBy>
  <cp:revision>22</cp:revision>
  <dcterms:created xsi:type="dcterms:W3CDTF">2026-02-18T09:43:00Z</dcterms:created>
  <dcterms:modified xsi:type="dcterms:W3CDTF">2026-02-19T11:21:00Z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2a3a108f-898d-4589-9ebc-7ee3b46df9b8_Enabled">
    <vt:lpwstr>true</vt:lpwstr>
  </property>
  <property fmtid="{D5CDD505-2E9C-101B-9397-08002B2CF9AE}" pid="3" name="MSIP_Label_2a3a108f-898d-4589-9ebc-7ee3b46df9b8_SetDate">
    <vt:lpwstr>2026-02-06T06:42:16Z</vt:lpwstr>
  </property>
  <property fmtid="{D5CDD505-2E9C-101B-9397-08002B2CF9AE}" pid="4" name="MSIP_Label_2a3a108f-898d-4589-9ebc-7ee3b46df9b8_Method">
    <vt:lpwstr>Standard</vt:lpwstr>
  </property>
  <property fmtid="{D5CDD505-2E9C-101B-9397-08002B2CF9AE}" pid="5" name="MSIP_Label_2a3a108f-898d-4589-9ebc-7ee3b46df9b8_Name">
    <vt:lpwstr>Official use only</vt:lpwstr>
  </property>
  <property fmtid="{D5CDD505-2E9C-101B-9397-08002B2CF9AE}" pid="6" name="MSIP_Label_2a3a108f-898d-4589-9ebc-7ee3b46df9b8_SiteId">
    <vt:lpwstr>462ad9ae-d7d9-4206-b874-71b1e079776f</vt:lpwstr>
  </property>
  <property fmtid="{D5CDD505-2E9C-101B-9397-08002B2CF9AE}" pid="7" name="MSIP_Label_2a3a108f-898d-4589-9ebc-7ee3b46df9b8_ActionId">
    <vt:lpwstr>5e22dba0-4ddc-48f4-b85c-54b334fae1d7</vt:lpwstr>
  </property>
  <property fmtid="{D5CDD505-2E9C-101B-9397-08002B2CF9AE}" pid="8" name="MSIP_Label_2a3a108f-898d-4589-9ebc-7ee3b46df9b8_ContentBits">
    <vt:lpwstr>0</vt:lpwstr>
  </property>
  <property fmtid="{D5CDD505-2E9C-101B-9397-08002B2CF9AE}" pid="9" name="MSIP_Label_2a3a108f-898d-4589-9ebc-7ee3b46df9b8_Tag">
    <vt:lpwstr>10, 3, 0, 1</vt:lpwstr>
  </property>
  <property fmtid="{D5CDD505-2E9C-101B-9397-08002B2CF9AE}" pid="10" name="ContentTypeId">
    <vt:lpwstr>0x01010024998B93B4CD5149A9CC9205B5961823</vt:lpwstr>
  </property>
  <property fmtid="{D5CDD505-2E9C-101B-9397-08002B2CF9AE}" pid="11" name="MediaServiceImageTags">
    <vt:lpwstr/>
  </property>
</Properties>
</file>