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5" w:type="dxa"/>
        <w:jc w:val="center"/>
        <w:tblLayout w:type="fixed"/>
        <w:tblLook w:val="04A0" w:firstRow="1" w:lastRow="0" w:firstColumn="1" w:lastColumn="0" w:noHBand="0" w:noVBand="1"/>
      </w:tblPr>
      <w:tblGrid>
        <w:gridCol w:w="2602"/>
        <w:gridCol w:w="2122"/>
        <w:gridCol w:w="316"/>
        <w:gridCol w:w="2778"/>
        <w:gridCol w:w="2601"/>
        <w:gridCol w:w="108"/>
        <w:gridCol w:w="98"/>
      </w:tblGrid>
      <w:tr w:rsidR="00754694" w:rsidRPr="006C212D" w14:paraId="23D6137B" w14:textId="77777777" w:rsidTr="006C212D">
        <w:trPr>
          <w:trHeight w:val="1434"/>
          <w:jc w:val="center"/>
        </w:trPr>
        <w:tc>
          <w:tcPr>
            <w:tcW w:w="4724" w:type="dxa"/>
            <w:gridSpan w:val="2"/>
            <w:tcBorders>
              <w:top w:val="nil"/>
              <w:left w:val="nil"/>
              <w:bottom w:val="nil"/>
              <w:right w:val="nil"/>
            </w:tcBorders>
            <w:tcMar>
              <w:top w:w="20" w:type="dxa"/>
              <w:left w:w="0" w:type="dxa"/>
              <w:bottom w:w="20" w:type="dxa"/>
              <w:right w:w="0" w:type="dxa"/>
            </w:tcMar>
            <w:vAlign w:val="center"/>
          </w:tcPr>
          <w:p w14:paraId="07C67607" w14:textId="77777777" w:rsidR="00754694" w:rsidRPr="006C212D" w:rsidRDefault="00451E03">
            <w:pPr>
              <w:rPr>
                <w:sz w:val="16"/>
                <w:szCs w:val="20"/>
              </w:rPr>
            </w:pPr>
            <w:r>
              <w:rPr>
                <w:noProof/>
                <w:sz w:val="16"/>
                <w:szCs w:val="20"/>
              </w:rPr>
              <w:drawing>
                <wp:inline distT="0" distB="0" distL="0" distR="0" wp14:anchorId="4CEC233E" wp14:editId="1A10E51B">
                  <wp:extent cx="1234440" cy="6202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234440" cy="620202"/>
                          </a:xfrm>
                          <a:prstGeom prst="rect">
                            <a:avLst/>
                          </a:prstGeom>
                        </pic:spPr>
                      </pic:pic>
                    </a:graphicData>
                  </a:graphic>
                </wp:inline>
              </w:drawing>
            </w:r>
          </w:p>
        </w:tc>
        <w:tc>
          <w:tcPr>
            <w:tcW w:w="5901" w:type="dxa"/>
            <w:gridSpan w:val="5"/>
            <w:tcBorders>
              <w:top w:val="nil"/>
              <w:left w:val="nil"/>
              <w:bottom w:val="nil"/>
              <w:right w:val="nil"/>
            </w:tcBorders>
            <w:tcMar>
              <w:top w:w="20" w:type="dxa"/>
              <w:left w:w="0" w:type="dxa"/>
              <w:bottom w:w="20" w:type="dxa"/>
              <w:right w:w="0" w:type="dxa"/>
            </w:tcMar>
            <w:vAlign w:val="center"/>
          </w:tcPr>
          <w:p w14:paraId="63AAA057" w14:textId="77777777" w:rsidR="00754694" w:rsidRPr="006C212D" w:rsidRDefault="00451E03" w:rsidP="00DC7927">
            <w:pPr>
              <w:spacing w:after="0" w:line="240" w:lineRule="auto"/>
              <w:rPr>
                <w:sz w:val="16"/>
                <w:szCs w:val="20"/>
              </w:rPr>
            </w:pPr>
            <w:r>
              <w:rPr>
                <w:b/>
                <w:sz w:val="28"/>
                <w:szCs w:val="20"/>
              </w:rPr>
              <w:t>EMERGENCY RESPONSE VACANCIES</w:t>
            </w:r>
            <w:r>
              <w:rPr>
                <w:b/>
                <w:sz w:val="28"/>
                <w:szCs w:val="20"/>
              </w:rPr>
              <w:br/>
              <w:t>Health, Nutrition and Protection Team</w:t>
            </w:r>
          </w:p>
        </w:tc>
      </w:tr>
      <w:tr w:rsidR="00754694" w:rsidRPr="006C212D" w14:paraId="7452EFFB" w14:textId="77777777">
        <w:tblPrEx>
          <w:jc w:val="left"/>
        </w:tblPrEx>
        <w:trPr>
          <w:gridAfter w:val="1"/>
          <w:wAfter w:w="98" w:type="dxa"/>
        </w:trPr>
        <w:tc>
          <w:tcPr>
            <w:tcW w:w="10527" w:type="dxa"/>
            <w:gridSpan w:val="6"/>
            <w:tcBorders>
              <w:top w:val="nil"/>
              <w:left w:val="nil"/>
              <w:bottom w:val="nil"/>
              <w:right w:val="nil"/>
            </w:tcBorders>
            <w:shd w:val="clear" w:color="auto" w:fill="0B72F0"/>
            <w:tcMar>
              <w:top w:w="4" w:type="dxa"/>
              <w:left w:w="0" w:type="dxa"/>
              <w:bottom w:w="4" w:type="dxa"/>
              <w:right w:w="0" w:type="dxa"/>
            </w:tcMar>
          </w:tcPr>
          <w:p w14:paraId="66B62268" w14:textId="77777777" w:rsidR="00754694" w:rsidRPr="006C212D" w:rsidRDefault="00451E03">
            <w:pPr>
              <w:spacing w:after="0"/>
              <w:rPr>
                <w:sz w:val="16"/>
                <w:szCs w:val="20"/>
              </w:rPr>
            </w:pPr>
            <w:r>
              <w:rPr>
                <w:sz w:val="16"/>
                <w:szCs w:val="20"/>
              </w:rPr>
              <w:t xml:space="preserve"> </w:t>
            </w:r>
          </w:p>
        </w:tc>
      </w:tr>
      <w:tr w:rsidR="00754694" w:rsidRPr="006C212D" w14:paraId="1641D1B6" w14:textId="77777777" w:rsidTr="00DC7927">
        <w:trPr>
          <w:gridAfter w:val="2"/>
          <w:wAfter w:w="108" w:type="dxa"/>
          <w:jc w:val="center"/>
        </w:trPr>
        <w:tc>
          <w:tcPr>
            <w:tcW w:w="2602" w:type="dxa"/>
            <w:tcBorders>
              <w:top w:val="single" w:sz="4" w:space="0" w:color="D9E8FA"/>
              <w:left w:val="single" w:sz="4" w:space="0" w:color="D9E8FA"/>
              <w:bottom w:val="single" w:sz="4" w:space="0" w:color="D9E8FA"/>
              <w:right w:val="single" w:sz="4" w:space="0" w:color="D9E8FA"/>
            </w:tcBorders>
            <w:shd w:val="clear" w:color="auto" w:fill="EAF3FF"/>
            <w:tcMar>
              <w:top w:w="50" w:type="dxa"/>
              <w:left w:w="70" w:type="dxa"/>
              <w:bottom w:w="40" w:type="dxa"/>
              <w:right w:w="70" w:type="dxa"/>
            </w:tcMar>
          </w:tcPr>
          <w:p w14:paraId="2CCD6838" w14:textId="77777777" w:rsidR="00754694" w:rsidRPr="006C212D" w:rsidRDefault="00451E03">
            <w:pPr>
              <w:spacing w:after="0" w:line="240" w:lineRule="auto"/>
              <w:rPr>
                <w:sz w:val="16"/>
                <w:szCs w:val="20"/>
              </w:rPr>
            </w:pPr>
            <w:r w:rsidRPr="00B71373">
              <w:rPr>
                <w:b/>
              </w:rPr>
              <w:t>SERVICE</w:t>
            </w:r>
          </w:p>
        </w:tc>
        <w:tc>
          <w:tcPr>
            <w:tcW w:w="2438" w:type="dxa"/>
            <w:gridSpan w:val="2"/>
            <w:tcBorders>
              <w:top w:val="single" w:sz="4" w:space="0" w:color="D9E8FA"/>
              <w:left w:val="single" w:sz="4" w:space="0" w:color="D9E8FA"/>
              <w:bottom w:val="single" w:sz="4" w:space="0" w:color="D9E8FA"/>
              <w:right w:val="single" w:sz="4" w:space="0" w:color="D9E8FA"/>
            </w:tcBorders>
            <w:shd w:val="clear" w:color="auto" w:fill="EAF8EF"/>
            <w:tcMar>
              <w:top w:w="50" w:type="dxa"/>
              <w:left w:w="70" w:type="dxa"/>
              <w:bottom w:w="40" w:type="dxa"/>
              <w:right w:w="70" w:type="dxa"/>
            </w:tcMar>
          </w:tcPr>
          <w:p w14:paraId="5F2405E2" w14:textId="77777777" w:rsidR="00754694" w:rsidRPr="006C212D" w:rsidRDefault="00451E03">
            <w:pPr>
              <w:spacing w:after="0" w:line="240" w:lineRule="auto"/>
              <w:rPr>
                <w:sz w:val="16"/>
                <w:szCs w:val="20"/>
              </w:rPr>
            </w:pPr>
            <w:r>
              <w:rPr>
                <w:b/>
                <w:sz w:val="16"/>
                <w:szCs w:val="20"/>
              </w:rPr>
              <w:t>POSITIONS</w:t>
            </w:r>
          </w:p>
        </w:tc>
        <w:tc>
          <w:tcPr>
            <w:tcW w:w="2778" w:type="dxa"/>
            <w:tcBorders>
              <w:top w:val="single" w:sz="4" w:space="0" w:color="D9E8FA"/>
              <w:left w:val="single" w:sz="4" w:space="0" w:color="D9E8FA"/>
              <w:bottom w:val="single" w:sz="4" w:space="0" w:color="D9E8FA"/>
              <w:right w:val="single" w:sz="4" w:space="0" w:color="D9E8FA"/>
            </w:tcBorders>
            <w:shd w:val="clear" w:color="auto" w:fill="EAF3FF"/>
            <w:tcMar>
              <w:top w:w="50" w:type="dxa"/>
              <w:left w:w="70" w:type="dxa"/>
              <w:bottom w:w="40" w:type="dxa"/>
              <w:right w:w="70" w:type="dxa"/>
            </w:tcMar>
          </w:tcPr>
          <w:p w14:paraId="04028B44" w14:textId="77777777" w:rsidR="00754694" w:rsidRPr="006C212D" w:rsidRDefault="00451E03">
            <w:pPr>
              <w:spacing w:after="0" w:line="240" w:lineRule="auto"/>
              <w:rPr>
                <w:sz w:val="16"/>
                <w:szCs w:val="20"/>
              </w:rPr>
            </w:pPr>
            <w:r>
              <w:rPr>
                <w:b/>
                <w:sz w:val="16"/>
                <w:szCs w:val="20"/>
              </w:rPr>
              <w:t>LOCATION</w:t>
            </w:r>
          </w:p>
        </w:tc>
        <w:tc>
          <w:tcPr>
            <w:tcW w:w="2601" w:type="dxa"/>
            <w:tcBorders>
              <w:top w:val="single" w:sz="4" w:space="0" w:color="D9E8FA"/>
              <w:left w:val="single" w:sz="4" w:space="0" w:color="D9E8FA"/>
              <w:bottom w:val="single" w:sz="4" w:space="0" w:color="D9E8FA"/>
              <w:right w:val="single" w:sz="4" w:space="0" w:color="D9E8FA"/>
            </w:tcBorders>
            <w:shd w:val="clear" w:color="auto" w:fill="EAF8EF"/>
            <w:tcMar>
              <w:top w:w="50" w:type="dxa"/>
              <w:left w:w="70" w:type="dxa"/>
              <w:bottom w:w="40" w:type="dxa"/>
              <w:right w:w="70" w:type="dxa"/>
            </w:tcMar>
          </w:tcPr>
          <w:p w14:paraId="70A57336" w14:textId="77777777" w:rsidR="00754694" w:rsidRPr="006C212D" w:rsidRDefault="00451E03">
            <w:pPr>
              <w:spacing w:after="0" w:line="240" w:lineRule="auto"/>
              <w:rPr>
                <w:sz w:val="16"/>
                <w:szCs w:val="20"/>
              </w:rPr>
            </w:pPr>
            <w:r>
              <w:rPr>
                <w:b/>
                <w:sz w:val="16"/>
                <w:szCs w:val="20"/>
              </w:rPr>
              <w:t>RECRUITMENT</w:t>
            </w:r>
          </w:p>
        </w:tc>
      </w:tr>
      <w:tr w:rsidR="00754694" w:rsidRPr="006C212D" w14:paraId="7B5A8CB8" w14:textId="77777777" w:rsidTr="00DC7927">
        <w:trPr>
          <w:gridAfter w:val="2"/>
          <w:wAfter w:w="108" w:type="dxa"/>
          <w:jc w:val="center"/>
        </w:trPr>
        <w:tc>
          <w:tcPr>
            <w:tcW w:w="2602" w:type="dxa"/>
            <w:tcBorders>
              <w:top w:val="single" w:sz="4" w:space="0" w:color="D9E8FA"/>
              <w:left w:val="single" w:sz="4" w:space="0" w:color="D9E8FA"/>
              <w:bottom w:val="single" w:sz="4" w:space="0" w:color="D9E8FA"/>
              <w:right w:val="single" w:sz="4" w:space="0" w:color="D9E8FA"/>
            </w:tcBorders>
            <w:shd w:val="clear" w:color="auto" w:fill="FFFFFF"/>
            <w:tcMar>
              <w:top w:w="50" w:type="dxa"/>
              <w:left w:w="70" w:type="dxa"/>
              <w:bottom w:w="50" w:type="dxa"/>
              <w:right w:w="70" w:type="dxa"/>
            </w:tcMar>
          </w:tcPr>
          <w:p w14:paraId="7616E697" w14:textId="77777777" w:rsidR="00754694" w:rsidRPr="006C212D" w:rsidRDefault="00451E03">
            <w:pPr>
              <w:spacing w:after="0" w:line="240" w:lineRule="auto"/>
              <w:rPr>
                <w:sz w:val="16"/>
                <w:szCs w:val="20"/>
              </w:rPr>
            </w:pPr>
            <w:r>
              <w:rPr>
                <w:szCs w:val="20"/>
              </w:rPr>
              <w:t>Mobile Clinic Outreach</w:t>
            </w:r>
          </w:p>
        </w:tc>
        <w:tc>
          <w:tcPr>
            <w:tcW w:w="2438" w:type="dxa"/>
            <w:gridSpan w:val="2"/>
            <w:tcBorders>
              <w:top w:val="single" w:sz="4" w:space="0" w:color="D9E8FA"/>
              <w:left w:val="single" w:sz="4" w:space="0" w:color="D9E8FA"/>
              <w:bottom w:val="single" w:sz="4" w:space="0" w:color="D9E8FA"/>
              <w:right w:val="single" w:sz="4" w:space="0" w:color="D9E8FA"/>
            </w:tcBorders>
            <w:shd w:val="clear" w:color="auto" w:fill="FFFFFF"/>
            <w:tcMar>
              <w:top w:w="50" w:type="dxa"/>
              <w:left w:w="70" w:type="dxa"/>
              <w:bottom w:w="50" w:type="dxa"/>
              <w:right w:w="70" w:type="dxa"/>
            </w:tcMar>
          </w:tcPr>
          <w:p w14:paraId="679926E3" w14:textId="3AB04906" w:rsidR="00754694" w:rsidRPr="006C212D" w:rsidRDefault="005C1747">
            <w:pPr>
              <w:spacing w:after="0" w:line="240" w:lineRule="auto"/>
              <w:rPr>
                <w:sz w:val="16"/>
                <w:szCs w:val="20"/>
              </w:rPr>
            </w:pPr>
            <w:r>
              <w:rPr>
                <w:szCs w:val="20"/>
              </w:rPr>
              <w:t>10 posts across 4 roles</w:t>
            </w:r>
          </w:p>
        </w:tc>
        <w:tc>
          <w:tcPr>
            <w:tcW w:w="2778" w:type="dxa"/>
            <w:tcBorders>
              <w:top w:val="single" w:sz="4" w:space="0" w:color="D9E8FA"/>
              <w:left w:val="single" w:sz="4" w:space="0" w:color="D9E8FA"/>
              <w:bottom w:val="single" w:sz="4" w:space="0" w:color="D9E8FA"/>
              <w:right w:val="single" w:sz="4" w:space="0" w:color="D9E8FA"/>
            </w:tcBorders>
            <w:shd w:val="clear" w:color="auto" w:fill="FFFFFF"/>
            <w:tcMar>
              <w:top w:w="50" w:type="dxa"/>
              <w:left w:w="70" w:type="dxa"/>
              <w:bottom w:w="50" w:type="dxa"/>
              <w:right w:w="70" w:type="dxa"/>
            </w:tcMar>
          </w:tcPr>
          <w:p w14:paraId="7975D25D" w14:textId="77777777" w:rsidR="00754694" w:rsidRPr="006C212D" w:rsidRDefault="00451E03">
            <w:pPr>
              <w:spacing w:after="0" w:line="240" w:lineRule="auto"/>
              <w:rPr>
                <w:sz w:val="16"/>
                <w:szCs w:val="20"/>
              </w:rPr>
            </w:pPr>
            <w:r>
              <w:rPr>
                <w:szCs w:val="20"/>
              </w:rPr>
              <w:t>IDP camps, Daynile District</w:t>
            </w:r>
          </w:p>
        </w:tc>
        <w:tc>
          <w:tcPr>
            <w:tcW w:w="2601" w:type="dxa"/>
            <w:tcBorders>
              <w:top w:val="single" w:sz="4" w:space="0" w:color="D9E8FA"/>
              <w:left w:val="single" w:sz="4" w:space="0" w:color="D9E8FA"/>
              <w:bottom w:val="single" w:sz="4" w:space="0" w:color="D9E8FA"/>
              <w:right w:val="single" w:sz="4" w:space="0" w:color="D9E8FA"/>
            </w:tcBorders>
            <w:shd w:val="clear" w:color="auto" w:fill="FFFFFF"/>
            <w:tcMar>
              <w:top w:w="50" w:type="dxa"/>
              <w:left w:w="70" w:type="dxa"/>
              <w:bottom w:w="50" w:type="dxa"/>
              <w:right w:w="70" w:type="dxa"/>
            </w:tcMar>
          </w:tcPr>
          <w:p w14:paraId="38143C50" w14:textId="77777777" w:rsidR="00754694" w:rsidRPr="006C212D" w:rsidRDefault="00451E03">
            <w:pPr>
              <w:spacing w:after="0" w:line="240" w:lineRule="auto"/>
              <w:rPr>
                <w:sz w:val="16"/>
                <w:szCs w:val="20"/>
              </w:rPr>
            </w:pPr>
            <w:r>
              <w:rPr>
                <w:szCs w:val="20"/>
              </w:rPr>
              <w:t>Rolling basis until filled</w:t>
            </w:r>
          </w:p>
        </w:tc>
      </w:tr>
      <w:tr w:rsidR="00754694" w:rsidRPr="006C212D" w14:paraId="26318FC3" w14:textId="77777777" w:rsidTr="00DC7927">
        <w:trPr>
          <w:gridAfter w:val="2"/>
          <w:wAfter w:w="108" w:type="dxa"/>
          <w:jc w:val="center"/>
        </w:trPr>
        <w:tc>
          <w:tcPr>
            <w:tcW w:w="10419" w:type="dxa"/>
            <w:gridSpan w:val="5"/>
            <w:tcBorders>
              <w:top w:val="single" w:sz="4" w:space="0" w:color="D9E8FA"/>
              <w:left w:val="single" w:sz="4" w:space="0" w:color="D9E8FA"/>
              <w:bottom w:val="single" w:sz="4" w:space="0" w:color="D9E8FA"/>
              <w:right w:val="single" w:sz="4" w:space="0" w:color="D9E8FA"/>
            </w:tcBorders>
            <w:shd w:val="clear" w:color="auto" w:fill="0B72F0"/>
            <w:tcMar>
              <w:top w:w="85" w:type="dxa"/>
              <w:left w:w="120" w:type="dxa"/>
              <w:bottom w:w="85" w:type="dxa"/>
              <w:right w:w="120" w:type="dxa"/>
            </w:tcMar>
          </w:tcPr>
          <w:p w14:paraId="5BD56FDE" w14:textId="77777777" w:rsidR="00754694" w:rsidRPr="006C212D" w:rsidRDefault="00451E03">
            <w:pPr>
              <w:spacing w:after="0" w:line="240" w:lineRule="auto"/>
              <w:rPr>
                <w:sz w:val="16"/>
                <w:szCs w:val="20"/>
              </w:rPr>
            </w:pPr>
            <w:r>
              <w:rPr>
                <w:b/>
                <w:sz w:val="20"/>
                <w:szCs w:val="20"/>
              </w:rPr>
              <w:t>EMERGENCY RESPONSE</w:t>
            </w:r>
          </w:p>
        </w:tc>
      </w:tr>
      <w:tr w:rsidR="00754694" w:rsidRPr="006C212D" w14:paraId="77D20CD8" w14:textId="77777777" w:rsidTr="00DC7927">
        <w:trPr>
          <w:gridAfter w:val="2"/>
          <w:wAfter w:w="108" w:type="dxa"/>
          <w:jc w:val="center"/>
        </w:trPr>
        <w:tc>
          <w:tcPr>
            <w:tcW w:w="10419" w:type="dxa"/>
            <w:gridSpan w:val="5"/>
            <w:tcBorders>
              <w:top w:val="single" w:sz="4" w:space="0" w:color="D9E8FA"/>
              <w:left w:val="single" w:sz="4" w:space="0" w:color="D9E8FA"/>
              <w:bottom w:val="single" w:sz="4" w:space="0" w:color="D9E8FA"/>
              <w:right w:val="single" w:sz="4" w:space="0" w:color="D9E8FA"/>
            </w:tcBorders>
            <w:shd w:val="clear" w:color="auto" w:fill="FFFFFF"/>
            <w:tcMar>
              <w:top w:w="90" w:type="dxa"/>
              <w:left w:w="120" w:type="dxa"/>
              <w:bottom w:w="90" w:type="dxa"/>
              <w:right w:w="120" w:type="dxa"/>
            </w:tcMar>
          </w:tcPr>
          <w:p w14:paraId="5664E5D5" w14:textId="77777777" w:rsidR="00754694" w:rsidRPr="006C212D" w:rsidRDefault="00451E03">
            <w:pPr>
              <w:spacing w:after="0" w:line="240" w:lineRule="auto"/>
              <w:rPr>
                <w:sz w:val="16"/>
                <w:szCs w:val="20"/>
              </w:rPr>
            </w:pPr>
            <w:r>
              <w:rPr>
                <w:sz w:val="20"/>
                <w:szCs w:val="20"/>
              </w:rPr>
              <w:t>YouthLink seeks qualified candidates for the following positions to support its emergency El Niño response, funded under the FCDO Somalia IRF project, through mobile clinic outreach to IDP camps in Daynile District. The expected start date is 9th October 2026.</w:t>
            </w:r>
          </w:p>
        </w:tc>
      </w:tr>
      <w:tr w:rsidR="00754694" w:rsidRPr="006C212D" w14:paraId="29D167EE" w14:textId="77777777" w:rsidTr="00DC7927">
        <w:trPr>
          <w:gridAfter w:val="2"/>
          <w:wAfter w:w="108" w:type="dxa"/>
          <w:jc w:val="center"/>
        </w:trPr>
        <w:tc>
          <w:tcPr>
            <w:tcW w:w="5040" w:type="dxa"/>
            <w:gridSpan w:val="3"/>
            <w:tcBorders>
              <w:top w:val="single" w:sz="4" w:space="0" w:color="D9E8FA"/>
              <w:left w:val="single" w:sz="4" w:space="0" w:color="D9E8FA"/>
              <w:bottom w:val="single" w:sz="4" w:space="0" w:color="D9E8FA"/>
              <w:right w:val="single" w:sz="4" w:space="0" w:color="D9E8FA"/>
            </w:tcBorders>
            <w:shd w:val="clear" w:color="auto" w:fill="0B72F0"/>
            <w:tcMar>
              <w:top w:w="85" w:type="dxa"/>
              <w:left w:w="120" w:type="dxa"/>
              <w:bottom w:w="85" w:type="dxa"/>
              <w:right w:w="120" w:type="dxa"/>
            </w:tcMar>
          </w:tcPr>
          <w:p w14:paraId="5043ACF5" w14:textId="77777777" w:rsidR="00754694" w:rsidRPr="006C212D" w:rsidRDefault="00451E03">
            <w:pPr>
              <w:spacing w:after="0" w:line="240" w:lineRule="auto"/>
              <w:rPr>
                <w:sz w:val="16"/>
                <w:szCs w:val="20"/>
              </w:rPr>
            </w:pPr>
            <w:r>
              <w:rPr>
                <w:b/>
                <w:sz w:val="20"/>
                <w:szCs w:val="20"/>
              </w:rPr>
              <w:t>POSITIONS AND KEY RESPONSIBILITIES</w:t>
            </w:r>
          </w:p>
        </w:tc>
        <w:tc>
          <w:tcPr>
            <w:tcW w:w="5379" w:type="dxa"/>
            <w:gridSpan w:val="2"/>
            <w:tcBorders>
              <w:top w:val="single" w:sz="4" w:space="0" w:color="D9E8FA"/>
              <w:left w:val="single" w:sz="4" w:space="0" w:color="D9E8FA"/>
              <w:bottom w:val="single" w:sz="4" w:space="0" w:color="D9E8FA"/>
              <w:right w:val="single" w:sz="4" w:space="0" w:color="D9E8FA"/>
            </w:tcBorders>
            <w:shd w:val="clear" w:color="auto" w:fill="19A84A"/>
            <w:tcMar>
              <w:top w:w="85" w:type="dxa"/>
              <w:left w:w="120" w:type="dxa"/>
              <w:bottom w:w="85" w:type="dxa"/>
              <w:right w:w="120" w:type="dxa"/>
            </w:tcMar>
          </w:tcPr>
          <w:p w14:paraId="4F4F21D2" w14:textId="77777777" w:rsidR="00754694" w:rsidRPr="006C212D" w:rsidRDefault="00451E03">
            <w:pPr>
              <w:spacing w:after="0" w:line="240" w:lineRule="auto"/>
              <w:rPr>
                <w:sz w:val="16"/>
                <w:szCs w:val="20"/>
              </w:rPr>
            </w:pPr>
            <w:r>
              <w:rPr>
                <w:b/>
                <w:sz w:val="20"/>
                <w:szCs w:val="20"/>
              </w:rPr>
              <w:t>REQUIRED QUALIFICATIONS AND EXPERIENCE</w:t>
            </w:r>
          </w:p>
        </w:tc>
      </w:tr>
      <w:tr w:rsidR="00754694" w:rsidRPr="006C212D" w14:paraId="34F4425D" w14:textId="77777777" w:rsidTr="00DC7927">
        <w:trPr>
          <w:gridAfter w:val="2"/>
          <w:wAfter w:w="108" w:type="dxa"/>
          <w:jc w:val="center"/>
        </w:trPr>
        <w:tc>
          <w:tcPr>
            <w:tcW w:w="5040" w:type="dxa"/>
            <w:gridSpan w:val="3"/>
            <w:tcBorders>
              <w:top w:val="single" w:sz="4" w:space="0" w:color="D9E8FA"/>
              <w:left w:val="single" w:sz="4" w:space="0" w:color="D9E8FA"/>
              <w:bottom w:val="single" w:sz="4" w:space="0" w:color="D9E8FA"/>
              <w:right w:val="single" w:sz="4" w:space="0" w:color="D9E8FA"/>
            </w:tcBorders>
            <w:shd w:val="clear" w:color="auto" w:fill="FFFFFF"/>
            <w:tcMar>
              <w:top w:w="80" w:type="dxa"/>
              <w:left w:w="120" w:type="dxa"/>
              <w:bottom w:w="80" w:type="dxa"/>
              <w:right w:w="110" w:type="dxa"/>
            </w:tcMar>
          </w:tcPr>
          <w:p w14:paraId="6DCB06FF" w14:textId="77777777" w:rsidR="006027A1" w:rsidRPr="006027A1" w:rsidRDefault="00451E03" w:rsidP="00B77367">
            <w:pPr>
              <w:pStyle w:val="ListBullet"/>
              <w:numPr>
                <w:ilvl w:val="0"/>
                <w:numId w:val="10"/>
              </w:numPr>
              <w:spacing w:after="30" w:line="240" w:lineRule="auto"/>
              <w:rPr>
                <w:sz w:val="20"/>
                <w:szCs w:val="20"/>
              </w:rPr>
            </w:pPr>
            <w:r w:rsidRPr="006027A1">
              <w:rPr>
                <w:b/>
                <w:bCs/>
                <w:sz w:val="20"/>
                <w:szCs w:val="20"/>
              </w:rPr>
              <w:t>Health Facility Supervisor –</w:t>
            </w:r>
            <w:r>
              <w:rPr>
                <w:sz w:val="20"/>
                <w:szCs w:val="20"/>
              </w:rPr>
              <w:t xml:space="preserve"> 1 post</w:t>
            </w:r>
            <w:r>
              <w:rPr>
                <w:sz w:val="20"/>
                <w:szCs w:val="20"/>
              </w:rPr>
              <w:br/>
              <w:t>Oversee daily services, staff deployment, clinical quality, referrals, supplies and reporting. Provide supportive supervision and ensure compliance with approved protocols.</w:t>
            </w:r>
            <w:r>
              <w:rPr>
                <w:sz w:val="20"/>
                <w:szCs w:val="20"/>
              </w:rPr>
              <w:br/>
            </w:r>
            <w:r>
              <w:rPr>
                <w:sz w:val="20"/>
                <w:szCs w:val="20"/>
              </w:rPr>
              <w:br/>
            </w:r>
          </w:p>
          <w:p w14:paraId="0F83B625" w14:textId="15014BF1" w:rsidR="00754694" w:rsidRDefault="00451E03" w:rsidP="006027A1">
            <w:pPr>
              <w:pStyle w:val="ListBullet"/>
              <w:numPr>
                <w:ilvl w:val="0"/>
                <w:numId w:val="0"/>
              </w:numPr>
              <w:spacing w:after="30" w:line="240" w:lineRule="auto"/>
              <w:ind w:left="212"/>
              <w:rPr>
                <w:sz w:val="20"/>
                <w:szCs w:val="20"/>
              </w:rPr>
            </w:pPr>
            <w:r w:rsidRPr="006027A1">
              <w:rPr>
                <w:b/>
                <w:bCs/>
                <w:sz w:val="20"/>
                <w:szCs w:val="20"/>
              </w:rPr>
              <w:t>2. Qualified Nurse (OPD, ANC/PNC/OTP)</w:t>
            </w:r>
            <w:r>
              <w:rPr>
                <w:sz w:val="20"/>
                <w:szCs w:val="20"/>
              </w:rPr>
              <w:t xml:space="preserve"> – 5 posts</w:t>
            </w:r>
            <w:r>
              <w:rPr>
                <w:sz w:val="20"/>
                <w:szCs w:val="20"/>
              </w:rPr>
              <w:br/>
              <w:t>Provide outpatient, antenatal and postnatal care; screen for malnutrition, manage eligible OTP cases and arrange referrals. Maintain accurate clinical records.</w:t>
            </w:r>
            <w:r>
              <w:rPr>
                <w:sz w:val="20"/>
                <w:szCs w:val="20"/>
              </w:rPr>
              <w:br/>
            </w:r>
            <w:r>
              <w:rPr>
                <w:sz w:val="20"/>
                <w:szCs w:val="20"/>
              </w:rPr>
              <w:br/>
            </w:r>
            <w:r w:rsidRPr="006027A1">
              <w:rPr>
                <w:b/>
                <w:bCs/>
                <w:sz w:val="20"/>
                <w:szCs w:val="20"/>
              </w:rPr>
              <w:t>3. Auxiliary Nurse (Pharmacy and IYCF)</w:t>
            </w:r>
            <w:r>
              <w:rPr>
                <w:sz w:val="20"/>
                <w:szCs w:val="20"/>
              </w:rPr>
              <w:t xml:space="preserve"> – 3 posts</w:t>
            </w:r>
            <w:r>
              <w:rPr>
                <w:sz w:val="20"/>
                <w:szCs w:val="20"/>
              </w:rPr>
              <w:br/>
              <w:t>Support dispensing of authorised prescriptions under clinical supervision, maintain stock records and provide infant and young child feeding (IYCF) counselling within training and competence.</w:t>
            </w:r>
          </w:p>
          <w:p w14:paraId="391CFF55" w14:textId="77777777" w:rsidR="00B77367" w:rsidRDefault="00B77367" w:rsidP="00B77367">
            <w:pPr>
              <w:pStyle w:val="ListBullet"/>
              <w:numPr>
                <w:ilvl w:val="0"/>
                <w:numId w:val="0"/>
              </w:numPr>
              <w:spacing w:after="30" w:line="240" w:lineRule="auto"/>
              <w:ind w:left="572"/>
              <w:rPr>
                <w:sz w:val="20"/>
                <w:szCs w:val="20"/>
              </w:rPr>
            </w:pPr>
          </w:p>
          <w:p w14:paraId="5FE663B4" w14:textId="77777777" w:rsidR="006027A1" w:rsidRDefault="00B77367" w:rsidP="006027A1">
            <w:pPr>
              <w:pStyle w:val="ListBullet"/>
              <w:numPr>
                <w:ilvl w:val="0"/>
                <w:numId w:val="0"/>
              </w:numPr>
              <w:spacing w:after="30" w:line="240" w:lineRule="auto"/>
              <w:ind w:left="360" w:hanging="360"/>
              <w:rPr>
                <w:b/>
                <w:bCs/>
                <w:sz w:val="20"/>
                <w:szCs w:val="20"/>
              </w:rPr>
            </w:pPr>
            <w:r w:rsidRPr="006027A1">
              <w:rPr>
                <w:b/>
                <w:bCs/>
                <w:sz w:val="20"/>
                <w:szCs w:val="20"/>
              </w:rPr>
              <w:t>4. Protection Assistant – 1 post</w:t>
            </w:r>
          </w:p>
          <w:p w14:paraId="1B44975D" w14:textId="77777777" w:rsidR="006027A1" w:rsidRDefault="00B77367" w:rsidP="006027A1">
            <w:pPr>
              <w:pStyle w:val="ListBullet"/>
              <w:numPr>
                <w:ilvl w:val="0"/>
                <w:numId w:val="0"/>
              </w:numPr>
              <w:spacing w:after="30" w:line="240" w:lineRule="auto"/>
              <w:ind w:left="360" w:hanging="360"/>
              <w:rPr>
                <w:sz w:val="20"/>
                <w:szCs w:val="20"/>
              </w:rPr>
            </w:pPr>
            <w:r>
              <w:rPr>
                <w:sz w:val="20"/>
                <w:szCs w:val="20"/>
              </w:rPr>
              <w:t>Provide case management, psychosocial support and</w:t>
            </w:r>
          </w:p>
          <w:p w14:paraId="57E7C137" w14:textId="77777777" w:rsidR="006027A1" w:rsidRDefault="00B77367" w:rsidP="006027A1">
            <w:pPr>
              <w:pStyle w:val="ListBullet"/>
              <w:numPr>
                <w:ilvl w:val="0"/>
                <w:numId w:val="0"/>
              </w:numPr>
              <w:spacing w:after="30" w:line="240" w:lineRule="auto"/>
              <w:ind w:left="360" w:hanging="360"/>
              <w:rPr>
                <w:sz w:val="20"/>
                <w:szCs w:val="20"/>
              </w:rPr>
            </w:pPr>
            <w:r>
              <w:rPr>
                <w:sz w:val="20"/>
                <w:szCs w:val="20"/>
              </w:rPr>
              <w:t>counselling to SGBV survivors; conduct community</w:t>
            </w:r>
          </w:p>
          <w:p w14:paraId="77FBF88B" w14:textId="77777777" w:rsidR="006027A1" w:rsidRDefault="00B77367" w:rsidP="006027A1">
            <w:pPr>
              <w:pStyle w:val="ListBullet"/>
              <w:numPr>
                <w:ilvl w:val="0"/>
                <w:numId w:val="0"/>
              </w:numPr>
              <w:spacing w:after="30" w:line="240" w:lineRule="auto"/>
              <w:ind w:left="360" w:hanging="360"/>
              <w:rPr>
                <w:sz w:val="20"/>
                <w:szCs w:val="20"/>
              </w:rPr>
            </w:pPr>
            <w:r>
              <w:rPr>
                <w:sz w:val="20"/>
                <w:szCs w:val="20"/>
              </w:rPr>
              <w:t>sensitisation sessions; and facilitate referrals and support</w:t>
            </w:r>
          </w:p>
          <w:p w14:paraId="6DFB89E2" w14:textId="77777777" w:rsidR="006027A1" w:rsidRDefault="00B77367" w:rsidP="006027A1">
            <w:pPr>
              <w:pStyle w:val="ListBullet"/>
              <w:numPr>
                <w:ilvl w:val="0"/>
                <w:numId w:val="0"/>
              </w:numPr>
              <w:spacing w:after="30" w:line="240" w:lineRule="auto"/>
              <w:ind w:left="360" w:hanging="360"/>
              <w:rPr>
                <w:sz w:val="20"/>
                <w:szCs w:val="20"/>
              </w:rPr>
            </w:pPr>
            <w:r>
              <w:rPr>
                <w:sz w:val="20"/>
                <w:szCs w:val="20"/>
              </w:rPr>
              <w:t>groups in close collaboration with the health and nutrition</w:t>
            </w:r>
          </w:p>
          <w:p w14:paraId="384A334B" w14:textId="3C679CEA" w:rsidR="00B77367" w:rsidRDefault="00B77367" w:rsidP="006027A1">
            <w:pPr>
              <w:pStyle w:val="ListBullet"/>
              <w:numPr>
                <w:ilvl w:val="0"/>
                <w:numId w:val="0"/>
              </w:numPr>
              <w:spacing w:after="30" w:line="240" w:lineRule="auto"/>
              <w:ind w:left="360" w:hanging="360"/>
              <w:rPr>
                <w:sz w:val="20"/>
                <w:szCs w:val="20"/>
              </w:rPr>
            </w:pPr>
            <w:r>
              <w:rPr>
                <w:sz w:val="20"/>
                <w:szCs w:val="20"/>
              </w:rPr>
              <w:t>team.</w:t>
            </w:r>
          </w:p>
          <w:p w14:paraId="618CEBDA" w14:textId="77777777" w:rsidR="00B77367" w:rsidRPr="006C212D" w:rsidRDefault="00B77367" w:rsidP="006C212D">
            <w:pPr>
              <w:pStyle w:val="ListBullet"/>
              <w:numPr>
                <w:ilvl w:val="0"/>
                <w:numId w:val="0"/>
              </w:numPr>
              <w:spacing w:after="30" w:line="240" w:lineRule="auto"/>
              <w:ind w:left="245" w:hanging="173"/>
              <w:rPr>
                <w:sz w:val="14"/>
                <w:szCs w:val="20"/>
              </w:rPr>
            </w:pPr>
          </w:p>
        </w:tc>
        <w:tc>
          <w:tcPr>
            <w:tcW w:w="5379" w:type="dxa"/>
            <w:gridSpan w:val="2"/>
            <w:tcBorders>
              <w:top w:val="single" w:sz="4" w:space="0" w:color="D9E8FA"/>
              <w:left w:val="single" w:sz="4" w:space="0" w:color="D9E8FA"/>
              <w:bottom w:val="single" w:sz="4" w:space="0" w:color="D9E8FA"/>
              <w:right w:val="single" w:sz="4" w:space="0" w:color="D9E8FA"/>
            </w:tcBorders>
            <w:shd w:val="clear" w:color="auto" w:fill="FFFFFF"/>
            <w:tcMar>
              <w:top w:w="80" w:type="dxa"/>
              <w:left w:w="120" w:type="dxa"/>
              <w:bottom w:w="80" w:type="dxa"/>
              <w:right w:w="110" w:type="dxa"/>
            </w:tcMar>
          </w:tcPr>
          <w:p w14:paraId="2D07DC03" w14:textId="77777777" w:rsidR="00806F9F" w:rsidRDefault="00451E03">
            <w:pPr>
              <w:pStyle w:val="ListBullet"/>
              <w:numPr>
                <w:ilvl w:val="0"/>
                <w:numId w:val="0"/>
              </w:numPr>
              <w:spacing w:after="30" w:line="240" w:lineRule="auto"/>
              <w:ind w:left="245" w:hanging="173"/>
              <w:rPr>
                <w:sz w:val="20"/>
                <w:szCs w:val="20"/>
              </w:rPr>
            </w:pPr>
            <w:r>
              <w:rPr>
                <w:sz w:val="20"/>
                <w:szCs w:val="20"/>
              </w:rPr>
              <w:t>Health Facility Supervisor</w:t>
            </w:r>
          </w:p>
          <w:p w14:paraId="6E3748FB" w14:textId="2C434DAE" w:rsidR="00263ACF" w:rsidRDefault="00451E03">
            <w:pPr>
              <w:pStyle w:val="ListBullet"/>
              <w:numPr>
                <w:ilvl w:val="0"/>
                <w:numId w:val="0"/>
              </w:numPr>
              <w:spacing w:after="30" w:line="240" w:lineRule="auto"/>
              <w:ind w:left="245" w:hanging="173"/>
              <w:rPr>
                <w:sz w:val="20"/>
                <w:szCs w:val="20"/>
              </w:rPr>
            </w:pPr>
            <w:r>
              <w:rPr>
                <w:sz w:val="20"/>
                <w:szCs w:val="20"/>
              </w:rPr>
              <w:t>Recognised qualification in nursing or a related clinical discipline, with relevant clinical and supervisory experience in health and nutrition services.</w:t>
            </w:r>
            <w:r>
              <w:rPr>
                <w:sz w:val="20"/>
                <w:szCs w:val="20"/>
              </w:rPr>
              <w:br/>
            </w:r>
            <w:r>
              <w:rPr>
                <w:sz w:val="20"/>
                <w:szCs w:val="20"/>
              </w:rPr>
              <w:br/>
            </w:r>
          </w:p>
          <w:p w14:paraId="122E3A44" w14:textId="26C31F3F" w:rsidR="00625E7F" w:rsidRDefault="00263ACF">
            <w:pPr>
              <w:pStyle w:val="ListBullet"/>
              <w:numPr>
                <w:ilvl w:val="0"/>
                <w:numId w:val="0"/>
              </w:numPr>
              <w:spacing w:after="30" w:line="240" w:lineRule="auto"/>
              <w:ind w:left="245" w:hanging="173"/>
              <w:rPr>
                <w:sz w:val="20"/>
                <w:szCs w:val="20"/>
              </w:rPr>
            </w:pPr>
            <w:r>
              <w:rPr>
                <w:sz w:val="20"/>
                <w:szCs w:val="20"/>
              </w:rPr>
              <w:t xml:space="preserve">  Qualified Nurse (OPD, ANC/PNC/OTP)</w:t>
            </w:r>
            <w:r>
              <w:rPr>
                <w:sz w:val="20"/>
                <w:szCs w:val="20"/>
              </w:rPr>
              <w:br/>
              <w:t>Recognised nursing diploma or degree, applicable professional registration and at least two years of relevant experience, including OPD, ANC/PNC and OTP.</w:t>
            </w:r>
            <w:r>
              <w:rPr>
                <w:sz w:val="20"/>
                <w:szCs w:val="20"/>
              </w:rPr>
              <w:br/>
            </w:r>
            <w:r>
              <w:rPr>
                <w:sz w:val="20"/>
                <w:szCs w:val="20"/>
              </w:rPr>
              <w:br/>
            </w:r>
          </w:p>
          <w:p w14:paraId="07A47A01" w14:textId="77777777" w:rsidR="00625E7F" w:rsidRDefault="00625E7F">
            <w:pPr>
              <w:pStyle w:val="ListBullet"/>
              <w:numPr>
                <w:ilvl w:val="0"/>
                <w:numId w:val="0"/>
              </w:numPr>
              <w:spacing w:after="30" w:line="240" w:lineRule="auto"/>
              <w:ind w:left="245" w:hanging="173"/>
              <w:rPr>
                <w:sz w:val="20"/>
                <w:szCs w:val="20"/>
              </w:rPr>
            </w:pPr>
          </w:p>
          <w:p w14:paraId="5C226B87" w14:textId="77777777" w:rsidR="00625E7F" w:rsidRDefault="00451E03" w:rsidP="006E7A54">
            <w:pPr>
              <w:pStyle w:val="ListBullet"/>
              <w:numPr>
                <w:ilvl w:val="0"/>
                <w:numId w:val="0"/>
              </w:numPr>
              <w:spacing w:after="30" w:line="240" w:lineRule="auto"/>
              <w:ind w:left="360" w:hanging="360"/>
              <w:rPr>
                <w:sz w:val="20"/>
                <w:szCs w:val="20"/>
              </w:rPr>
            </w:pPr>
            <w:r>
              <w:rPr>
                <w:sz w:val="20"/>
                <w:szCs w:val="20"/>
              </w:rPr>
              <w:t>Auxiliary Nurse (Pharmacy and IYCF)</w:t>
            </w:r>
          </w:p>
          <w:p w14:paraId="02BB5D7F" w14:textId="269278E6" w:rsidR="00625E7F" w:rsidRDefault="006E7A54">
            <w:pPr>
              <w:pStyle w:val="ListBullet"/>
              <w:numPr>
                <w:ilvl w:val="0"/>
                <w:numId w:val="0"/>
              </w:numPr>
              <w:spacing w:after="30" w:line="240" w:lineRule="auto"/>
              <w:ind w:left="245" w:hanging="173"/>
              <w:rPr>
                <w:sz w:val="20"/>
                <w:szCs w:val="20"/>
              </w:rPr>
            </w:pPr>
            <w:r>
              <w:rPr>
                <w:sz w:val="20"/>
                <w:szCs w:val="20"/>
              </w:rPr>
              <w:t xml:space="preserve"> Recognised auxiliary nursing qualification, with relevant experience in supervised pharmacy support and training in IYCF counselling.</w:t>
            </w:r>
          </w:p>
          <w:p w14:paraId="2D9E4B13" w14:textId="77777777" w:rsidR="003B6C71" w:rsidRDefault="003B6C71">
            <w:pPr>
              <w:pStyle w:val="ListBullet"/>
              <w:numPr>
                <w:ilvl w:val="0"/>
                <w:numId w:val="0"/>
              </w:numPr>
              <w:spacing w:after="30" w:line="240" w:lineRule="auto"/>
              <w:ind w:left="245" w:hanging="173"/>
              <w:rPr>
                <w:sz w:val="14"/>
                <w:szCs w:val="20"/>
              </w:rPr>
            </w:pPr>
          </w:p>
          <w:p w14:paraId="6721E101" w14:textId="77777777" w:rsidR="003B6C71" w:rsidRDefault="003B6C71">
            <w:pPr>
              <w:pStyle w:val="ListBullet"/>
              <w:numPr>
                <w:ilvl w:val="0"/>
                <w:numId w:val="0"/>
              </w:numPr>
              <w:spacing w:after="30" w:line="240" w:lineRule="auto"/>
              <w:ind w:left="245" w:hanging="173"/>
              <w:rPr>
                <w:sz w:val="14"/>
                <w:szCs w:val="20"/>
              </w:rPr>
            </w:pPr>
          </w:p>
          <w:p w14:paraId="3CABD5B6" w14:textId="63FB8064" w:rsidR="003B6C71" w:rsidRDefault="00A4602D" w:rsidP="00A4602D">
            <w:pPr>
              <w:pStyle w:val="ListBullet"/>
              <w:numPr>
                <w:ilvl w:val="0"/>
                <w:numId w:val="0"/>
              </w:numPr>
              <w:spacing w:after="30" w:line="240" w:lineRule="auto"/>
              <w:ind w:left="360" w:hanging="360"/>
              <w:rPr>
                <w:sz w:val="14"/>
                <w:szCs w:val="20"/>
              </w:rPr>
            </w:pPr>
            <w:r>
              <w:rPr>
                <w:sz w:val="20"/>
                <w:szCs w:val="20"/>
              </w:rPr>
              <w:t>Protection Assistant</w:t>
            </w:r>
          </w:p>
          <w:p w14:paraId="397A7B79" w14:textId="11620E78" w:rsidR="003B6C71" w:rsidRPr="00346DA1" w:rsidRDefault="00A4602D" w:rsidP="003D6261">
            <w:pPr>
              <w:spacing w:after="160" w:line="259" w:lineRule="auto"/>
              <w:jc w:val="both"/>
              <w:rPr>
                <w:sz w:val="20"/>
                <w:szCs w:val="20"/>
              </w:rPr>
            </w:pPr>
            <w:r>
              <w:rPr>
                <w:sz w:val="20"/>
                <w:szCs w:val="20"/>
              </w:rPr>
              <w:t xml:space="preserve">  Recognised qualification in psychology, social work, counselling or a related discipline, combined with practical experience in counselling and psychosocial support. Applications from candidates with experience in humanitarian settings are strongly encouraged.</w:t>
            </w:r>
          </w:p>
          <w:p w14:paraId="7640F497" w14:textId="77777777" w:rsidR="003B6C71" w:rsidRPr="006C212D" w:rsidRDefault="003B6C71">
            <w:pPr>
              <w:pStyle w:val="ListBullet"/>
              <w:numPr>
                <w:ilvl w:val="0"/>
                <w:numId w:val="0"/>
              </w:numPr>
              <w:spacing w:after="30" w:line="240" w:lineRule="auto"/>
              <w:ind w:left="245" w:hanging="173"/>
              <w:rPr>
                <w:sz w:val="14"/>
                <w:szCs w:val="20"/>
              </w:rPr>
            </w:pPr>
          </w:p>
        </w:tc>
      </w:tr>
      <w:tr w:rsidR="00754694" w:rsidRPr="006C212D" w14:paraId="4BCE6F7C" w14:textId="77777777" w:rsidTr="00DC7927">
        <w:trPr>
          <w:gridAfter w:val="2"/>
          <w:wAfter w:w="108" w:type="dxa"/>
          <w:jc w:val="center"/>
        </w:trPr>
        <w:tc>
          <w:tcPr>
            <w:tcW w:w="5040" w:type="dxa"/>
            <w:gridSpan w:val="3"/>
            <w:tcBorders>
              <w:top w:val="single" w:sz="4" w:space="0" w:color="D9E8FA"/>
              <w:left w:val="single" w:sz="4" w:space="0" w:color="D9E8FA"/>
              <w:bottom w:val="single" w:sz="4" w:space="0" w:color="D9E8FA"/>
              <w:right w:val="single" w:sz="4" w:space="0" w:color="D9E8FA"/>
            </w:tcBorders>
            <w:shd w:val="clear" w:color="auto" w:fill="083B7A"/>
            <w:tcMar>
              <w:top w:w="85" w:type="dxa"/>
              <w:left w:w="120" w:type="dxa"/>
              <w:bottom w:w="85" w:type="dxa"/>
              <w:right w:w="120" w:type="dxa"/>
            </w:tcMar>
          </w:tcPr>
          <w:p w14:paraId="19A2A6DB" w14:textId="77777777" w:rsidR="00754694" w:rsidRPr="006C212D" w:rsidRDefault="00451E03">
            <w:pPr>
              <w:spacing w:after="0" w:line="240" w:lineRule="auto"/>
              <w:rPr>
                <w:sz w:val="16"/>
                <w:szCs w:val="20"/>
              </w:rPr>
            </w:pPr>
            <w:r>
              <w:rPr>
                <w:b/>
                <w:sz w:val="20"/>
                <w:szCs w:val="20"/>
              </w:rPr>
              <w:t>COMMON REQUIREMENTS</w:t>
            </w:r>
          </w:p>
        </w:tc>
        <w:tc>
          <w:tcPr>
            <w:tcW w:w="5379" w:type="dxa"/>
            <w:gridSpan w:val="2"/>
            <w:tcBorders>
              <w:top w:val="single" w:sz="4" w:space="0" w:color="D9E8FA"/>
              <w:left w:val="single" w:sz="4" w:space="0" w:color="D9E8FA"/>
              <w:bottom w:val="single" w:sz="4" w:space="0" w:color="D9E8FA"/>
              <w:right w:val="single" w:sz="4" w:space="0" w:color="D9E8FA"/>
            </w:tcBorders>
            <w:shd w:val="clear" w:color="auto" w:fill="083B7A"/>
            <w:tcMar>
              <w:top w:w="85" w:type="dxa"/>
              <w:left w:w="120" w:type="dxa"/>
              <w:bottom w:w="85" w:type="dxa"/>
              <w:right w:w="120" w:type="dxa"/>
            </w:tcMar>
          </w:tcPr>
          <w:p w14:paraId="0FE7D476" w14:textId="77777777" w:rsidR="00754694" w:rsidRPr="006C212D" w:rsidRDefault="00451E03">
            <w:pPr>
              <w:spacing w:after="0" w:line="240" w:lineRule="auto"/>
              <w:rPr>
                <w:sz w:val="16"/>
                <w:szCs w:val="20"/>
              </w:rPr>
            </w:pPr>
            <w:r>
              <w:rPr>
                <w:b/>
                <w:sz w:val="20"/>
                <w:szCs w:val="20"/>
              </w:rPr>
              <w:t>APPLICATION PACKAGE AND SUBMISSION</w:t>
            </w:r>
          </w:p>
        </w:tc>
      </w:tr>
      <w:tr w:rsidR="00754694" w:rsidRPr="006C212D" w14:paraId="1E10340F" w14:textId="77777777" w:rsidTr="00DC7927">
        <w:trPr>
          <w:gridAfter w:val="2"/>
          <w:wAfter w:w="108" w:type="dxa"/>
          <w:jc w:val="center"/>
        </w:trPr>
        <w:tc>
          <w:tcPr>
            <w:tcW w:w="5040" w:type="dxa"/>
            <w:gridSpan w:val="3"/>
            <w:tcBorders>
              <w:top w:val="single" w:sz="4" w:space="0" w:color="D9E8FA"/>
              <w:left w:val="single" w:sz="4" w:space="0" w:color="D9E8FA"/>
              <w:bottom w:val="single" w:sz="4" w:space="0" w:color="D9E8FA"/>
              <w:right w:val="single" w:sz="4" w:space="0" w:color="D9E8FA"/>
            </w:tcBorders>
            <w:shd w:val="clear" w:color="auto" w:fill="F4F6F8"/>
            <w:tcMar>
              <w:top w:w="80" w:type="dxa"/>
              <w:left w:w="120" w:type="dxa"/>
              <w:bottom w:w="80" w:type="dxa"/>
              <w:right w:w="110" w:type="dxa"/>
            </w:tcMar>
          </w:tcPr>
          <w:p w14:paraId="4997BFDD" w14:textId="410A8211" w:rsidR="00754694" w:rsidRPr="006C212D" w:rsidRDefault="00451E03">
            <w:pPr>
              <w:pStyle w:val="ListBullet"/>
              <w:numPr>
                <w:ilvl w:val="0"/>
                <w:numId w:val="0"/>
              </w:numPr>
              <w:spacing w:after="30" w:line="240" w:lineRule="auto"/>
              <w:ind w:left="245" w:hanging="173"/>
              <w:rPr>
                <w:sz w:val="14"/>
                <w:szCs w:val="20"/>
              </w:rPr>
            </w:pPr>
            <w:r>
              <w:rPr>
                <w:sz w:val="20"/>
                <w:szCs w:val="20"/>
              </w:rPr>
              <w:t>Fluency in Somali, a working knowledge of English, accurate documentation skills and the ability to work in a team. Willingness to travel to IDP camps. Humanitarian experience is desirable.</w:t>
            </w:r>
          </w:p>
        </w:tc>
        <w:tc>
          <w:tcPr>
            <w:tcW w:w="5379" w:type="dxa"/>
            <w:gridSpan w:val="2"/>
            <w:tcBorders>
              <w:top w:val="single" w:sz="4" w:space="0" w:color="D9E8FA"/>
              <w:left w:val="single" w:sz="4" w:space="0" w:color="D9E8FA"/>
              <w:bottom w:val="single" w:sz="4" w:space="0" w:color="D9E8FA"/>
              <w:right w:val="single" w:sz="4" w:space="0" w:color="D9E8FA"/>
            </w:tcBorders>
            <w:shd w:val="clear" w:color="auto" w:fill="FFFFFF"/>
            <w:tcMar>
              <w:top w:w="80" w:type="dxa"/>
              <w:left w:w="120" w:type="dxa"/>
              <w:bottom w:w="80" w:type="dxa"/>
              <w:right w:w="110" w:type="dxa"/>
            </w:tcMar>
          </w:tcPr>
          <w:p w14:paraId="2346B529" w14:textId="77777777" w:rsidR="00806F9F" w:rsidRDefault="00451E03">
            <w:pPr>
              <w:pStyle w:val="ListBullet"/>
              <w:numPr>
                <w:ilvl w:val="0"/>
                <w:numId w:val="0"/>
              </w:numPr>
              <w:spacing w:after="30" w:line="240" w:lineRule="auto"/>
              <w:ind w:left="245" w:hanging="173"/>
              <w:rPr>
                <w:sz w:val="20"/>
                <w:szCs w:val="20"/>
              </w:rPr>
            </w:pPr>
            <w:r>
              <w:rPr>
                <w:sz w:val="20"/>
                <w:szCs w:val="20"/>
              </w:rPr>
              <w:t>Submit your CV and cover letter, specifying the position</w:t>
            </w:r>
          </w:p>
          <w:p w14:paraId="31B758BC" w14:textId="79EBAC27" w:rsidR="00754694" w:rsidRDefault="00451E03">
            <w:pPr>
              <w:pStyle w:val="ListBullet"/>
              <w:numPr>
                <w:ilvl w:val="0"/>
                <w:numId w:val="0"/>
              </w:numPr>
              <w:spacing w:after="30" w:line="240" w:lineRule="auto"/>
              <w:ind w:left="245" w:hanging="173"/>
              <w:rPr>
                <w:sz w:val="20"/>
                <w:szCs w:val="20"/>
              </w:rPr>
            </w:pPr>
            <w:r>
              <w:rPr>
                <w:sz w:val="20"/>
                <w:szCs w:val="20"/>
              </w:rPr>
              <w:t xml:space="preserve">applied for to </w:t>
            </w:r>
            <w:bookmarkStart w:id="0" w:name="_GoBack"/>
            <w:bookmarkEnd w:id="0"/>
            <w:r>
              <w:rPr>
                <w:sz w:val="20"/>
                <w:szCs w:val="20"/>
              </w:rPr>
              <w:t>admin@youthlink.so</w:t>
            </w:r>
            <w:r w:rsidR="009538C3">
              <w:rPr>
                <w:sz w:val="20"/>
                <w:szCs w:val="20"/>
              </w:rPr>
              <w:t>.</w:t>
            </w:r>
            <w:r>
              <w:rPr>
                <w:sz w:val="20"/>
                <w:szCs w:val="20"/>
              </w:rPr>
              <w:t xml:space="preserve"> Applications will be reviewed as they are received, and recruitment will continue until the positions are filled. Early applications are encouraged.</w:t>
            </w:r>
          </w:p>
          <w:p w14:paraId="5DA856A1" w14:textId="568B957B" w:rsidR="00806F9F" w:rsidRPr="00DE5C63" w:rsidRDefault="00DE5C63">
            <w:pPr>
              <w:pStyle w:val="ListBullet"/>
              <w:numPr>
                <w:ilvl w:val="0"/>
                <w:numId w:val="0"/>
              </w:numPr>
              <w:spacing w:after="30" w:line="240" w:lineRule="auto"/>
              <w:ind w:left="245" w:hanging="173"/>
              <w:rPr>
                <w:b/>
                <w:bCs/>
                <w:sz w:val="14"/>
                <w:szCs w:val="20"/>
              </w:rPr>
            </w:pPr>
            <w:r w:rsidRPr="00DE5C63">
              <w:rPr>
                <w:b/>
                <w:bCs/>
                <w:sz w:val="20"/>
                <w:szCs w:val="28"/>
              </w:rPr>
              <w:t>Application Closing Date: 12 October 2026 at 11:59 PM (East Africa Time, EAT).</w:t>
            </w:r>
          </w:p>
        </w:tc>
      </w:tr>
      <w:tr w:rsidR="00754694" w:rsidRPr="006C212D" w14:paraId="07253710" w14:textId="77777777" w:rsidTr="00DC7927">
        <w:trPr>
          <w:gridAfter w:val="2"/>
          <w:wAfter w:w="108" w:type="dxa"/>
          <w:jc w:val="center"/>
        </w:trPr>
        <w:tc>
          <w:tcPr>
            <w:tcW w:w="10419" w:type="dxa"/>
            <w:gridSpan w:val="5"/>
            <w:tcBorders>
              <w:top w:val="single" w:sz="6" w:space="0" w:color="0B72F0"/>
              <w:left w:val="single" w:sz="6" w:space="0" w:color="0B72F0"/>
              <w:bottom w:val="single" w:sz="6" w:space="0" w:color="0B72F0"/>
              <w:right w:val="single" w:sz="6" w:space="0" w:color="0B72F0"/>
            </w:tcBorders>
            <w:shd w:val="clear" w:color="auto" w:fill="EAF3FF"/>
            <w:tcMar>
              <w:top w:w="75" w:type="dxa"/>
              <w:left w:w="110" w:type="dxa"/>
              <w:bottom w:w="75" w:type="dxa"/>
              <w:right w:w="110" w:type="dxa"/>
            </w:tcMar>
          </w:tcPr>
          <w:p w14:paraId="6EA9E78E" w14:textId="0A540782" w:rsidR="00754694" w:rsidRPr="006C212D" w:rsidRDefault="00451E03">
            <w:pPr>
              <w:spacing w:after="0" w:line="240" w:lineRule="auto"/>
              <w:rPr>
                <w:sz w:val="16"/>
                <w:szCs w:val="20"/>
              </w:rPr>
            </w:pPr>
            <w:r>
              <w:rPr>
                <w:b/>
                <w:szCs w:val="20"/>
              </w:rPr>
              <w:t>Email subject: Mobile Clinic Outreach Application – [Position Title]</w:t>
            </w:r>
          </w:p>
        </w:tc>
      </w:tr>
    </w:tbl>
    <w:p w14:paraId="39BE19AF" w14:textId="77777777" w:rsidR="00754694" w:rsidRPr="006C212D" w:rsidRDefault="00451E03">
      <w:pPr>
        <w:spacing w:before="80" w:after="0" w:line="240" w:lineRule="auto"/>
        <w:jc w:val="center"/>
        <w:rPr>
          <w:sz w:val="16"/>
          <w:szCs w:val="20"/>
        </w:rPr>
      </w:pPr>
      <w:r>
        <w:rPr>
          <w:sz w:val="16"/>
          <w:szCs w:val="20"/>
        </w:rPr>
        <w:t>YouthLink Somalia is committed to safeguarding and expects all staff to uphold professional conduct, confidentiality and protection from harm.</w:t>
      </w:r>
    </w:p>
    <w:sectPr w:rsidR="00754694" w:rsidRPr="006C212D" w:rsidSect="00034616">
      <w:footerReference w:type="default" r:id="rId9"/>
      <w:pgSz w:w="11909" w:h="16834"/>
      <w:pgMar w:top="648" w:right="691" w:bottom="605" w:left="691"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C457E" w14:textId="77777777" w:rsidR="00DD56F4" w:rsidRDefault="00DD56F4">
      <w:pPr>
        <w:spacing w:after="0" w:line="240" w:lineRule="auto"/>
      </w:pPr>
      <w:r>
        <w:separator/>
      </w:r>
    </w:p>
  </w:endnote>
  <w:endnote w:type="continuationSeparator" w:id="0">
    <w:p w14:paraId="2C9D6F7B" w14:textId="77777777" w:rsidR="00DD56F4" w:rsidRDefault="00DD5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E91B7" w14:textId="77777777" w:rsidR="00754694" w:rsidRDefault="00451E03">
    <w:pPr>
      <w:pStyle w:val="Footer"/>
      <w:jc w:val="center"/>
    </w:pPr>
    <w:r>
      <w:rPr>
        <w:color w:val="666666"/>
        <w:sz w:val="14"/>
      </w:rPr>
      <w:t>YouthLink Somalia | Health, Nutrition and Protection Vacancies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2535F" w14:textId="77777777" w:rsidR="00DD56F4" w:rsidRDefault="00DD56F4">
      <w:pPr>
        <w:spacing w:after="0" w:line="240" w:lineRule="auto"/>
      </w:pPr>
      <w:r>
        <w:separator/>
      </w:r>
    </w:p>
  </w:footnote>
  <w:footnote w:type="continuationSeparator" w:id="0">
    <w:p w14:paraId="4D4B2EA9" w14:textId="77777777" w:rsidR="00DD56F4" w:rsidRDefault="00DD56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B92EBD"/>
    <w:multiLevelType w:val="hybridMultilevel"/>
    <w:tmpl w:val="DD6E68AC"/>
    <w:lvl w:ilvl="0" w:tplc="EB386530">
      <w:start w:val="1"/>
      <w:numFmt w:val="decimal"/>
      <w:lvlText w:val="%1."/>
      <w:lvlJc w:val="left"/>
      <w:pPr>
        <w:ind w:left="572" w:hanging="360"/>
      </w:pPr>
      <w:rPr>
        <w:rFonts w:hint="default"/>
        <w:b/>
        <w:bCs/>
      </w:rPr>
    </w:lvl>
    <w:lvl w:ilvl="1" w:tplc="04090019" w:tentative="1">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FD4"/>
    <w:rsid w:val="0015074B"/>
    <w:rsid w:val="00154029"/>
    <w:rsid w:val="001863A6"/>
    <w:rsid w:val="001C050B"/>
    <w:rsid w:val="00211946"/>
    <w:rsid w:val="00263ACF"/>
    <w:rsid w:val="002703AA"/>
    <w:rsid w:val="00285A9A"/>
    <w:rsid w:val="0029639D"/>
    <w:rsid w:val="00320728"/>
    <w:rsid w:val="00326F90"/>
    <w:rsid w:val="003B6C71"/>
    <w:rsid w:val="003D6261"/>
    <w:rsid w:val="00402793"/>
    <w:rsid w:val="00433F39"/>
    <w:rsid w:val="004349DE"/>
    <w:rsid w:val="00451E03"/>
    <w:rsid w:val="005B5E44"/>
    <w:rsid w:val="005B6F0B"/>
    <w:rsid w:val="005C1747"/>
    <w:rsid w:val="006027A1"/>
    <w:rsid w:val="00625E7F"/>
    <w:rsid w:val="006C212D"/>
    <w:rsid w:val="006E7A54"/>
    <w:rsid w:val="00754694"/>
    <w:rsid w:val="007E32A6"/>
    <w:rsid w:val="00806F9F"/>
    <w:rsid w:val="009538C3"/>
    <w:rsid w:val="00957F53"/>
    <w:rsid w:val="009C6B26"/>
    <w:rsid w:val="009E5DF9"/>
    <w:rsid w:val="00A4602D"/>
    <w:rsid w:val="00AA1D8D"/>
    <w:rsid w:val="00B47730"/>
    <w:rsid w:val="00B71373"/>
    <w:rsid w:val="00B77367"/>
    <w:rsid w:val="00CA466E"/>
    <w:rsid w:val="00CB0664"/>
    <w:rsid w:val="00CD1698"/>
    <w:rsid w:val="00D441D1"/>
    <w:rsid w:val="00DC7927"/>
    <w:rsid w:val="00DD56F4"/>
    <w:rsid w:val="00DD7B95"/>
    <w:rsid w:val="00DE5C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03F448"/>
  <w14:defaultImageDpi w14:val="300"/>
  <w15:docId w15:val="{91C2D1A9-6FBF-4D33-9595-3AFE42312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Calibri" w:eastAsia="Calibri" w:hAnsi="Calibri"/>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Calibri" w:hAnsi="Calibri"/>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Calibri" w:hAnsi="Calibri"/>
    </w:rPr>
  </w:style>
  <w:style w:type="paragraph" w:styleId="NoSpacing">
    <w:name w:val="No Spacing"/>
    <w:uiPriority w:val="1"/>
    <w:qFormat/>
    <w:rsid w:val="00FC693F"/>
    <w:pPr>
      <w:spacing w:after="0" w:line="240" w:lineRule="auto"/>
    </w:pPr>
    <w:rPr>
      <w:rFonts w:ascii="Calibri" w:hAnsi="Calibri"/>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Calibri" w:hAnsi="Calibri"/>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Calibri" w:hAnsi="Calibri"/>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Calibri" w:hAnsi="Calibri"/>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16"/>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sz w:val="20"/>
      <w:szCs w:val="20"/>
    </w:rPr>
  </w:style>
  <w:style w:type="character" w:customStyle="1" w:styleId="MacroTextChar">
    <w:name w:val="Macro Text Char"/>
    <w:basedOn w:val="DefaultParagraphFont"/>
    <w:link w:val="MacroText"/>
    <w:uiPriority w:val="99"/>
    <w:rsid w:val="0029639D"/>
    <w:rPr>
      <w:rFonts w:ascii="Calibri" w:hAnsi="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Calibri" w:hAnsi="Calibri"/>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rFonts w:ascii="Calibri" w:hAnsi="Calibri"/>
      <w:b/>
      <w:bCs/>
    </w:rPr>
  </w:style>
  <w:style w:type="character" w:styleId="Emphasis">
    <w:name w:val="Emphasis"/>
    <w:basedOn w:val="DefaultParagraphFont"/>
    <w:uiPriority w:val="20"/>
    <w:qFormat/>
    <w:rsid w:val="00FC693F"/>
    <w:rPr>
      <w:rFonts w:ascii="Calibri" w:hAnsi="Calibri"/>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Calibri" w:hAnsi="Calibri"/>
      <w:b/>
      <w:bCs/>
      <w:i/>
      <w:iCs/>
      <w:color w:val="4F81BD" w:themeColor="accent1"/>
    </w:rPr>
  </w:style>
  <w:style w:type="character" w:styleId="SubtleEmphasis">
    <w:name w:val="Subtle Emphasis"/>
    <w:basedOn w:val="DefaultParagraphFont"/>
    <w:uiPriority w:val="19"/>
    <w:qFormat/>
    <w:rsid w:val="00FC693F"/>
    <w:rPr>
      <w:rFonts w:ascii="Calibri" w:hAnsi="Calibri"/>
      <w:i/>
      <w:iCs/>
      <w:color w:val="808080" w:themeColor="text1" w:themeTint="7F"/>
    </w:rPr>
  </w:style>
  <w:style w:type="character" w:styleId="IntenseEmphasis">
    <w:name w:val="Intense Emphasis"/>
    <w:basedOn w:val="DefaultParagraphFont"/>
    <w:uiPriority w:val="21"/>
    <w:qFormat/>
    <w:rsid w:val="00FC693F"/>
    <w:rPr>
      <w:rFonts w:ascii="Calibri" w:hAnsi="Calibri"/>
      <w:b/>
      <w:bCs/>
      <w:i/>
      <w:iCs/>
      <w:color w:val="4F81BD" w:themeColor="accent1"/>
    </w:rPr>
  </w:style>
  <w:style w:type="character" w:styleId="SubtleReference">
    <w:name w:val="Subtle Reference"/>
    <w:basedOn w:val="DefaultParagraphFont"/>
    <w:uiPriority w:val="31"/>
    <w:qFormat/>
    <w:rsid w:val="00FC693F"/>
    <w:rPr>
      <w:rFonts w:ascii="Calibri" w:hAnsi="Calibri"/>
      <w:smallCaps/>
      <w:color w:val="C0504D" w:themeColor="accent2"/>
      <w:u w:val="single"/>
    </w:rPr>
  </w:style>
  <w:style w:type="character" w:styleId="IntenseReference">
    <w:name w:val="Intense Reference"/>
    <w:basedOn w:val="DefaultParagraphFont"/>
    <w:uiPriority w:val="32"/>
    <w:qFormat/>
    <w:rsid w:val="00FC693F"/>
    <w:rPr>
      <w:rFonts w:ascii="Calibri" w:hAnsi="Calibri"/>
      <w:b/>
      <w:bCs/>
      <w:smallCaps/>
      <w:color w:val="C0504D" w:themeColor="accent2"/>
      <w:spacing w:val="5"/>
      <w:u w:val="single"/>
    </w:rPr>
  </w:style>
  <w:style w:type="character" w:styleId="BookTitle">
    <w:name w:val="Book Title"/>
    <w:basedOn w:val="DefaultParagraphFont"/>
    <w:uiPriority w:val="33"/>
    <w:qFormat/>
    <w:rsid w:val="00FC693F"/>
    <w:rPr>
      <w:rFonts w:ascii="Calibri" w:hAnsi="Calibri"/>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Calibri" w:hAnsi="Calibr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Calibri" w:hAnsi="Calibri"/>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Calibri" w:hAnsi="Calibri"/>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Calibri" w:hAnsi="Calibri"/>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Calibri" w:hAnsi="Calibri"/>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Calibri" w:hAnsi="Calibri"/>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Calibri" w:hAnsi="Calibri"/>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Calibri" w:hAnsi="Calibr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Calibri" w:hAnsi="Calibr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Calibri" w:hAnsi="Calibr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Calibri" w:hAnsi="Calibr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Calibri" w:hAnsi="Calibr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Calibri" w:hAnsi="Calibr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Calibri" w:hAnsi="Calibr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Calibri" w:hAnsi="Calibr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Calibri" w:hAnsi="Calibr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Calibri" w:hAnsi="Calibr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Calibri" w:hAnsi="Calibr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Calibri" w:hAnsi="Calibr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Calibri" w:hAnsi="Calibr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Calibri" w:hAnsi="Calibri"/>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Calibri" w:hAnsi="Calibri"/>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Calibri" w:hAnsi="Calibri"/>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Calibri" w:hAnsi="Calibr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Calibri" w:hAnsi="Calibr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Calibri" w:hAnsi="Calibr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Calibri" w:hAnsi="Calibri"/>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Calibri" w:hAnsi="Calibri"/>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Calibri" w:hAnsi="Calibri"/>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Calibri" w:hAnsi="Calibri"/>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Calibri" w:hAnsi="Calibri"/>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Calibri" w:hAnsi="Calibri"/>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Calibri" w:hAnsi="Calibr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Calibri" w:hAnsi="Calibri"/>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Calibri" w:hAnsi="Calibri"/>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Calibri" w:hAnsi="Calibri"/>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Calibri" w:hAnsi="Calibr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Calibri" w:hAnsi="Calibr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Calibri" w:hAnsi="Calibri"/>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Calibri" w:hAnsi="Calibri"/>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Calibri" w:hAnsi="Calibri"/>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Calibri" w:hAnsi="Calibri"/>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Calibri" w:hAnsi="Calibri"/>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Calibri" w:hAnsi="Calibri"/>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Calibri" w:hAnsi="Calibri"/>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Calibri" w:hAnsi="Calibri"/>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Calibri" w:hAnsi="Calibri"/>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Calibri" w:hAnsi="Calibri"/>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Calibri" w:hAnsi="Calibri"/>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Calibri" w:hAnsi="Calibri"/>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Calibri" w:hAnsi="Calibri"/>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Calibri" w:hAnsi="Calibri"/>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Calibri" w:hAnsi="Calibri"/>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Calibri" w:hAnsi="Calibri"/>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Calibri" w:hAnsi="Calibri"/>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Calibri" w:hAnsi="Calibri"/>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Calibri" w:hAnsi="Calibri"/>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Calibri" w:hAnsi="Calibri"/>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Calibri" w:hAnsi="Calibri"/>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993B0-0E8B-40A2-88A6-1DCE1CD57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6</cp:revision>
  <dcterms:created xsi:type="dcterms:W3CDTF">2026-09-28T14:19:00Z</dcterms:created>
  <dcterms:modified xsi:type="dcterms:W3CDTF">2026-09-28T17:11:00Z</dcterms:modified>
  <cp:category/>
</cp:coreProperties>
</file>