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C7F025" w14:textId="77777777" w:rsidR="00DC3F08" w:rsidRPr="00DF2AD0" w:rsidRDefault="00DC3F08" w:rsidP="0057383B">
      <w:pPr>
        <w:jc w:val="right"/>
        <w:rPr>
          <w:rFonts w:ascii="Arial Nova" w:hAnsi="Arial Nova" w:cs="Arial"/>
        </w:rPr>
      </w:pPr>
      <w:r w:rsidRPr="00DF2AD0">
        <w:rPr>
          <w:rFonts w:ascii="Arial Nova" w:eastAsia="Arial Unicode MS" w:hAnsi="Arial Nova" w:cs="Arial"/>
          <w:b/>
          <w:noProof/>
        </w:rPr>
        <w:drawing>
          <wp:inline distT="0" distB="0" distL="0" distR="0" wp14:anchorId="19F34CFB" wp14:editId="39995741">
            <wp:extent cx="1720850" cy="433654"/>
            <wp:effectExtent l="0" t="0" r="0" b="508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748784" cy="440693"/>
                    </a:xfrm>
                    <a:prstGeom prst="rect">
                      <a:avLst/>
                    </a:prstGeom>
                    <a:noFill/>
                    <a:ln>
                      <a:noFill/>
                    </a:ln>
                  </pic:spPr>
                </pic:pic>
              </a:graphicData>
            </a:graphic>
          </wp:inline>
        </w:drawing>
      </w:r>
    </w:p>
    <w:p w14:paraId="13B3E214" w14:textId="44228617" w:rsidR="00DC3F08" w:rsidRPr="00DF2AD0" w:rsidRDefault="00DC3F08" w:rsidP="00DF2AD0">
      <w:pPr>
        <w:shd w:val="clear" w:color="auto" w:fill="D9D9D9"/>
        <w:autoSpaceDE w:val="0"/>
        <w:autoSpaceDN w:val="0"/>
        <w:adjustRightInd w:val="0"/>
        <w:jc w:val="both"/>
        <w:rPr>
          <w:rFonts w:ascii="Arial Nova" w:hAnsi="Arial Nova" w:cs="Arial"/>
          <w:b/>
          <w:bCs/>
          <w:kern w:val="32"/>
          <w:u w:val="single"/>
        </w:rPr>
      </w:pPr>
      <w:r w:rsidRPr="00DF2AD0">
        <w:rPr>
          <w:rFonts w:ascii="Arial Nova" w:hAnsi="Arial Nova" w:cs="Arial"/>
          <w:b/>
          <w:u w:val="single"/>
        </w:rPr>
        <w:t>EXPRESSION OF INTEREST</w:t>
      </w:r>
      <w:r w:rsidR="00465B52" w:rsidRPr="00DF2AD0">
        <w:rPr>
          <w:rFonts w:ascii="Arial Nova" w:hAnsi="Arial Nova" w:cs="Arial"/>
          <w:b/>
          <w:u w:val="single"/>
        </w:rPr>
        <w:t xml:space="preserve"> </w:t>
      </w:r>
      <w:r w:rsidR="007B56B8" w:rsidRPr="00DF2AD0">
        <w:rPr>
          <w:rFonts w:ascii="Arial Nova" w:hAnsi="Arial Nova" w:cs="Arial"/>
          <w:b/>
          <w:u w:val="single"/>
        </w:rPr>
        <w:t>(EOI)</w:t>
      </w:r>
      <w:r w:rsidRPr="00DF2AD0">
        <w:rPr>
          <w:rFonts w:ascii="Arial Nova" w:hAnsi="Arial Nova" w:cs="Arial"/>
          <w:b/>
          <w:u w:val="single"/>
        </w:rPr>
        <w:t xml:space="preserve"> </w:t>
      </w:r>
    </w:p>
    <w:p w14:paraId="76F4C9E4" w14:textId="77777777" w:rsidR="00DC3F08" w:rsidRPr="00DF2AD0" w:rsidRDefault="00DC3F08" w:rsidP="00DF2AD0">
      <w:pPr>
        <w:jc w:val="both"/>
        <w:rPr>
          <w:rFonts w:ascii="Arial Nova" w:hAnsi="Arial Nova" w:cs="Arial"/>
          <w:b/>
          <w:bCs/>
          <w:color w:val="000000"/>
          <w:spacing w:val="6"/>
          <w:kern w:val="32"/>
        </w:rPr>
      </w:pPr>
    </w:p>
    <w:tbl>
      <w:tblPr>
        <w:tblW w:w="9570" w:type="dxa"/>
        <w:tblLook w:val="04A0" w:firstRow="1" w:lastRow="0" w:firstColumn="1" w:lastColumn="0" w:noHBand="0" w:noVBand="1"/>
      </w:tblPr>
      <w:tblGrid>
        <w:gridCol w:w="971"/>
        <w:gridCol w:w="2131"/>
        <w:gridCol w:w="6468"/>
      </w:tblGrid>
      <w:tr w:rsidR="00B028AA" w:rsidRPr="00DF2AD0" w14:paraId="16380290" w14:textId="77777777" w:rsidTr="00FB6C2A">
        <w:trPr>
          <w:trHeight w:val="290"/>
        </w:trPr>
        <w:tc>
          <w:tcPr>
            <w:tcW w:w="97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99708C6" w14:textId="77777777" w:rsidR="00B028AA" w:rsidRPr="00DF2AD0" w:rsidRDefault="00B028AA" w:rsidP="00DF2AD0">
            <w:pPr>
              <w:jc w:val="both"/>
              <w:rPr>
                <w:rFonts w:ascii="Arial Nova" w:hAnsi="Arial Nova" w:cs="Arial"/>
                <w:b/>
                <w:bCs/>
                <w:color w:val="000000"/>
              </w:rPr>
            </w:pPr>
            <w:r w:rsidRPr="00DF2AD0">
              <w:rPr>
                <w:rFonts w:ascii="Arial Nova" w:hAnsi="Arial Nova" w:cs="Arial"/>
                <w:b/>
                <w:bCs/>
                <w:color w:val="000000"/>
              </w:rPr>
              <w:t>S. No</w:t>
            </w:r>
          </w:p>
        </w:tc>
        <w:tc>
          <w:tcPr>
            <w:tcW w:w="2131" w:type="dxa"/>
            <w:tcBorders>
              <w:top w:val="single" w:sz="4" w:space="0" w:color="auto"/>
              <w:left w:val="nil"/>
              <w:bottom w:val="single" w:sz="4" w:space="0" w:color="auto"/>
              <w:right w:val="single" w:sz="4" w:space="0" w:color="auto"/>
            </w:tcBorders>
            <w:shd w:val="clear" w:color="auto" w:fill="auto"/>
            <w:noWrap/>
            <w:vAlign w:val="bottom"/>
            <w:hideMark/>
          </w:tcPr>
          <w:p w14:paraId="02385B44" w14:textId="77777777" w:rsidR="00B028AA" w:rsidRPr="00DF2AD0" w:rsidRDefault="00B028AA" w:rsidP="00DF2AD0">
            <w:pPr>
              <w:jc w:val="both"/>
              <w:rPr>
                <w:rFonts w:ascii="Arial Nova" w:hAnsi="Arial Nova" w:cs="Arial"/>
                <w:b/>
                <w:bCs/>
                <w:color w:val="000000"/>
              </w:rPr>
            </w:pPr>
            <w:r w:rsidRPr="00DF2AD0">
              <w:rPr>
                <w:rFonts w:ascii="Arial Nova" w:hAnsi="Arial Nova" w:cs="Arial"/>
                <w:b/>
                <w:bCs/>
                <w:color w:val="000000"/>
              </w:rPr>
              <w:t>TENDER NO.</w:t>
            </w:r>
          </w:p>
        </w:tc>
        <w:tc>
          <w:tcPr>
            <w:tcW w:w="6468" w:type="dxa"/>
            <w:tcBorders>
              <w:top w:val="single" w:sz="4" w:space="0" w:color="auto"/>
              <w:left w:val="nil"/>
              <w:bottom w:val="single" w:sz="4" w:space="0" w:color="auto"/>
              <w:right w:val="single" w:sz="4" w:space="0" w:color="auto"/>
            </w:tcBorders>
            <w:shd w:val="clear" w:color="auto" w:fill="auto"/>
            <w:noWrap/>
            <w:vAlign w:val="bottom"/>
            <w:hideMark/>
          </w:tcPr>
          <w:p w14:paraId="4711F02E" w14:textId="32A3A8CD" w:rsidR="00B028AA" w:rsidRPr="00DF2AD0" w:rsidRDefault="003C088E" w:rsidP="00DF2AD0">
            <w:pPr>
              <w:jc w:val="both"/>
              <w:rPr>
                <w:rFonts w:ascii="Arial Nova" w:hAnsi="Arial Nova" w:cs="Arial"/>
                <w:b/>
                <w:bCs/>
                <w:color w:val="000000"/>
              </w:rPr>
            </w:pPr>
            <w:r w:rsidRPr="00DF2AD0">
              <w:rPr>
                <w:rFonts w:ascii="Arial Nova" w:hAnsi="Arial Nova" w:cs="Arial"/>
                <w:b/>
                <w:bCs/>
                <w:color w:val="000000"/>
              </w:rPr>
              <w:t>DESCRIPTION</w:t>
            </w:r>
          </w:p>
        </w:tc>
      </w:tr>
      <w:tr w:rsidR="00B028AA" w:rsidRPr="00DF2AD0" w14:paraId="56F9D1BB" w14:textId="77777777" w:rsidTr="00FB6C2A">
        <w:trPr>
          <w:trHeight w:val="580"/>
        </w:trPr>
        <w:tc>
          <w:tcPr>
            <w:tcW w:w="971" w:type="dxa"/>
            <w:tcBorders>
              <w:top w:val="nil"/>
              <w:left w:val="single" w:sz="4" w:space="0" w:color="auto"/>
              <w:bottom w:val="single" w:sz="4" w:space="0" w:color="auto"/>
              <w:right w:val="single" w:sz="4" w:space="0" w:color="auto"/>
            </w:tcBorders>
            <w:shd w:val="clear" w:color="auto" w:fill="auto"/>
            <w:noWrap/>
            <w:hideMark/>
          </w:tcPr>
          <w:p w14:paraId="7DC6FD5D" w14:textId="77777777" w:rsidR="00B028AA" w:rsidRPr="00DF2AD0" w:rsidRDefault="00B028AA" w:rsidP="00DF2AD0">
            <w:pPr>
              <w:jc w:val="both"/>
              <w:rPr>
                <w:rFonts w:ascii="Arial Nova" w:hAnsi="Arial Nova" w:cs="Arial"/>
                <w:b/>
                <w:color w:val="000000"/>
              </w:rPr>
            </w:pPr>
            <w:r w:rsidRPr="00DF2AD0">
              <w:rPr>
                <w:rFonts w:ascii="Arial Nova" w:hAnsi="Arial Nova" w:cs="Arial"/>
                <w:b/>
                <w:color w:val="000000"/>
              </w:rPr>
              <w:t>1</w:t>
            </w:r>
          </w:p>
        </w:tc>
        <w:tc>
          <w:tcPr>
            <w:tcW w:w="2131" w:type="dxa"/>
            <w:tcBorders>
              <w:top w:val="nil"/>
              <w:left w:val="nil"/>
              <w:bottom w:val="single" w:sz="4" w:space="0" w:color="auto"/>
              <w:right w:val="single" w:sz="4" w:space="0" w:color="auto"/>
            </w:tcBorders>
            <w:shd w:val="clear" w:color="auto" w:fill="auto"/>
            <w:noWrap/>
            <w:hideMark/>
          </w:tcPr>
          <w:p w14:paraId="55F2DBAF" w14:textId="62F927A1" w:rsidR="00B028AA" w:rsidRPr="00DF2AD0" w:rsidRDefault="00947EA1" w:rsidP="00DF2AD0">
            <w:pPr>
              <w:jc w:val="both"/>
              <w:rPr>
                <w:rFonts w:ascii="Arial Nova" w:hAnsi="Arial Nova" w:cs="Arial"/>
                <w:b/>
                <w:color w:val="000000"/>
              </w:rPr>
            </w:pPr>
            <w:r w:rsidRPr="00DF2AD0">
              <w:rPr>
                <w:rFonts w:ascii="Arial Nova" w:hAnsi="Arial Nova" w:cs="Arial"/>
                <w:b/>
                <w:color w:val="000000"/>
              </w:rPr>
              <w:t>WVSOM</w:t>
            </w:r>
            <w:r w:rsidR="00B028AA" w:rsidRPr="00DF2AD0">
              <w:rPr>
                <w:rFonts w:ascii="Arial Nova" w:hAnsi="Arial Nova" w:cs="Arial"/>
                <w:b/>
                <w:color w:val="000000"/>
              </w:rPr>
              <w:t>/</w:t>
            </w:r>
            <w:r w:rsidR="00B906CB" w:rsidRPr="00DF2AD0">
              <w:rPr>
                <w:rFonts w:ascii="Arial Nova" w:hAnsi="Arial Nova" w:cs="Arial"/>
                <w:b/>
                <w:color w:val="000000"/>
              </w:rPr>
              <w:t>1</w:t>
            </w:r>
            <w:r w:rsidR="00054580">
              <w:rPr>
                <w:rFonts w:ascii="Arial Nova" w:hAnsi="Arial Nova" w:cs="Arial"/>
                <w:b/>
                <w:color w:val="000000"/>
                <w:lang w:val="en-US"/>
              </w:rPr>
              <w:t>6</w:t>
            </w:r>
            <w:r w:rsidR="00C9419D">
              <w:rPr>
                <w:rFonts w:ascii="Arial Nova" w:hAnsi="Arial Nova" w:cs="Arial"/>
                <w:b/>
                <w:color w:val="000000"/>
              </w:rPr>
              <w:t>/</w:t>
            </w:r>
            <w:r w:rsidR="00B028AA" w:rsidRPr="00DF2AD0">
              <w:rPr>
                <w:rFonts w:ascii="Arial Nova" w:hAnsi="Arial Nova" w:cs="Arial"/>
                <w:b/>
                <w:color w:val="000000"/>
              </w:rPr>
              <w:t>FY2</w:t>
            </w:r>
            <w:r w:rsidR="00BB59DE" w:rsidRPr="00DF2AD0">
              <w:rPr>
                <w:rFonts w:ascii="Arial Nova" w:hAnsi="Arial Nova" w:cs="Arial"/>
                <w:b/>
                <w:color w:val="000000"/>
              </w:rPr>
              <w:t>6</w:t>
            </w:r>
          </w:p>
        </w:tc>
        <w:tc>
          <w:tcPr>
            <w:tcW w:w="6468" w:type="dxa"/>
            <w:tcBorders>
              <w:top w:val="nil"/>
              <w:left w:val="nil"/>
              <w:bottom w:val="single" w:sz="4" w:space="0" w:color="auto"/>
              <w:right w:val="single" w:sz="4" w:space="0" w:color="auto"/>
            </w:tcBorders>
            <w:shd w:val="clear" w:color="auto" w:fill="auto"/>
            <w:hideMark/>
          </w:tcPr>
          <w:p w14:paraId="0E9117B5" w14:textId="09DC67DB" w:rsidR="00054580" w:rsidRPr="00890162" w:rsidRDefault="00054580" w:rsidP="00714B25">
            <w:pPr>
              <w:pStyle w:val="Abstract"/>
              <w:rPr>
                <w:rFonts w:ascii="Lato" w:hAnsi="Lato"/>
                <w:b/>
                <w:bCs/>
              </w:rPr>
            </w:pPr>
            <w:bookmarkStart w:id="0" w:name="X5b2c6aca27f780a3bb17ebcaa6a071d3f75bfe9"/>
            <w:r w:rsidRPr="00890162">
              <w:rPr>
                <w:rFonts w:ascii="Lato" w:hAnsi="Lato"/>
                <w:b/>
                <w:bCs/>
              </w:rPr>
              <w:t xml:space="preserve">CONSULTANCY FOR THE DEVELOPMENT AND CONTEXTUALISATION OF A REGREENING AND LAND RESTORATION PRACTICES ATLAS FOR ARID </w:t>
            </w:r>
            <w:r w:rsidR="006921A5">
              <w:rPr>
                <w:rFonts w:ascii="Lato" w:hAnsi="Lato"/>
                <w:b/>
                <w:bCs/>
              </w:rPr>
              <w:t>AND</w:t>
            </w:r>
            <w:r w:rsidRPr="00890162">
              <w:rPr>
                <w:rFonts w:ascii="Lato" w:hAnsi="Lato"/>
                <w:b/>
                <w:bCs/>
              </w:rPr>
              <w:t xml:space="preserve"> SEMI-ARID AREAS IN SOMALILAND AND SOMALIA</w:t>
            </w:r>
          </w:p>
          <w:bookmarkEnd w:id="0"/>
          <w:p w14:paraId="73607873" w14:textId="2214AF2D" w:rsidR="00B028AA" w:rsidRPr="004C5135" w:rsidRDefault="00B028AA" w:rsidP="002C2941">
            <w:pPr>
              <w:jc w:val="both"/>
              <w:rPr>
                <w:rFonts w:ascii="Lato" w:hAnsi="Lato" w:cs="Arial"/>
                <w:b/>
                <w:color w:val="000000"/>
              </w:rPr>
            </w:pPr>
          </w:p>
        </w:tc>
      </w:tr>
    </w:tbl>
    <w:p w14:paraId="2F075017" w14:textId="77777777" w:rsidR="004C5135" w:rsidRDefault="004C5135" w:rsidP="00FB58A9">
      <w:pPr>
        <w:keepNext/>
        <w:jc w:val="both"/>
        <w:outlineLvl w:val="0"/>
        <w:rPr>
          <w:rFonts w:ascii="Lato" w:hAnsi="Lato"/>
          <w:b/>
          <w:bCs/>
          <w:color w:val="FF6600"/>
          <w:sz w:val="20"/>
          <w:szCs w:val="20"/>
          <w:lang w:val="en-GB"/>
        </w:rPr>
      </w:pPr>
      <w:bookmarkStart w:id="1" w:name="_Toc164935130"/>
      <w:bookmarkEnd w:id="1"/>
    </w:p>
    <w:p w14:paraId="254236D6" w14:textId="77777777" w:rsidR="00714B25" w:rsidRPr="00714B25" w:rsidRDefault="00714B25" w:rsidP="00714B25">
      <w:pPr>
        <w:pStyle w:val="Abstract"/>
        <w:rPr>
          <w:rFonts w:ascii="Lato" w:hAnsi="Lato"/>
          <w:b/>
          <w:bCs/>
        </w:rPr>
      </w:pPr>
      <w:bookmarkStart w:id="2" w:name="background"/>
      <w:r w:rsidRPr="00714B25">
        <w:rPr>
          <w:rFonts w:ascii="Lato" w:hAnsi="Lato"/>
          <w:b/>
          <w:bCs/>
        </w:rPr>
        <w:t>1. BACKGROUND</w:t>
      </w:r>
    </w:p>
    <w:p w14:paraId="783E702D" w14:textId="77777777" w:rsidR="00714B25" w:rsidRPr="00890162" w:rsidRDefault="00714B25" w:rsidP="00714B25">
      <w:pPr>
        <w:pStyle w:val="Abstract"/>
        <w:rPr>
          <w:rFonts w:ascii="Lato" w:hAnsi="Lato"/>
          <w:b/>
          <w:bCs/>
        </w:rPr>
      </w:pPr>
      <w:bookmarkStart w:id="3" w:name="organisational-background"/>
      <w:r w:rsidRPr="00890162">
        <w:rPr>
          <w:rFonts w:ascii="Lato" w:hAnsi="Lato"/>
          <w:b/>
          <w:bCs/>
        </w:rPr>
        <w:t>1.1 ORGANISATIONAL BACKGROUND</w:t>
      </w:r>
    </w:p>
    <w:p w14:paraId="0E6276A5" w14:textId="2F4DAFEC" w:rsidR="00714B25" w:rsidRPr="00890162" w:rsidRDefault="00714B25" w:rsidP="00714B25">
      <w:pPr>
        <w:pStyle w:val="FirstParagraph"/>
        <w:jc w:val="both"/>
        <w:rPr>
          <w:rFonts w:ascii="Lato" w:hAnsi="Lato"/>
          <w:sz w:val="22"/>
          <w:szCs w:val="22"/>
        </w:rPr>
      </w:pPr>
      <w:r w:rsidRPr="00890162">
        <w:rPr>
          <w:rFonts w:ascii="Lato" w:hAnsi="Lato"/>
          <w:sz w:val="22"/>
          <w:szCs w:val="22"/>
        </w:rPr>
        <w:t xml:space="preserve">World Vision International is a humanitarian and development </w:t>
      </w:r>
      <w:r w:rsidRPr="00890162">
        <w:rPr>
          <w:rFonts w:ascii="Lato" w:hAnsi="Lato"/>
          <w:sz w:val="22"/>
          <w:szCs w:val="22"/>
        </w:rPr>
        <w:t>organization</w:t>
      </w:r>
      <w:r w:rsidRPr="00890162">
        <w:rPr>
          <w:rFonts w:ascii="Lato" w:hAnsi="Lato"/>
          <w:sz w:val="22"/>
          <w:szCs w:val="22"/>
        </w:rPr>
        <w:t xml:space="preserve"> committed to improving the well-being of vulnerable children, families, and communities. In Somaliland and Somalia, World Vision has been at the forefront of implementing integrated resilience programmes that address climate change, environmental degradation, and livelihood vulnerabilities, particularly among pastoralist and </w:t>
      </w:r>
      <w:proofErr w:type="spellStart"/>
      <w:r w:rsidRPr="00890162">
        <w:rPr>
          <w:rFonts w:ascii="Lato" w:hAnsi="Lato"/>
          <w:sz w:val="22"/>
          <w:szCs w:val="22"/>
        </w:rPr>
        <w:t>agro</w:t>
      </w:r>
      <w:proofErr w:type="spellEnd"/>
      <w:r w:rsidRPr="00890162">
        <w:rPr>
          <w:rFonts w:ascii="Lato" w:hAnsi="Lato"/>
          <w:sz w:val="22"/>
          <w:szCs w:val="22"/>
        </w:rPr>
        <w:t>-pastoralist communities.</w:t>
      </w:r>
    </w:p>
    <w:p w14:paraId="726E5B00" w14:textId="77777777" w:rsidR="00714B25" w:rsidRPr="00890162" w:rsidRDefault="00714B25" w:rsidP="00714B25">
      <w:pPr>
        <w:pStyle w:val="BodyText"/>
        <w:ind w:left="0" w:firstLine="0"/>
        <w:jc w:val="both"/>
        <w:rPr>
          <w:rFonts w:ascii="Lato" w:hAnsi="Lato"/>
        </w:rPr>
      </w:pPr>
      <w:r w:rsidRPr="00890162">
        <w:rPr>
          <w:rFonts w:ascii="Lato" w:hAnsi="Lato"/>
        </w:rPr>
        <w:t>Through its long-standing presence, World Vision has supported interventions in natural resource management, climate-smart agriculture, water resource management, and livelihood diversification. These interventions have increasingly focused on strengthening community resilience in fragile dryland ecosystems that are highly susceptible to climate variability.</w:t>
      </w:r>
    </w:p>
    <w:p w14:paraId="0EA5FEA6" w14:textId="7F5CC75E" w:rsidR="00714B25" w:rsidRPr="00890162" w:rsidRDefault="00714B25" w:rsidP="00714B25">
      <w:pPr>
        <w:pStyle w:val="Abstract"/>
        <w:rPr>
          <w:rFonts w:ascii="Lato" w:hAnsi="Lato"/>
          <w:b/>
          <w:bCs/>
        </w:rPr>
      </w:pPr>
      <w:bookmarkStart w:id="4" w:name="regreening-africa-2-project"/>
      <w:bookmarkEnd w:id="3"/>
      <w:r w:rsidRPr="00890162">
        <w:rPr>
          <w:rFonts w:ascii="Lato" w:hAnsi="Lato"/>
          <w:b/>
          <w:bCs/>
        </w:rPr>
        <w:t>1.2 REGREENING AFRICA 2 PROJECT</w:t>
      </w:r>
    </w:p>
    <w:p w14:paraId="1126CC4C" w14:textId="77777777" w:rsidR="00714B25" w:rsidRPr="00890162" w:rsidRDefault="00714B25" w:rsidP="00714B25">
      <w:pPr>
        <w:pStyle w:val="FirstParagraph"/>
        <w:jc w:val="both"/>
        <w:rPr>
          <w:rFonts w:ascii="Lato" w:hAnsi="Lato"/>
          <w:sz w:val="22"/>
          <w:szCs w:val="22"/>
        </w:rPr>
      </w:pPr>
      <w:r w:rsidRPr="00890162">
        <w:rPr>
          <w:rFonts w:ascii="Lato" w:hAnsi="Lato"/>
          <w:sz w:val="22"/>
          <w:szCs w:val="22"/>
        </w:rPr>
        <w:t>The Regreening Africa 2 Project builds on previous successes in promoting sustainable land restoration and ecosystem rehabilitation across dryland regions. The project aims to scale up regreening practices that restore degraded landscapes, improve soil fertility, enhance biodiversity, and strengthen livelihoods.</w:t>
      </w:r>
    </w:p>
    <w:p w14:paraId="1878369C" w14:textId="77777777" w:rsidR="00714B25" w:rsidRPr="00890162" w:rsidRDefault="00714B25" w:rsidP="00714B25">
      <w:pPr>
        <w:pStyle w:val="BodyText"/>
        <w:ind w:left="0" w:firstLine="0"/>
        <w:jc w:val="both"/>
        <w:rPr>
          <w:rFonts w:ascii="Lato" w:hAnsi="Lato"/>
        </w:rPr>
      </w:pPr>
      <w:r w:rsidRPr="00890162">
        <w:rPr>
          <w:rFonts w:ascii="Lato" w:hAnsi="Lato"/>
        </w:rPr>
        <w:t>In Somaliland and Somalia, the project targets arid and semi-arid lands where recurrent droughts, erratic rainfall, and unsustainable land use practices have resulted in widespread land degradation. Communities in these areas depend heavily on livestock and small-scale agriculture, making them highly vulnerable to environmental shocks.</w:t>
      </w:r>
    </w:p>
    <w:p w14:paraId="33EECD3F" w14:textId="77777777" w:rsidR="00714B25" w:rsidRDefault="00714B25" w:rsidP="00714B25">
      <w:pPr>
        <w:pStyle w:val="BodyText"/>
        <w:ind w:left="0" w:firstLine="0"/>
        <w:jc w:val="both"/>
        <w:rPr>
          <w:rFonts w:ascii="Lato" w:hAnsi="Lato"/>
        </w:rPr>
      </w:pPr>
    </w:p>
    <w:p w14:paraId="56D3BE96" w14:textId="2795ABDC" w:rsidR="00714B25" w:rsidRPr="00890162" w:rsidRDefault="00714B25" w:rsidP="00714B25">
      <w:pPr>
        <w:pStyle w:val="BodyText"/>
        <w:ind w:left="0" w:firstLine="0"/>
        <w:jc w:val="both"/>
        <w:rPr>
          <w:rFonts w:ascii="Lato" w:hAnsi="Lato"/>
        </w:rPr>
      </w:pPr>
      <w:r w:rsidRPr="00890162">
        <w:rPr>
          <w:rFonts w:ascii="Lato" w:hAnsi="Lato"/>
        </w:rPr>
        <w:t>The project promotes practical, community-driven restoration approaches such as farmer-managed natural regeneration, soil and water conservation, agroforestry, and rangeland management. However, the uptake of these practices remains constrained by limited access to effective knowledge-dissemination tools, particularly in communities with low literacy levels.</w:t>
      </w:r>
    </w:p>
    <w:p w14:paraId="14435803" w14:textId="77777777" w:rsidR="00714B25" w:rsidRPr="00890162" w:rsidRDefault="00714B25" w:rsidP="00714B25">
      <w:pPr>
        <w:jc w:val="both"/>
        <w:rPr>
          <w:rFonts w:ascii="Lato" w:hAnsi="Lato"/>
          <w:sz w:val="22"/>
          <w:szCs w:val="22"/>
        </w:rPr>
      </w:pPr>
    </w:p>
    <w:p w14:paraId="7694248F" w14:textId="77777777" w:rsidR="00714B25" w:rsidRPr="00890162" w:rsidRDefault="00714B25" w:rsidP="00714B25">
      <w:pPr>
        <w:pStyle w:val="Abstract"/>
        <w:rPr>
          <w:rFonts w:ascii="Lato" w:hAnsi="Lato"/>
          <w:b/>
          <w:bCs/>
        </w:rPr>
      </w:pPr>
      <w:bookmarkStart w:id="5" w:name="X09bd35921a21a205d7b1f883c0875cb51ea1957"/>
      <w:bookmarkEnd w:id="2"/>
      <w:bookmarkEnd w:id="4"/>
      <w:r w:rsidRPr="00890162">
        <w:rPr>
          <w:rFonts w:ascii="Lato" w:hAnsi="Lato"/>
          <w:b/>
          <w:bCs/>
        </w:rPr>
        <w:t>2. CONTEXT FOR DEVELOPING AND CONTEXTUALISING THE ATLAS</w:t>
      </w:r>
    </w:p>
    <w:p w14:paraId="2C4B6801" w14:textId="77777777" w:rsidR="00714B25" w:rsidRPr="00890162" w:rsidRDefault="00714B25" w:rsidP="00714B25">
      <w:pPr>
        <w:pStyle w:val="FirstParagraph"/>
        <w:jc w:val="both"/>
        <w:rPr>
          <w:rFonts w:ascii="Lato" w:hAnsi="Lato"/>
          <w:sz w:val="22"/>
          <w:szCs w:val="22"/>
        </w:rPr>
      </w:pPr>
      <w:r w:rsidRPr="00890162">
        <w:rPr>
          <w:rFonts w:ascii="Lato" w:hAnsi="Lato"/>
          <w:sz w:val="22"/>
          <w:szCs w:val="22"/>
        </w:rPr>
        <w:t xml:space="preserve">Dryland communities in Somaliland and Somalia face persistent challenges related to land degradation, declining productivity, and increasing climate risks. While a wide range of regreening </w:t>
      </w:r>
      <w:r w:rsidRPr="00890162">
        <w:rPr>
          <w:rFonts w:ascii="Lato" w:hAnsi="Lato"/>
          <w:sz w:val="22"/>
          <w:szCs w:val="22"/>
        </w:rPr>
        <w:lastRenderedPageBreak/>
        <w:t>and land restoration practices exist, their adoption is often limited due to the disconnect between technical knowledge and community understanding.</w:t>
      </w:r>
    </w:p>
    <w:p w14:paraId="63E1B11F" w14:textId="72D895EB" w:rsidR="00714B25" w:rsidRDefault="00714B25" w:rsidP="00714B25">
      <w:pPr>
        <w:pStyle w:val="BodyText"/>
        <w:ind w:left="0" w:firstLine="0"/>
        <w:jc w:val="both"/>
        <w:rPr>
          <w:rFonts w:ascii="Lato" w:hAnsi="Lato"/>
        </w:rPr>
      </w:pPr>
      <w:r w:rsidRPr="00890162">
        <w:rPr>
          <w:rFonts w:ascii="Lato" w:hAnsi="Lato"/>
        </w:rPr>
        <w:t>A significant proportion of the target population is unable to read or write, which limits the effectiveness of traditional training manuals and extension materials that rely heavily on text. Furthermore, many existing materials are not sufficiently adapted to the local ecological, cultural, and socio-economic contexts.</w:t>
      </w:r>
    </w:p>
    <w:p w14:paraId="79FC4204" w14:textId="77777777" w:rsidR="00714B25" w:rsidRPr="00890162" w:rsidRDefault="00714B25" w:rsidP="00714B25">
      <w:pPr>
        <w:pStyle w:val="BodyText"/>
        <w:ind w:left="0" w:firstLine="0"/>
        <w:jc w:val="both"/>
        <w:rPr>
          <w:rFonts w:ascii="Lato" w:hAnsi="Lato"/>
        </w:rPr>
      </w:pPr>
    </w:p>
    <w:p w14:paraId="6454EC65" w14:textId="5D7D9826" w:rsidR="00714B25" w:rsidRDefault="00714B25" w:rsidP="00714B25">
      <w:pPr>
        <w:pStyle w:val="BodyText"/>
        <w:ind w:left="0" w:firstLine="0"/>
        <w:jc w:val="both"/>
        <w:rPr>
          <w:rFonts w:ascii="Lato" w:hAnsi="Lato"/>
        </w:rPr>
      </w:pPr>
      <w:r w:rsidRPr="00890162">
        <w:rPr>
          <w:rFonts w:ascii="Lato" w:hAnsi="Lato"/>
        </w:rPr>
        <w:t>There is therefore a critical need for a practical, user-friendly, and highly visual tool that translates technical restoration practices into easily understandable formats. The development of a Regreening and Land Restoration Practices Atlas will address this gap by providing a visual learning resource that communicates key practices through illustrations, diagrams, and simple visual narratives.</w:t>
      </w:r>
    </w:p>
    <w:p w14:paraId="3642DE05" w14:textId="77777777" w:rsidR="00714B25" w:rsidRPr="00890162" w:rsidRDefault="00714B25" w:rsidP="00714B25">
      <w:pPr>
        <w:pStyle w:val="BodyText"/>
        <w:ind w:left="0" w:firstLine="0"/>
        <w:jc w:val="both"/>
        <w:rPr>
          <w:rFonts w:ascii="Lato" w:hAnsi="Lato"/>
        </w:rPr>
      </w:pPr>
    </w:p>
    <w:p w14:paraId="28FDBB61" w14:textId="3E4C3517" w:rsidR="00714B25" w:rsidRDefault="00714B25" w:rsidP="00714B25">
      <w:pPr>
        <w:pStyle w:val="BodyText"/>
        <w:ind w:left="0" w:firstLine="0"/>
        <w:jc w:val="both"/>
        <w:rPr>
          <w:rFonts w:ascii="Lato" w:hAnsi="Lato"/>
        </w:rPr>
      </w:pPr>
      <w:r w:rsidRPr="00890162">
        <w:rPr>
          <w:rFonts w:ascii="Lato" w:hAnsi="Lato"/>
        </w:rPr>
        <w:t>The atlas will serve as a bridge between scientific knowledge and community-level application, enabling extension workers, community facilitators, and farmers to better understand and implement restoration practices. It will also support farmer field schools, community training sessions, and awareness campaigns.</w:t>
      </w:r>
    </w:p>
    <w:p w14:paraId="0C9D93F1" w14:textId="77777777" w:rsidR="00714B25" w:rsidRPr="00890162" w:rsidRDefault="00714B25" w:rsidP="00714B25">
      <w:pPr>
        <w:pStyle w:val="BodyText"/>
        <w:ind w:left="0" w:firstLine="0"/>
        <w:jc w:val="both"/>
        <w:rPr>
          <w:rFonts w:ascii="Lato" w:hAnsi="Lato"/>
        </w:rPr>
      </w:pPr>
    </w:p>
    <w:p w14:paraId="290A462A" w14:textId="77777777" w:rsidR="00714B25" w:rsidRPr="00890162" w:rsidRDefault="00714B25" w:rsidP="00714B25">
      <w:pPr>
        <w:pStyle w:val="BodyText"/>
        <w:ind w:left="0" w:firstLine="0"/>
        <w:jc w:val="both"/>
        <w:rPr>
          <w:rFonts w:ascii="Lato" w:hAnsi="Lato"/>
        </w:rPr>
      </w:pPr>
      <w:r w:rsidRPr="00890162">
        <w:rPr>
          <w:rFonts w:ascii="Lato" w:hAnsi="Lato"/>
        </w:rPr>
        <w:t>The atlas must be designed in a way that allows users to interpret and apply the practices independently, without relying on written explanations. This requires a strong emphasis on visual clarity, cultural relevance, and contextual accuracy.</w:t>
      </w:r>
    </w:p>
    <w:p w14:paraId="0A328F81" w14:textId="77777777" w:rsidR="00714B25" w:rsidRPr="00890162" w:rsidRDefault="00714B25" w:rsidP="00714B25">
      <w:pPr>
        <w:pStyle w:val="Abstract"/>
        <w:rPr>
          <w:rFonts w:ascii="Lato" w:hAnsi="Lato"/>
          <w:b/>
          <w:bCs/>
        </w:rPr>
      </w:pPr>
      <w:bookmarkStart w:id="6" w:name="goal-and-objectives-of-the-assignment"/>
      <w:bookmarkEnd w:id="5"/>
      <w:r w:rsidRPr="00890162">
        <w:rPr>
          <w:rFonts w:ascii="Lato" w:hAnsi="Lato"/>
          <w:b/>
          <w:bCs/>
        </w:rPr>
        <w:t>3. GOAL AND OBJECTIVES OF THE ASSIGNMENT</w:t>
      </w:r>
    </w:p>
    <w:p w14:paraId="50B7FDF6" w14:textId="77777777" w:rsidR="00714B25" w:rsidRPr="00890162" w:rsidRDefault="00714B25" w:rsidP="00714B25">
      <w:pPr>
        <w:pStyle w:val="Abstract"/>
        <w:rPr>
          <w:rFonts w:ascii="Lato" w:hAnsi="Lato"/>
          <w:b/>
          <w:bCs/>
        </w:rPr>
      </w:pPr>
      <w:bookmarkStart w:id="7" w:name="overall-goal"/>
      <w:r w:rsidRPr="00890162">
        <w:rPr>
          <w:rFonts w:ascii="Lato" w:hAnsi="Lato"/>
          <w:b/>
          <w:bCs/>
        </w:rPr>
        <w:t>3.1 OVERALL GOAL</w:t>
      </w:r>
    </w:p>
    <w:p w14:paraId="3D96A5C0" w14:textId="77777777" w:rsidR="00714B25" w:rsidRPr="00890162" w:rsidRDefault="00714B25" w:rsidP="00714B25">
      <w:pPr>
        <w:pStyle w:val="FirstParagraph"/>
        <w:jc w:val="both"/>
        <w:rPr>
          <w:rFonts w:ascii="Lato" w:hAnsi="Lato"/>
          <w:sz w:val="22"/>
          <w:szCs w:val="22"/>
        </w:rPr>
      </w:pPr>
      <w:r w:rsidRPr="00890162">
        <w:rPr>
          <w:rFonts w:ascii="Lato" w:hAnsi="Lato"/>
          <w:sz w:val="22"/>
          <w:szCs w:val="22"/>
        </w:rPr>
        <w:t xml:space="preserve">The overall goal of this consultancy is to develop a </w:t>
      </w:r>
      <w:proofErr w:type="spellStart"/>
      <w:r w:rsidRPr="00890162">
        <w:rPr>
          <w:rFonts w:ascii="Lato" w:hAnsi="Lato"/>
          <w:sz w:val="22"/>
          <w:szCs w:val="22"/>
        </w:rPr>
        <w:t>contextualised</w:t>
      </w:r>
      <w:proofErr w:type="spellEnd"/>
      <w:r w:rsidRPr="00890162">
        <w:rPr>
          <w:rFonts w:ascii="Lato" w:hAnsi="Lato"/>
          <w:sz w:val="22"/>
          <w:szCs w:val="22"/>
        </w:rPr>
        <w:t>, visually-driven Regreening and Land Restoration Practices Atlas tailored to arid and semi-arid environments in Somaliland and Somalia, enabling low-literacy communities to understand and adopt sustainable land restoration practices.</w:t>
      </w:r>
    </w:p>
    <w:p w14:paraId="5761995B" w14:textId="77777777" w:rsidR="00714B25" w:rsidRPr="00890162" w:rsidRDefault="00714B25" w:rsidP="00714B25">
      <w:pPr>
        <w:pStyle w:val="Abstract"/>
        <w:rPr>
          <w:rFonts w:ascii="Lato" w:hAnsi="Lato"/>
          <w:b/>
          <w:bCs/>
        </w:rPr>
      </w:pPr>
      <w:bookmarkStart w:id="8" w:name="specific-objectives"/>
      <w:bookmarkEnd w:id="7"/>
      <w:r w:rsidRPr="00890162">
        <w:rPr>
          <w:rFonts w:ascii="Lato" w:hAnsi="Lato"/>
          <w:b/>
          <w:bCs/>
        </w:rPr>
        <w:t>3.2 SPECIFIC OBJECTIVES</w:t>
      </w:r>
    </w:p>
    <w:p w14:paraId="56451365" w14:textId="77777777" w:rsidR="00714B25" w:rsidRPr="00890162" w:rsidRDefault="00714B25" w:rsidP="00714B25">
      <w:pPr>
        <w:pStyle w:val="FirstParagraph"/>
        <w:jc w:val="both"/>
        <w:rPr>
          <w:rFonts w:ascii="Lato" w:hAnsi="Lato"/>
          <w:sz w:val="22"/>
          <w:szCs w:val="22"/>
        </w:rPr>
      </w:pPr>
      <w:r w:rsidRPr="00890162">
        <w:rPr>
          <w:rFonts w:ascii="Lato" w:hAnsi="Lato"/>
          <w:sz w:val="22"/>
          <w:szCs w:val="22"/>
        </w:rPr>
        <w:t>The specific objectives of the assignment are to:</w:t>
      </w:r>
    </w:p>
    <w:p w14:paraId="3305F3A4" w14:textId="77777777" w:rsidR="00714B25" w:rsidRPr="00890162" w:rsidRDefault="00714B25" w:rsidP="00714B25">
      <w:pPr>
        <w:pStyle w:val="Compact"/>
        <w:numPr>
          <w:ilvl w:val="0"/>
          <w:numId w:val="37"/>
        </w:numPr>
        <w:ind w:left="0"/>
        <w:jc w:val="both"/>
        <w:rPr>
          <w:rFonts w:ascii="Lato" w:hAnsi="Lato"/>
          <w:sz w:val="22"/>
          <w:szCs w:val="22"/>
        </w:rPr>
      </w:pPr>
      <w:r w:rsidRPr="00890162">
        <w:rPr>
          <w:rFonts w:ascii="Lato" w:hAnsi="Lato"/>
          <w:sz w:val="22"/>
          <w:szCs w:val="22"/>
        </w:rPr>
        <w:t>Develop a comprehensive atlas that presents regreening and land restoration practices using clear, self-explanatory illustrations and diagrams;</w:t>
      </w:r>
    </w:p>
    <w:p w14:paraId="0660AE47" w14:textId="25D58D4B" w:rsidR="00714B25" w:rsidRPr="00890162" w:rsidRDefault="00714B25" w:rsidP="00714B25">
      <w:pPr>
        <w:pStyle w:val="Compact"/>
        <w:numPr>
          <w:ilvl w:val="0"/>
          <w:numId w:val="37"/>
        </w:numPr>
        <w:ind w:left="0"/>
        <w:jc w:val="both"/>
        <w:rPr>
          <w:rFonts w:ascii="Lato" w:hAnsi="Lato"/>
          <w:sz w:val="22"/>
          <w:szCs w:val="22"/>
        </w:rPr>
      </w:pPr>
      <w:r w:rsidRPr="00890162">
        <w:rPr>
          <w:rFonts w:ascii="Lato" w:hAnsi="Lato"/>
          <w:sz w:val="22"/>
          <w:szCs w:val="22"/>
        </w:rPr>
        <w:t>Contextualize</w:t>
      </w:r>
      <w:r w:rsidRPr="00890162">
        <w:rPr>
          <w:rFonts w:ascii="Lato" w:hAnsi="Lato"/>
          <w:sz w:val="22"/>
          <w:szCs w:val="22"/>
        </w:rPr>
        <w:t xml:space="preserve"> global and regional restoration practices to reflect the environmental, cultural, and livelihood realities of Somaliland and Somalia;</w:t>
      </w:r>
    </w:p>
    <w:p w14:paraId="460A8926" w14:textId="62340007" w:rsidR="00714B25" w:rsidRPr="00890162" w:rsidRDefault="00714B25" w:rsidP="00714B25">
      <w:pPr>
        <w:pStyle w:val="Compact"/>
        <w:numPr>
          <w:ilvl w:val="0"/>
          <w:numId w:val="37"/>
        </w:numPr>
        <w:ind w:left="0"/>
        <w:jc w:val="both"/>
        <w:rPr>
          <w:rFonts w:ascii="Lato" w:hAnsi="Lato"/>
          <w:sz w:val="22"/>
          <w:szCs w:val="22"/>
        </w:rPr>
      </w:pPr>
      <w:r w:rsidRPr="00890162">
        <w:rPr>
          <w:rFonts w:ascii="Lato" w:hAnsi="Lato"/>
          <w:sz w:val="22"/>
          <w:szCs w:val="22"/>
        </w:rPr>
        <w:t xml:space="preserve">Ensure that the atlas is accessible to non-literate users by </w:t>
      </w:r>
      <w:r w:rsidRPr="00890162">
        <w:rPr>
          <w:rFonts w:ascii="Lato" w:hAnsi="Lato"/>
          <w:sz w:val="22"/>
          <w:szCs w:val="22"/>
        </w:rPr>
        <w:t>minimizing</w:t>
      </w:r>
      <w:r w:rsidRPr="00890162">
        <w:rPr>
          <w:rFonts w:ascii="Lato" w:hAnsi="Lato"/>
          <w:sz w:val="22"/>
          <w:szCs w:val="22"/>
        </w:rPr>
        <w:t xml:space="preserve"> text and </w:t>
      </w:r>
      <w:r w:rsidRPr="00890162">
        <w:rPr>
          <w:rFonts w:ascii="Lato" w:hAnsi="Lato"/>
          <w:sz w:val="22"/>
          <w:szCs w:val="22"/>
        </w:rPr>
        <w:t>maximizing</w:t>
      </w:r>
      <w:r w:rsidRPr="00890162">
        <w:rPr>
          <w:rFonts w:ascii="Lato" w:hAnsi="Lato"/>
          <w:sz w:val="22"/>
          <w:szCs w:val="22"/>
        </w:rPr>
        <w:t xml:space="preserve"> visual communication;</w:t>
      </w:r>
    </w:p>
    <w:p w14:paraId="1D3C48DB" w14:textId="77777777" w:rsidR="00714B25" w:rsidRPr="00890162" w:rsidRDefault="00714B25" w:rsidP="00714B25">
      <w:pPr>
        <w:pStyle w:val="Compact"/>
        <w:numPr>
          <w:ilvl w:val="0"/>
          <w:numId w:val="37"/>
        </w:numPr>
        <w:ind w:left="0"/>
        <w:jc w:val="both"/>
        <w:rPr>
          <w:rFonts w:ascii="Lato" w:hAnsi="Lato"/>
          <w:sz w:val="22"/>
          <w:szCs w:val="22"/>
        </w:rPr>
      </w:pPr>
      <w:r w:rsidRPr="00890162">
        <w:rPr>
          <w:rFonts w:ascii="Lato" w:hAnsi="Lato"/>
          <w:sz w:val="22"/>
          <w:szCs w:val="22"/>
        </w:rPr>
        <w:t>Integrate indigenous knowledge and locally relevant practices into the atlas;</w:t>
      </w:r>
    </w:p>
    <w:p w14:paraId="2CC3A911" w14:textId="77777777" w:rsidR="00714B25" w:rsidRPr="00890162" w:rsidRDefault="00714B25" w:rsidP="00714B25">
      <w:pPr>
        <w:pStyle w:val="Compact"/>
        <w:numPr>
          <w:ilvl w:val="0"/>
          <w:numId w:val="37"/>
        </w:numPr>
        <w:ind w:left="0"/>
        <w:jc w:val="both"/>
        <w:rPr>
          <w:rFonts w:ascii="Lato" w:hAnsi="Lato"/>
          <w:sz w:val="22"/>
          <w:szCs w:val="22"/>
        </w:rPr>
      </w:pPr>
      <w:r w:rsidRPr="00890162">
        <w:rPr>
          <w:rFonts w:ascii="Lato" w:hAnsi="Lato"/>
          <w:sz w:val="22"/>
          <w:szCs w:val="22"/>
        </w:rPr>
        <w:t>Produce a tool that can be effectively used by extension agents, community facilitators, and farmer field schools;</w:t>
      </w:r>
    </w:p>
    <w:p w14:paraId="6939AACB" w14:textId="77777777" w:rsidR="00714B25" w:rsidRPr="00890162" w:rsidRDefault="00714B25" w:rsidP="00714B25">
      <w:pPr>
        <w:pStyle w:val="Compact"/>
        <w:numPr>
          <w:ilvl w:val="0"/>
          <w:numId w:val="37"/>
        </w:numPr>
        <w:ind w:left="0"/>
        <w:jc w:val="both"/>
        <w:rPr>
          <w:rFonts w:ascii="Lato" w:hAnsi="Lato"/>
          <w:sz w:val="22"/>
          <w:szCs w:val="22"/>
        </w:rPr>
      </w:pPr>
      <w:r w:rsidRPr="00890162">
        <w:rPr>
          <w:rFonts w:ascii="Lato" w:hAnsi="Lato"/>
          <w:sz w:val="22"/>
          <w:szCs w:val="22"/>
        </w:rPr>
        <w:t>Deliver outputs that are suitable for both print and digital dissemination.</w:t>
      </w:r>
    </w:p>
    <w:p w14:paraId="645A21BC" w14:textId="77777777" w:rsidR="00714B25" w:rsidRPr="00890162" w:rsidRDefault="00714B25" w:rsidP="00714B25">
      <w:pPr>
        <w:jc w:val="both"/>
        <w:rPr>
          <w:rFonts w:ascii="Lato" w:hAnsi="Lato"/>
          <w:sz w:val="22"/>
          <w:szCs w:val="22"/>
        </w:rPr>
      </w:pPr>
    </w:p>
    <w:p w14:paraId="70CD0A07" w14:textId="77777777" w:rsidR="00714B25" w:rsidRPr="00890162" w:rsidRDefault="00714B25" w:rsidP="00714B25">
      <w:pPr>
        <w:pStyle w:val="Abstract"/>
        <w:rPr>
          <w:rFonts w:ascii="Lato" w:hAnsi="Lato"/>
          <w:b/>
          <w:bCs/>
        </w:rPr>
      </w:pPr>
      <w:bookmarkStart w:id="9" w:name="scope-of-the-assignment"/>
      <w:bookmarkEnd w:id="6"/>
      <w:bookmarkEnd w:id="8"/>
      <w:r w:rsidRPr="00890162">
        <w:rPr>
          <w:rFonts w:ascii="Lato" w:hAnsi="Lato"/>
          <w:b/>
          <w:bCs/>
        </w:rPr>
        <w:lastRenderedPageBreak/>
        <w:t>4. SCOPE OF THE ASSIGNMENT</w:t>
      </w:r>
    </w:p>
    <w:p w14:paraId="05069B7E" w14:textId="7C2BB8B7" w:rsidR="00714B25" w:rsidRPr="00890162" w:rsidRDefault="00714B25" w:rsidP="00714B25">
      <w:pPr>
        <w:pStyle w:val="FirstParagraph"/>
        <w:jc w:val="both"/>
        <w:rPr>
          <w:rFonts w:ascii="Lato" w:hAnsi="Lato"/>
          <w:sz w:val="22"/>
          <w:szCs w:val="22"/>
        </w:rPr>
      </w:pPr>
      <w:r w:rsidRPr="00890162">
        <w:rPr>
          <w:rFonts w:ascii="Lato" w:hAnsi="Lato"/>
          <w:sz w:val="22"/>
          <w:szCs w:val="22"/>
        </w:rPr>
        <w:t xml:space="preserve">The consultancy will involve the design, development, validation, and </w:t>
      </w:r>
      <w:r w:rsidRPr="00890162">
        <w:rPr>
          <w:rFonts w:ascii="Lato" w:hAnsi="Lato"/>
          <w:sz w:val="22"/>
          <w:szCs w:val="22"/>
        </w:rPr>
        <w:t>finalization</w:t>
      </w:r>
      <w:r w:rsidRPr="00890162">
        <w:rPr>
          <w:rFonts w:ascii="Lato" w:hAnsi="Lato"/>
          <w:sz w:val="22"/>
          <w:szCs w:val="22"/>
        </w:rPr>
        <w:t xml:space="preserve"> of a Regreening and Land Restoration Practices Atlas. The assignment will cover both Somaliland and Somalia, with a focus on arid and semi-arid regions </w:t>
      </w:r>
      <w:r w:rsidRPr="00890162">
        <w:rPr>
          <w:rFonts w:ascii="Lato" w:hAnsi="Lato"/>
          <w:sz w:val="22"/>
          <w:szCs w:val="22"/>
        </w:rPr>
        <w:t>characterized</w:t>
      </w:r>
      <w:r w:rsidRPr="00890162">
        <w:rPr>
          <w:rFonts w:ascii="Lato" w:hAnsi="Lato"/>
          <w:sz w:val="22"/>
          <w:szCs w:val="22"/>
        </w:rPr>
        <w:t xml:space="preserve"> by pastoral and </w:t>
      </w:r>
      <w:proofErr w:type="spellStart"/>
      <w:r w:rsidRPr="00890162">
        <w:rPr>
          <w:rFonts w:ascii="Lato" w:hAnsi="Lato"/>
          <w:sz w:val="22"/>
          <w:szCs w:val="22"/>
        </w:rPr>
        <w:t>agro</w:t>
      </w:r>
      <w:proofErr w:type="spellEnd"/>
      <w:r w:rsidRPr="00890162">
        <w:rPr>
          <w:rFonts w:ascii="Lato" w:hAnsi="Lato"/>
          <w:sz w:val="22"/>
          <w:szCs w:val="22"/>
        </w:rPr>
        <w:t>-pastoral livelihoods.</w:t>
      </w:r>
    </w:p>
    <w:p w14:paraId="6987E871" w14:textId="044673B4" w:rsidR="00714B25" w:rsidRDefault="00714B25" w:rsidP="00714B25">
      <w:pPr>
        <w:pStyle w:val="BodyText"/>
        <w:ind w:left="0" w:firstLine="0"/>
        <w:jc w:val="both"/>
        <w:rPr>
          <w:rFonts w:ascii="Lato" w:hAnsi="Lato"/>
        </w:rPr>
      </w:pPr>
      <w:r w:rsidRPr="00890162">
        <w:rPr>
          <w:rFonts w:ascii="Lato" w:hAnsi="Lato"/>
        </w:rPr>
        <w:t xml:space="preserve">The consultant will be expected to combine technical expertise in land restoration with strong visual communication skills. The atlas must </w:t>
      </w:r>
      <w:r w:rsidRPr="00890162">
        <w:rPr>
          <w:rFonts w:ascii="Lato" w:hAnsi="Lato"/>
        </w:rPr>
        <w:t>prioritize</w:t>
      </w:r>
      <w:r w:rsidRPr="00890162">
        <w:rPr>
          <w:rFonts w:ascii="Lato" w:hAnsi="Lato"/>
        </w:rPr>
        <w:t xml:space="preserve"> clarity, simplicity, and usability, ensuring that it can be easily understood by individuals with little or no formal education.</w:t>
      </w:r>
    </w:p>
    <w:p w14:paraId="014D8AAE" w14:textId="77777777" w:rsidR="00714B25" w:rsidRPr="00890162" w:rsidRDefault="00714B25" w:rsidP="00714B25">
      <w:pPr>
        <w:pStyle w:val="BodyText"/>
        <w:ind w:left="0" w:firstLine="0"/>
        <w:jc w:val="both"/>
        <w:rPr>
          <w:rFonts w:ascii="Lato" w:hAnsi="Lato"/>
        </w:rPr>
      </w:pPr>
    </w:p>
    <w:p w14:paraId="1DED35AF" w14:textId="77777777" w:rsidR="00714B25" w:rsidRPr="00890162" w:rsidRDefault="00714B25" w:rsidP="00714B25">
      <w:pPr>
        <w:pStyle w:val="BodyText"/>
        <w:ind w:left="0" w:firstLine="0"/>
        <w:jc w:val="both"/>
        <w:rPr>
          <w:rFonts w:ascii="Lato" w:hAnsi="Lato"/>
        </w:rPr>
      </w:pPr>
      <w:r w:rsidRPr="00890162">
        <w:rPr>
          <w:rFonts w:ascii="Lato" w:hAnsi="Lato"/>
        </w:rPr>
        <w:t>The scope includes reviewing existing materials, identifying appropriate practices, developing visual content, conducting field validation, and producing final outputs. The consultant will also ensure that the atlas reflects local landscapes, tools, livestock systems, and cultural practices.</w:t>
      </w:r>
    </w:p>
    <w:p w14:paraId="30312D01" w14:textId="1DD17C30" w:rsidR="00714B25" w:rsidRPr="00890162" w:rsidRDefault="00714B25" w:rsidP="00714B25">
      <w:pPr>
        <w:pStyle w:val="Abstract"/>
        <w:rPr>
          <w:rFonts w:ascii="Lato" w:hAnsi="Lato"/>
          <w:b/>
          <w:bCs/>
        </w:rPr>
      </w:pPr>
      <w:bookmarkStart w:id="10" w:name="activities-of-the-assignment"/>
      <w:bookmarkEnd w:id="9"/>
      <w:r w:rsidRPr="00890162">
        <w:rPr>
          <w:rFonts w:ascii="Lato" w:hAnsi="Lato"/>
          <w:b/>
          <w:bCs/>
        </w:rPr>
        <w:t>5. ACTIVITIES OF THE ASSIGNMENT</w:t>
      </w:r>
    </w:p>
    <w:p w14:paraId="69983C34" w14:textId="77777777" w:rsidR="00714B25" w:rsidRPr="00890162" w:rsidRDefault="00714B25" w:rsidP="00714B25">
      <w:pPr>
        <w:pStyle w:val="Abstract"/>
        <w:rPr>
          <w:rFonts w:ascii="Lato" w:hAnsi="Lato"/>
          <w:b/>
          <w:bCs/>
        </w:rPr>
      </w:pPr>
      <w:bookmarkStart w:id="11" w:name="inception-phase"/>
      <w:r w:rsidRPr="00890162">
        <w:rPr>
          <w:rFonts w:ascii="Lato" w:hAnsi="Lato"/>
          <w:b/>
          <w:bCs/>
        </w:rPr>
        <w:t>5.1 INCEPTION PHASE</w:t>
      </w:r>
    </w:p>
    <w:p w14:paraId="104A839D" w14:textId="77777777" w:rsidR="00714B25" w:rsidRPr="00890162" w:rsidRDefault="00714B25" w:rsidP="00714B25">
      <w:pPr>
        <w:pStyle w:val="FirstParagraph"/>
        <w:jc w:val="both"/>
        <w:rPr>
          <w:rFonts w:ascii="Lato" w:hAnsi="Lato"/>
          <w:sz w:val="22"/>
          <w:szCs w:val="22"/>
        </w:rPr>
      </w:pPr>
      <w:r w:rsidRPr="00890162">
        <w:rPr>
          <w:rFonts w:ascii="Lato" w:hAnsi="Lato"/>
          <w:sz w:val="22"/>
          <w:szCs w:val="22"/>
        </w:rPr>
        <w:t>The assignment will begin with an inception phase during which the consultant will undertake a comprehensive review of relevant literature, project documents, and existing regreening resources. This phase will also involve consultations with key stakeholders, including World Vision technical teams, government representatives, and community members.</w:t>
      </w:r>
    </w:p>
    <w:p w14:paraId="15A7E705" w14:textId="77777777" w:rsidR="00714B25" w:rsidRPr="00890162" w:rsidRDefault="00714B25" w:rsidP="00714B25">
      <w:pPr>
        <w:pStyle w:val="BodyText"/>
        <w:ind w:left="0" w:firstLine="0"/>
        <w:jc w:val="both"/>
        <w:rPr>
          <w:rFonts w:ascii="Lato" w:hAnsi="Lato"/>
        </w:rPr>
      </w:pPr>
      <w:r w:rsidRPr="00890162">
        <w:rPr>
          <w:rFonts w:ascii="Lato" w:hAnsi="Lato"/>
        </w:rPr>
        <w:t>The consultant will develop an inception report outlining the proposed methodology, work plan, atlas structure, and visual design approach. The report will also include a preliminary list of practices to be featured in the atlas.</w:t>
      </w:r>
    </w:p>
    <w:p w14:paraId="65565B25" w14:textId="77777777" w:rsidR="00714B25" w:rsidRPr="00890162" w:rsidRDefault="00714B25" w:rsidP="00714B25">
      <w:pPr>
        <w:pStyle w:val="Abstract"/>
        <w:rPr>
          <w:rFonts w:ascii="Lato" w:hAnsi="Lato"/>
          <w:b/>
          <w:bCs/>
        </w:rPr>
      </w:pPr>
      <w:bookmarkStart w:id="12" w:name="X4cb403c77f82313ed5350fb9b3578258e9da6ea"/>
      <w:bookmarkEnd w:id="11"/>
      <w:r w:rsidRPr="00890162">
        <w:rPr>
          <w:rFonts w:ascii="Lato" w:hAnsi="Lato"/>
          <w:b/>
          <w:bCs/>
        </w:rPr>
        <w:t>5.2 IDENTIFICATION AND PRIORITISATION OF PRACTICES</w:t>
      </w:r>
    </w:p>
    <w:p w14:paraId="3CF37A5A" w14:textId="63DAB571" w:rsidR="00714B25" w:rsidRPr="00890162" w:rsidRDefault="00714B25" w:rsidP="00714B25">
      <w:pPr>
        <w:pStyle w:val="FirstParagraph"/>
        <w:jc w:val="both"/>
        <w:rPr>
          <w:rFonts w:ascii="Lato" w:hAnsi="Lato"/>
          <w:sz w:val="22"/>
          <w:szCs w:val="22"/>
        </w:rPr>
      </w:pPr>
      <w:r w:rsidRPr="00890162">
        <w:rPr>
          <w:rFonts w:ascii="Lato" w:hAnsi="Lato"/>
          <w:sz w:val="22"/>
          <w:szCs w:val="22"/>
        </w:rPr>
        <w:t xml:space="preserve">The consultant will identify and </w:t>
      </w:r>
      <w:r w:rsidRPr="00890162">
        <w:rPr>
          <w:rFonts w:ascii="Lato" w:hAnsi="Lato"/>
          <w:sz w:val="22"/>
          <w:szCs w:val="22"/>
        </w:rPr>
        <w:t>prioritize</w:t>
      </w:r>
      <w:r w:rsidRPr="00890162">
        <w:rPr>
          <w:rFonts w:ascii="Lato" w:hAnsi="Lato"/>
          <w:sz w:val="22"/>
          <w:szCs w:val="22"/>
        </w:rPr>
        <w:t xml:space="preserve"> regreening and land restoration practices that are suitable for the target context. The selection will be based on criteria such as environmental suitability, ease of adoption, cost-effectiveness, and relevance to local livelihoods.</w:t>
      </w:r>
    </w:p>
    <w:p w14:paraId="63A9955A" w14:textId="77777777" w:rsidR="00714B25" w:rsidRPr="00890162" w:rsidRDefault="00714B25" w:rsidP="00714B25">
      <w:pPr>
        <w:pStyle w:val="BodyText"/>
        <w:ind w:left="0" w:firstLine="0"/>
        <w:jc w:val="both"/>
        <w:rPr>
          <w:rFonts w:ascii="Lato" w:hAnsi="Lato"/>
        </w:rPr>
      </w:pPr>
      <w:r w:rsidRPr="00890162">
        <w:rPr>
          <w:rFonts w:ascii="Lato" w:hAnsi="Lato"/>
        </w:rPr>
        <w:t>The consultant will ensure that the selected practices are practical and scalable, and that they address key challenges faced by communities, including soil degradation, water scarcity, and rangeland deterioration.</w:t>
      </w:r>
    </w:p>
    <w:p w14:paraId="7BD3828C" w14:textId="586F9AF9" w:rsidR="00714B25" w:rsidRPr="00890162" w:rsidRDefault="00714B25" w:rsidP="00714B25">
      <w:pPr>
        <w:pStyle w:val="Abstract"/>
        <w:rPr>
          <w:rFonts w:ascii="Lato" w:hAnsi="Lato"/>
          <w:b/>
          <w:bCs/>
        </w:rPr>
      </w:pPr>
      <w:bookmarkStart w:id="13" w:name="development-of-visual-content"/>
      <w:bookmarkEnd w:id="12"/>
      <w:r w:rsidRPr="00890162">
        <w:rPr>
          <w:rFonts w:ascii="Lato" w:hAnsi="Lato"/>
          <w:b/>
          <w:bCs/>
        </w:rPr>
        <w:t>5.3 DEVELOPMENT OF VISUAL CONTENT</w:t>
      </w:r>
    </w:p>
    <w:p w14:paraId="7C44216D" w14:textId="77777777" w:rsidR="00714B25" w:rsidRPr="00890162" w:rsidRDefault="00714B25" w:rsidP="00714B25">
      <w:pPr>
        <w:pStyle w:val="FirstParagraph"/>
        <w:jc w:val="both"/>
        <w:rPr>
          <w:rFonts w:ascii="Lato" w:hAnsi="Lato"/>
          <w:sz w:val="22"/>
          <w:szCs w:val="22"/>
        </w:rPr>
      </w:pPr>
      <w:r w:rsidRPr="00890162">
        <w:rPr>
          <w:rFonts w:ascii="Lato" w:hAnsi="Lato"/>
          <w:sz w:val="22"/>
          <w:szCs w:val="22"/>
        </w:rPr>
        <w:t>The core of the assignment will involve translating selected practices into visual formats. The consultant will develop detailed illustrations, diagrams, and visual sequences that demonstrate how each practice is implemented.</w:t>
      </w:r>
    </w:p>
    <w:p w14:paraId="5CC35A71" w14:textId="77777777" w:rsidR="00714B25" w:rsidRPr="00890162" w:rsidRDefault="00714B25" w:rsidP="00714B25">
      <w:pPr>
        <w:pStyle w:val="BodyText"/>
        <w:ind w:left="0" w:firstLine="0"/>
        <w:jc w:val="both"/>
        <w:rPr>
          <w:rFonts w:ascii="Lato" w:hAnsi="Lato"/>
        </w:rPr>
      </w:pPr>
      <w:r w:rsidRPr="00890162">
        <w:rPr>
          <w:rFonts w:ascii="Lato" w:hAnsi="Lato"/>
        </w:rPr>
        <w:t>Each practice will be presented through step-by-step visuals, showing preparation, implementation, and expected outcomes. Where appropriate, the consultant will include comparative visuals (e.g., before and after) and simple symbols to highlight key messages.</w:t>
      </w:r>
    </w:p>
    <w:p w14:paraId="7AF87B48" w14:textId="77777777" w:rsidR="00714B25" w:rsidRDefault="00714B25" w:rsidP="00714B25">
      <w:pPr>
        <w:pStyle w:val="BodyText"/>
        <w:ind w:left="0"/>
        <w:jc w:val="both"/>
        <w:rPr>
          <w:rFonts w:ascii="Lato" w:hAnsi="Lato"/>
        </w:rPr>
      </w:pPr>
    </w:p>
    <w:p w14:paraId="4D718707" w14:textId="2A0773F6" w:rsidR="00714B25" w:rsidRPr="00890162" w:rsidRDefault="00714B25" w:rsidP="00714B25">
      <w:pPr>
        <w:pStyle w:val="BodyText"/>
        <w:ind w:left="0" w:firstLine="0"/>
        <w:jc w:val="both"/>
        <w:rPr>
          <w:rFonts w:ascii="Lato" w:hAnsi="Lato"/>
        </w:rPr>
      </w:pPr>
      <w:r w:rsidRPr="00890162">
        <w:rPr>
          <w:rFonts w:ascii="Lato" w:hAnsi="Lato"/>
        </w:rPr>
        <w:t>The visual content must be intuitive and culturally appropriate, allowing users to understand the practices without relying on written explanations. Minimal text may be included in simple language, but the emphasis should remain on visual communication.</w:t>
      </w:r>
    </w:p>
    <w:p w14:paraId="1755F98D" w14:textId="299E6DF9" w:rsidR="00714B25" w:rsidRPr="00890162" w:rsidRDefault="00714B25" w:rsidP="00714B25">
      <w:pPr>
        <w:pStyle w:val="Abstract"/>
        <w:rPr>
          <w:rFonts w:ascii="Lato" w:hAnsi="Lato"/>
          <w:b/>
          <w:bCs/>
        </w:rPr>
      </w:pPr>
      <w:bookmarkStart w:id="14" w:name="field-validation"/>
      <w:bookmarkEnd w:id="13"/>
      <w:r w:rsidRPr="00890162">
        <w:rPr>
          <w:rFonts w:ascii="Lato" w:hAnsi="Lato"/>
          <w:b/>
          <w:bCs/>
        </w:rPr>
        <w:lastRenderedPageBreak/>
        <w:t>5.4 FIELD VALIDATION</w:t>
      </w:r>
    </w:p>
    <w:p w14:paraId="5853602D" w14:textId="77777777" w:rsidR="00714B25" w:rsidRPr="00890162" w:rsidRDefault="00714B25" w:rsidP="00714B25">
      <w:pPr>
        <w:pStyle w:val="FirstParagraph"/>
        <w:jc w:val="both"/>
        <w:rPr>
          <w:rFonts w:ascii="Lato" w:hAnsi="Lato"/>
          <w:sz w:val="22"/>
          <w:szCs w:val="22"/>
        </w:rPr>
      </w:pPr>
      <w:r w:rsidRPr="00890162">
        <w:rPr>
          <w:rFonts w:ascii="Lato" w:hAnsi="Lato"/>
          <w:sz w:val="22"/>
          <w:szCs w:val="22"/>
        </w:rPr>
        <w:t xml:space="preserve">The consultant will conduct field validation sessions with target communities to test the effectiveness of the atlas. These sessions will involve participatory engagement with pastoralists, </w:t>
      </w:r>
      <w:proofErr w:type="spellStart"/>
      <w:r w:rsidRPr="00890162">
        <w:rPr>
          <w:rFonts w:ascii="Lato" w:hAnsi="Lato"/>
          <w:sz w:val="22"/>
          <w:szCs w:val="22"/>
        </w:rPr>
        <w:t>agro</w:t>
      </w:r>
      <w:proofErr w:type="spellEnd"/>
      <w:r w:rsidRPr="00890162">
        <w:rPr>
          <w:rFonts w:ascii="Lato" w:hAnsi="Lato"/>
          <w:sz w:val="22"/>
          <w:szCs w:val="22"/>
        </w:rPr>
        <w:t>-pastoralists, women, and youth groups.</w:t>
      </w:r>
    </w:p>
    <w:p w14:paraId="119D82E8" w14:textId="77777777" w:rsidR="00714B25" w:rsidRPr="00890162" w:rsidRDefault="00714B25" w:rsidP="00714B25">
      <w:pPr>
        <w:pStyle w:val="BodyText"/>
        <w:ind w:left="0" w:firstLine="0"/>
        <w:jc w:val="both"/>
        <w:rPr>
          <w:rFonts w:ascii="Lato" w:hAnsi="Lato"/>
        </w:rPr>
      </w:pPr>
      <w:r w:rsidRPr="00890162">
        <w:rPr>
          <w:rFonts w:ascii="Lato" w:hAnsi="Lato"/>
        </w:rPr>
        <w:t xml:space="preserve">Feedback will be collected on the clarity, relevance, and usability of the visuals. The consultant will </w:t>
      </w:r>
      <w:proofErr w:type="spellStart"/>
      <w:r w:rsidRPr="00890162">
        <w:rPr>
          <w:rFonts w:ascii="Lato" w:hAnsi="Lato"/>
        </w:rPr>
        <w:t>analyse</w:t>
      </w:r>
      <w:proofErr w:type="spellEnd"/>
      <w:r w:rsidRPr="00890162">
        <w:rPr>
          <w:rFonts w:ascii="Lato" w:hAnsi="Lato"/>
        </w:rPr>
        <w:t xml:space="preserve"> this feedback and revise the atlas accordingly to ensure that it meets the needs of end users.</w:t>
      </w:r>
    </w:p>
    <w:p w14:paraId="62B3A89D" w14:textId="60B2C299" w:rsidR="00714B25" w:rsidRPr="00890162" w:rsidRDefault="00714B25" w:rsidP="00714B25">
      <w:pPr>
        <w:pStyle w:val="Abstract"/>
        <w:rPr>
          <w:rFonts w:ascii="Lato" w:hAnsi="Lato"/>
          <w:b/>
          <w:bCs/>
        </w:rPr>
      </w:pPr>
      <w:bookmarkStart w:id="15" w:name="finalisation-and-production"/>
      <w:bookmarkEnd w:id="14"/>
      <w:r w:rsidRPr="00890162">
        <w:rPr>
          <w:rFonts w:ascii="Lato" w:hAnsi="Lato"/>
          <w:b/>
          <w:bCs/>
        </w:rPr>
        <w:t>5.5 FINALISATION AND PRODUCTION</w:t>
      </w:r>
    </w:p>
    <w:p w14:paraId="215880EE" w14:textId="28A2FCC5" w:rsidR="00714B25" w:rsidRPr="00890162" w:rsidRDefault="00714B25" w:rsidP="00714B25">
      <w:pPr>
        <w:pStyle w:val="FirstParagraph"/>
        <w:jc w:val="both"/>
        <w:rPr>
          <w:rFonts w:ascii="Lato" w:hAnsi="Lato"/>
          <w:sz w:val="22"/>
          <w:szCs w:val="22"/>
        </w:rPr>
      </w:pPr>
      <w:r w:rsidRPr="00890162">
        <w:rPr>
          <w:rFonts w:ascii="Lato" w:hAnsi="Lato"/>
          <w:sz w:val="22"/>
          <w:szCs w:val="22"/>
        </w:rPr>
        <w:t xml:space="preserve">Following validation, the consultant will </w:t>
      </w:r>
      <w:r w:rsidRPr="00890162">
        <w:rPr>
          <w:rFonts w:ascii="Lato" w:hAnsi="Lato"/>
          <w:sz w:val="22"/>
          <w:szCs w:val="22"/>
        </w:rPr>
        <w:t>finalize</w:t>
      </w:r>
      <w:r w:rsidRPr="00890162">
        <w:rPr>
          <w:rFonts w:ascii="Lato" w:hAnsi="Lato"/>
          <w:sz w:val="22"/>
          <w:szCs w:val="22"/>
        </w:rPr>
        <w:t xml:space="preserve"> the atlas and prepare it for production. The final outputs will include a print-ready version and a digital version suitable for dissemination through mobile devices and online platforms.</w:t>
      </w:r>
    </w:p>
    <w:p w14:paraId="5B56E188" w14:textId="77777777" w:rsidR="00714B25" w:rsidRPr="00890162" w:rsidRDefault="00714B25" w:rsidP="00714B25">
      <w:pPr>
        <w:pStyle w:val="BodyText"/>
        <w:ind w:left="0" w:firstLine="0"/>
        <w:jc w:val="both"/>
        <w:rPr>
          <w:rFonts w:ascii="Lato" w:hAnsi="Lato"/>
        </w:rPr>
      </w:pPr>
      <w:r w:rsidRPr="00890162">
        <w:rPr>
          <w:rFonts w:ascii="Lato" w:hAnsi="Lato"/>
        </w:rPr>
        <w:t>The consultant will also provide editable design files and guidelines for future adaptation and reproduction.</w:t>
      </w:r>
    </w:p>
    <w:p w14:paraId="2F170BA7" w14:textId="0FC7CDBD" w:rsidR="00714B25" w:rsidRPr="00890162" w:rsidRDefault="00714B25" w:rsidP="00714B25">
      <w:pPr>
        <w:pStyle w:val="Abstract"/>
        <w:rPr>
          <w:rFonts w:ascii="Lato" w:hAnsi="Lato"/>
          <w:b/>
          <w:bCs/>
        </w:rPr>
      </w:pPr>
      <w:bookmarkStart w:id="16" w:name="practices-to-be-covered-in-the-atlas"/>
      <w:bookmarkEnd w:id="10"/>
      <w:bookmarkEnd w:id="15"/>
      <w:r w:rsidRPr="00890162">
        <w:rPr>
          <w:rFonts w:ascii="Lato" w:hAnsi="Lato"/>
          <w:b/>
          <w:bCs/>
        </w:rPr>
        <w:t>6. PRACTICES TO BE COVERED IN THE ATLAS</w:t>
      </w:r>
    </w:p>
    <w:p w14:paraId="2226D911" w14:textId="77777777" w:rsidR="00714B25" w:rsidRPr="00890162" w:rsidRDefault="00714B25" w:rsidP="00714B25">
      <w:pPr>
        <w:pStyle w:val="FirstParagraph"/>
        <w:jc w:val="both"/>
        <w:rPr>
          <w:rFonts w:ascii="Lato" w:hAnsi="Lato"/>
          <w:sz w:val="22"/>
          <w:szCs w:val="22"/>
        </w:rPr>
      </w:pPr>
      <w:r w:rsidRPr="00890162">
        <w:rPr>
          <w:rFonts w:ascii="Lato" w:hAnsi="Lato"/>
          <w:sz w:val="22"/>
          <w:szCs w:val="22"/>
        </w:rPr>
        <w:t>The atlas will cover a range of regreening and land restoration practices relevant to arid and semi-arid environments. These will include rangeland restoration techniques such as controlled grazing, rotational grazing, and reseeding of degraded areas.</w:t>
      </w:r>
    </w:p>
    <w:p w14:paraId="47621B05" w14:textId="39848A52" w:rsidR="00714B25" w:rsidRDefault="00714B25" w:rsidP="00714B25">
      <w:pPr>
        <w:pStyle w:val="BodyText"/>
        <w:ind w:left="0" w:firstLine="0"/>
        <w:jc w:val="both"/>
        <w:rPr>
          <w:rFonts w:ascii="Lato" w:hAnsi="Lato"/>
        </w:rPr>
      </w:pPr>
      <w:r w:rsidRPr="00890162">
        <w:rPr>
          <w:rFonts w:ascii="Lato" w:hAnsi="Lato"/>
        </w:rPr>
        <w:t>Soil and water conservation practices will be included, focusing on techniques such as contour bunding, semi-circular bunds, planting pits, and water harvesting structures. Agroforestry practices, including farmer-managed natural regeneration, tree planting, and windbreak establishment, will also be featured.</w:t>
      </w:r>
    </w:p>
    <w:p w14:paraId="2CBB3299" w14:textId="77777777" w:rsidR="00714B25" w:rsidRPr="00890162" w:rsidRDefault="00714B25" w:rsidP="00714B25">
      <w:pPr>
        <w:pStyle w:val="BodyText"/>
        <w:ind w:left="0" w:firstLine="0"/>
        <w:jc w:val="both"/>
        <w:rPr>
          <w:rFonts w:ascii="Lato" w:hAnsi="Lato"/>
        </w:rPr>
      </w:pPr>
    </w:p>
    <w:p w14:paraId="19B3715A" w14:textId="2490E403" w:rsidR="00714B25" w:rsidRDefault="00714B25" w:rsidP="00714B25">
      <w:pPr>
        <w:pStyle w:val="BodyText"/>
        <w:ind w:left="0" w:firstLine="0"/>
        <w:jc w:val="both"/>
        <w:rPr>
          <w:rFonts w:ascii="Lato" w:hAnsi="Lato"/>
        </w:rPr>
      </w:pPr>
      <w:r w:rsidRPr="00890162">
        <w:rPr>
          <w:rFonts w:ascii="Lato" w:hAnsi="Lato"/>
        </w:rPr>
        <w:t>The atlas will further include climate-smart agriculture practices such as mulching, intercropping, and the use of drought-resistant crops. Water management practices, including rainwater harvesting and efficient irrigation methods, will be highlighted.</w:t>
      </w:r>
    </w:p>
    <w:p w14:paraId="6588050E" w14:textId="77777777" w:rsidR="00714B25" w:rsidRPr="00890162" w:rsidRDefault="00714B25" w:rsidP="00714B25">
      <w:pPr>
        <w:pStyle w:val="BodyText"/>
        <w:ind w:left="0" w:firstLine="0"/>
        <w:jc w:val="both"/>
        <w:rPr>
          <w:rFonts w:ascii="Lato" w:hAnsi="Lato"/>
        </w:rPr>
      </w:pPr>
    </w:p>
    <w:p w14:paraId="141037B4" w14:textId="77777777" w:rsidR="00714B25" w:rsidRPr="00890162" w:rsidRDefault="00714B25" w:rsidP="00714B25">
      <w:pPr>
        <w:pStyle w:val="BodyText"/>
        <w:ind w:left="0" w:firstLine="0"/>
        <w:jc w:val="both"/>
        <w:rPr>
          <w:rFonts w:ascii="Lato" w:hAnsi="Lato"/>
        </w:rPr>
      </w:pPr>
      <w:r w:rsidRPr="00890162">
        <w:rPr>
          <w:rFonts w:ascii="Lato" w:hAnsi="Lato"/>
        </w:rPr>
        <w:t>Livelihood-oriented practices such as fodder production, beekeeping, and sustainable resource use will also be incorporated to demonstrate the link between land restoration and economic resilience.</w:t>
      </w:r>
    </w:p>
    <w:p w14:paraId="4D35BC19" w14:textId="77777777" w:rsidR="00714B25" w:rsidRPr="00890162" w:rsidRDefault="00714B25" w:rsidP="00714B25">
      <w:pPr>
        <w:pStyle w:val="Abstract"/>
        <w:rPr>
          <w:rFonts w:ascii="Lato" w:hAnsi="Lato"/>
          <w:b/>
          <w:bCs/>
        </w:rPr>
      </w:pPr>
      <w:bookmarkStart w:id="17" w:name="deliverables"/>
      <w:bookmarkEnd w:id="16"/>
      <w:r w:rsidRPr="00890162">
        <w:rPr>
          <w:rFonts w:ascii="Lato" w:hAnsi="Lato"/>
          <w:b/>
          <w:bCs/>
        </w:rPr>
        <w:t>7. DELIVERABLES</w:t>
      </w:r>
    </w:p>
    <w:p w14:paraId="217DDE68" w14:textId="77777777" w:rsidR="00714B25" w:rsidRPr="00890162" w:rsidRDefault="00714B25" w:rsidP="00714B25">
      <w:pPr>
        <w:pStyle w:val="FirstParagraph"/>
        <w:jc w:val="both"/>
        <w:rPr>
          <w:rFonts w:ascii="Lato" w:hAnsi="Lato"/>
          <w:sz w:val="22"/>
          <w:szCs w:val="22"/>
        </w:rPr>
      </w:pPr>
      <w:r w:rsidRPr="00890162">
        <w:rPr>
          <w:rFonts w:ascii="Lato" w:hAnsi="Lato"/>
          <w:sz w:val="22"/>
          <w:szCs w:val="22"/>
        </w:rPr>
        <w:t>The consultant will be expected to deliver an inception report, a draft atlas, a field validation report, and a final atlas in both print-ready and digital formats. All design source files will also be submitted to World Vision.</w:t>
      </w:r>
    </w:p>
    <w:p w14:paraId="74C9EEA8" w14:textId="77777777" w:rsidR="00714B25" w:rsidRPr="00890162" w:rsidRDefault="00714B25" w:rsidP="00714B25">
      <w:pPr>
        <w:pStyle w:val="BodyText"/>
        <w:ind w:left="0" w:firstLine="0"/>
        <w:rPr>
          <w:rFonts w:ascii="Lato" w:hAnsi="Lato"/>
        </w:rPr>
      </w:pPr>
      <w:r w:rsidRPr="00890162">
        <w:rPr>
          <w:rFonts w:ascii="Lato" w:hAnsi="Lato"/>
        </w:rPr>
        <w:t>The consultant will deliver:</w:t>
      </w:r>
    </w:p>
    <w:p w14:paraId="01D589B0" w14:textId="77777777" w:rsidR="00714B25" w:rsidRPr="00890162" w:rsidRDefault="00714B25" w:rsidP="00714B25">
      <w:pPr>
        <w:pStyle w:val="BodyText"/>
        <w:widowControl/>
        <w:numPr>
          <w:ilvl w:val="0"/>
          <w:numId w:val="39"/>
        </w:numPr>
        <w:autoSpaceDE/>
        <w:autoSpaceDN/>
        <w:spacing w:before="180" w:after="180"/>
        <w:ind w:left="0"/>
        <w:rPr>
          <w:rFonts w:ascii="Lato" w:hAnsi="Lato"/>
        </w:rPr>
      </w:pPr>
      <w:r w:rsidRPr="00890162">
        <w:rPr>
          <w:rFonts w:ascii="Lato" w:hAnsi="Lato"/>
        </w:rPr>
        <w:t xml:space="preserve">Inception Report </w:t>
      </w:r>
    </w:p>
    <w:p w14:paraId="780FD2B7" w14:textId="77777777" w:rsidR="00714B25" w:rsidRPr="00890162" w:rsidRDefault="00714B25" w:rsidP="00714B25">
      <w:pPr>
        <w:pStyle w:val="BodyText"/>
        <w:widowControl/>
        <w:numPr>
          <w:ilvl w:val="0"/>
          <w:numId w:val="39"/>
        </w:numPr>
        <w:autoSpaceDE/>
        <w:autoSpaceDN/>
        <w:spacing w:before="180" w:after="180"/>
        <w:ind w:left="0"/>
        <w:rPr>
          <w:rFonts w:ascii="Lato" w:hAnsi="Lato"/>
        </w:rPr>
      </w:pPr>
      <w:r w:rsidRPr="00890162">
        <w:rPr>
          <w:rFonts w:ascii="Lato" w:hAnsi="Lato"/>
        </w:rPr>
        <w:t xml:space="preserve">Draft Atlas (visual format) </w:t>
      </w:r>
    </w:p>
    <w:p w14:paraId="1213B604" w14:textId="77777777" w:rsidR="00714B25" w:rsidRPr="00890162" w:rsidRDefault="00714B25" w:rsidP="00714B25">
      <w:pPr>
        <w:pStyle w:val="BodyText"/>
        <w:widowControl/>
        <w:numPr>
          <w:ilvl w:val="0"/>
          <w:numId w:val="39"/>
        </w:numPr>
        <w:autoSpaceDE/>
        <w:autoSpaceDN/>
        <w:spacing w:before="180" w:after="180"/>
        <w:ind w:left="0"/>
        <w:rPr>
          <w:rFonts w:ascii="Lato" w:hAnsi="Lato"/>
        </w:rPr>
      </w:pPr>
      <w:r w:rsidRPr="00890162">
        <w:rPr>
          <w:rFonts w:ascii="Lato" w:hAnsi="Lato"/>
        </w:rPr>
        <w:t xml:space="preserve">Field Validation Report </w:t>
      </w:r>
    </w:p>
    <w:p w14:paraId="193A617E" w14:textId="77777777" w:rsidR="00714B25" w:rsidRPr="00890162" w:rsidRDefault="00714B25" w:rsidP="00714B25">
      <w:pPr>
        <w:pStyle w:val="BodyText"/>
        <w:widowControl/>
        <w:numPr>
          <w:ilvl w:val="0"/>
          <w:numId w:val="39"/>
        </w:numPr>
        <w:autoSpaceDE/>
        <w:autoSpaceDN/>
        <w:spacing w:before="180" w:after="180"/>
        <w:ind w:left="0"/>
        <w:rPr>
          <w:rFonts w:ascii="Lato" w:hAnsi="Lato"/>
        </w:rPr>
      </w:pPr>
      <w:r w:rsidRPr="00890162">
        <w:rPr>
          <w:rFonts w:ascii="Lato" w:hAnsi="Lato"/>
        </w:rPr>
        <w:t xml:space="preserve">Final Atlas (print-ready and digital) </w:t>
      </w:r>
    </w:p>
    <w:p w14:paraId="6FBACE6D" w14:textId="77777777" w:rsidR="00714B25" w:rsidRPr="00890162" w:rsidRDefault="00714B25" w:rsidP="00714B25">
      <w:pPr>
        <w:pStyle w:val="BodyText"/>
        <w:widowControl/>
        <w:numPr>
          <w:ilvl w:val="0"/>
          <w:numId w:val="39"/>
        </w:numPr>
        <w:autoSpaceDE/>
        <w:autoSpaceDN/>
        <w:spacing w:before="180" w:after="180"/>
        <w:ind w:left="0"/>
        <w:rPr>
          <w:rFonts w:ascii="Lato" w:hAnsi="Lato"/>
        </w:rPr>
      </w:pPr>
      <w:r w:rsidRPr="00890162">
        <w:rPr>
          <w:rFonts w:ascii="Lato" w:hAnsi="Lato"/>
        </w:rPr>
        <w:lastRenderedPageBreak/>
        <w:t>Design source file</w:t>
      </w:r>
    </w:p>
    <w:p w14:paraId="2275C8C7" w14:textId="77777777" w:rsidR="00714B25" w:rsidRPr="00890162" w:rsidRDefault="00714B25" w:rsidP="00714B25">
      <w:pPr>
        <w:pStyle w:val="Abstract"/>
        <w:rPr>
          <w:rFonts w:ascii="Lato" w:hAnsi="Lato"/>
          <w:b/>
          <w:bCs/>
        </w:rPr>
      </w:pPr>
      <w:bookmarkStart w:id="18" w:name="duration-of-the-assignment"/>
      <w:bookmarkEnd w:id="17"/>
      <w:r w:rsidRPr="00890162">
        <w:rPr>
          <w:rFonts w:ascii="Lato" w:hAnsi="Lato"/>
          <w:b/>
          <w:bCs/>
        </w:rPr>
        <w:t>8. DURATION OF THE ASSIGNMENT</w:t>
      </w:r>
    </w:p>
    <w:p w14:paraId="1BA43C75" w14:textId="6F0F3CE4" w:rsidR="00714B25" w:rsidRPr="00890162" w:rsidRDefault="00714B25" w:rsidP="00714B25">
      <w:pPr>
        <w:pStyle w:val="FirstParagraph"/>
        <w:jc w:val="both"/>
        <w:rPr>
          <w:rFonts w:ascii="Lato" w:hAnsi="Lato"/>
          <w:sz w:val="22"/>
          <w:szCs w:val="22"/>
        </w:rPr>
      </w:pPr>
      <w:r w:rsidRPr="00890162">
        <w:rPr>
          <w:rFonts w:ascii="Lato" w:hAnsi="Lato"/>
          <w:sz w:val="22"/>
          <w:szCs w:val="22"/>
        </w:rPr>
        <w:t xml:space="preserve">The assignment is expected to be completed within a period of 60 days, including all phases from inception to </w:t>
      </w:r>
      <w:r w:rsidR="00561DEE" w:rsidRPr="00890162">
        <w:rPr>
          <w:rFonts w:ascii="Lato" w:hAnsi="Lato"/>
          <w:sz w:val="22"/>
          <w:szCs w:val="22"/>
        </w:rPr>
        <w:t>finalization</w:t>
      </w:r>
      <w:r w:rsidRPr="00890162">
        <w:rPr>
          <w:rFonts w:ascii="Lato" w:hAnsi="Lato"/>
          <w:sz w:val="22"/>
          <w:szCs w:val="22"/>
        </w:rPr>
        <w:t>.</w:t>
      </w:r>
    </w:p>
    <w:p w14:paraId="06B016E5" w14:textId="77777777" w:rsidR="00714B25" w:rsidRPr="00890162" w:rsidRDefault="00714B25" w:rsidP="00714B25">
      <w:pPr>
        <w:pStyle w:val="Abstract"/>
        <w:rPr>
          <w:rFonts w:ascii="Lato" w:hAnsi="Lato"/>
          <w:b/>
          <w:bCs/>
        </w:rPr>
      </w:pPr>
      <w:bookmarkStart w:id="19" w:name="required-qualifications-and-experience"/>
      <w:bookmarkEnd w:id="18"/>
      <w:r w:rsidRPr="00890162">
        <w:rPr>
          <w:rFonts w:ascii="Lato" w:hAnsi="Lato"/>
          <w:b/>
          <w:bCs/>
        </w:rPr>
        <w:t>9. REQUIRED QUALIFICATIONS AND EXPERIENCE</w:t>
      </w:r>
    </w:p>
    <w:p w14:paraId="2C6B001F" w14:textId="77777777" w:rsidR="00714B25" w:rsidRPr="00890162" w:rsidRDefault="00714B25" w:rsidP="00714B25">
      <w:pPr>
        <w:pStyle w:val="FirstParagraph"/>
        <w:jc w:val="both"/>
        <w:rPr>
          <w:rFonts w:ascii="Lato" w:hAnsi="Lato"/>
          <w:sz w:val="22"/>
          <w:szCs w:val="22"/>
        </w:rPr>
      </w:pPr>
      <w:r w:rsidRPr="00890162">
        <w:rPr>
          <w:rFonts w:ascii="Lato" w:hAnsi="Lato"/>
          <w:sz w:val="22"/>
          <w:szCs w:val="22"/>
        </w:rPr>
        <w:t>The consultant or consulting team should possess demonstrated expertise in dryland agriculture, land restoration, and natural resource management. Experience in developing visual training materials for low-literacy audiences is essential.</w:t>
      </w:r>
    </w:p>
    <w:p w14:paraId="1FF07031" w14:textId="77777777" w:rsidR="00714B25" w:rsidRPr="00890162" w:rsidRDefault="00714B25" w:rsidP="00714B25">
      <w:pPr>
        <w:pStyle w:val="BodyText"/>
        <w:ind w:left="0" w:firstLine="0"/>
        <w:jc w:val="both"/>
        <w:rPr>
          <w:rFonts w:ascii="Lato" w:hAnsi="Lato"/>
        </w:rPr>
      </w:pPr>
      <w:r w:rsidRPr="00890162">
        <w:rPr>
          <w:rFonts w:ascii="Lato" w:hAnsi="Lato"/>
        </w:rPr>
        <w:t xml:space="preserve">The consultant should also have strong graphic design and illustration skills, as well as familiarity with the Somalia/Somaliland context. Prior experience working with pastoralist and </w:t>
      </w:r>
      <w:proofErr w:type="spellStart"/>
      <w:r w:rsidRPr="00890162">
        <w:rPr>
          <w:rFonts w:ascii="Lato" w:hAnsi="Lato"/>
        </w:rPr>
        <w:t>agro</w:t>
      </w:r>
      <w:proofErr w:type="spellEnd"/>
      <w:r w:rsidRPr="00890162">
        <w:rPr>
          <w:rFonts w:ascii="Lato" w:hAnsi="Lato"/>
        </w:rPr>
        <w:t>-pastoralist communities will be an added advantage.</w:t>
      </w:r>
    </w:p>
    <w:p w14:paraId="083DB23B" w14:textId="77777777" w:rsidR="00714B25" w:rsidRDefault="00714B25" w:rsidP="00714B25">
      <w:pPr>
        <w:pStyle w:val="BodyText"/>
        <w:ind w:left="0"/>
        <w:jc w:val="both"/>
        <w:rPr>
          <w:rFonts w:ascii="Lato" w:hAnsi="Lato"/>
        </w:rPr>
      </w:pPr>
    </w:p>
    <w:p w14:paraId="660CD3DA" w14:textId="01D5F5A7" w:rsidR="00714B25" w:rsidRPr="00890162" w:rsidRDefault="00714B25" w:rsidP="00714B25">
      <w:pPr>
        <w:pStyle w:val="BodyText"/>
        <w:ind w:left="0" w:firstLine="0"/>
        <w:jc w:val="both"/>
        <w:rPr>
          <w:rFonts w:ascii="Lato" w:hAnsi="Lato"/>
        </w:rPr>
      </w:pPr>
      <w:r w:rsidRPr="00890162">
        <w:rPr>
          <w:rFonts w:ascii="Lato" w:hAnsi="Lato"/>
        </w:rPr>
        <w:t>The consultant/team should have:</w:t>
      </w:r>
    </w:p>
    <w:p w14:paraId="15283A0D" w14:textId="77777777" w:rsidR="00714B25" w:rsidRPr="00890162" w:rsidRDefault="00714B25" w:rsidP="00714B25">
      <w:pPr>
        <w:pStyle w:val="BodyText"/>
        <w:widowControl/>
        <w:numPr>
          <w:ilvl w:val="0"/>
          <w:numId w:val="38"/>
        </w:numPr>
        <w:autoSpaceDE/>
        <w:autoSpaceDN/>
        <w:spacing w:before="180" w:after="180"/>
        <w:ind w:left="0"/>
        <w:jc w:val="both"/>
        <w:rPr>
          <w:rFonts w:ascii="Lato" w:hAnsi="Lato"/>
        </w:rPr>
      </w:pPr>
      <w:r w:rsidRPr="00890162">
        <w:rPr>
          <w:rFonts w:ascii="Lato" w:hAnsi="Lato"/>
        </w:rPr>
        <w:t xml:space="preserve">Expertise in: </w:t>
      </w:r>
    </w:p>
    <w:p w14:paraId="4347AEC2" w14:textId="77777777" w:rsidR="00714B25" w:rsidRPr="00890162" w:rsidRDefault="00714B25" w:rsidP="00714B25">
      <w:pPr>
        <w:pStyle w:val="BodyText"/>
        <w:widowControl/>
        <w:numPr>
          <w:ilvl w:val="1"/>
          <w:numId w:val="38"/>
        </w:numPr>
        <w:autoSpaceDE/>
        <w:autoSpaceDN/>
        <w:spacing w:before="180" w:after="180"/>
        <w:ind w:left="0"/>
        <w:jc w:val="both"/>
        <w:rPr>
          <w:rFonts w:ascii="Lato" w:hAnsi="Lato"/>
        </w:rPr>
      </w:pPr>
      <w:r w:rsidRPr="00890162">
        <w:rPr>
          <w:rFonts w:ascii="Lato" w:hAnsi="Lato"/>
        </w:rPr>
        <w:t xml:space="preserve">Dryland agriculture and land restoration </w:t>
      </w:r>
    </w:p>
    <w:p w14:paraId="30081E7F" w14:textId="77777777" w:rsidR="00714B25" w:rsidRPr="00890162" w:rsidRDefault="00714B25" w:rsidP="00714B25">
      <w:pPr>
        <w:pStyle w:val="BodyText"/>
        <w:widowControl/>
        <w:numPr>
          <w:ilvl w:val="1"/>
          <w:numId w:val="38"/>
        </w:numPr>
        <w:autoSpaceDE/>
        <w:autoSpaceDN/>
        <w:spacing w:before="180" w:after="180"/>
        <w:ind w:left="0"/>
        <w:jc w:val="both"/>
        <w:rPr>
          <w:rFonts w:ascii="Lato" w:hAnsi="Lato"/>
        </w:rPr>
      </w:pPr>
      <w:r w:rsidRPr="00890162">
        <w:rPr>
          <w:rFonts w:ascii="Lato" w:hAnsi="Lato"/>
        </w:rPr>
        <w:t xml:space="preserve">Climate-smart agriculture </w:t>
      </w:r>
    </w:p>
    <w:p w14:paraId="4286B5B2" w14:textId="77777777" w:rsidR="00714B25" w:rsidRPr="00890162" w:rsidRDefault="00714B25" w:rsidP="00714B25">
      <w:pPr>
        <w:pStyle w:val="BodyText"/>
        <w:widowControl/>
        <w:numPr>
          <w:ilvl w:val="1"/>
          <w:numId w:val="38"/>
        </w:numPr>
        <w:autoSpaceDE/>
        <w:autoSpaceDN/>
        <w:spacing w:before="180" w:after="180"/>
        <w:ind w:left="0"/>
        <w:jc w:val="both"/>
        <w:rPr>
          <w:rFonts w:ascii="Lato" w:hAnsi="Lato"/>
        </w:rPr>
      </w:pPr>
      <w:r w:rsidRPr="00890162">
        <w:rPr>
          <w:rFonts w:ascii="Lato" w:hAnsi="Lato"/>
        </w:rPr>
        <w:t xml:space="preserve">Natural resource management </w:t>
      </w:r>
    </w:p>
    <w:p w14:paraId="44F5330C" w14:textId="77777777" w:rsidR="00714B25" w:rsidRPr="00890162" w:rsidRDefault="00714B25" w:rsidP="00714B25">
      <w:pPr>
        <w:pStyle w:val="BodyText"/>
        <w:widowControl/>
        <w:numPr>
          <w:ilvl w:val="0"/>
          <w:numId w:val="38"/>
        </w:numPr>
        <w:autoSpaceDE/>
        <w:autoSpaceDN/>
        <w:spacing w:before="180" w:after="180"/>
        <w:ind w:left="0"/>
        <w:jc w:val="both"/>
        <w:rPr>
          <w:rFonts w:ascii="Lato" w:hAnsi="Lato"/>
        </w:rPr>
      </w:pPr>
      <w:r w:rsidRPr="00890162">
        <w:rPr>
          <w:rFonts w:ascii="Lato" w:hAnsi="Lato"/>
        </w:rPr>
        <w:t xml:space="preserve">Proven experience in: </w:t>
      </w:r>
    </w:p>
    <w:p w14:paraId="0DB434D8" w14:textId="77777777" w:rsidR="00714B25" w:rsidRPr="00890162" w:rsidRDefault="00714B25" w:rsidP="00714B25">
      <w:pPr>
        <w:pStyle w:val="BodyText"/>
        <w:widowControl/>
        <w:numPr>
          <w:ilvl w:val="1"/>
          <w:numId w:val="38"/>
        </w:numPr>
        <w:autoSpaceDE/>
        <w:autoSpaceDN/>
        <w:spacing w:before="180" w:after="180"/>
        <w:ind w:left="0"/>
        <w:jc w:val="both"/>
        <w:rPr>
          <w:rFonts w:ascii="Lato" w:hAnsi="Lato"/>
        </w:rPr>
      </w:pPr>
      <w:r w:rsidRPr="00890162">
        <w:rPr>
          <w:rFonts w:ascii="Lato" w:hAnsi="Lato"/>
        </w:rPr>
        <w:t xml:space="preserve">Developing visual training materials </w:t>
      </w:r>
    </w:p>
    <w:p w14:paraId="555C0202" w14:textId="77777777" w:rsidR="00714B25" w:rsidRPr="00890162" w:rsidRDefault="00714B25" w:rsidP="00714B25">
      <w:pPr>
        <w:pStyle w:val="BodyText"/>
        <w:widowControl/>
        <w:numPr>
          <w:ilvl w:val="1"/>
          <w:numId w:val="38"/>
        </w:numPr>
        <w:autoSpaceDE/>
        <w:autoSpaceDN/>
        <w:spacing w:before="180" w:after="180"/>
        <w:ind w:left="0"/>
        <w:jc w:val="both"/>
        <w:rPr>
          <w:rFonts w:ascii="Lato" w:hAnsi="Lato"/>
        </w:rPr>
      </w:pPr>
      <w:r w:rsidRPr="00890162">
        <w:rPr>
          <w:rFonts w:ascii="Lato" w:hAnsi="Lato"/>
        </w:rPr>
        <w:t xml:space="preserve">Working with low-literacy communities </w:t>
      </w:r>
    </w:p>
    <w:p w14:paraId="45C5E1C4" w14:textId="77777777" w:rsidR="00714B25" w:rsidRPr="00890162" w:rsidRDefault="00714B25" w:rsidP="00714B25">
      <w:pPr>
        <w:pStyle w:val="BodyText"/>
        <w:widowControl/>
        <w:numPr>
          <w:ilvl w:val="1"/>
          <w:numId w:val="38"/>
        </w:numPr>
        <w:autoSpaceDE/>
        <w:autoSpaceDN/>
        <w:spacing w:before="180" w:after="180"/>
        <w:ind w:left="0"/>
        <w:jc w:val="both"/>
        <w:rPr>
          <w:rFonts w:ascii="Lato" w:hAnsi="Lato"/>
        </w:rPr>
      </w:pPr>
      <w:r w:rsidRPr="00890162">
        <w:rPr>
          <w:rFonts w:ascii="Lato" w:hAnsi="Lato"/>
        </w:rPr>
        <w:t xml:space="preserve">Graphic design and illustration </w:t>
      </w:r>
    </w:p>
    <w:p w14:paraId="5372EA47" w14:textId="77777777" w:rsidR="00714B25" w:rsidRPr="00890162" w:rsidRDefault="00714B25" w:rsidP="00714B25">
      <w:pPr>
        <w:pStyle w:val="BodyText"/>
        <w:widowControl/>
        <w:numPr>
          <w:ilvl w:val="0"/>
          <w:numId w:val="38"/>
        </w:numPr>
        <w:autoSpaceDE/>
        <w:autoSpaceDN/>
        <w:spacing w:before="180" w:after="180"/>
        <w:ind w:left="0"/>
        <w:jc w:val="both"/>
        <w:rPr>
          <w:rFonts w:ascii="Lato" w:hAnsi="Lato"/>
        </w:rPr>
      </w:pPr>
      <w:r w:rsidRPr="00890162">
        <w:rPr>
          <w:rFonts w:ascii="Lato" w:hAnsi="Lato"/>
        </w:rPr>
        <w:t xml:space="preserve">Strong understanding of: </w:t>
      </w:r>
    </w:p>
    <w:p w14:paraId="7A9289F8" w14:textId="77777777" w:rsidR="00714B25" w:rsidRPr="00890162" w:rsidRDefault="00714B25" w:rsidP="00714B25">
      <w:pPr>
        <w:pStyle w:val="BodyText"/>
        <w:widowControl/>
        <w:numPr>
          <w:ilvl w:val="1"/>
          <w:numId w:val="38"/>
        </w:numPr>
        <w:autoSpaceDE/>
        <w:autoSpaceDN/>
        <w:spacing w:before="180" w:after="180"/>
        <w:ind w:left="0"/>
        <w:jc w:val="both"/>
        <w:rPr>
          <w:rFonts w:ascii="Lato" w:hAnsi="Lato"/>
        </w:rPr>
      </w:pPr>
      <w:r w:rsidRPr="00890162">
        <w:rPr>
          <w:rFonts w:ascii="Lato" w:hAnsi="Lato"/>
        </w:rPr>
        <w:t xml:space="preserve">Somalia/Somaliland context </w:t>
      </w:r>
    </w:p>
    <w:p w14:paraId="62C3E9AD" w14:textId="77777777" w:rsidR="00714B25" w:rsidRPr="00890162" w:rsidRDefault="00714B25" w:rsidP="00714B25">
      <w:pPr>
        <w:pStyle w:val="BodyText"/>
        <w:widowControl/>
        <w:numPr>
          <w:ilvl w:val="1"/>
          <w:numId w:val="38"/>
        </w:numPr>
        <w:autoSpaceDE/>
        <w:autoSpaceDN/>
        <w:spacing w:before="180" w:after="180"/>
        <w:ind w:left="0"/>
        <w:jc w:val="both"/>
        <w:rPr>
          <w:rFonts w:ascii="Lato" w:hAnsi="Lato"/>
        </w:rPr>
      </w:pPr>
      <w:r w:rsidRPr="00890162">
        <w:rPr>
          <w:rFonts w:ascii="Lato" w:hAnsi="Lato"/>
        </w:rPr>
        <w:t xml:space="preserve">Pastoral and </w:t>
      </w:r>
      <w:proofErr w:type="spellStart"/>
      <w:r w:rsidRPr="00890162">
        <w:rPr>
          <w:rFonts w:ascii="Lato" w:hAnsi="Lato"/>
        </w:rPr>
        <w:t>agro</w:t>
      </w:r>
      <w:proofErr w:type="spellEnd"/>
      <w:r w:rsidRPr="00890162">
        <w:rPr>
          <w:rFonts w:ascii="Lato" w:hAnsi="Lato"/>
        </w:rPr>
        <w:t xml:space="preserve">-pastoral systems </w:t>
      </w:r>
    </w:p>
    <w:p w14:paraId="406985BF" w14:textId="77777777" w:rsidR="00714B25" w:rsidRPr="00890162" w:rsidRDefault="00714B25" w:rsidP="00714B25">
      <w:pPr>
        <w:pStyle w:val="Abstract"/>
        <w:rPr>
          <w:rFonts w:ascii="Lato" w:hAnsi="Lato"/>
          <w:b/>
          <w:bCs/>
        </w:rPr>
      </w:pPr>
      <w:bookmarkStart w:id="20" w:name="reporting-and-supervision"/>
      <w:bookmarkEnd w:id="19"/>
      <w:r w:rsidRPr="00890162">
        <w:rPr>
          <w:rFonts w:ascii="Lato" w:hAnsi="Lato"/>
          <w:b/>
          <w:bCs/>
        </w:rPr>
        <w:t>10. REPORTING AND SUPERVISION</w:t>
      </w:r>
    </w:p>
    <w:p w14:paraId="2B3CC8E1" w14:textId="77777777" w:rsidR="00714B25" w:rsidRPr="00890162" w:rsidRDefault="00714B25" w:rsidP="00714B25">
      <w:pPr>
        <w:pStyle w:val="FirstParagraph"/>
        <w:jc w:val="both"/>
        <w:rPr>
          <w:rFonts w:ascii="Lato" w:hAnsi="Lato"/>
          <w:sz w:val="22"/>
          <w:szCs w:val="22"/>
        </w:rPr>
      </w:pPr>
      <w:r w:rsidRPr="00890162">
        <w:rPr>
          <w:rFonts w:ascii="Lato" w:hAnsi="Lato"/>
          <w:sz w:val="22"/>
          <w:szCs w:val="22"/>
        </w:rPr>
        <w:t>The consultant will report directly to the World Vision Project Manager for the Regreening Africa 2 Project and will receive technical guidance from relevant sector specialists.</w:t>
      </w:r>
    </w:p>
    <w:p w14:paraId="55F32712" w14:textId="77777777" w:rsidR="00714B25" w:rsidRPr="00890162" w:rsidRDefault="00714B25" w:rsidP="00714B25">
      <w:pPr>
        <w:pStyle w:val="Abstract"/>
        <w:rPr>
          <w:rFonts w:ascii="Lato" w:hAnsi="Lato"/>
          <w:b/>
          <w:bCs/>
        </w:rPr>
      </w:pPr>
      <w:bookmarkStart w:id="21" w:name="ethical-considerations"/>
      <w:bookmarkEnd w:id="20"/>
      <w:r w:rsidRPr="00890162">
        <w:rPr>
          <w:rFonts w:ascii="Lato" w:hAnsi="Lato"/>
          <w:b/>
          <w:bCs/>
        </w:rPr>
        <w:t>11. ETHICAL CONSIDERATIONS</w:t>
      </w:r>
    </w:p>
    <w:p w14:paraId="6C2EB461" w14:textId="77777777" w:rsidR="00714B25" w:rsidRPr="00890162" w:rsidRDefault="00714B25" w:rsidP="00714B25">
      <w:pPr>
        <w:pStyle w:val="FirstParagraph"/>
        <w:jc w:val="both"/>
        <w:rPr>
          <w:rFonts w:ascii="Lato" w:hAnsi="Lato"/>
          <w:sz w:val="22"/>
          <w:szCs w:val="22"/>
        </w:rPr>
      </w:pPr>
      <w:r w:rsidRPr="00890162">
        <w:rPr>
          <w:rFonts w:ascii="Lato" w:hAnsi="Lato"/>
          <w:sz w:val="22"/>
          <w:szCs w:val="22"/>
        </w:rPr>
        <w:t>The consultant will ensure that all activities are conducted in an ethical and inclusive manner, with particular attention to gender, youth, and vulnerable groups. Community participation will be voluntary, and cultural norms will be respected throughout the assignment.</w:t>
      </w:r>
    </w:p>
    <w:p w14:paraId="56CADB15" w14:textId="77777777" w:rsidR="00714B25" w:rsidRPr="00890162" w:rsidRDefault="00714B25" w:rsidP="00714B25">
      <w:pPr>
        <w:pStyle w:val="Abstract"/>
        <w:rPr>
          <w:rFonts w:ascii="Lato" w:hAnsi="Lato"/>
          <w:b/>
          <w:bCs/>
        </w:rPr>
      </w:pPr>
      <w:bookmarkStart w:id="22" w:name="conclusion"/>
      <w:bookmarkEnd w:id="21"/>
      <w:bookmarkEnd w:id="22"/>
      <w:r w:rsidRPr="00890162">
        <w:rPr>
          <w:rFonts w:ascii="Lato" w:hAnsi="Lato"/>
          <w:b/>
          <w:bCs/>
        </w:rPr>
        <w:lastRenderedPageBreak/>
        <w:t>12. EVALUATION CRITERIA</w:t>
      </w:r>
    </w:p>
    <w:p w14:paraId="3F43998F" w14:textId="77777777" w:rsidR="00714B25" w:rsidRPr="00714B25" w:rsidRDefault="00714B25" w:rsidP="00714B25">
      <w:pPr>
        <w:rPr>
          <w:rFonts w:ascii="Lato" w:hAnsi="Lato"/>
          <w:sz w:val="22"/>
          <w:szCs w:val="22"/>
        </w:rPr>
      </w:pPr>
      <w:r w:rsidRPr="00714B25">
        <w:rPr>
          <w:rFonts w:ascii="Lato" w:hAnsi="Lato"/>
          <w:sz w:val="22"/>
          <w:szCs w:val="22"/>
        </w:rPr>
        <w:t>The evaluation process shall be conducted in two stages: Preliminary Evaluation and Technical Evaluation.</w:t>
      </w:r>
      <w:r w:rsidRPr="00714B25">
        <w:rPr>
          <w:rFonts w:ascii="Lato" w:hAnsi="Lato"/>
          <w:sz w:val="22"/>
          <w:szCs w:val="22"/>
        </w:rPr>
        <w:br/>
      </w:r>
    </w:p>
    <w:p w14:paraId="1F66D021" w14:textId="77777777" w:rsidR="00714B25" w:rsidRPr="00714B25" w:rsidRDefault="00714B25" w:rsidP="00714B25">
      <w:pPr>
        <w:pStyle w:val="Heading2"/>
        <w:rPr>
          <w:rFonts w:ascii="Lato" w:eastAsiaTheme="minorHAnsi" w:hAnsi="Lato" w:cstheme="minorBidi"/>
          <w:b/>
          <w:bCs/>
          <w:color w:val="auto"/>
          <w:sz w:val="22"/>
          <w:szCs w:val="22"/>
        </w:rPr>
      </w:pPr>
      <w:r w:rsidRPr="00714B25">
        <w:rPr>
          <w:rFonts w:ascii="Lato" w:eastAsiaTheme="minorHAnsi" w:hAnsi="Lato" w:cstheme="minorBidi"/>
          <w:b/>
          <w:bCs/>
          <w:color w:val="auto"/>
          <w:sz w:val="22"/>
          <w:szCs w:val="22"/>
        </w:rPr>
        <w:t>First Round Evaluation (Preliminary Evaluation)</w:t>
      </w:r>
    </w:p>
    <w:tbl>
      <w:tblPr>
        <w:tblStyle w:val="TableGrid"/>
        <w:tblW w:w="0" w:type="auto"/>
        <w:tblLook w:val="04A0" w:firstRow="1" w:lastRow="0" w:firstColumn="1" w:lastColumn="0" w:noHBand="0" w:noVBand="1"/>
      </w:tblPr>
      <w:tblGrid>
        <w:gridCol w:w="2376"/>
        <w:gridCol w:w="4536"/>
        <w:gridCol w:w="1728"/>
      </w:tblGrid>
      <w:tr w:rsidR="00714B25" w:rsidRPr="00714B25" w14:paraId="3435A841" w14:textId="77777777" w:rsidTr="007911E1">
        <w:tc>
          <w:tcPr>
            <w:tcW w:w="2376" w:type="dxa"/>
            <w:shd w:val="clear" w:color="auto" w:fill="ED7D31" w:themeFill="accent2"/>
          </w:tcPr>
          <w:p w14:paraId="464B38E9" w14:textId="77777777" w:rsidR="00714B25" w:rsidRPr="00714B25" w:rsidRDefault="00714B25" w:rsidP="00714B25">
            <w:pPr>
              <w:rPr>
                <w:rFonts w:ascii="Lato" w:hAnsi="Lato"/>
                <w:b/>
                <w:bCs/>
                <w:sz w:val="22"/>
                <w:szCs w:val="22"/>
              </w:rPr>
            </w:pPr>
            <w:r w:rsidRPr="00714B25">
              <w:rPr>
                <w:rFonts w:ascii="Lato" w:hAnsi="Lato"/>
                <w:b/>
                <w:bCs/>
                <w:sz w:val="22"/>
                <w:szCs w:val="22"/>
              </w:rPr>
              <w:t>Evaluation Criteria</w:t>
            </w:r>
          </w:p>
        </w:tc>
        <w:tc>
          <w:tcPr>
            <w:tcW w:w="4536" w:type="dxa"/>
            <w:shd w:val="clear" w:color="auto" w:fill="ED7D31" w:themeFill="accent2"/>
          </w:tcPr>
          <w:p w14:paraId="4ED321F4" w14:textId="77777777" w:rsidR="00714B25" w:rsidRPr="00714B25" w:rsidRDefault="00714B25" w:rsidP="00714B25">
            <w:pPr>
              <w:rPr>
                <w:rFonts w:ascii="Lato" w:hAnsi="Lato"/>
                <w:b/>
                <w:bCs/>
                <w:sz w:val="22"/>
                <w:szCs w:val="22"/>
              </w:rPr>
            </w:pPr>
            <w:r w:rsidRPr="00714B25">
              <w:rPr>
                <w:rFonts w:ascii="Lato" w:hAnsi="Lato"/>
                <w:b/>
                <w:bCs/>
                <w:sz w:val="22"/>
                <w:szCs w:val="22"/>
              </w:rPr>
              <w:t>Description</w:t>
            </w:r>
          </w:p>
        </w:tc>
        <w:tc>
          <w:tcPr>
            <w:tcW w:w="1728" w:type="dxa"/>
            <w:shd w:val="clear" w:color="auto" w:fill="ED7D31" w:themeFill="accent2"/>
          </w:tcPr>
          <w:p w14:paraId="14CA6948" w14:textId="77777777" w:rsidR="00714B25" w:rsidRPr="00714B25" w:rsidRDefault="00714B25" w:rsidP="00714B25">
            <w:pPr>
              <w:rPr>
                <w:rFonts w:ascii="Lato" w:hAnsi="Lato"/>
                <w:b/>
                <w:bCs/>
                <w:sz w:val="22"/>
                <w:szCs w:val="22"/>
              </w:rPr>
            </w:pPr>
            <w:r w:rsidRPr="00714B25">
              <w:rPr>
                <w:rFonts w:ascii="Lato" w:hAnsi="Lato"/>
                <w:b/>
                <w:bCs/>
                <w:sz w:val="22"/>
                <w:szCs w:val="22"/>
              </w:rPr>
              <w:t>Weight (%)</w:t>
            </w:r>
          </w:p>
        </w:tc>
      </w:tr>
      <w:tr w:rsidR="00714B25" w:rsidRPr="00714B25" w14:paraId="1AEC5BA2" w14:textId="77777777" w:rsidTr="007911E1">
        <w:tc>
          <w:tcPr>
            <w:tcW w:w="2376" w:type="dxa"/>
          </w:tcPr>
          <w:p w14:paraId="098488D4" w14:textId="77777777" w:rsidR="00714B25" w:rsidRPr="00714B25" w:rsidRDefault="00714B25" w:rsidP="00714B25">
            <w:pPr>
              <w:rPr>
                <w:rFonts w:ascii="Lato" w:hAnsi="Lato"/>
                <w:sz w:val="22"/>
                <w:szCs w:val="22"/>
              </w:rPr>
            </w:pPr>
            <w:r w:rsidRPr="00714B25">
              <w:rPr>
                <w:rFonts w:ascii="Lato" w:hAnsi="Lato"/>
                <w:sz w:val="22"/>
                <w:szCs w:val="22"/>
              </w:rPr>
              <w:t>Supplier Eligibility</w:t>
            </w:r>
          </w:p>
        </w:tc>
        <w:tc>
          <w:tcPr>
            <w:tcW w:w="4536" w:type="dxa"/>
          </w:tcPr>
          <w:p w14:paraId="3C81DDDF" w14:textId="77777777" w:rsidR="00714B25" w:rsidRPr="00714B25" w:rsidRDefault="00714B25" w:rsidP="00714B25">
            <w:pPr>
              <w:rPr>
                <w:rFonts w:ascii="Lato" w:hAnsi="Lato"/>
                <w:sz w:val="22"/>
                <w:szCs w:val="22"/>
              </w:rPr>
            </w:pPr>
            <w:r w:rsidRPr="00714B25">
              <w:rPr>
                <w:rFonts w:ascii="Lato" w:hAnsi="Lato"/>
                <w:sz w:val="22"/>
                <w:szCs w:val="22"/>
              </w:rPr>
              <w:t>Submission of mandatory legal documents including valid business registration/license, TIN certificate, VAT registration (where applicable), and other statutory requirements.</w:t>
            </w:r>
          </w:p>
        </w:tc>
        <w:tc>
          <w:tcPr>
            <w:tcW w:w="1728" w:type="dxa"/>
          </w:tcPr>
          <w:p w14:paraId="5D2977F8" w14:textId="77777777" w:rsidR="00714B25" w:rsidRPr="00714B25" w:rsidRDefault="00714B25" w:rsidP="00714B25">
            <w:pPr>
              <w:rPr>
                <w:rFonts w:ascii="Lato" w:hAnsi="Lato"/>
                <w:sz w:val="22"/>
                <w:szCs w:val="22"/>
              </w:rPr>
            </w:pPr>
            <w:r w:rsidRPr="00714B25">
              <w:rPr>
                <w:rFonts w:ascii="Lato" w:hAnsi="Lato"/>
                <w:sz w:val="22"/>
                <w:szCs w:val="22"/>
              </w:rPr>
              <w:t>Pass/Fail</w:t>
            </w:r>
          </w:p>
        </w:tc>
      </w:tr>
      <w:tr w:rsidR="00714B25" w:rsidRPr="00714B25" w14:paraId="50880F38" w14:textId="77777777" w:rsidTr="007911E1">
        <w:tc>
          <w:tcPr>
            <w:tcW w:w="2376" w:type="dxa"/>
          </w:tcPr>
          <w:p w14:paraId="788416F6" w14:textId="77777777" w:rsidR="00714B25" w:rsidRPr="00714B25" w:rsidRDefault="00714B25" w:rsidP="00714B25">
            <w:pPr>
              <w:rPr>
                <w:rFonts w:ascii="Lato" w:hAnsi="Lato"/>
                <w:sz w:val="22"/>
                <w:szCs w:val="22"/>
              </w:rPr>
            </w:pPr>
            <w:r w:rsidRPr="00714B25">
              <w:rPr>
                <w:rFonts w:ascii="Lato" w:hAnsi="Lato"/>
                <w:sz w:val="22"/>
                <w:szCs w:val="22"/>
              </w:rPr>
              <w:t>Technical Proposal</w:t>
            </w:r>
          </w:p>
        </w:tc>
        <w:tc>
          <w:tcPr>
            <w:tcW w:w="4536" w:type="dxa"/>
          </w:tcPr>
          <w:p w14:paraId="7E71D5A6" w14:textId="77777777" w:rsidR="00714B25" w:rsidRPr="00714B25" w:rsidRDefault="00714B25" w:rsidP="00714B25">
            <w:pPr>
              <w:rPr>
                <w:rFonts w:ascii="Lato" w:hAnsi="Lato"/>
                <w:sz w:val="22"/>
                <w:szCs w:val="22"/>
              </w:rPr>
            </w:pPr>
            <w:r w:rsidRPr="00714B25">
              <w:rPr>
                <w:rFonts w:ascii="Lato" w:hAnsi="Lato"/>
                <w:sz w:val="22"/>
                <w:szCs w:val="22"/>
              </w:rPr>
              <w:t>Assessment of the bidder's responsiveness to the Terms of Reference, including the technical proposal and supporting documentation.</w:t>
            </w:r>
          </w:p>
        </w:tc>
        <w:tc>
          <w:tcPr>
            <w:tcW w:w="1728" w:type="dxa"/>
          </w:tcPr>
          <w:p w14:paraId="701E2BED" w14:textId="77777777" w:rsidR="00714B25" w:rsidRPr="00714B25" w:rsidRDefault="00714B25" w:rsidP="00714B25">
            <w:pPr>
              <w:rPr>
                <w:rFonts w:ascii="Lato" w:hAnsi="Lato"/>
                <w:sz w:val="22"/>
                <w:szCs w:val="22"/>
              </w:rPr>
            </w:pPr>
            <w:r w:rsidRPr="00714B25">
              <w:rPr>
                <w:rFonts w:ascii="Lato" w:hAnsi="Lato"/>
                <w:sz w:val="22"/>
                <w:szCs w:val="22"/>
              </w:rPr>
              <w:t>100%</w:t>
            </w:r>
          </w:p>
        </w:tc>
      </w:tr>
      <w:tr w:rsidR="00714B25" w:rsidRPr="00714B25" w14:paraId="00B7F4F4" w14:textId="77777777" w:rsidTr="007911E1">
        <w:tc>
          <w:tcPr>
            <w:tcW w:w="2376" w:type="dxa"/>
          </w:tcPr>
          <w:p w14:paraId="0EBCB562" w14:textId="77777777" w:rsidR="00714B25" w:rsidRPr="00714B25" w:rsidRDefault="00714B25" w:rsidP="00714B25">
            <w:pPr>
              <w:rPr>
                <w:rFonts w:ascii="Lato" w:hAnsi="Lato"/>
                <w:sz w:val="22"/>
                <w:szCs w:val="22"/>
              </w:rPr>
            </w:pPr>
            <w:r w:rsidRPr="00714B25">
              <w:rPr>
                <w:rFonts w:ascii="Lato" w:hAnsi="Lato"/>
                <w:sz w:val="22"/>
                <w:szCs w:val="22"/>
              </w:rPr>
              <w:t>Total Score</w:t>
            </w:r>
          </w:p>
        </w:tc>
        <w:tc>
          <w:tcPr>
            <w:tcW w:w="4536" w:type="dxa"/>
          </w:tcPr>
          <w:p w14:paraId="78872280" w14:textId="77777777" w:rsidR="00714B25" w:rsidRPr="00714B25" w:rsidRDefault="00714B25" w:rsidP="00714B25">
            <w:pPr>
              <w:rPr>
                <w:rFonts w:ascii="Lato" w:hAnsi="Lato"/>
                <w:sz w:val="22"/>
                <w:szCs w:val="22"/>
              </w:rPr>
            </w:pPr>
          </w:p>
        </w:tc>
        <w:tc>
          <w:tcPr>
            <w:tcW w:w="1728" w:type="dxa"/>
          </w:tcPr>
          <w:p w14:paraId="734387A7" w14:textId="77777777" w:rsidR="00714B25" w:rsidRPr="00714B25" w:rsidRDefault="00714B25" w:rsidP="00714B25">
            <w:pPr>
              <w:rPr>
                <w:rFonts w:ascii="Lato" w:hAnsi="Lato"/>
                <w:sz w:val="22"/>
                <w:szCs w:val="22"/>
              </w:rPr>
            </w:pPr>
            <w:r w:rsidRPr="00714B25">
              <w:rPr>
                <w:rFonts w:ascii="Lato" w:hAnsi="Lato"/>
                <w:sz w:val="22"/>
                <w:szCs w:val="22"/>
              </w:rPr>
              <w:t>100%</w:t>
            </w:r>
          </w:p>
        </w:tc>
      </w:tr>
    </w:tbl>
    <w:p w14:paraId="2C3CDBAE" w14:textId="77777777" w:rsidR="00714B25" w:rsidRPr="00714B25" w:rsidRDefault="00714B25" w:rsidP="00714B25">
      <w:pPr>
        <w:rPr>
          <w:rFonts w:ascii="Lato" w:hAnsi="Lato"/>
          <w:sz w:val="22"/>
          <w:szCs w:val="22"/>
        </w:rPr>
      </w:pPr>
      <w:r w:rsidRPr="00714B25">
        <w:rPr>
          <w:rFonts w:ascii="Lato" w:hAnsi="Lato"/>
          <w:sz w:val="22"/>
          <w:szCs w:val="22"/>
        </w:rPr>
        <w:br/>
        <w:t>Only bidders meeting the preliminary requirements shall proceed to the Technical Evaluation.</w:t>
      </w:r>
      <w:r w:rsidRPr="00714B25">
        <w:rPr>
          <w:rFonts w:ascii="Lato" w:hAnsi="Lato"/>
          <w:sz w:val="22"/>
          <w:szCs w:val="22"/>
        </w:rPr>
        <w:br/>
      </w:r>
    </w:p>
    <w:p w14:paraId="411192A7" w14:textId="35C46E0A" w:rsidR="00816C7A" w:rsidRPr="00714B25" w:rsidRDefault="00714B25" w:rsidP="00714B25">
      <w:pPr>
        <w:jc w:val="both"/>
        <w:rPr>
          <w:rFonts w:ascii="Lato" w:eastAsia="Calibri" w:hAnsi="Lato" w:cs="Arial"/>
          <w:b/>
          <w:bCs/>
          <w:sz w:val="22"/>
          <w:szCs w:val="22"/>
        </w:rPr>
      </w:pPr>
      <w:r w:rsidRPr="00714B25">
        <w:rPr>
          <w:rFonts w:ascii="Lato" w:hAnsi="Lato"/>
          <w:sz w:val="22"/>
          <w:szCs w:val="22"/>
        </w:rPr>
        <w:t>Only bidders obtaining 75 points or above in the Technical Evaluation shall qualify for the Financial Evaluation.</w:t>
      </w:r>
    </w:p>
    <w:p w14:paraId="06E31CB3" w14:textId="77777777" w:rsidR="00816C7A" w:rsidRPr="004E065E" w:rsidRDefault="00816C7A" w:rsidP="00714B25">
      <w:pPr>
        <w:jc w:val="both"/>
        <w:rPr>
          <w:rFonts w:ascii="Lato" w:eastAsia="Calibri" w:hAnsi="Lato" w:cs="Arial"/>
          <w:b/>
          <w:bCs/>
          <w:sz w:val="21"/>
          <w:szCs w:val="21"/>
        </w:rPr>
      </w:pPr>
    </w:p>
    <w:p w14:paraId="23535C63" w14:textId="7C671AA4" w:rsidR="0019544F" w:rsidRPr="00714B25" w:rsidRDefault="0019544F" w:rsidP="00DF2AD0">
      <w:pPr>
        <w:jc w:val="both"/>
        <w:rPr>
          <w:rFonts w:ascii="Lato" w:eastAsia="Calibri" w:hAnsi="Lato" w:cs="Arial"/>
          <w:sz w:val="22"/>
          <w:szCs w:val="22"/>
        </w:rPr>
      </w:pPr>
      <w:r w:rsidRPr="00714B25">
        <w:rPr>
          <w:rFonts w:ascii="Lato" w:eastAsia="Calibri" w:hAnsi="Lato" w:cs="Arial"/>
          <w:b/>
          <w:bCs/>
          <w:sz w:val="22"/>
          <w:szCs w:val="22"/>
        </w:rPr>
        <w:t xml:space="preserve">More Details to be provided in full </w:t>
      </w:r>
      <w:r w:rsidR="008F08EC" w:rsidRPr="00714B25">
        <w:rPr>
          <w:rFonts w:ascii="Lato" w:eastAsia="Calibri" w:hAnsi="Lato" w:cs="Arial"/>
          <w:b/>
          <w:bCs/>
          <w:sz w:val="22"/>
          <w:szCs w:val="22"/>
        </w:rPr>
        <w:t>ITB</w:t>
      </w:r>
      <w:r w:rsidRPr="00714B25">
        <w:rPr>
          <w:rFonts w:ascii="Lato" w:eastAsia="Calibri" w:hAnsi="Lato" w:cs="Arial"/>
          <w:b/>
          <w:bCs/>
          <w:sz w:val="22"/>
          <w:szCs w:val="22"/>
        </w:rPr>
        <w:t xml:space="preserve"> upon Expression of Interest.</w:t>
      </w:r>
    </w:p>
    <w:p w14:paraId="3D34E871" w14:textId="77777777" w:rsidR="0019544F" w:rsidRPr="00714B25" w:rsidRDefault="0019544F" w:rsidP="00DF2AD0">
      <w:pPr>
        <w:jc w:val="both"/>
        <w:rPr>
          <w:rFonts w:ascii="Lato" w:eastAsia="Calibri" w:hAnsi="Lato" w:cs="Arial"/>
          <w:b/>
          <w:bCs/>
          <w:sz w:val="22"/>
          <w:szCs w:val="22"/>
        </w:rPr>
      </w:pPr>
    </w:p>
    <w:p w14:paraId="500C077F" w14:textId="3F125432" w:rsidR="0019544F" w:rsidRPr="00714B25" w:rsidRDefault="0019544F" w:rsidP="00DF2AD0">
      <w:pPr>
        <w:jc w:val="both"/>
        <w:rPr>
          <w:rFonts w:ascii="Lato" w:eastAsia="Calibri" w:hAnsi="Lato" w:cs="Arial"/>
          <w:sz w:val="22"/>
          <w:szCs w:val="22"/>
        </w:rPr>
      </w:pPr>
      <w:r w:rsidRPr="00714B25">
        <w:rPr>
          <w:rFonts w:ascii="Lato" w:eastAsia="Calibri" w:hAnsi="Lato" w:cs="Arial"/>
          <w:b/>
          <w:bCs/>
          <w:sz w:val="22"/>
          <w:szCs w:val="22"/>
        </w:rPr>
        <w:t>We hereby invite Expression of Interest from registered, approved and reputable consultants to provide above-named services to World Vision Somalia.</w:t>
      </w:r>
    </w:p>
    <w:p w14:paraId="00B6EDFD" w14:textId="77777777" w:rsidR="006441EB" w:rsidRPr="00714B25" w:rsidRDefault="006441EB" w:rsidP="00DF2AD0">
      <w:pPr>
        <w:keepNext/>
        <w:contextualSpacing/>
        <w:jc w:val="both"/>
        <w:outlineLvl w:val="0"/>
        <w:rPr>
          <w:rFonts w:ascii="Lato" w:hAnsi="Lato" w:cs="Arial"/>
          <w:b/>
          <w:bCs/>
          <w:kern w:val="32"/>
          <w:sz w:val="22"/>
          <w:szCs w:val="22"/>
          <w:u w:val="single"/>
        </w:rPr>
      </w:pPr>
      <w:bookmarkStart w:id="23" w:name="_Toc318206785"/>
      <w:bookmarkStart w:id="24" w:name="_Toc399396630"/>
      <w:bookmarkStart w:id="25" w:name="_Toc90475970"/>
    </w:p>
    <w:p w14:paraId="37CF0ABA" w14:textId="14D9C067" w:rsidR="00DC3F08" w:rsidRPr="00714B25" w:rsidRDefault="00DC3F08" w:rsidP="00DF2AD0">
      <w:pPr>
        <w:keepNext/>
        <w:contextualSpacing/>
        <w:jc w:val="both"/>
        <w:outlineLvl w:val="0"/>
        <w:rPr>
          <w:rFonts w:ascii="Lato" w:hAnsi="Lato" w:cs="Arial"/>
          <w:b/>
          <w:bCs/>
          <w:kern w:val="32"/>
          <w:sz w:val="22"/>
          <w:szCs w:val="22"/>
          <w:u w:val="single"/>
        </w:rPr>
      </w:pPr>
      <w:r w:rsidRPr="00714B25">
        <w:rPr>
          <w:rFonts w:ascii="Lato" w:hAnsi="Lato" w:cs="Arial"/>
          <w:b/>
          <w:bCs/>
          <w:kern w:val="32"/>
          <w:sz w:val="22"/>
          <w:szCs w:val="22"/>
          <w:u w:val="single"/>
        </w:rPr>
        <w:t xml:space="preserve">IMPORTANT NOTES TO </w:t>
      </w:r>
      <w:bookmarkEnd w:id="23"/>
      <w:bookmarkEnd w:id="24"/>
      <w:bookmarkEnd w:id="25"/>
      <w:r w:rsidR="00C77527" w:rsidRPr="00714B25">
        <w:rPr>
          <w:rFonts w:ascii="Lato" w:hAnsi="Lato" w:cs="Arial"/>
          <w:b/>
          <w:bCs/>
          <w:kern w:val="32"/>
          <w:sz w:val="22"/>
          <w:szCs w:val="22"/>
          <w:u w:val="single"/>
        </w:rPr>
        <w:t>BIDDERS</w:t>
      </w:r>
    </w:p>
    <w:p w14:paraId="1CDB5950" w14:textId="77777777" w:rsidR="00DC3F08" w:rsidRPr="00714B25" w:rsidRDefault="00DC3F08" w:rsidP="00DF2AD0">
      <w:pPr>
        <w:autoSpaceDE w:val="0"/>
        <w:autoSpaceDN w:val="0"/>
        <w:adjustRightInd w:val="0"/>
        <w:contextualSpacing/>
        <w:jc w:val="both"/>
        <w:rPr>
          <w:rFonts w:ascii="Lato" w:hAnsi="Lato" w:cs="Arial"/>
          <w:sz w:val="22"/>
          <w:szCs w:val="22"/>
        </w:rPr>
      </w:pPr>
    </w:p>
    <w:p w14:paraId="0DCE72AB" w14:textId="77777777" w:rsidR="004F46AA" w:rsidRPr="00714B25" w:rsidRDefault="006441EB" w:rsidP="00DF2AD0">
      <w:pPr>
        <w:numPr>
          <w:ilvl w:val="0"/>
          <w:numId w:val="1"/>
        </w:numPr>
        <w:autoSpaceDE w:val="0"/>
        <w:autoSpaceDN w:val="0"/>
        <w:adjustRightInd w:val="0"/>
        <w:contextualSpacing/>
        <w:jc w:val="both"/>
        <w:rPr>
          <w:rFonts w:ascii="Lato" w:hAnsi="Lato" w:cs="Arial"/>
          <w:sz w:val="22"/>
          <w:szCs w:val="22"/>
        </w:rPr>
      </w:pPr>
      <w:r w:rsidRPr="00714B25">
        <w:rPr>
          <w:rFonts w:ascii="Lato" w:hAnsi="Lato" w:cs="Arial"/>
          <w:sz w:val="22"/>
          <w:szCs w:val="22"/>
        </w:rPr>
        <w:t>Interested bidders must be registered to provide consultancy services in their respective countries.</w:t>
      </w:r>
    </w:p>
    <w:p w14:paraId="7B81DE07" w14:textId="31FB5942" w:rsidR="006441EB" w:rsidRPr="00714B25" w:rsidRDefault="006441EB" w:rsidP="00B35C6C">
      <w:pPr>
        <w:numPr>
          <w:ilvl w:val="0"/>
          <w:numId w:val="1"/>
        </w:numPr>
        <w:autoSpaceDE w:val="0"/>
        <w:autoSpaceDN w:val="0"/>
        <w:adjustRightInd w:val="0"/>
        <w:contextualSpacing/>
        <w:jc w:val="both"/>
        <w:rPr>
          <w:rFonts w:ascii="Lato" w:hAnsi="Lato" w:cs="Arial"/>
          <w:sz w:val="22"/>
          <w:szCs w:val="22"/>
        </w:rPr>
      </w:pPr>
      <w:r w:rsidRPr="00714B25">
        <w:rPr>
          <w:rFonts w:ascii="Lato" w:hAnsi="Lato" w:cs="Arial"/>
          <w:sz w:val="22"/>
          <w:szCs w:val="22"/>
        </w:rPr>
        <w:t>Request for Proposal documents will be available Free of Charge to all interested bidders who express interest by filling the form provided in this link</w:t>
      </w:r>
      <w:r w:rsidR="00AC56B1" w:rsidRPr="00714B25">
        <w:rPr>
          <w:rFonts w:ascii="Lato" w:hAnsi="Lato"/>
          <w:sz w:val="22"/>
          <w:szCs w:val="22"/>
        </w:rPr>
        <w:t xml:space="preserve"> </w:t>
      </w:r>
      <w:hyperlink r:id="rId12" w:history="1">
        <w:r w:rsidR="000B363F" w:rsidRPr="00EB693F">
          <w:rPr>
            <w:rStyle w:val="Hyperlink"/>
            <w:rFonts w:ascii="Lato" w:hAnsi="Lato"/>
            <w:sz w:val="22"/>
            <w:szCs w:val="22"/>
          </w:rPr>
          <w:t>https://forms.cloud.microsoft/r/06XdZPEdRz</w:t>
        </w:r>
      </w:hyperlink>
      <w:r w:rsidR="000B363F">
        <w:rPr>
          <w:rFonts w:ascii="Lato" w:hAnsi="Lato"/>
          <w:sz w:val="22"/>
          <w:szCs w:val="22"/>
          <w:lang w:val="en-US"/>
        </w:rPr>
        <w:t xml:space="preserve"> </w:t>
      </w:r>
      <w:r w:rsidR="00AC56B1" w:rsidRPr="00714B25">
        <w:rPr>
          <w:rFonts w:ascii="Lato" w:hAnsi="Lato" w:cs="Arial"/>
          <w:sz w:val="22"/>
          <w:szCs w:val="22"/>
        </w:rPr>
        <w:t xml:space="preserve"> </w:t>
      </w:r>
      <w:r w:rsidRPr="00714B25">
        <w:rPr>
          <w:rFonts w:ascii="Lato" w:hAnsi="Lato" w:cs="Arial"/>
          <w:sz w:val="22"/>
          <w:szCs w:val="22"/>
        </w:rPr>
        <w:t xml:space="preserve">by </w:t>
      </w:r>
      <w:r w:rsidRPr="00714B25">
        <w:rPr>
          <w:rFonts w:ascii="Lato" w:hAnsi="Lato" w:cs="Arial"/>
          <w:b/>
          <w:bCs/>
          <w:sz w:val="22"/>
          <w:szCs w:val="22"/>
        </w:rPr>
        <w:t>5:00</w:t>
      </w:r>
      <w:r w:rsidR="00BD7D65" w:rsidRPr="00714B25">
        <w:rPr>
          <w:rFonts w:ascii="Lato" w:hAnsi="Lato" w:cs="Arial"/>
          <w:b/>
          <w:bCs/>
          <w:sz w:val="22"/>
          <w:szCs w:val="22"/>
        </w:rPr>
        <w:t xml:space="preserve"> </w:t>
      </w:r>
      <w:r w:rsidRPr="00714B25">
        <w:rPr>
          <w:rFonts w:ascii="Lato" w:hAnsi="Lato" w:cs="Arial"/>
          <w:b/>
          <w:bCs/>
          <w:sz w:val="22"/>
          <w:szCs w:val="22"/>
        </w:rPr>
        <w:t xml:space="preserve">PM </w:t>
      </w:r>
      <w:proofErr w:type="spellStart"/>
      <w:r w:rsidR="000B363F">
        <w:rPr>
          <w:rFonts w:ascii="Lato" w:hAnsi="Lato" w:cs="Arial"/>
          <w:b/>
          <w:bCs/>
          <w:sz w:val="22"/>
          <w:szCs w:val="22"/>
          <w:lang w:val="en-US"/>
        </w:rPr>
        <w:t>Wednes</w:t>
      </w:r>
      <w:proofErr w:type="spellEnd"/>
      <w:r w:rsidR="004E2A92" w:rsidRPr="00714B25">
        <w:rPr>
          <w:rFonts w:ascii="Lato" w:hAnsi="Lato" w:cs="Arial"/>
          <w:b/>
          <w:bCs/>
          <w:sz w:val="22"/>
          <w:szCs w:val="22"/>
        </w:rPr>
        <w:t>d</w:t>
      </w:r>
      <w:r w:rsidR="005416BD" w:rsidRPr="00714B25">
        <w:rPr>
          <w:rFonts w:ascii="Lato" w:hAnsi="Lato" w:cs="Arial"/>
          <w:b/>
          <w:bCs/>
          <w:sz w:val="22"/>
          <w:szCs w:val="22"/>
        </w:rPr>
        <w:t xml:space="preserve">ay </w:t>
      </w:r>
      <w:r w:rsidR="000B363F">
        <w:rPr>
          <w:rFonts w:ascii="Lato" w:hAnsi="Lato" w:cs="Arial"/>
          <w:b/>
          <w:bCs/>
          <w:sz w:val="22"/>
          <w:szCs w:val="22"/>
          <w:lang w:val="en-US"/>
        </w:rPr>
        <w:t>08</w:t>
      </w:r>
      <w:r w:rsidR="00401EB1" w:rsidRPr="00714B25">
        <w:rPr>
          <w:rFonts w:ascii="Lato" w:hAnsi="Lato" w:cs="Arial"/>
          <w:b/>
          <w:bCs/>
          <w:sz w:val="22"/>
          <w:szCs w:val="22"/>
          <w:vertAlign w:val="superscript"/>
        </w:rPr>
        <w:t>th</w:t>
      </w:r>
      <w:r w:rsidR="00401EB1" w:rsidRPr="00714B25">
        <w:rPr>
          <w:rFonts w:ascii="Lato" w:hAnsi="Lato" w:cs="Arial"/>
          <w:b/>
          <w:bCs/>
          <w:sz w:val="22"/>
          <w:szCs w:val="22"/>
        </w:rPr>
        <w:t xml:space="preserve"> Ju</w:t>
      </w:r>
      <w:r w:rsidR="007D07FF" w:rsidRPr="00714B25">
        <w:rPr>
          <w:rFonts w:ascii="Lato" w:hAnsi="Lato" w:cs="Arial"/>
          <w:b/>
          <w:bCs/>
          <w:sz w:val="22"/>
          <w:szCs w:val="22"/>
        </w:rPr>
        <w:t>ly</w:t>
      </w:r>
      <w:r w:rsidR="00FC7FD1" w:rsidRPr="00714B25">
        <w:rPr>
          <w:rFonts w:ascii="Lato" w:hAnsi="Lato" w:cs="Arial"/>
          <w:b/>
          <w:bCs/>
          <w:sz w:val="22"/>
          <w:szCs w:val="22"/>
        </w:rPr>
        <w:t xml:space="preserve"> </w:t>
      </w:r>
      <w:r w:rsidR="005416BD" w:rsidRPr="00714B25">
        <w:rPr>
          <w:rFonts w:ascii="Lato" w:hAnsi="Lato" w:cs="Arial"/>
          <w:b/>
          <w:bCs/>
          <w:sz w:val="22"/>
          <w:szCs w:val="22"/>
        </w:rPr>
        <w:t>202</w:t>
      </w:r>
      <w:r w:rsidR="000433AB" w:rsidRPr="00714B25">
        <w:rPr>
          <w:rFonts w:ascii="Lato" w:hAnsi="Lato" w:cs="Arial"/>
          <w:b/>
          <w:bCs/>
          <w:sz w:val="22"/>
          <w:szCs w:val="22"/>
        </w:rPr>
        <w:t>6</w:t>
      </w:r>
      <w:r w:rsidR="005416BD" w:rsidRPr="00714B25">
        <w:rPr>
          <w:rFonts w:ascii="Lato" w:hAnsi="Lato" w:cs="Arial"/>
          <w:b/>
          <w:bCs/>
          <w:sz w:val="22"/>
          <w:szCs w:val="22"/>
        </w:rPr>
        <w:t>.</w:t>
      </w:r>
    </w:p>
    <w:p w14:paraId="02AF46B4" w14:textId="77777777" w:rsidR="006441EB" w:rsidRPr="00714B25" w:rsidRDefault="006441EB" w:rsidP="00DF2AD0">
      <w:pPr>
        <w:numPr>
          <w:ilvl w:val="0"/>
          <w:numId w:val="1"/>
        </w:numPr>
        <w:autoSpaceDE w:val="0"/>
        <w:autoSpaceDN w:val="0"/>
        <w:adjustRightInd w:val="0"/>
        <w:contextualSpacing/>
        <w:jc w:val="both"/>
        <w:rPr>
          <w:rFonts w:ascii="Lato" w:hAnsi="Lato" w:cs="Arial"/>
          <w:sz w:val="22"/>
          <w:szCs w:val="22"/>
        </w:rPr>
      </w:pPr>
      <w:r w:rsidRPr="00714B25">
        <w:rPr>
          <w:rFonts w:ascii="Lato" w:hAnsi="Lato" w:cs="Arial"/>
          <w:sz w:val="22"/>
          <w:szCs w:val="22"/>
        </w:rPr>
        <w:t>Instructions for submission of completed proposals shall be indicated on the Request for Proposal document.</w:t>
      </w:r>
    </w:p>
    <w:p w14:paraId="19382270" w14:textId="77777777" w:rsidR="006441EB" w:rsidRPr="00714B25" w:rsidRDefault="006441EB" w:rsidP="00DF2AD0">
      <w:pPr>
        <w:numPr>
          <w:ilvl w:val="0"/>
          <w:numId w:val="1"/>
        </w:numPr>
        <w:autoSpaceDE w:val="0"/>
        <w:autoSpaceDN w:val="0"/>
        <w:adjustRightInd w:val="0"/>
        <w:contextualSpacing/>
        <w:jc w:val="both"/>
        <w:rPr>
          <w:rFonts w:ascii="Lato" w:hAnsi="Lato" w:cs="Arial"/>
          <w:sz w:val="22"/>
          <w:szCs w:val="22"/>
        </w:rPr>
      </w:pPr>
      <w:r w:rsidRPr="00714B25">
        <w:rPr>
          <w:rFonts w:ascii="Lato" w:hAnsi="Lato" w:cs="Arial"/>
          <w:sz w:val="22"/>
          <w:szCs w:val="22"/>
        </w:rPr>
        <w:t>Nothing in this Expression of Interest shall be construed to give rise to contractual obligations with World Vision.</w:t>
      </w:r>
    </w:p>
    <w:p w14:paraId="198DDB43" w14:textId="77777777" w:rsidR="006441EB" w:rsidRPr="00714B25" w:rsidRDefault="006441EB" w:rsidP="00DF2AD0">
      <w:pPr>
        <w:numPr>
          <w:ilvl w:val="0"/>
          <w:numId w:val="1"/>
        </w:numPr>
        <w:autoSpaceDE w:val="0"/>
        <w:autoSpaceDN w:val="0"/>
        <w:adjustRightInd w:val="0"/>
        <w:contextualSpacing/>
        <w:jc w:val="both"/>
        <w:rPr>
          <w:rFonts w:ascii="Lato" w:hAnsi="Lato" w:cs="Arial"/>
          <w:sz w:val="22"/>
          <w:szCs w:val="22"/>
        </w:rPr>
      </w:pPr>
      <w:r w:rsidRPr="00714B25">
        <w:rPr>
          <w:rFonts w:ascii="Lato" w:hAnsi="Lato" w:cs="Arial"/>
          <w:sz w:val="22"/>
          <w:szCs w:val="22"/>
        </w:rPr>
        <w:t>World Vision, may at its absolute discretion, suspend or defer this EOI process.</w:t>
      </w:r>
    </w:p>
    <w:p w14:paraId="25769610" w14:textId="77777777" w:rsidR="004333DF" w:rsidRPr="00714B25" w:rsidRDefault="004333DF" w:rsidP="00DF2AD0">
      <w:pPr>
        <w:jc w:val="both"/>
        <w:rPr>
          <w:rFonts w:ascii="Lato" w:hAnsi="Lato" w:cs="Arial"/>
          <w:i/>
          <w:iCs/>
          <w:sz w:val="22"/>
          <w:szCs w:val="22"/>
        </w:rPr>
      </w:pPr>
    </w:p>
    <w:p w14:paraId="7A0D1F75" w14:textId="3A3885ED" w:rsidR="00DC3F08" w:rsidRPr="00714B25" w:rsidRDefault="005E456B" w:rsidP="00DF2AD0">
      <w:pPr>
        <w:jc w:val="both"/>
        <w:rPr>
          <w:rFonts w:ascii="Lato" w:hAnsi="Lato" w:cs="Arial"/>
          <w:i/>
          <w:iCs/>
          <w:sz w:val="22"/>
          <w:szCs w:val="22"/>
        </w:rPr>
      </w:pPr>
      <w:r w:rsidRPr="00714B25">
        <w:rPr>
          <w:rFonts w:ascii="Lato" w:hAnsi="Lato" w:cs="Arial"/>
          <w:i/>
          <w:iCs/>
          <w:sz w:val="22"/>
          <w:szCs w:val="22"/>
        </w:rPr>
        <w:t>“World Vision reserves the right to accept or reject any Bid and is not bound to give reasons for its decision”</w:t>
      </w:r>
    </w:p>
    <w:p w14:paraId="62FA3288" w14:textId="697C68D4" w:rsidR="002F5866" w:rsidRPr="002F5866" w:rsidRDefault="002F5866" w:rsidP="002F5866">
      <w:pPr>
        <w:spacing w:before="100" w:beforeAutospacing="1" w:after="100" w:afterAutospacing="1"/>
        <w:rPr>
          <w:lang w:val="en-KE" w:eastAsia="en-KE"/>
        </w:rPr>
      </w:pPr>
      <w:r w:rsidRPr="002F5866">
        <w:rPr>
          <w:noProof/>
          <w:lang w:val="en-KE" w:eastAsia="en-KE"/>
        </w:rPr>
        <w:lastRenderedPageBreak/>
        <mc:AlternateContent>
          <mc:Choice Requires="wps">
            <w:drawing>
              <wp:inline distT="0" distB="0" distL="0" distR="0" wp14:anchorId="7B96CB17" wp14:editId="11DED139">
                <wp:extent cx="304800" cy="304800"/>
                <wp:effectExtent l="0" t="0" r="0" b="0"/>
                <wp:docPr id="1" name="Rectangle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521FF3E" id="Rectangle 1"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" filled="f" stroked="f">
                <o:lock v:ext="edit" aspectratio="t"/>
                <w10:anchorlock/>
              </v:rect>
            </w:pict>
          </mc:Fallback>
        </mc:AlternateContent>
      </w:r>
      <w:r w:rsidR="00561DEE" w:rsidRPr="00561DEE">
        <w:rPr>
          <w:lang w:val="en-KE" w:eastAsia="en-KE"/>
        </w:rPr>
        <w:drawing>
          <wp:inline distT="0" distB="0" distL="0" distR="0" wp14:anchorId="64CE7158" wp14:editId="4BAE0941">
            <wp:extent cx="1822450" cy="1813644"/>
            <wp:effectExtent l="0" t="0" r="635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1896228" cy="1887065"/>
                    </a:xfrm>
                    <a:prstGeom prst="rect">
                      <a:avLst/>
                    </a:prstGeom>
                  </pic:spPr>
                </pic:pic>
              </a:graphicData>
            </a:graphic>
          </wp:inline>
        </w:drawing>
      </w:r>
    </w:p>
    <w:p w14:paraId="45CC10C9" w14:textId="77777777" w:rsidR="00FB32B9" w:rsidRDefault="00FB32B9" w:rsidP="00FB32B9">
      <w:pPr>
        <w:pStyle w:val="NormalWeb"/>
        <w:rPr>
          <w:lang w:val="en-KE" w:eastAsia="en-KE"/>
        </w:rPr>
      </w:pPr>
      <w:r>
        <w:rPr>
          <w:noProof/>
        </w:rPr>
        <mc:AlternateContent>
          <mc:Choice Requires="wps">
            <w:drawing>
              <wp:inline distT="0" distB="0" distL="0" distR="0" wp14:anchorId="40ACC543" wp14:editId="3F1877CD">
                <wp:extent cx="304800" cy="304800"/>
                <wp:effectExtent l="0" t="0" r="0" b="0"/>
                <wp:docPr id="8" name="AutoShape 1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0DE06B8" id="AutoShape 13"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" filled="f" stroked="f">
                <o:lock v:ext="edit" aspectratio="t"/>
                <w10:anchorlock/>
              </v:rect>
            </w:pict>
          </mc:Fallback>
        </mc:AlternateContent>
      </w:r>
    </w:p>
    <w:p w14:paraId="3890328E" w14:textId="14CC48C0" w:rsidR="00D54FF8" w:rsidRDefault="00D54FF8" w:rsidP="00D54FF8">
      <w:pPr>
        <w:pStyle w:val="NormalWeb"/>
        <w:rPr>
          <w:lang w:val="en-KE" w:eastAsia="en-KE"/>
        </w:rPr>
      </w:pPr>
    </w:p>
    <w:p w14:paraId="75AAD5B6" w14:textId="129BFA9E" w:rsidR="00004958" w:rsidRPr="00004958" w:rsidRDefault="00004958" w:rsidP="00DF2AD0">
      <w:pPr>
        <w:jc w:val="both"/>
        <w:rPr>
          <w:rFonts w:ascii="Lato" w:hAnsi="Lato" w:cs="Arial"/>
        </w:rPr>
      </w:pPr>
    </w:p>
    <w:sectPr w:rsidR="00004958" w:rsidRPr="0000495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66554E2" w14:textId="77777777" w:rsidR="007B1B8F" w:rsidRDefault="007B1B8F" w:rsidP="00FB58A9">
      <w:r>
        <w:separator/>
      </w:r>
    </w:p>
  </w:endnote>
  <w:endnote w:type="continuationSeparator" w:id="0">
    <w:p w14:paraId="05D8D86C" w14:textId="77777777" w:rsidR="007B1B8F" w:rsidRDefault="007B1B8F" w:rsidP="00FB58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ato">
    <w:charset w:val="00"/>
    <w:family w:val="swiss"/>
    <w:pitch w:val="variable"/>
    <w:sig w:usb0="E10002FF" w:usb1="5000ECFF" w:usb2="00000021" w:usb3="00000000" w:csb0="0000019F" w:csb1="00000000"/>
  </w:font>
  <w:font w:name="Arial">
    <w:panose1 w:val="020B0604020202020204"/>
    <w:charset w:val="00"/>
    <w:family w:val="swiss"/>
    <w:pitch w:val="variable"/>
    <w:sig w:usb0="E0002EFF" w:usb1="C000785B" w:usb2="00000009" w:usb3="00000000" w:csb0="000001FF" w:csb1="00000000"/>
  </w:font>
  <w:font w:name="Noto Sans Symbols">
    <w:altName w:val="Calibri"/>
    <w:charset w:val="00"/>
    <w:family w:val="auto"/>
    <w:pitch w:val="default"/>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Gill Sans MT">
    <w:altName w:val="Gill Sans MT"/>
    <w:panose1 w:val="020B0502020104020203"/>
    <w:charset w:val="00"/>
    <w:family w:val="swiss"/>
    <w:pitch w:val="variable"/>
    <w:sig w:usb0="00000007" w:usb1="00000000" w:usb2="00000000" w:usb3="00000000" w:csb0="00000003" w:csb1="00000000"/>
  </w:font>
  <w:font w:name="Trebuchet MS">
    <w:panose1 w:val="020B0603020202020204"/>
    <w:charset w:val="00"/>
    <w:family w:val="swiss"/>
    <w:pitch w:val="variable"/>
    <w:sig w:usb0="00000687" w:usb1="00000000" w:usb2="00000000" w:usb3="00000000" w:csb0="0000009F" w:csb1="00000000"/>
  </w:font>
  <w:font w:name="Arial Nova">
    <w:charset w:val="00"/>
    <w:family w:val="swiss"/>
    <w:pitch w:val="variable"/>
    <w:sig w:usb0="2000028F" w:usb1="00000002" w:usb2="00000000" w:usb3="00000000" w:csb0="0000019F" w:csb1="00000000"/>
  </w:font>
  <w:font w:name="Arial Unicode MS">
    <w:panose1 w:val="020B0604020202020204"/>
    <w:charset w:val="80"/>
    <w:family w:val="swiss"/>
    <w:pitch w:val="variable"/>
    <w:sig w:usb0="F7FFAFFF" w:usb1="E9DFFFFF" w:usb2="0000003F" w:usb3="00000000" w:csb0="003F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5A4902" w14:textId="77777777" w:rsidR="007B1B8F" w:rsidRDefault="007B1B8F" w:rsidP="00FB58A9">
      <w:r>
        <w:separator/>
      </w:r>
    </w:p>
  </w:footnote>
  <w:footnote w:type="continuationSeparator" w:id="0">
    <w:p w14:paraId="504C5DB2" w14:textId="77777777" w:rsidR="007B1B8F" w:rsidRDefault="007B1B8F" w:rsidP="00FB58A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A991"/>
    <w:multiLevelType w:val="multilevel"/>
    <w:tmpl w:val="AB06AF00"/>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abstractNum w:abstractNumId="1" w15:restartNumberingAfterBreak="0">
    <w:nsid w:val="053D1E0D"/>
    <w:multiLevelType w:val="multilevel"/>
    <w:tmpl w:val="FE36EC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6784BF7"/>
    <w:multiLevelType w:val="multilevel"/>
    <w:tmpl w:val="F6A235EE"/>
    <w:lvl w:ilvl="0">
      <w:start w:val="1"/>
      <w:numFmt w:val="bullet"/>
      <w:lvlText w:val="o"/>
      <w:lvlJc w:val="left"/>
      <w:pPr>
        <w:tabs>
          <w:tab w:val="num" w:pos="720"/>
        </w:tabs>
        <w:ind w:left="720" w:hanging="360"/>
      </w:pPr>
      <w:rPr>
        <w:rFonts w:ascii="Courier New" w:hAnsi="Courier New" w:cs="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E60282B"/>
    <w:multiLevelType w:val="hybridMultilevel"/>
    <w:tmpl w:val="6D32852A"/>
    <w:lvl w:ilvl="0" w:tplc="0409000D">
      <w:start w:val="1"/>
      <w:numFmt w:val="bullet"/>
      <w:lvlText w:val=""/>
      <w:lvlJc w:val="left"/>
      <w:pPr>
        <w:ind w:left="1052" w:hanging="360"/>
      </w:pPr>
      <w:rPr>
        <w:rFonts w:ascii="Wingdings" w:hAnsi="Wingdings" w:hint="default"/>
      </w:rPr>
    </w:lvl>
    <w:lvl w:ilvl="1" w:tplc="04090003" w:tentative="1">
      <w:start w:val="1"/>
      <w:numFmt w:val="bullet"/>
      <w:lvlText w:val="o"/>
      <w:lvlJc w:val="left"/>
      <w:pPr>
        <w:ind w:left="1772" w:hanging="360"/>
      </w:pPr>
      <w:rPr>
        <w:rFonts w:ascii="Courier New" w:hAnsi="Courier New" w:cs="Courier New" w:hint="default"/>
      </w:rPr>
    </w:lvl>
    <w:lvl w:ilvl="2" w:tplc="04090005" w:tentative="1">
      <w:start w:val="1"/>
      <w:numFmt w:val="bullet"/>
      <w:lvlText w:val=""/>
      <w:lvlJc w:val="left"/>
      <w:pPr>
        <w:ind w:left="2492" w:hanging="360"/>
      </w:pPr>
      <w:rPr>
        <w:rFonts w:ascii="Wingdings" w:hAnsi="Wingdings" w:hint="default"/>
      </w:rPr>
    </w:lvl>
    <w:lvl w:ilvl="3" w:tplc="04090001" w:tentative="1">
      <w:start w:val="1"/>
      <w:numFmt w:val="bullet"/>
      <w:lvlText w:val=""/>
      <w:lvlJc w:val="left"/>
      <w:pPr>
        <w:ind w:left="3212" w:hanging="360"/>
      </w:pPr>
      <w:rPr>
        <w:rFonts w:ascii="Symbol" w:hAnsi="Symbol" w:hint="default"/>
      </w:rPr>
    </w:lvl>
    <w:lvl w:ilvl="4" w:tplc="04090003" w:tentative="1">
      <w:start w:val="1"/>
      <w:numFmt w:val="bullet"/>
      <w:lvlText w:val="o"/>
      <w:lvlJc w:val="left"/>
      <w:pPr>
        <w:ind w:left="3932" w:hanging="360"/>
      </w:pPr>
      <w:rPr>
        <w:rFonts w:ascii="Courier New" w:hAnsi="Courier New" w:cs="Courier New" w:hint="default"/>
      </w:rPr>
    </w:lvl>
    <w:lvl w:ilvl="5" w:tplc="04090005" w:tentative="1">
      <w:start w:val="1"/>
      <w:numFmt w:val="bullet"/>
      <w:lvlText w:val=""/>
      <w:lvlJc w:val="left"/>
      <w:pPr>
        <w:ind w:left="4652" w:hanging="360"/>
      </w:pPr>
      <w:rPr>
        <w:rFonts w:ascii="Wingdings" w:hAnsi="Wingdings" w:hint="default"/>
      </w:rPr>
    </w:lvl>
    <w:lvl w:ilvl="6" w:tplc="04090001" w:tentative="1">
      <w:start w:val="1"/>
      <w:numFmt w:val="bullet"/>
      <w:lvlText w:val=""/>
      <w:lvlJc w:val="left"/>
      <w:pPr>
        <w:ind w:left="5372" w:hanging="360"/>
      </w:pPr>
      <w:rPr>
        <w:rFonts w:ascii="Symbol" w:hAnsi="Symbol" w:hint="default"/>
      </w:rPr>
    </w:lvl>
    <w:lvl w:ilvl="7" w:tplc="04090003" w:tentative="1">
      <w:start w:val="1"/>
      <w:numFmt w:val="bullet"/>
      <w:lvlText w:val="o"/>
      <w:lvlJc w:val="left"/>
      <w:pPr>
        <w:ind w:left="6092" w:hanging="360"/>
      </w:pPr>
      <w:rPr>
        <w:rFonts w:ascii="Courier New" w:hAnsi="Courier New" w:cs="Courier New" w:hint="default"/>
      </w:rPr>
    </w:lvl>
    <w:lvl w:ilvl="8" w:tplc="04090005" w:tentative="1">
      <w:start w:val="1"/>
      <w:numFmt w:val="bullet"/>
      <w:lvlText w:val=""/>
      <w:lvlJc w:val="left"/>
      <w:pPr>
        <w:ind w:left="6812" w:hanging="360"/>
      </w:pPr>
      <w:rPr>
        <w:rFonts w:ascii="Wingdings" w:hAnsi="Wingdings" w:hint="default"/>
      </w:rPr>
    </w:lvl>
  </w:abstractNum>
  <w:abstractNum w:abstractNumId="4" w15:restartNumberingAfterBreak="0">
    <w:nsid w:val="0FC950F0"/>
    <w:multiLevelType w:val="hybridMultilevel"/>
    <w:tmpl w:val="84309270"/>
    <w:lvl w:ilvl="0" w:tplc="6C78CB1A">
      <w:start w:val="1"/>
      <w:numFmt w:val="decimal"/>
      <w:pStyle w:val="Heading1"/>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15:restartNumberingAfterBreak="0">
    <w:nsid w:val="1225537A"/>
    <w:multiLevelType w:val="multilevel"/>
    <w:tmpl w:val="477239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27F47EE"/>
    <w:multiLevelType w:val="multilevel"/>
    <w:tmpl w:val="945E78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49E254F"/>
    <w:multiLevelType w:val="hybridMultilevel"/>
    <w:tmpl w:val="F8AC692A"/>
    <w:lvl w:ilvl="0" w:tplc="20000017">
      <w:start w:val="1"/>
      <w:numFmt w:val="lowerLetter"/>
      <w:lvlText w:val="%1)"/>
      <w:lvlJc w:val="left"/>
      <w:pPr>
        <w:ind w:left="36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8" w15:restartNumberingAfterBreak="0">
    <w:nsid w:val="18AC3518"/>
    <w:multiLevelType w:val="hybridMultilevel"/>
    <w:tmpl w:val="6BB44358"/>
    <w:lvl w:ilvl="0" w:tplc="E49240C0">
      <w:start w:val="1"/>
      <w:numFmt w:val="decimal"/>
      <w:lvlText w:val="%1."/>
      <w:lvlJc w:val="left"/>
      <w:pPr>
        <w:ind w:left="720" w:hanging="360"/>
      </w:pPr>
      <w:rPr>
        <w:b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 w15:restartNumberingAfterBreak="0">
    <w:nsid w:val="1BB81674"/>
    <w:multiLevelType w:val="hybridMultilevel"/>
    <w:tmpl w:val="4672195E"/>
    <w:lvl w:ilvl="0" w:tplc="FFFFFFFF">
      <w:start w:val="1"/>
      <w:numFmt w:val="bullet"/>
      <w:lvlText w:val=""/>
      <w:lvlJc w:val="left"/>
      <w:pPr>
        <w:ind w:left="1440" w:hanging="360"/>
      </w:pPr>
      <w:rPr>
        <w:rFonts w:ascii="Symbol" w:hAnsi="Symbol" w:hint="default"/>
      </w:rPr>
    </w:lvl>
    <w:lvl w:ilvl="1" w:tplc="20000003" w:tentative="1">
      <w:start w:val="1"/>
      <w:numFmt w:val="bullet"/>
      <w:lvlText w:val="o"/>
      <w:lvlJc w:val="left"/>
      <w:pPr>
        <w:ind w:left="2160" w:hanging="360"/>
      </w:pPr>
      <w:rPr>
        <w:rFonts w:ascii="Courier New" w:hAnsi="Courier New" w:cs="Courier New" w:hint="default"/>
      </w:rPr>
    </w:lvl>
    <w:lvl w:ilvl="2" w:tplc="20000005" w:tentative="1">
      <w:start w:val="1"/>
      <w:numFmt w:val="bullet"/>
      <w:lvlText w:val=""/>
      <w:lvlJc w:val="left"/>
      <w:pPr>
        <w:ind w:left="2880" w:hanging="360"/>
      </w:pPr>
      <w:rPr>
        <w:rFonts w:ascii="Wingdings" w:hAnsi="Wingdings" w:hint="default"/>
      </w:rPr>
    </w:lvl>
    <w:lvl w:ilvl="3" w:tplc="20000001" w:tentative="1">
      <w:start w:val="1"/>
      <w:numFmt w:val="bullet"/>
      <w:lvlText w:val=""/>
      <w:lvlJc w:val="left"/>
      <w:pPr>
        <w:ind w:left="3600" w:hanging="360"/>
      </w:pPr>
      <w:rPr>
        <w:rFonts w:ascii="Symbol" w:hAnsi="Symbol" w:hint="default"/>
      </w:rPr>
    </w:lvl>
    <w:lvl w:ilvl="4" w:tplc="20000003" w:tentative="1">
      <w:start w:val="1"/>
      <w:numFmt w:val="bullet"/>
      <w:lvlText w:val="o"/>
      <w:lvlJc w:val="left"/>
      <w:pPr>
        <w:ind w:left="4320" w:hanging="360"/>
      </w:pPr>
      <w:rPr>
        <w:rFonts w:ascii="Courier New" w:hAnsi="Courier New" w:cs="Courier New" w:hint="default"/>
      </w:rPr>
    </w:lvl>
    <w:lvl w:ilvl="5" w:tplc="20000005" w:tentative="1">
      <w:start w:val="1"/>
      <w:numFmt w:val="bullet"/>
      <w:lvlText w:val=""/>
      <w:lvlJc w:val="left"/>
      <w:pPr>
        <w:ind w:left="5040" w:hanging="360"/>
      </w:pPr>
      <w:rPr>
        <w:rFonts w:ascii="Wingdings" w:hAnsi="Wingdings" w:hint="default"/>
      </w:rPr>
    </w:lvl>
    <w:lvl w:ilvl="6" w:tplc="20000001" w:tentative="1">
      <w:start w:val="1"/>
      <w:numFmt w:val="bullet"/>
      <w:lvlText w:val=""/>
      <w:lvlJc w:val="left"/>
      <w:pPr>
        <w:ind w:left="5760" w:hanging="360"/>
      </w:pPr>
      <w:rPr>
        <w:rFonts w:ascii="Symbol" w:hAnsi="Symbol" w:hint="default"/>
      </w:rPr>
    </w:lvl>
    <w:lvl w:ilvl="7" w:tplc="20000003" w:tentative="1">
      <w:start w:val="1"/>
      <w:numFmt w:val="bullet"/>
      <w:lvlText w:val="o"/>
      <w:lvlJc w:val="left"/>
      <w:pPr>
        <w:ind w:left="6480" w:hanging="360"/>
      </w:pPr>
      <w:rPr>
        <w:rFonts w:ascii="Courier New" w:hAnsi="Courier New" w:cs="Courier New" w:hint="default"/>
      </w:rPr>
    </w:lvl>
    <w:lvl w:ilvl="8" w:tplc="20000005" w:tentative="1">
      <w:start w:val="1"/>
      <w:numFmt w:val="bullet"/>
      <w:lvlText w:val=""/>
      <w:lvlJc w:val="left"/>
      <w:pPr>
        <w:ind w:left="7200" w:hanging="360"/>
      </w:pPr>
      <w:rPr>
        <w:rFonts w:ascii="Wingdings" w:hAnsi="Wingdings" w:hint="default"/>
      </w:rPr>
    </w:lvl>
  </w:abstractNum>
  <w:abstractNum w:abstractNumId="10" w15:restartNumberingAfterBreak="0">
    <w:nsid w:val="1FD61CC1"/>
    <w:multiLevelType w:val="hybridMultilevel"/>
    <w:tmpl w:val="B63CBA2A"/>
    <w:lvl w:ilvl="0" w:tplc="0407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1" w15:restartNumberingAfterBreak="0">
    <w:nsid w:val="22723A25"/>
    <w:multiLevelType w:val="multilevel"/>
    <w:tmpl w:val="D87469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4020696"/>
    <w:multiLevelType w:val="hybridMultilevel"/>
    <w:tmpl w:val="B4DAC248"/>
    <w:lvl w:ilvl="0" w:tplc="20000001">
      <w:start w:val="1"/>
      <w:numFmt w:val="bullet"/>
      <w:lvlText w:val=""/>
      <w:lvlJc w:val="left"/>
      <w:pPr>
        <w:ind w:left="770" w:hanging="360"/>
      </w:pPr>
      <w:rPr>
        <w:rFonts w:ascii="Symbol" w:hAnsi="Symbol" w:hint="default"/>
      </w:rPr>
    </w:lvl>
    <w:lvl w:ilvl="1" w:tplc="20000003" w:tentative="1">
      <w:start w:val="1"/>
      <w:numFmt w:val="bullet"/>
      <w:lvlText w:val="o"/>
      <w:lvlJc w:val="left"/>
      <w:pPr>
        <w:ind w:left="1490" w:hanging="360"/>
      </w:pPr>
      <w:rPr>
        <w:rFonts w:ascii="Courier New" w:hAnsi="Courier New" w:cs="Courier New" w:hint="default"/>
      </w:rPr>
    </w:lvl>
    <w:lvl w:ilvl="2" w:tplc="20000005" w:tentative="1">
      <w:start w:val="1"/>
      <w:numFmt w:val="bullet"/>
      <w:lvlText w:val=""/>
      <w:lvlJc w:val="left"/>
      <w:pPr>
        <w:ind w:left="2210" w:hanging="360"/>
      </w:pPr>
      <w:rPr>
        <w:rFonts w:ascii="Wingdings" w:hAnsi="Wingdings" w:hint="default"/>
      </w:rPr>
    </w:lvl>
    <w:lvl w:ilvl="3" w:tplc="20000001" w:tentative="1">
      <w:start w:val="1"/>
      <w:numFmt w:val="bullet"/>
      <w:lvlText w:val=""/>
      <w:lvlJc w:val="left"/>
      <w:pPr>
        <w:ind w:left="2930" w:hanging="360"/>
      </w:pPr>
      <w:rPr>
        <w:rFonts w:ascii="Symbol" w:hAnsi="Symbol" w:hint="default"/>
      </w:rPr>
    </w:lvl>
    <w:lvl w:ilvl="4" w:tplc="20000003" w:tentative="1">
      <w:start w:val="1"/>
      <w:numFmt w:val="bullet"/>
      <w:lvlText w:val="o"/>
      <w:lvlJc w:val="left"/>
      <w:pPr>
        <w:ind w:left="3650" w:hanging="360"/>
      </w:pPr>
      <w:rPr>
        <w:rFonts w:ascii="Courier New" w:hAnsi="Courier New" w:cs="Courier New" w:hint="default"/>
      </w:rPr>
    </w:lvl>
    <w:lvl w:ilvl="5" w:tplc="20000005" w:tentative="1">
      <w:start w:val="1"/>
      <w:numFmt w:val="bullet"/>
      <w:lvlText w:val=""/>
      <w:lvlJc w:val="left"/>
      <w:pPr>
        <w:ind w:left="4370" w:hanging="360"/>
      </w:pPr>
      <w:rPr>
        <w:rFonts w:ascii="Wingdings" w:hAnsi="Wingdings" w:hint="default"/>
      </w:rPr>
    </w:lvl>
    <w:lvl w:ilvl="6" w:tplc="20000001" w:tentative="1">
      <w:start w:val="1"/>
      <w:numFmt w:val="bullet"/>
      <w:lvlText w:val=""/>
      <w:lvlJc w:val="left"/>
      <w:pPr>
        <w:ind w:left="5090" w:hanging="360"/>
      </w:pPr>
      <w:rPr>
        <w:rFonts w:ascii="Symbol" w:hAnsi="Symbol" w:hint="default"/>
      </w:rPr>
    </w:lvl>
    <w:lvl w:ilvl="7" w:tplc="20000003" w:tentative="1">
      <w:start w:val="1"/>
      <w:numFmt w:val="bullet"/>
      <w:lvlText w:val="o"/>
      <w:lvlJc w:val="left"/>
      <w:pPr>
        <w:ind w:left="5810" w:hanging="360"/>
      </w:pPr>
      <w:rPr>
        <w:rFonts w:ascii="Courier New" w:hAnsi="Courier New" w:cs="Courier New" w:hint="default"/>
      </w:rPr>
    </w:lvl>
    <w:lvl w:ilvl="8" w:tplc="20000005" w:tentative="1">
      <w:start w:val="1"/>
      <w:numFmt w:val="bullet"/>
      <w:lvlText w:val=""/>
      <w:lvlJc w:val="left"/>
      <w:pPr>
        <w:ind w:left="6530" w:hanging="360"/>
      </w:pPr>
      <w:rPr>
        <w:rFonts w:ascii="Wingdings" w:hAnsi="Wingdings" w:hint="default"/>
      </w:rPr>
    </w:lvl>
  </w:abstractNum>
  <w:abstractNum w:abstractNumId="13" w15:restartNumberingAfterBreak="0">
    <w:nsid w:val="2E360F7D"/>
    <w:multiLevelType w:val="hybridMultilevel"/>
    <w:tmpl w:val="B4743902"/>
    <w:lvl w:ilvl="0" w:tplc="0409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3315679D"/>
    <w:multiLevelType w:val="hybridMultilevel"/>
    <w:tmpl w:val="95DA5DE2"/>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5" w15:restartNumberingAfterBreak="0">
    <w:nsid w:val="33631B33"/>
    <w:multiLevelType w:val="multilevel"/>
    <w:tmpl w:val="3BD81D38"/>
    <w:lvl w:ilvl="0">
      <w:start w:val="1"/>
      <w:numFmt w:val="decimal"/>
      <w:lvlText w:val="%1."/>
      <w:lvlJc w:val="left"/>
      <w:pPr>
        <w:ind w:left="360" w:hanging="360"/>
      </w:pPr>
      <w:rPr>
        <w:rFonts w:hint="default"/>
      </w:rPr>
    </w:lvl>
    <w:lvl w:ilvl="1">
      <w:start w:val="1"/>
      <w:numFmt w:val="decimal"/>
      <w:isLgl/>
      <w:lvlText w:val="%1.%2."/>
      <w:lvlJc w:val="left"/>
      <w:pPr>
        <w:ind w:left="1145"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16" w15:restartNumberingAfterBreak="0">
    <w:nsid w:val="37B72D35"/>
    <w:multiLevelType w:val="hybridMultilevel"/>
    <w:tmpl w:val="2736C7CC"/>
    <w:lvl w:ilvl="0" w:tplc="2000000F">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AD71A6A"/>
    <w:multiLevelType w:val="multilevel"/>
    <w:tmpl w:val="12E4FC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26143E2"/>
    <w:multiLevelType w:val="multilevel"/>
    <w:tmpl w:val="FC74A5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464688A"/>
    <w:multiLevelType w:val="hybridMultilevel"/>
    <w:tmpl w:val="7C1A5A80"/>
    <w:lvl w:ilvl="0" w:tplc="2000000F">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4C27D41"/>
    <w:multiLevelType w:val="hybridMultilevel"/>
    <w:tmpl w:val="09A67FF4"/>
    <w:lvl w:ilvl="0" w:tplc="0407000F">
      <w:start w:val="1"/>
      <w:numFmt w:val="decimal"/>
      <w:lvlText w:val="%1."/>
      <w:lvlJc w:val="left"/>
      <w:pPr>
        <w:ind w:left="762" w:hanging="360"/>
      </w:pPr>
    </w:lvl>
    <w:lvl w:ilvl="1" w:tplc="20000019" w:tentative="1">
      <w:start w:val="1"/>
      <w:numFmt w:val="lowerLetter"/>
      <w:lvlText w:val="%2."/>
      <w:lvlJc w:val="left"/>
      <w:pPr>
        <w:ind w:left="1482" w:hanging="360"/>
      </w:pPr>
    </w:lvl>
    <w:lvl w:ilvl="2" w:tplc="2000001B" w:tentative="1">
      <w:start w:val="1"/>
      <w:numFmt w:val="lowerRoman"/>
      <w:lvlText w:val="%3."/>
      <w:lvlJc w:val="right"/>
      <w:pPr>
        <w:ind w:left="2202" w:hanging="180"/>
      </w:pPr>
    </w:lvl>
    <w:lvl w:ilvl="3" w:tplc="2000000F" w:tentative="1">
      <w:start w:val="1"/>
      <w:numFmt w:val="decimal"/>
      <w:lvlText w:val="%4."/>
      <w:lvlJc w:val="left"/>
      <w:pPr>
        <w:ind w:left="2922" w:hanging="360"/>
      </w:pPr>
    </w:lvl>
    <w:lvl w:ilvl="4" w:tplc="20000019" w:tentative="1">
      <w:start w:val="1"/>
      <w:numFmt w:val="lowerLetter"/>
      <w:lvlText w:val="%5."/>
      <w:lvlJc w:val="left"/>
      <w:pPr>
        <w:ind w:left="3642" w:hanging="360"/>
      </w:pPr>
    </w:lvl>
    <w:lvl w:ilvl="5" w:tplc="2000001B" w:tentative="1">
      <w:start w:val="1"/>
      <w:numFmt w:val="lowerRoman"/>
      <w:lvlText w:val="%6."/>
      <w:lvlJc w:val="right"/>
      <w:pPr>
        <w:ind w:left="4362" w:hanging="180"/>
      </w:pPr>
    </w:lvl>
    <w:lvl w:ilvl="6" w:tplc="2000000F" w:tentative="1">
      <w:start w:val="1"/>
      <w:numFmt w:val="decimal"/>
      <w:lvlText w:val="%7."/>
      <w:lvlJc w:val="left"/>
      <w:pPr>
        <w:ind w:left="5082" w:hanging="360"/>
      </w:pPr>
    </w:lvl>
    <w:lvl w:ilvl="7" w:tplc="20000019" w:tentative="1">
      <w:start w:val="1"/>
      <w:numFmt w:val="lowerLetter"/>
      <w:lvlText w:val="%8."/>
      <w:lvlJc w:val="left"/>
      <w:pPr>
        <w:ind w:left="5802" w:hanging="360"/>
      </w:pPr>
    </w:lvl>
    <w:lvl w:ilvl="8" w:tplc="2000001B" w:tentative="1">
      <w:start w:val="1"/>
      <w:numFmt w:val="lowerRoman"/>
      <w:lvlText w:val="%9."/>
      <w:lvlJc w:val="right"/>
      <w:pPr>
        <w:ind w:left="6522" w:hanging="180"/>
      </w:pPr>
    </w:lvl>
  </w:abstractNum>
  <w:abstractNum w:abstractNumId="21" w15:restartNumberingAfterBreak="0">
    <w:nsid w:val="4A9A3D7F"/>
    <w:multiLevelType w:val="hybridMultilevel"/>
    <w:tmpl w:val="7AB00D3C"/>
    <w:lvl w:ilvl="0" w:tplc="0409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15:restartNumberingAfterBreak="0">
    <w:nsid w:val="4EAB2FE1"/>
    <w:multiLevelType w:val="multilevel"/>
    <w:tmpl w:val="EA06A4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F936DD2"/>
    <w:multiLevelType w:val="hybridMultilevel"/>
    <w:tmpl w:val="17B85828"/>
    <w:lvl w:ilvl="0" w:tplc="0409000F">
      <w:start w:val="1"/>
      <w:numFmt w:val="decimal"/>
      <w:lvlText w:val="%1."/>
      <w:lvlJc w:val="left"/>
      <w:pPr>
        <w:ind w:left="360" w:hanging="360"/>
      </w:pPr>
      <w:rPr>
        <w:rFonts w:hint="default"/>
      </w:rPr>
    </w:lvl>
    <w:lvl w:ilvl="1" w:tplc="8AF8F044">
      <w:numFmt w:val="bullet"/>
      <w:lvlText w:val="•"/>
      <w:lvlJc w:val="left"/>
      <w:pPr>
        <w:ind w:left="862" w:hanging="720"/>
      </w:pPr>
      <w:rPr>
        <w:rFonts w:ascii="Lato" w:eastAsia="Times New Roman" w:hAnsi="Lato" w:cs="Arial"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15:restartNumberingAfterBreak="0">
    <w:nsid w:val="536C18AE"/>
    <w:multiLevelType w:val="multilevel"/>
    <w:tmpl w:val="F32C5F9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5" w15:restartNumberingAfterBreak="0">
    <w:nsid w:val="5ADD28C6"/>
    <w:multiLevelType w:val="hybridMultilevel"/>
    <w:tmpl w:val="CC00950E"/>
    <w:lvl w:ilvl="0" w:tplc="0409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15:restartNumberingAfterBreak="0">
    <w:nsid w:val="5B9478C4"/>
    <w:multiLevelType w:val="hybridMultilevel"/>
    <w:tmpl w:val="8360797C"/>
    <w:lvl w:ilvl="0" w:tplc="20000001">
      <w:start w:val="1"/>
      <w:numFmt w:val="bullet"/>
      <w:lvlText w:val=""/>
      <w:lvlJc w:val="left"/>
      <w:pPr>
        <w:ind w:left="1364" w:hanging="360"/>
      </w:pPr>
      <w:rPr>
        <w:rFonts w:ascii="Symbol" w:hAnsi="Symbol" w:hint="default"/>
      </w:rPr>
    </w:lvl>
    <w:lvl w:ilvl="1" w:tplc="20000003" w:tentative="1">
      <w:start w:val="1"/>
      <w:numFmt w:val="bullet"/>
      <w:lvlText w:val="o"/>
      <w:lvlJc w:val="left"/>
      <w:pPr>
        <w:ind w:left="2084" w:hanging="360"/>
      </w:pPr>
      <w:rPr>
        <w:rFonts w:ascii="Courier New" w:hAnsi="Courier New" w:cs="Courier New" w:hint="default"/>
      </w:rPr>
    </w:lvl>
    <w:lvl w:ilvl="2" w:tplc="20000005" w:tentative="1">
      <w:start w:val="1"/>
      <w:numFmt w:val="bullet"/>
      <w:lvlText w:val=""/>
      <w:lvlJc w:val="left"/>
      <w:pPr>
        <w:ind w:left="2804" w:hanging="360"/>
      </w:pPr>
      <w:rPr>
        <w:rFonts w:ascii="Wingdings" w:hAnsi="Wingdings" w:hint="default"/>
      </w:rPr>
    </w:lvl>
    <w:lvl w:ilvl="3" w:tplc="20000001" w:tentative="1">
      <w:start w:val="1"/>
      <w:numFmt w:val="bullet"/>
      <w:lvlText w:val=""/>
      <w:lvlJc w:val="left"/>
      <w:pPr>
        <w:ind w:left="3524" w:hanging="360"/>
      </w:pPr>
      <w:rPr>
        <w:rFonts w:ascii="Symbol" w:hAnsi="Symbol" w:hint="default"/>
      </w:rPr>
    </w:lvl>
    <w:lvl w:ilvl="4" w:tplc="20000003" w:tentative="1">
      <w:start w:val="1"/>
      <w:numFmt w:val="bullet"/>
      <w:lvlText w:val="o"/>
      <w:lvlJc w:val="left"/>
      <w:pPr>
        <w:ind w:left="4244" w:hanging="360"/>
      </w:pPr>
      <w:rPr>
        <w:rFonts w:ascii="Courier New" w:hAnsi="Courier New" w:cs="Courier New" w:hint="default"/>
      </w:rPr>
    </w:lvl>
    <w:lvl w:ilvl="5" w:tplc="20000005" w:tentative="1">
      <w:start w:val="1"/>
      <w:numFmt w:val="bullet"/>
      <w:lvlText w:val=""/>
      <w:lvlJc w:val="left"/>
      <w:pPr>
        <w:ind w:left="4964" w:hanging="360"/>
      </w:pPr>
      <w:rPr>
        <w:rFonts w:ascii="Wingdings" w:hAnsi="Wingdings" w:hint="default"/>
      </w:rPr>
    </w:lvl>
    <w:lvl w:ilvl="6" w:tplc="20000001" w:tentative="1">
      <w:start w:val="1"/>
      <w:numFmt w:val="bullet"/>
      <w:lvlText w:val=""/>
      <w:lvlJc w:val="left"/>
      <w:pPr>
        <w:ind w:left="5684" w:hanging="360"/>
      </w:pPr>
      <w:rPr>
        <w:rFonts w:ascii="Symbol" w:hAnsi="Symbol" w:hint="default"/>
      </w:rPr>
    </w:lvl>
    <w:lvl w:ilvl="7" w:tplc="20000003" w:tentative="1">
      <w:start w:val="1"/>
      <w:numFmt w:val="bullet"/>
      <w:lvlText w:val="o"/>
      <w:lvlJc w:val="left"/>
      <w:pPr>
        <w:ind w:left="6404" w:hanging="360"/>
      </w:pPr>
      <w:rPr>
        <w:rFonts w:ascii="Courier New" w:hAnsi="Courier New" w:cs="Courier New" w:hint="default"/>
      </w:rPr>
    </w:lvl>
    <w:lvl w:ilvl="8" w:tplc="20000005" w:tentative="1">
      <w:start w:val="1"/>
      <w:numFmt w:val="bullet"/>
      <w:lvlText w:val=""/>
      <w:lvlJc w:val="left"/>
      <w:pPr>
        <w:ind w:left="7124" w:hanging="360"/>
      </w:pPr>
      <w:rPr>
        <w:rFonts w:ascii="Wingdings" w:hAnsi="Wingdings" w:hint="default"/>
      </w:rPr>
    </w:lvl>
  </w:abstractNum>
  <w:abstractNum w:abstractNumId="27" w15:restartNumberingAfterBreak="0">
    <w:nsid w:val="5D6A4012"/>
    <w:multiLevelType w:val="hybridMultilevel"/>
    <w:tmpl w:val="FD0071A4"/>
    <w:lvl w:ilvl="0" w:tplc="F9F855FA">
      <w:start w:val="1"/>
      <w:numFmt w:val="bullet"/>
      <w:lvlText w:val="·"/>
      <w:lvlJc w:val="left"/>
      <w:pPr>
        <w:ind w:left="720" w:hanging="360"/>
      </w:pPr>
      <w:rPr>
        <w:rFonts w:ascii="Symbol" w:hAnsi="Symbol" w:hint="default"/>
      </w:rPr>
    </w:lvl>
    <w:lvl w:ilvl="1" w:tplc="D294F1EC">
      <w:start w:val="1"/>
      <w:numFmt w:val="bullet"/>
      <w:lvlText w:val="o"/>
      <w:lvlJc w:val="left"/>
      <w:pPr>
        <w:ind w:left="1440" w:hanging="360"/>
      </w:pPr>
      <w:rPr>
        <w:rFonts w:ascii="Courier New" w:hAnsi="Courier New" w:hint="default"/>
      </w:rPr>
    </w:lvl>
    <w:lvl w:ilvl="2" w:tplc="703C4820">
      <w:start w:val="1"/>
      <w:numFmt w:val="bullet"/>
      <w:lvlText w:val=""/>
      <w:lvlJc w:val="left"/>
      <w:pPr>
        <w:ind w:left="2160" w:hanging="360"/>
      </w:pPr>
      <w:rPr>
        <w:rFonts w:ascii="Wingdings" w:hAnsi="Wingdings" w:hint="default"/>
      </w:rPr>
    </w:lvl>
    <w:lvl w:ilvl="3" w:tplc="687CC58E">
      <w:start w:val="1"/>
      <w:numFmt w:val="bullet"/>
      <w:lvlText w:val=""/>
      <w:lvlJc w:val="left"/>
      <w:pPr>
        <w:ind w:left="2880" w:hanging="360"/>
      </w:pPr>
      <w:rPr>
        <w:rFonts w:ascii="Symbol" w:hAnsi="Symbol" w:hint="default"/>
      </w:rPr>
    </w:lvl>
    <w:lvl w:ilvl="4" w:tplc="7CA8BD2A">
      <w:start w:val="1"/>
      <w:numFmt w:val="bullet"/>
      <w:lvlText w:val="o"/>
      <w:lvlJc w:val="left"/>
      <w:pPr>
        <w:ind w:left="3600" w:hanging="360"/>
      </w:pPr>
      <w:rPr>
        <w:rFonts w:ascii="Courier New" w:hAnsi="Courier New" w:hint="default"/>
      </w:rPr>
    </w:lvl>
    <w:lvl w:ilvl="5" w:tplc="93A46A76">
      <w:start w:val="1"/>
      <w:numFmt w:val="bullet"/>
      <w:lvlText w:val=""/>
      <w:lvlJc w:val="left"/>
      <w:pPr>
        <w:ind w:left="4320" w:hanging="360"/>
      </w:pPr>
      <w:rPr>
        <w:rFonts w:ascii="Wingdings" w:hAnsi="Wingdings" w:hint="default"/>
      </w:rPr>
    </w:lvl>
    <w:lvl w:ilvl="6" w:tplc="C11C01D6">
      <w:start w:val="1"/>
      <w:numFmt w:val="bullet"/>
      <w:lvlText w:val=""/>
      <w:lvlJc w:val="left"/>
      <w:pPr>
        <w:ind w:left="5040" w:hanging="360"/>
      </w:pPr>
      <w:rPr>
        <w:rFonts w:ascii="Symbol" w:hAnsi="Symbol" w:hint="default"/>
      </w:rPr>
    </w:lvl>
    <w:lvl w:ilvl="7" w:tplc="C3AACBEA">
      <w:start w:val="1"/>
      <w:numFmt w:val="bullet"/>
      <w:lvlText w:val="o"/>
      <w:lvlJc w:val="left"/>
      <w:pPr>
        <w:ind w:left="5760" w:hanging="360"/>
      </w:pPr>
      <w:rPr>
        <w:rFonts w:ascii="Courier New" w:hAnsi="Courier New" w:hint="default"/>
      </w:rPr>
    </w:lvl>
    <w:lvl w:ilvl="8" w:tplc="49D61E46">
      <w:start w:val="1"/>
      <w:numFmt w:val="bullet"/>
      <w:lvlText w:val=""/>
      <w:lvlJc w:val="left"/>
      <w:pPr>
        <w:ind w:left="6480" w:hanging="360"/>
      </w:pPr>
      <w:rPr>
        <w:rFonts w:ascii="Wingdings" w:hAnsi="Wingdings" w:hint="default"/>
      </w:rPr>
    </w:lvl>
  </w:abstractNum>
  <w:abstractNum w:abstractNumId="28" w15:restartNumberingAfterBreak="0">
    <w:nsid w:val="5EFD5230"/>
    <w:multiLevelType w:val="multilevel"/>
    <w:tmpl w:val="83409C2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61E97C83"/>
    <w:multiLevelType w:val="multilevel"/>
    <w:tmpl w:val="206AF6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633C403B"/>
    <w:multiLevelType w:val="multilevel"/>
    <w:tmpl w:val="78ACF566"/>
    <w:lvl w:ilvl="0">
      <w:start w:val="1"/>
      <w:numFmt w:val="bullet"/>
      <w:lvlText w:val="o"/>
      <w:lvlJc w:val="left"/>
      <w:pPr>
        <w:tabs>
          <w:tab w:val="num" w:pos="720"/>
        </w:tabs>
        <w:ind w:left="720" w:hanging="360"/>
      </w:pPr>
      <w:rPr>
        <w:rFonts w:ascii="Courier New" w:hAnsi="Courier New" w:cs="Courier New" w:hint="default"/>
        <w:sz w:val="20"/>
      </w:rPr>
    </w:lvl>
    <w:lvl w:ilvl="1">
      <w:start w:val="1"/>
      <w:numFmt w:val="decimal"/>
      <w:lvlText w:val="%2."/>
      <w:lvlJc w:val="left"/>
      <w:pPr>
        <w:ind w:left="1440" w:hanging="360"/>
      </w:pPr>
      <w:rPr>
        <w:rFonts w:hint="default"/>
        <w:b/>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AD12789"/>
    <w:multiLevelType w:val="multilevel"/>
    <w:tmpl w:val="D56046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D272DD4"/>
    <w:multiLevelType w:val="hybridMultilevel"/>
    <w:tmpl w:val="C7989C2C"/>
    <w:lvl w:ilvl="0" w:tplc="D84EE57E">
      <w:start w:val="1"/>
      <w:numFmt w:val="lowerLetter"/>
      <w:lvlText w:val="%1)"/>
      <w:lvlJc w:val="left"/>
      <w:pPr>
        <w:tabs>
          <w:tab w:val="num" w:pos="540"/>
        </w:tabs>
        <w:ind w:left="540" w:hanging="360"/>
      </w:pPr>
      <w:rPr>
        <w:b w:val="0"/>
      </w:rPr>
    </w:lvl>
    <w:lvl w:ilvl="1" w:tplc="04090019">
      <w:start w:val="1"/>
      <w:numFmt w:val="lowerLetter"/>
      <w:lvlText w:val="%2."/>
      <w:lvlJc w:val="left"/>
      <w:pPr>
        <w:tabs>
          <w:tab w:val="num" w:pos="1260"/>
        </w:tabs>
        <w:ind w:left="1260" w:hanging="360"/>
      </w:pPr>
    </w:lvl>
    <w:lvl w:ilvl="2" w:tplc="0409001B">
      <w:start w:val="1"/>
      <w:numFmt w:val="lowerRoman"/>
      <w:lvlText w:val="%3."/>
      <w:lvlJc w:val="right"/>
      <w:pPr>
        <w:tabs>
          <w:tab w:val="num" w:pos="1980"/>
        </w:tabs>
        <w:ind w:left="1980" w:hanging="180"/>
      </w:pPr>
    </w:lvl>
    <w:lvl w:ilvl="3" w:tplc="0409000F" w:tentative="1">
      <w:start w:val="1"/>
      <w:numFmt w:val="decimal"/>
      <w:lvlText w:val="%4."/>
      <w:lvlJc w:val="left"/>
      <w:pPr>
        <w:tabs>
          <w:tab w:val="num" w:pos="2700"/>
        </w:tabs>
        <w:ind w:left="2700" w:hanging="360"/>
      </w:pPr>
    </w:lvl>
    <w:lvl w:ilvl="4" w:tplc="04090019" w:tentative="1">
      <w:start w:val="1"/>
      <w:numFmt w:val="lowerLetter"/>
      <w:lvlText w:val="%5."/>
      <w:lvlJc w:val="left"/>
      <w:pPr>
        <w:tabs>
          <w:tab w:val="num" w:pos="3420"/>
        </w:tabs>
        <w:ind w:left="3420" w:hanging="360"/>
      </w:pPr>
    </w:lvl>
    <w:lvl w:ilvl="5" w:tplc="0409001B" w:tentative="1">
      <w:start w:val="1"/>
      <w:numFmt w:val="lowerRoman"/>
      <w:lvlText w:val="%6."/>
      <w:lvlJc w:val="right"/>
      <w:pPr>
        <w:tabs>
          <w:tab w:val="num" w:pos="4140"/>
        </w:tabs>
        <w:ind w:left="4140" w:hanging="180"/>
      </w:pPr>
    </w:lvl>
    <w:lvl w:ilvl="6" w:tplc="0409000F" w:tentative="1">
      <w:start w:val="1"/>
      <w:numFmt w:val="decimal"/>
      <w:lvlText w:val="%7."/>
      <w:lvlJc w:val="left"/>
      <w:pPr>
        <w:tabs>
          <w:tab w:val="num" w:pos="4860"/>
        </w:tabs>
        <w:ind w:left="4860" w:hanging="360"/>
      </w:pPr>
    </w:lvl>
    <w:lvl w:ilvl="7" w:tplc="04090019" w:tentative="1">
      <w:start w:val="1"/>
      <w:numFmt w:val="lowerLetter"/>
      <w:lvlText w:val="%8."/>
      <w:lvlJc w:val="left"/>
      <w:pPr>
        <w:tabs>
          <w:tab w:val="num" w:pos="5580"/>
        </w:tabs>
        <w:ind w:left="5580" w:hanging="360"/>
      </w:pPr>
    </w:lvl>
    <w:lvl w:ilvl="8" w:tplc="0409001B" w:tentative="1">
      <w:start w:val="1"/>
      <w:numFmt w:val="lowerRoman"/>
      <w:lvlText w:val="%9."/>
      <w:lvlJc w:val="right"/>
      <w:pPr>
        <w:tabs>
          <w:tab w:val="num" w:pos="6300"/>
        </w:tabs>
        <w:ind w:left="6300" w:hanging="180"/>
      </w:pPr>
    </w:lvl>
  </w:abstractNum>
  <w:abstractNum w:abstractNumId="33" w15:restartNumberingAfterBreak="0">
    <w:nsid w:val="7012361B"/>
    <w:multiLevelType w:val="hybridMultilevel"/>
    <w:tmpl w:val="B37AD9B6"/>
    <w:lvl w:ilvl="0" w:tplc="0409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4" w15:restartNumberingAfterBreak="0">
    <w:nsid w:val="74122BA1"/>
    <w:multiLevelType w:val="hybridMultilevel"/>
    <w:tmpl w:val="8E586522"/>
    <w:lvl w:ilvl="0" w:tplc="81B8EF4A">
      <w:start w:val="1"/>
      <w:numFmt w:val="decimal"/>
      <w:lvlText w:val="%1."/>
      <w:lvlJc w:val="left"/>
      <w:pPr>
        <w:ind w:left="1571" w:hanging="360"/>
      </w:pPr>
      <w:rPr>
        <w:rFonts w:hint="default"/>
      </w:rPr>
    </w:lvl>
    <w:lvl w:ilvl="1" w:tplc="04090019" w:tentative="1">
      <w:start w:val="1"/>
      <w:numFmt w:val="lowerLetter"/>
      <w:lvlText w:val="%2."/>
      <w:lvlJc w:val="left"/>
      <w:pPr>
        <w:ind w:left="1931" w:hanging="360"/>
      </w:pPr>
    </w:lvl>
    <w:lvl w:ilvl="2" w:tplc="0409001B" w:tentative="1">
      <w:start w:val="1"/>
      <w:numFmt w:val="lowerRoman"/>
      <w:lvlText w:val="%3."/>
      <w:lvlJc w:val="right"/>
      <w:pPr>
        <w:ind w:left="2651" w:hanging="180"/>
      </w:pPr>
    </w:lvl>
    <w:lvl w:ilvl="3" w:tplc="0409000F" w:tentative="1">
      <w:start w:val="1"/>
      <w:numFmt w:val="decimal"/>
      <w:lvlText w:val="%4."/>
      <w:lvlJc w:val="left"/>
      <w:pPr>
        <w:ind w:left="3371" w:hanging="360"/>
      </w:pPr>
    </w:lvl>
    <w:lvl w:ilvl="4" w:tplc="04090019" w:tentative="1">
      <w:start w:val="1"/>
      <w:numFmt w:val="lowerLetter"/>
      <w:lvlText w:val="%5."/>
      <w:lvlJc w:val="left"/>
      <w:pPr>
        <w:ind w:left="4091" w:hanging="360"/>
      </w:pPr>
    </w:lvl>
    <w:lvl w:ilvl="5" w:tplc="0409001B" w:tentative="1">
      <w:start w:val="1"/>
      <w:numFmt w:val="lowerRoman"/>
      <w:lvlText w:val="%6."/>
      <w:lvlJc w:val="right"/>
      <w:pPr>
        <w:ind w:left="4811" w:hanging="180"/>
      </w:pPr>
    </w:lvl>
    <w:lvl w:ilvl="6" w:tplc="0409000F" w:tentative="1">
      <w:start w:val="1"/>
      <w:numFmt w:val="decimal"/>
      <w:lvlText w:val="%7."/>
      <w:lvlJc w:val="left"/>
      <w:pPr>
        <w:ind w:left="5531" w:hanging="360"/>
      </w:pPr>
    </w:lvl>
    <w:lvl w:ilvl="7" w:tplc="04090019" w:tentative="1">
      <w:start w:val="1"/>
      <w:numFmt w:val="lowerLetter"/>
      <w:lvlText w:val="%8."/>
      <w:lvlJc w:val="left"/>
      <w:pPr>
        <w:ind w:left="6251" w:hanging="360"/>
      </w:pPr>
    </w:lvl>
    <w:lvl w:ilvl="8" w:tplc="0409001B" w:tentative="1">
      <w:start w:val="1"/>
      <w:numFmt w:val="lowerRoman"/>
      <w:lvlText w:val="%9."/>
      <w:lvlJc w:val="right"/>
      <w:pPr>
        <w:ind w:left="6971" w:hanging="180"/>
      </w:pPr>
    </w:lvl>
  </w:abstractNum>
  <w:abstractNum w:abstractNumId="35" w15:restartNumberingAfterBreak="0">
    <w:nsid w:val="763C2A38"/>
    <w:multiLevelType w:val="hybridMultilevel"/>
    <w:tmpl w:val="D8AE276A"/>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6" w15:restartNumberingAfterBreak="0">
    <w:nsid w:val="7AD74BC7"/>
    <w:multiLevelType w:val="hybridMultilevel"/>
    <w:tmpl w:val="B15EF9A2"/>
    <w:lvl w:ilvl="0" w:tplc="20000001">
      <w:start w:val="1"/>
      <w:numFmt w:val="bullet"/>
      <w:lvlText w:val=""/>
      <w:lvlJc w:val="left"/>
      <w:pPr>
        <w:ind w:left="1080" w:hanging="360"/>
      </w:pPr>
      <w:rPr>
        <w:rFonts w:ascii="Symbol" w:hAnsi="Symbol" w:hint="default"/>
      </w:rPr>
    </w:lvl>
    <w:lvl w:ilvl="1" w:tplc="20000003">
      <w:start w:val="1"/>
      <w:numFmt w:val="bullet"/>
      <w:lvlText w:val="o"/>
      <w:lvlJc w:val="left"/>
      <w:pPr>
        <w:ind w:left="1800" w:hanging="360"/>
      </w:pPr>
      <w:rPr>
        <w:rFonts w:ascii="Courier New" w:hAnsi="Courier New" w:cs="Courier New" w:hint="default"/>
      </w:rPr>
    </w:lvl>
    <w:lvl w:ilvl="2" w:tplc="20000005" w:tentative="1">
      <w:start w:val="1"/>
      <w:numFmt w:val="bullet"/>
      <w:lvlText w:val=""/>
      <w:lvlJc w:val="left"/>
      <w:pPr>
        <w:ind w:left="2520" w:hanging="360"/>
      </w:pPr>
      <w:rPr>
        <w:rFonts w:ascii="Wingdings" w:hAnsi="Wingdings" w:hint="default"/>
      </w:rPr>
    </w:lvl>
    <w:lvl w:ilvl="3" w:tplc="20000001" w:tentative="1">
      <w:start w:val="1"/>
      <w:numFmt w:val="bullet"/>
      <w:lvlText w:val=""/>
      <w:lvlJc w:val="left"/>
      <w:pPr>
        <w:ind w:left="3240" w:hanging="360"/>
      </w:pPr>
      <w:rPr>
        <w:rFonts w:ascii="Symbol" w:hAnsi="Symbol" w:hint="default"/>
      </w:rPr>
    </w:lvl>
    <w:lvl w:ilvl="4" w:tplc="20000003" w:tentative="1">
      <w:start w:val="1"/>
      <w:numFmt w:val="bullet"/>
      <w:lvlText w:val="o"/>
      <w:lvlJc w:val="left"/>
      <w:pPr>
        <w:ind w:left="3960" w:hanging="360"/>
      </w:pPr>
      <w:rPr>
        <w:rFonts w:ascii="Courier New" w:hAnsi="Courier New" w:cs="Courier New" w:hint="default"/>
      </w:rPr>
    </w:lvl>
    <w:lvl w:ilvl="5" w:tplc="20000005" w:tentative="1">
      <w:start w:val="1"/>
      <w:numFmt w:val="bullet"/>
      <w:lvlText w:val=""/>
      <w:lvlJc w:val="left"/>
      <w:pPr>
        <w:ind w:left="4680" w:hanging="360"/>
      </w:pPr>
      <w:rPr>
        <w:rFonts w:ascii="Wingdings" w:hAnsi="Wingdings" w:hint="default"/>
      </w:rPr>
    </w:lvl>
    <w:lvl w:ilvl="6" w:tplc="20000001" w:tentative="1">
      <w:start w:val="1"/>
      <w:numFmt w:val="bullet"/>
      <w:lvlText w:val=""/>
      <w:lvlJc w:val="left"/>
      <w:pPr>
        <w:ind w:left="5400" w:hanging="360"/>
      </w:pPr>
      <w:rPr>
        <w:rFonts w:ascii="Symbol" w:hAnsi="Symbol" w:hint="default"/>
      </w:rPr>
    </w:lvl>
    <w:lvl w:ilvl="7" w:tplc="20000003" w:tentative="1">
      <w:start w:val="1"/>
      <w:numFmt w:val="bullet"/>
      <w:lvlText w:val="o"/>
      <w:lvlJc w:val="left"/>
      <w:pPr>
        <w:ind w:left="6120" w:hanging="360"/>
      </w:pPr>
      <w:rPr>
        <w:rFonts w:ascii="Courier New" w:hAnsi="Courier New" w:cs="Courier New" w:hint="default"/>
      </w:rPr>
    </w:lvl>
    <w:lvl w:ilvl="8" w:tplc="20000005" w:tentative="1">
      <w:start w:val="1"/>
      <w:numFmt w:val="bullet"/>
      <w:lvlText w:val=""/>
      <w:lvlJc w:val="left"/>
      <w:pPr>
        <w:ind w:left="6840" w:hanging="360"/>
      </w:pPr>
      <w:rPr>
        <w:rFonts w:ascii="Wingdings" w:hAnsi="Wingdings" w:hint="default"/>
      </w:rPr>
    </w:lvl>
  </w:abstractNum>
  <w:abstractNum w:abstractNumId="37" w15:restartNumberingAfterBreak="0">
    <w:nsid w:val="7D6853E2"/>
    <w:multiLevelType w:val="hybridMultilevel"/>
    <w:tmpl w:val="B442F9DC"/>
    <w:lvl w:ilvl="0" w:tplc="2000000B">
      <w:start w:val="1"/>
      <w:numFmt w:val="bullet"/>
      <w:lvlText w:val=""/>
      <w:lvlJc w:val="left"/>
      <w:pPr>
        <w:ind w:left="1052" w:hanging="360"/>
      </w:pPr>
      <w:rPr>
        <w:rFonts w:ascii="Wingdings" w:hAnsi="Wingdings" w:hint="default"/>
      </w:rPr>
    </w:lvl>
    <w:lvl w:ilvl="1" w:tplc="04090003" w:tentative="1">
      <w:start w:val="1"/>
      <w:numFmt w:val="bullet"/>
      <w:lvlText w:val="o"/>
      <w:lvlJc w:val="left"/>
      <w:pPr>
        <w:ind w:left="1772" w:hanging="360"/>
      </w:pPr>
      <w:rPr>
        <w:rFonts w:ascii="Courier New" w:hAnsi="Courier New" w:cs="Courier New" w:hint="default"/>
      </w:rPr>
    </w:lvl>
    <w:lvl w:ilvl="2" w:tplc="04090005" w:tentative="1">
      <w:start w:val="1"/>
      <w:numFmt w:val="bullet"/>
      <w:lvlText w:val=""/>
      <w:lvlJc w:val="left"/>
      <w:pPr>
        <w:ind w:left="2492" w:hanging="360"/>
      </w:pPr>
      <w:rPr>
        <w:rFonts w:ascii="Wingdings" w:hAnsi="Wingdings" w:hint="default"/>
      </w:rPr>
    </w:lvl>
    <w:lvl w:ilvl="3" w:tplc="04090001" w:tentative="1">
      <w:start w:val="1"/>
      <w:numFmt w:val="bullet"/>
      <w:lvlText w:val=""/>
      <w:lvlJc w:val="left"/>
      <w:pPr>
        <w:ind w:left="3212" w:hanging="360"/>
      </w:pPr>
      <w:rPr>
        <w:rFonts w:ascii="Symbol" w:hAnsi="Symbol" w:hint="default"/>
      </w:rPr>
    </w:lvl>
    <w:lvl w:ilvl="4" w:tplc="04090003" w:tentative="1">
      <w:start w:val="1"/>
      <w:numFmt w:val="bullet"/>
      <w:lvlText w:val="o"/>
      <w:lvlJc w:val="left"/>
      <w:pPr>
        <w:ind w:left="3932" w:hanging="360"/>
      </w:pPr>
      <w:rPr>
        <w:rFonts w:ascii="Courier New" w:hAnsi="Courier New" w:cs="Courier New" w:hint="default"/>
      </w:rPr>
    </w:lvl>
    <w:lvl w:ilvl="5" w:tplc="04090005" w:tentative="1">
      <w:start w:val="1"/>
      <w:numFmt w:val="bullet"/>
      <w:lvlText w:val=""/>
      <w:lvlJc w:val="left"/>
      <w:pPr>
        <w:ind w:left="4652" w:hanging="360"/>
      </w:pPr>
      <w:rPr>
        <w:rFonts w:ascii="Wingdings" w:hAnsi="Wingdings" w:hint="default"/>
      </w:rPr>
    </w:lvl>
    <w:lvl w:ilvl="6" w:tplc="04090001" w:tentative="1">
      <w:start w:val="1"/>
      <w:numFmt w:val="bullet"/>
      <w:lvlText w:val=""/>
      <w:lvlJc w:val="left"/>
      <w:pPr>
        <w:ind w:left="5372" w:hanging="360"/>
      </w:pPr>
      <w:rPr>
        <w:rFonts w:ascii="Symbol" w:hAnsi="Symbol" w:hint="default"/>
      </w:rPr>
    </w:lvl>
    <w:lvl w:ilvl="7" w:tplc="04090003" w:tentative="1">
      <w:start w:val="1"/>
      <w:numFmt w:val="bullet"/>
      <w:lvlText w:val="o"/>
      <w:lvlJc w:val="left"/>
      <w:pPr>
        <w:ind w:left="6092" w:hanging="360"/>
      </w:pPr>
      <w:rPr>
        <w:rFonts w:ascii="Courier New" w:hAnsi="Courier New" w:cs="Courier New" w:hint="default"/>
      </w:rPr>
    </w:lvl>
    <w:lvl w:ilvl="8" w:tplc="04090005" w:tentative="1">
      <w:start w:val="1"/>
      <w:numFmt w:val="bullet"/>
      <w:lvlText w:val=""/>
      <w:lvlJc w:val="left"/>
      <w:pPr>
        <w:ind w:left="6812" w:hanging="360"/>
      </w:pPr>
      <w:rPr>
        <w:rFonts w:ascii="Wingdings" w:hAnsi="Wingdings" w:hint="default"/>
      </w:rPr>
    </w:lvl>
  </w:abstractNum>
  <w:abstractNum w:abstractNumId="38" w15:restartNumberingAfterBreak="0">
    <w:nsid w:val="7FD13ECA"/>
    <w:multiLevelType w:val="multilevel"/>
    <w:tmpl w:val="141E4A18"/>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num w:numId="1">
    <w:abstractNumId w:val="32"/>
  </w:num>
  <w:num w:numId="2">
    <w:abstractNumId w:val="4"/>
  </w:num>
  <w:num w:numId="3">
    <w:abstractNumId w:val="29"/>
  </w:num>
  <w:num w:numId="4">
    <w:abstractNumId w:val="31"/>
  </w:num>
  <w:num w:numId="5">
    <w:abstractNumId w:val="28"/>
  </w:num>
  <w:num w:numId="6">
    <w:abstractNumId w:val="30"/>
  </w:num>
  <w:num w:numId="7">
    <w:abstractNumId w:val="18"/>
  </w:num>
  <w:num w:numId="8">
    <w:abstractNumId w:val="1"/>
  </w:num>
  <w:num w:numId="9">
    <w:abstractNumId w:val="17"/>
  </w:num>
  <w:num w:numId="10">
    <w:abstractNumId w:val="6"/>
  </w:num>
  <w:num w:numId="11">
    <w:abstractNumId w:val="5"/>
  </w:num>
  <w:num w:numId="12">
    <w:abstractNumId w:val="22"/>
  </w:num>
  <w:num w:numId="13">
    <w:abstractNumId w:val="2"/>
  </w:num>
  <w:num w:numId="14">
    <w:abstractNumId w:val="14"/>
  </w:num>
  <w:num w:numId="15">
    <w:abstractNumId w:val="36"/>
  </w:num>
  <w:num w:numId="16">
    <w:abstractNumId w:val="34"/>
  </w:num>
  <w:num w:numId="17">
    <w:abstractNumId w:val="27"/>
  </w:num>
  <w:num w:numId="18">
    <w:abstractNumId w:val="13"/>
  </w:num>
  <w:num w:numId="19">
    <w:abstractNumId w:val="25"/>
  </w:num>
  <w:num w:numId="20">
    <w:abstractNumId w:val="33"/>
  </w:num>
  <w:num w:numId="21">
    <w:abstractNumId w:val="21"/>
  </w:num>
  <w:num w:numId="22">
    <w:abstractNumId w:val="23"/>
  </w:num>
  <w:num w:numId="23">
    <w:abstractNumId w:val="16"/>
  </w:num>
  <w:num w:numId="24">
    <w:abstractNumId w:val="19"/>
  </w:num>
  <w:num w:numId="25">
    <w:abstractNumId w:val="9"/>
  </w:num>
  <w:num w:numId="26">
    <w:abstractNumId w:val="24"/>
  </w:num>
  <w:num w:numId="27">
    <w:abstractNumId w:val="10"/>
  </w:num>
  <w:num w:numId="28">
    <w:abstractNumId w:val="20"/>
  </w:num>
  <w:num w:numId="29">
    <w:abstractNumId w:val="35"/>
  </w:num>
  <w:num w:numId="30">
    <w:abstractNumId w:val="15"/>
  </w:num>
  <w:num w:numId="31">
    <w:abstractNumId w:val="26"/>
  </w:num>
  <w:num w:numId="32">
    <w:abstractNumId w:val="7"/>
  </w:num>
  <w:num w:numId="33">
    <w:abstractNumId w:val="12"/>
  </w:num>
  <w:num w:numId="34">
    <w:abstractNumId w:val="3"/>
  </w:num>
  <w:num w:numId="3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37"/>
  </w:num>
  <w:num w:numId="37">
    <w:abstractNumId w:val="0"/>
  </w:num>
  <w:num w:numId="38">
    <w:abstractNumId w:val="11"/>
  </w:num>
  <w:num w:numId="39">
    <w:abstractNumId w:val="38"/>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C3F08"/>
    <w:rsid w:val="000042D3"/>
    <w:rsid w:val="00004958"/>
    <w:rsid w:val="00017FB3"/>
    <w:rsid w:val="00024EB7"/>
    <w:rsid w:val="000433AB"/>
    <w:rsid w:val="00054580"/>
    <w:rsid w:val="00075B42"/>
    <w:rsid w:val="000B363F"/>
    <w:rsid w:val="000C0FA6"/>
    <w:rsid w:val="000C297F"/>
    <w:rsid w:val="000E2612"/>
    <w:rsid w:val="000E6300"/>
    <w:rsid w:val="000E69B2"/>
    <w:rsid w:val="00100DBC"/>
    <w:rsid w:val="00114D4C"/>
    <w:rsid w:val="0011658E"/>
    <w:rsid w:val="00124273"/>
    <w:rsid w:val="00152BA0"/>
    <w:rsid w:val="00162B48"/>
    <w:rsid w:val="001638BA"/>
    <w:rsid w:val="001652BF"/>
    <w:rsid w:val="00174C73"/>
    <w:rsid w:val="001759A8"/>
    <w:rsid w:val="00176D60"/>
    <w:rsid w:val="0019544F"/>
    <w:rsid w:val="001B52A4"/>
    <w:rsid w:val="001B65A5"/>
    <w:rsid w:val="001C1C00"/>
    <w:rsid w:val="001F200E"/>
    <w:rsid w:val="00203D1D"/>
    <w:rsid w:val="002066C5"/>
    <w:rsid w:val="00207457"/>
    <w:rsid w:val="00236E56"/>
    <w:rsid w:val="00242C8E"/>
    <w:rsid w:val="00280A79"/>
    <w:rsid w:val="00291A0D"/>
    <w:rsid w:val="002950B1"/>
    <w:rsid w:val="00296AB2"/>
    <w:rsid w:val="00297120"/>
    <w:rsid w:val="002A731A"/>
    <w:rsid w:val="002B2524"/>
    <w:rsid w:val="002C2941"/>
    <w:rsid w:val="002D17D0"/>
    <w:rsid w:val="002E775A"/>
    <w:rsid w:val="002F0833"/>
    <w:rsid w:val="002F5074"/>
    <w:rsid w:val="002F5866"/>
    <w:rsid w:val="00300307"/>
    <w:rsid w:val="003208C0"/>
    <w:rsid w:val="00327AA1"/>
    <w:rsid w:val="00343382"/>
    <w:rsid w:val="00344FC9"/>
    <w:rsid w:val="00347839"/>
    <w:rsid w:val="00362884"/>
    <w:rsid w:val="00374670"/>
    <w:rsid w:val="00375D76"/>
    <w:rsid w:val="003923C9"/>
    <w:rsid w:val="003A2CE1"/>
    <w:rsid w:val="003B5AD0"/>
    <w:rsid w:val="003C088E"/>
    <w:rsid w:val="003E011C"/>
    <w:rsid w:val="003E0F7B"/>
    <w:rsid w:val="003E72F0"/>
    <w:rsid w:val="00401EB1"/>
    <w:rsid w:val="0041368F"/>
    <w:rsid w:val="00414CAC"/>
    <w:rsid w:val="00416B9A"/>
    <w:rsid w:val="00417015"/>
    <w:rsid w:val="0043079D"/>
    <w:rsid w:val="00430F0D"/>
    <w:rsid w:val="004333DF"/>
    <w:rsid w:val="004524E9"/>
    <w:rsid w:val="0045784A"/>
    <w:rsid w:val="00465B52"/>
    <w:rsid w:val="00466D83"/>
    <w:rsid w:val="00486402"/>
    <w:rsid w:val="0048663E"/>
    <w:rsid w:val="00491B28"/>
    <w:rsid w:val="004B5884"/>
    <w:rsid w:val="004B5A22"/>
    <w:rsid w:val="004C058F"/>
    <w:rsid w:val="004C5135"/>
    <w:rsid w:val="004D1EEB"/>
    <w:rsid w:val="004D6480"/>
    <w:rsid w:val="004E065E"/>
    <w:rsid w:val="004E0F57"/>
    <w:rsid w:val="004E28D8"/>
    <w:rsid w:val="004E2A92"/>
    <w:rsid w:val="004E40DE"/>
    <w:rsid w:val="004F46AA"/>
    <w:rsid w:val="005050BB"/>
    <w:rsid w:val="00520B60"/>
    <w:rsid w:val="005216F6"/>
    <w:rsid w:val="00521D5C"/>
    <w:rsid w:val="005416BD"/>
    <w:rsid w:val="00556EF8"/>
    <w:rsid w:val="00561DEE"/>
    <w:rsid w:val="00564506"/>
    <w:rsid w:val="00572602"/>
    <w:rsid w:val="0057383B"/>
    <w:rsid w:val="005821F3"/>
    <w:rsid w:val="005828DA"/>
    <w:rsid w:val="0058468A"/>
    <w:rsid w:val="00590FC6"/>
    <w:rsid w:val="005B2F20"/>
    <w:rsid w:val="005C251C"/>
    <w:rsid w:val="005C35C7"/>
    <w:rsid w:val="005D02D0"/>
    <w:rsid w:val="005D51AB"/>
    <w:rsid w:val="005E37F6"/>
    <w:rsid w:val="005E3F86"/>
    <w:rsid w:val="005E456B"/>
    <w:rsid w:val="005F1BD3"/>
    <w:rsid w:val="00612E62"/>
    <w:rsid w:val="00620636"/>
    <w:rsid w:val="006206EF"/>
    <w:rsid w:val="00630A74"/>
    <w:rsid w:val="00634F36"/>
    <w:rsid w:val="0064068D"/>
    <w:rsid w:val="006441EB"/>
    <w:rsid w:val="00653BDC"/>
    <w:rsid w:val="006654BB"/>
    <w:rsid w:val="006701F3"/>
    <w:rsid w:val="006740BF"/>
    <w:rsid w:val="006921A5"/>
    <w:rsid w:val="006B79DC"/>
    <w:rsid w:val="006C12BA"/>
    <w:rsid w:val="006C6A68"/>
    <w:rsid w:val="006D2FCA"/>
    <w:rsid w:val="006F0C0E"/>
    <w:rsid w:val="006F5A8C"/>
    <w:rsid w:val="007127AD"/>
    <w:rsid w:val="00714B25"/>
    <w:rsid w:val="00732B0A"/>
    <w:rsid w:val="00752915"/>
    <w:rsid w:val="007547FD"/>
    <w:rsid w:val="007579E2"/>
    <w:rsid w:val="00783C75"/>
    <w:rsid w:val="007877F3"/>
    <w:rsid w:val="0079475D"/>
    <w:rsid w:val="00797CC0"/>
    <w:rsid w:val="007A07D7"/>
    <w:rsid w:val="007B1B8F"/>
    <w:rsid w:val="007B568C"/>
    <w:rsid w:val="007B56B8"/>
    <w:rsid w:val="007B600B"/>
    <w:rsid w:val="007B7C83"/>
    <w:rsid w:val="007C6BCF"/>
    <w:rsid w:val="007D07FF"/>
    <w:rsid w:val="007D1AD0"/>
    <w:rsid w:val="007D730E"/>
    <w:rsid w:val="007F368E"/>
    <w:rsid w:val="007F62CE"/>
    <w:rsid w:val="00812843"/>
    <w:rsid w:val="00816C7A"/>
    <w:rsid w:val="00825ACE"/>
    <w:rsid w:val="00836A7B"/>
    <w:rsid w:val="00840812"/>
    <w:rsid w:val="008475A8"/>
    <w:rsid w:val="008558EE"/>
    <w:rsid w:val="0086416C"/>
    <w:rsid w:val="008779AF"/>
    <w:rsid w:val="00896603"/>
    <w:rsid w:val="008B334B"/>
    <w:rsid w:val="008B74EE"/>
    <w:rsid w:val="008F08EC"/>
    <w:rsid w:val="009027D3"/>
    <w:rsid w:val="00904D88"/>
    <w:rsid w:val="0091088E"/>
    <w:rsid w:val="0091209C"/>
    <w:rsid w:val="00924EB3"/>
    <w:rsid w:val="0094104C"/>
    <w:rsid w:val="00947EA1"/>
    <w:rsid w:val="009579A9"/>
    <w:rsid w:val="00966B77"/>
    <w:rsid w:val="009733E0"/>
    <w:rsid w:val="009779EB"/>
    <w:rsid w:val="00977FD2"/>
    <w:rsid w:val="00981D7C"/>
    <w:rsid w:val="009A2B1D"/>
    <w:rsid w:val="009B1782"/>
    <w:rsid w:val="009C29E9"/>
    <w:rsid w:val="009C5F69"/>
    <w:rsid w:val="009D5A65"/>
    <w:rsid w:val="009F419F"/>
    <w:rsid w:val="00A20E8E"/>
    <w:rsid w:val="00A231FA"/>
    <w:rsid w:val="00A56D7D"/>
    <w:rsid w:val="00A61D5C"/>
    <w:rsid w:val="00A639FD"/>
    <w:rsid w:val="00A66635"/>
    <w:rsid w:val="00A66A87"/>
    <w:rsid w:val="00A67D39"/>
    <w:rsid w:val="00A73B65"/>
    <w:rsid w:val="00A767DB"/>
    <w:rsid w:val="00AA5D38"/>
    <w:rsid w:val="00AB27E6"/>
    <w:rsid w:val="00AC07B7"/>
    <w:rsid w:val="00AC56B1"/>
    <w:rsid w:val="00AC79B9"/>
    <w:rsid w:val="00AD3074"/>
    <w:rsid w:val="00AD4C58"/>
    <w:rsid w:val="00AE0D5F"/>
    <w:rsid w:val="00AE22DD"/>
    <w:rsid w:val="00AF41F6"/>
    <w:rsid w:val="00B028AA"/>
    <w:rsid w:val="00B20C23"/>
    <w:rsid w:val="00B439F3"/>
    <w:rsid w:val="00B4683D"/>
    <w:rsid w:val="00B6170C"/>
    <w:rsid w:val="00B64E39"/>
    <w:rsid w:val="00B65560"/>
    <w:rsid w:val="00B6736D"/>
    <w:rsid w:val="00B732EB"/>
    <w:rsid w:val="00B906CB"/>
    <w:rsid w:val="00B91E1F"/>
    <w:rsid w:val="00BB0550"/>
    <w:rsid w:val="00BB2FFD"/>
    <w:rsid w:val="00BB59DE"/>
    <w:rsid w:val="00BC260A"/>
    <w:rsid w:val="00BD7D65"/>
    <w:rsid w:val="00BF06B0"/>
    <w:rsid w:val="00C01D17"/>
    <w:rsid w:val="00C04DF0"/>
    <w:rsid w:val="00C1080D"/>
    <w:rsid w:val="00C27CDF"/>
    <w:rsid w:val="00C30294"/>
    <w:rsid w:val="00C34856"/>
    <w:rsid w:val="00C50E94"/>
    <w:rsid w:val="00C55536"/>
    <w:rsid w:val="00C77527"/>
    <w:rsid w:val="00C81789"/>
    <w:rsid w:val="00C92C1D"/>
    <w:rsid w:val="00C9419D"/>
    <w:rsid w:val="00C94D99"/>
    <w:rsid w:val="00D12EE0"/>
    <w:rsid w:val="00D17CC5"/>
    <w:rsid w:val="00D30810"/>
    <w:rsid w:val="00D35867"/>
    <w:rsid w:val="00D54FF8"/>
    <w:rsid w:val="00D60C30"/>
    <w:rsid w:val="00D87617"/>
    <w:rsid w:val="00D96ECA"/>
    <w:rsid w:val="00DA3768"/>
    <w:rsid w:val="00DB38ED"/>
    <w:rsid w:val="00DC3F08"/>
    <w:rsid w:val="00DC5BD1"/>
    <w:rsid w:val="00DF2AD0"/>
    <w:rsid w:val="00DF2B55"/>
    <w:rsid w:val="00DF3871"/>
    <w:rsid w:val="00DF5695"/>
    <w:rsid w:val="00E0280C"/>
    <w:rsid w:val="00E13EBA"/>
    <w:rsid w:val="00E230E5"/>
    <w:rsid w:val="00E50F99"/>
    <w:rsid w:val="00E534B1"/>
    <w:rsid w:val="00E606C6"/>
    <w:rsid w:val="00E630F8"/>
    <w:rsid w:val="00E63AFE"/>
    <w:rsid w:val="00E656DA"/>
    <w:rsid w:val="00E7306D"/>
    <w:rsid w:val="00E922B7"/>
    <w:rsid w:val="00E96838"/>
    <w:rsid w:val="00E96D80"/>
    <w:rsid w:val="00EC0AC9"/>
    <w:rsid w:val="00EC4100"/>
    <w:rsid w:val="00EC7238"/>
    <w:rsid w:val="00ED4358"/>
    <w:rsid w:val="00EE662B"/>
    <w:rsid w:val="00F02C79"/>
    <w:rsid w:val="00F04EA1"/>
    <w:rsid w:val="00F2359E"/>
    <w:rsid w:val="00F23D92"/>
    <w:rsid w:val="00F41FCF"/>
    <w:rsid w:val="00F51531"/>
    <w:rsid w:val="00F64DB2"/>
    <w:rsid w:val="00F815E0"/>
    <w:rsid w:val="00F977D9"/>
    <w:rsid w:val="00FB32B9"/>
    <w:rsid w:val="00FB3B2E"/>
    <w:rsid w:val="00FB58A9"/>
    <w:rsid w:val="00FB6C2A"/>
    <w:rsid w:val="00FB7389"/>
    <w:rsid w:val="00FC7FD1"/>
    <w:rsid w:val="00FE14B3"/>
    <w:rsid w:val="00FE560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0AED00"/>
  <w15:chartTrackingRefBased/>
  <w15:docId w15:val="{669D8C10-B588-4AF2-9C4E-61526E8EF7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1" w:unhideWhenUsed="1" w:qFormat="1"/>
    <w:lsdException w:name="toc 2" w:semiHidden="1" w:uiPriority="1" w:unhideWhenUsed="1" w:qFormat="1"/>
    <w:lsdException w:name="toc 3" w:semiHidden="1" w:uiPriority="1"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96AB2"/>
    <w:pPr>
      <w:spacing w:after="0" w:line="240" w:lineRule="auto"/>
    </w:pPr>
    <w:rPr>
      <w:rFonts w:ascii="Times New Roman" w:eastAsia="Times New Roman" w:hAnsi="Times New Roman" w:cs="Times New Roman"/>
      <w:sz w:val="24"/>
      <w:szCs w:val="24"/>
      <w:lang w:val="en-KE" w:eastAsia="en-KE"/>
    </w:rPr>
  </w:style>
  <w:style w:type="paragraph" w:styleId="Heading1">
    <w:name w:val="heading 1"/>
    <w:basedOn w:val="Normal"/>
    <w:next w:val="Normal"/>
    <w:link w:val="Heading1Char"/>
    <w:uiPriority w:val="9"/>
    <w:qFormat/>
    <w:rsid w:val="004E28D8"/>
    <w:pPr>
      <w:keepNext/>
      <w:keepLines/>
      <w:numPr>
        <w:numId w:val="2"/>
      </w:numPr>
      <w:spacing w:before="240" w:line="259" w:lineRule="auto"/>
      <w:outlineLvl w:val="0"/>
    </w:pPr>
    <w:rPr>
      <w:rFonts w:ascii="Cambria" w:eastAsiaTheme="majorEastAsia" w:hAnsi="Cambria" w:cstheme="majorBidi"/>
      <w:b/>
      <w:color w:val="FF7C00"/>
      <w:szCs w:val="32"/>
      <w:lang w:val="en-US" w:eastAsia="en-US"/>
    </w:rPr>
  </w:style>
  <w:style w:type="paragraph" w:styleId="Heading2">
    <w:name w:val="heading 2"/>
    <w:basedOn w:val="Normal"/>
    <w:next w:val="Normal"/>
    <w:link w:val="Heading2Char"/>
    <w:uiPriority w:val="9"/>
    <w:unhideWhenUsed/>
    <w:qFormat/>
    <w:rsid w:val="009B1782"/>
    <w:pPr>
      <w:keepNext/>
      <w:keepLines/>
      <w:spacing w:before="40" w:line="259" w:lineRule="auto"/>
      <w:outlineLvl w:val="1"/>
    </w:pPr>
    <w:rPr>
      <w:rFonts w:asciiTheme="majorHAnsi" w:eastAsiaTheme="majorEastAsia" w:hAnsiTheme="majorHAnsi" w:cstheme="majorBidi"/>
      <w:color w:val="2E74B5" w:themeColor="accent1" w:themeShade="BF"/>
      <w:sz w:val="26"/>
      <w:szCs w:val="26"/>
      <w:lang w:val="en-US" w:eastAsia="en-US"/>
    </w:rPr>
  </w:style>
  <w:style w:type="paragraph" w:styleId="Heading3">
    <w:name w:val="heading 3"/>
    <w:basedOn w:val="Normal"/>
    <w:next w:val="Normal"/>
    <w:link w:val="Heading3Char"/>
    <w:uiPriority w:val="9"/>
    <w:semiHidden/>
    <w:unhideWhenUsed/>
    <w:qFormat/>
    <w:rsid w:val="00FB6C2A"/>
    <w:pPr>
      <w:keepNext/>
      <w:keepLines/>
      <w:spacing w:before="40" w:line="259" w:lineRule="auto"/>
      <w:outlineLvl w:val="2"/>
    </w:pPr>
    <w:rPr>
      <w:rFonts w:asciiTheme="majorHAnsi" w:eastAsiaTheme="majorEastAsia" w:hAnsiTheme="majorHAnsi" w:cstheme="majorBidi"/>
      <w:color w:val="1F4D78" w:themeColor="accent1" w:themeShade="7F"/>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C3F08"/>
    <w:pPr>
      <w:spacing w:after="0" w:line="240" w:lineRule="auto"/>
    </w:pPr>
    <w:rPr>
      <w:rFonts w:ascii="Calibri" w:eastAsia="Calibri" w:hAnsi="Calibri" w:cs="Times New Roman"/>
    </w:rPr>
  </w:style>
  <w:style w:type="character" w:styleId="Hyperlink">
    <w:name w:val="Hyperlink"/>
    <w:uiPriority w:val="99"/>
    <w:unhideWhenUsed/>
    <w:rsid w:val="00DC3F08"/>
    <w:rPr>
      <w:color w:val="0000FF"/>
      <w:u w:val="single"/>
    </w:rPr>
  </w:style>
  <w:style w:type="table" w:styleId="TableGrid">
    <w:name w:val="Table Grid"/>
    <w:basedOn w:val="TableNormal"/>
    <w:uiPriority w:val="59"/>
    <w:rsid w:val="007B56B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242C8E"/>
    <w:rPr>
      <w:color w:val="954F72" w:themeColor="followedHyperlink"/>
      <w:u w:val="single"/>
    </w:rPr>
  </w:style>
  <w:style w:type="paragraph" w:styleId="ListParagraph">
    <w:name w:val="List Paragraph"/>
    <w:aliases w:val="Recommendation,List Paragraph11,L,F5 List Paragraph,Dot pt,CV text,Table text,List Paragraph111,Medium Grid 1 - Accent 21,Numbered Paragraph,List Paragraph2,Bulleted Para,NFP GP Bulleted List,FooterText,numbered,列出段落,列出段落1,References"/>
    <w:basedOn w:val="Normal"/>
    <w:link w:val="ListParagraphChar"/>
    <w:uiPriority w:val="34"/>
    <w:qFormat/>
    <w:rsid w:val="00242C8E"/>
    <w:pPr>
      <w:spacing w:after="160" w:line="259" w:lineRule="auto"/>
      <w:ind w:left="720"/>
      <w:contextualSpacing/>
    </w:pPr>
    <w:rPr>
      <w:rFonts w:asciiTheme="minorHAnsi" w:eastAsiaTheme="minorHAnsi" w:hAnsiTheme="minorHAnsi" w:cstheme="minorBidi"/>
      <w:sz w:val="22"/>
      <w:szCs w:val="22"/>
      <w:lang w:val="en-US" w:eastAsia="en-US"/>
    </w:rPr>
  </w:style>
  <w:style w:type="paragraph" w:customStyle="1" w:styleId="Default">
    <w:name w:val="Default"/>
    <w:rsid w:val="005E456B"/>
    <w:pPr>
      <w:autoSpaceDE w:val="0"/>
      <w:autoSpaceDN w:val="0"/>
      <w:adjustRightInd w:val="0"/>
      <w:spacing w:after="0" w:line="240" w:lineRule="auto"/>
    </w:pPr>
    <w:rPr>
      <w:rFonts w:ascii="Gill Sans MT" w:hAnsi="Gill Sans MT" w:cs="Gill Sans MT"/>
      <w:color w:val="000000"/>
      <w:sz w:val="24"/>
      <w:szCs w:val="24"/>
    </w:rPr>
  </w:style>
  <w:style w:type="character" w:customStyle="1" w:styleId="A0">
    <w:name w:val="A0"/>
    <w:uiPriority w:val="99"/>
    <w:rsid w:val="005E456B"/>
    <w:rPr>
      <w:rFonts w:cs="Gill Sans MT"/>
      <w:i/>
      <w:iCs/>
      <w:color w:val="221E1F"/>
      <w:sz w:val="13"/>
      <w:szCs w:val="13"/>
    </w:rPr>
  </w:style>
  <w:style w:type="character" w:styleId="UnresolvedMention">
    <w:name w:val="Unresolved Mention"/>
    <w:basedOn w:val="DefaultParagraphFont"/>
    <w:uiPriority w:val="99"/>
    <w:semiHidden/>
    <w:unhideWhenUsed/>
    <w:rsid w:val="007127AD"/>
    <w:rPr>
      <w:color w:val="605E5C"/>
      <w:shd w:val="clear" w:color="auto" w:fill="E1DFDD"/>
    </w:rPr>
  </w:style>
  <w:style w:type="paragraph" w:styleId="Revision">
    <w:name w:val="Revision"/>
    <w:hidden/>
    <w:uiPriority w:val="99"/>
    <w:semiHidden/>
    <w:rsid w:val="00A767DB"/>
    <w:pPr>
      <w:spacing w:after="0" w:line="240" w:lineRule="auto"/>
    </w:pPr>
  </w:style>
  <w:style w:type="character" w:customStyle="1" w:styleId="Heading1Char">
    <w:name w:val="Heading 1 Char"/>
    <w:basedOn w:val="DefaultParagraphFont"/>
    <w:link w:val="Heading1"/>
    <w:uiPriority w:val="9"/>
    <w:rsid w:val="004E28D8"/>
    <w:rPr>
      <w:rFonts w:ascii="Cambria" w:eastAsiaTheme="majorEastAsia" w:hAnsi="Cambria" w:cstheme="majorBidi"/>
      <w:b/>
      <w:color w:val="FF7C00"/>
      <w:sz w:val="24"/>
      <w:szCs w:val="32"/>
    </w:rPr>
  </w:style>
  <w:style w:type="character" w:customStyle="1" w:styleId="ListParagraphChar">
    <w:name w:val="List Paragraph Char"/>
    <w:aliases w:val="Recommendation Char,List Paragraph11 Char,L Char,F5 List Paragraph Char,Dot pt Char,CV text Char,Table text Char,List Paragraph111 Char,Medium Grid 1 - Accent 21 Char,Numbered Paragraph Char,List Paragraph2 Char,Bulleted Para Char"/>
    <w:link w:val="ListParagraph"/>
    <w:uiPriority w:val="34"/>
    <w:qFormat/>
    <w:locked/>
    <w:rsid w:val="00520B60"/>
  </w:style>
  <w:style w:type="character" w:customStyle="1" w:styleId="Heading2Char">
    <w:name w:val="Heading 2 Char"/>
    <w:basedOn w:val="DefaultParagraphFont"/>
    <w:link w:val="Heading2"/>
    <w:uiPriority w:val="9"/>
    <w:semiHidden/>
    <w:rsid w:val="009B1782"/>
    <w:rPr>
      <w:rFonts w:asciiTheme="majorHAnsi" w:eastAsiaTheme="majorEastAsia" w:hAnsiTheme="majorHAnsi" w:cstheme="majorBidi"/>
      <w:color w:val="2E74B5" w:themeColor="accent1" w:themeShade="BF"/>
      <w:sz w:val="26"/>
      <w:szCs w:val="26"/>
    </w:rPr>
  </w:style>
  <w:style w:type="numbering" w:customStyle="1" w:styleId="NoList1">
    <w:name w:val="No List1"/>
    <w:next w:val="NoList"/>
    <w:uiPriority w:val="99"/>
    <w:semiHidden/>
    <w:unhideWhenUsed/>
    <w:rsid w:val="00E7306D"/>
  </w:style>
  <w:style w:type="paragraph" w:styleId="TOC1">
    <w:name w:val="toc 1"/>
    <w:basedOn w:val="Normal"/>
    <w:uiPriority w:val="1"/>
    <w:qFormat/>
    <w:rsid w:val="00E7306D"/>
    <w:pPr>
      <w:widowControl w:val="0"/>
      <w:autoSpaceDE w:val="0"/>
      <w:autoSpaceDN w:val="0"/>
      <w:ind w:left="503" w:hanging="480"/>
    </w:pPr>
    <w:rPr>
      <w:rFonts w:ascii="Trebuchet MS" w:eastAsia="Trebuchet MS" w:hAnsi="Trebuchet MS" w:cs="Trebuchet MS"/>
      <w:lang w:val="en-US" w:eastAsia="en-US"/>
    </w:rPr>
  </w:style>
  <w:style w:type="paragraph" w:styleId="TOC2">
    <w:name w:val="toc 2"/>
    <w:basedOn w:val="Normal"/>
    <w:uiPriority w:val="1"/>
    <w:qFormat/>
    <w:rsid w:val="00E7306D"/>
    <w:pPr>
      <w:widowControl w:val="0"/>
      <w:autoSpaceDE w:val="0"/>
      <w:autoSpaceDN w:val="0"/>
      <w:ind w:left="904" w:hanging="641"/>
    </w:pPr>
    <w:rPr>
      <w:rFonts w:ascii="Trebuchet MS" w:eastAsia="Trebuchet MS" w:hAnsi="Trebuchet MS" w:cs="Trebuchet MS"/>
      <w:b/>
      <w:bCs/>
      <w:lang w:val="en-US" w:eastAsia="en-US"/>
    </w:rPr>
  </w:style>
  <w:style w:type="paragraph" w:styleId="TOC3">
    <w:name w:val="toc 3"/>
    <w:basedOn w:val="Normal"/>
    <w:uiPriority w:val="1"/>
    <w:qFormat/>
    <w:rsid w:val="00E7306D"/>
    <w:pPr>
      <w:widowControl w:val="0"/>
      <w:autoSpaceDE w:val="0"/>
      <w:autoSpaceDN w:val="0"/>
      <w:spacing w:before="2"/>
      <w:ind w:left="1343" w:hanging="840"/>
    </w:pPr>
    <w:rPr>
      <w:rFonts w:ascii="Trebuchet MS" w:eastAsia="Trebuchet MS" w:hAnsi="Trebuchet MS" w:cs="Trebuchet MS"/>
      <w:b/>
      <w:bCs/>
      <w:lang w:val="en-US" w:eastAsia="en-US"/>
    </w:rPr>
  </w:style>
  <w:style w:type="paragraph" w:styleId="BodyText">
    <w:name w:val="Body Text"/>
    <w:basedOn w:val="Normal"/>
    <w:link w:val="BodyTextChar"/>
    <w:uiPriority w:val="1"/>
    <w:qFormat/>
    <w:rsid w:val="00E7306D"/>
    <w:pPr>
      <w:widowControl w:val="0"/>
      <w:autoSpaceDE w:val="0"/>
      <w:autoSpaceDN w:val="0"/>
      <w:ind w:left="743" w:hanging="360"/>
    </w:pPr>
    <w:rPr>
      <w:rFonts w:ascii="Trebuchet MS" w:eastAsia="Trebuchet MS" w:hAnsi="Trebuchet MS" w:cs="Trebuchet MS"/>
      <w:sz w:val="22"/>
      <w:szCs w:val="22"/>
      <w:lang w:val="en-US" w:eastAsia="en-US"/>
    </w:rPr>
  </w:style>
  <w:style w:type="character" w:customStyle="1" w:styleId="BodyTextChar">
    <w:name w:val="Body Text Char"/>
    <w:basedOn w:val="DefaultParagraphFont"/>
    <w:link w:val="BodyText"/>
    <w:uiPriority w:val="1"/>
    <w:rsid w:val="00E7306D"/>
    <w:rPr>
      <w:rFonts w:ascii="Trebuchet MS" w:eastAsia="Trebuchet MS" w:hAnsi="Trebuchet MS" w:cs="Trebuchet MS"/>
    </w:rPr>
  </w:style>
  <w:style w:type="paragraph" w:styleId="Title">
    <w:name w:val="Title"/>
    <w:basedOn w:val="Normal"/>
    <w:link w:val="TitleChar"/>
    <w:uiPriority w:val="10"/>
    <w:qFormat/>
    <w:rsid w:val="00E7306D"/>
    <w:pPr>
      <w:widowControl w:val="0"/>
      <w:autoSpaceDE w:val="0"/>
      <w:autoSpaceDN w:val="0"/>
      <w:ind w:left="2"/>
      <w:jc w:val="center"/>
    </w:pPr>
    <w:rPr>
      <w:b/>
      <w:bCs/>
      <w:sz w:val="48"/>
      <w:szCs w:val="48"/>
      <w:lang w:val="en-US" w:eastAsia="en-US"/>
    </w:rPr>
  </w:style>
  <w:style w:type="character" w:customStyle="1" w:styleId="TitleChar">
    <w:name w:val="Title Char"/>
    <w:basedOn w:val="DefaultParagraphFont"/>
    <w:link w:val="Title"/>
    <w:uiPriority w:val="10"/>
    <w:rsid w:val="00E7306D"/>
    <w:rPr>
      <w:rFonts w:ascii="Times New Roman" w:eastAsia="Times New Roman" w:hAnsi="Times New Roman" w:cs="Times New Roman"/>
      <w:b/>
      <w:bCs/>
      <w:sz w:val="48"/>
      <w:szCs w:val="48"/>
    </w:rPr>
  </w:style>
  <w:style w:type="paragraph" w:customStyle="1" w:styleId="TableParagraph">
    <w:name w:val="Table Paragraph"/>
    <w:basedOn w:val="Normal"/>
    <w:uiPriority w:val="1"/>
    <w:qFormat/>
    <w:rsid w:val="00E7306D"/>
    <w:pPr>
      <w:widowControl w:val="0"/>
      <w:autoSpaceDE w:val="0"/>
      <w:autoSpaceDN w:val="0"/>
      <w:ind w:left="107"/>
    </w:pPr>
    <w:rPr>
      <w:rFonts w:ascii="Trebuchet MS" w:eastAsia="Trebuchet MS" w:hAnsi="Trebuchet MS" w:cs="Trebuchet MS"/>
      <w:sz w:val="22"/>
      <w:szCs w:val="22"/>
      <w:lang w:val="en-US" w:eastAsia="en-US"/>
    </w:rPr>
  </w:style>
  <w:style w:type="character" w:customStyle="1" w:styleId="Heading3Char">
    <w:name w:val="Heading 3 Char"/>
    <w:basedOn w:val="DefaultParagraphFont"/>
    <w:link w:val="Heading3"/>
    <w:uiPriority w:val="9"/>
    <w:semiHidden/>
    <w:rsid w:val="00FB6C2A"/>
    <w:rPr>
      <w:rFonts w:asciiTheme="majorHAnsi" w:eastAsiaTheme="majorEastAsia" w:hAnsiTheme="majorHAnsi" w:cstheme="majorBidi"/>
      <w:color w:val="1F4D78" w:themeColor="accent1" w:themeShade="7F"/>
      <w:sz w:val="24"/>
      <w:szCs w:val="24"/>
    </w:rPr>
  </w:style>
  <w:style w:type="paragraph" w:styleId="NormalWeb">
    <w:name w:val="Normal (Web)"/>
    <w:basedOn w:val="Normal"/>
    <w:uiPriority w:val="99"/>
    <w:unhideWhenUsed/>
    <w:rsid w:val="00FB6C2A"/>
    <w:pPr>
      <w:spacing w:before="100" w:beforeAutospacing="1" w:after="100" w:afterAutospacing="1"/>
    </w:pPr>
  </w:style>
  <w:style w:type="character" w:styleId="Strong">
    <w:name w:val="Strong"/>
    <w:basedOn w:val="DefaultParagraphFont"/>
    <w:uiPriority w:val="22"/>
    <w:qFormat/>
    <w:rsid w:val="00FB6C2A"/>
    <w:rPr>
      <w:b/>
      <w:bCs/>
    </w:rPr>
  </w:style>
  <w:style w:type="paragraph" w:styleId="FootnoteText">
    <w:name w:val="footnote text"/>
    <w:aliases w:val="FOOTNOTES,fn,single space,ft,footnote text,Footnote,12pt,Footnote Text Quote,Footnote Text Char2 Char,Footnote Text Char1 Char Char,Footnote Text Char2 Char Char Char,Fußnote,Footnote Text Char Char Char Char,Char1,Text"/>
    <w:basedOn w:val="Normal"/>
    <w:link w:val="FootnoteTextChar"/>
    <w:uiPriority w:val="99"/>
    <w:semiHidden/>
    <w:qFormat/>
    <w:rsid w:val="00FB58A9"/>
    <w:rPr>
      <w:sz w:val="20"/>
      <w:szCs w:val="20"/>
      <w:lang w:val="en-AU" w:eastAsia="en-US"/>
    </w:rPr>
  </w:style>
  <w:style w:type="character" w:customStyle="1" w:styleId="FootnoteTextChar">
    <w:name w:val="Footnote Text Char"/>
    <w:aliases w:val="FOOTNOTES Char,fn Char,single space Char,ft Char,footnote text Char,Footnote Char,12pt Char,Footnote Text Quote Char,Footnote Text Char2 Char Char,Footnote Text Char1 Char Char Char,Footnote Text Char2 Char Char Char Char,Fußnote Char"/>
    <w:basedOn w:val="DefaultParagraphFont"/>
    <w:link w:val="FootnoteText"/>
    <w:uiPriority w:val="99"/>
    <w:semiHidden/>
    <w:rsid w:val="00FB58A9"/>
    <w:rPr>
      <w:rFonts w:ascii="Times New Roman" w:eastAsia="Times New Roman" w:hAnsi="Times New Roman" w:cs="Times New Roman"/>
      <w:sz w:val="20"/>
      <w:szCs w:val="20"/>
      <w:lang w:val="en-AU"/>
    </w:rPr>
  </w:style>
  <w:style w:type="character" w:styleId="FootnoteReference">
    <w:name w:val="footnote reference"/>
    <w:aliases w:val="BVI fnr,BVI fnr Car Car,BVI fnr Car,BVI fnr Car Car Car Car,BVI fnr Car Car Car Car Char,BVI fnr Char,BVI fnr Car Car Char,BVI fnr Car Char,BVI fnr Car Car Car Car Char Char,ftref,Ref"/>
    <w:link w:val="Char2"/>
    <w:uiPriority w:val="99"/>
    <w:unhideWhenUsed/>
    <w:qFormat/>
    <w:rsid w:val="00FB58A9"/>
    <w:rPr>
      <w:vertAlign w:val="superscript"/>
    </w:rPr>
  </w:style>
  <w:style w:type="paragraph" w:customStyle="1" w:styleId="Char2">
    <w:name w:val="Char2"/>
    <w:basedOn w:val="Normal"/>
    <w:link w:val="FootnoteReference"/>
    <w:uiPriority w:val="99"/>
    <w:rsid w:val="00FB58A9"/>
    <w:pPr>
      <w:spacing w:after="160" w:line="240" w:lineRule="exact"/>
    </w:pPr>
    <w:rPr>
      <w:rFonts w:asciiTheme="minorHAnsi" w:eastAsiaTheme="minorHAnsi" w:hAnsiTheme="minorHAnsi" w:cstheme="minorBidi"/>
      <w:sz w:val="22"/>
      <w:szCs w:val="22"/>
      <w:vertAlign w:val="superscript"/>
      <w:lang w:val="en-US" w:eastAsia="en-US"/>
    </w:rPr>
  </w:style>
  <w:style w:type="paragraph" w:customStyle="1" w:styleId="FirstParagraph">
    <w:name w:val="First Paragraph"/>
    <w:basedOn w:val="BodyText"/>
    <w:next w:val="BodyText"/>
    <w:qFormat/>
    <w:rsid w:val="00A639FD"/>
    <w:pPr>
      <w:widowControl/>
      <w:autoSpaceDE/>
      <w:autoSpaceDN/>
      <w:spacing w:before="180" w:after="180"/>
      <w:ind w:left="0" w:firstLine="0"/>
    </w:pPr>
    <w:rPr>
      <w:rFonts w:asciiTheme="minorHAnsi" w:eastAsiaTheme="minorHAnsi" w:hAnsiTheme="minorHAnsi" w:cstheme="minorBidi"/>
      <w:sz w:val="24"/>
      <w:szCs w:val="24"/>
    </w:rPr>
  </w:style>
  <w:style w:type="paragraph" w:customStyle="1" w:styleId="Abstract">
    <w:name w:val="Abstract"/>
    <w:basedOn w:val="Normal"/>
    <w:next w:val="BodyText"/>
    <w:qFormat/>
    <w:rsid w:val="00A639FD"/>
    <w:pPr>
      <w:keepNext/>
      <w:keepLines/>
      <w:spacing w:before="100" w:after="300"/>
    </w:pPr>
    <w:rPr>
      <w:rFonts w:asciiTheme="minorHAnsi" w:eastAsiaTheme="minorHAnsi" w:hAnsiTheme="minorHAnsi" w:cstheme="minorBidi"/>
      <w:sz w:val="20"/>
      <w:szCs w:val="20"/>
      <w:lang w:val="en-US" w:eastAsia="en-US"/>
    </w:rPr>
  </w:style>
  <w:style w:type="paragraph" w:customStyle="1" w:styleId="Compact">
    <w:name w:val="Compact"/>
    <w:basedOn w:val="BodyText"/>
    <w:qFormat/>
    <w:rsid w:val="00714B25"/>
    <w:pPr>
      <w:widowControl/>
      <w:autoSpaceDE/>
      <w:autoSpaceDN/>
      <w:spacing w:before="36" w:after="36"/>
      <w:ind w:left="0" w:firstLine="0"/>
    </w:pPr>
    <w:rPr>
      <w:rFonts w:asciiTheme="minorHAnsi" w:eastAsiaTheme="minorHAnsi" w:hAnsiTheme="minorHAnsi" w:cstheme="minorBidi"/>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726478">
      <w:bodyDiv w:val="1"/>
      <w:marLeft w:val="0"/>
      <w:marRight w:val="0"/>
      <w:marTop w:val="0"/>
      <w:marBottom w:val="0"/>
      <w:divBdr>
        <w:top w:val="none" w:sz="0" w:space="0" w:color="auto"/>
        <w:left w:val="none" w:sz="0" w:space="0" w:color="auto"/>
        <w:bottom w:val="none" w:sz="0" w:space="0" w:color="auto"/>
        <w:right w:val="none" w:sz="0" w:space="0" w:color="auto"/>
      </w:divBdr>
    </w:div>
    <w:div w:id="29963233">
      <w:bodyDiv w:val="1"/>
      <w:marLeft w:val="0"/>
      <w:marRight w:val="0"/>
      <w:marTop w:val="0"/>
      <w:marBottom w:val="0"/>
      <w:divBdr>
        <w:top w:val="none" w:sz="0" w:space="0" w:color="auto"/>
        <w:left w:val="none" w:sz="0" w:space="0" w:color="auto"/>
        <w:bottom w:val="none" w:sz="0" w:space="0" w:color="auto"/>
        <w:right w:val="none" w:sz="0" w:space="0" w:color="auto"/>
      </w:divBdr>
    </w:div>
    <w:div w:id="300042353">
      <w:bodyDiv w:val="1"/>
      <w:marLeft w:val="0"/>
      <w:marRight w:val="0"/>
      <w:marTop w:val="0"/>
      <w:marBottom w:val="0"/>
      <w:divBdr>
        <w:top w:val="none" w:sz="0" w:space="0" w:color="auto"/>
        <w:left w:val="none" w:sz="0" w:space="0" w:color="auto"/>
        <w:bottom w:val="none" w:sz="0" w:space="0" w:color="auto"/>
        <w:right w:val="none" w:sz="0" w:space="0" w:color="auto"/>
      </w:divBdr>
    </w:div>
    <w:div w:id="559557307">
      <w:bodyDiv w:val="1"/>
      <w:marLeft w:val="0"/>
      <w:marRight w:val="0"/>
      <w:marTop w:val="0"/>
      <w:marBottom w:val="0"/>
      <w:divBdr>
        <w:top w:val="none" w:sz="0" w:space="0" w:color="auto"/>
        <w:left w:val="none" w:sz="0" w:space="0" w:color="auto"/>
        <w:bottom w:val="none" w:sz="0" w:space="0" w:color="auto"/>
        <w:right w:val="none" w:sz="0" w:space="0" w:color="auto"/>
      </w:divBdr>
    </w:div>
    <w:div w:id="785655607">
      <w:bodyDiv w:val="1"/>
      <w:marLeft w:val="0"/>
      <w:marRight w:val="0"/>
      <w:marTop w:val="0"/>
      <w:marBottom w:val="0"/>
      <w:divBdr>
        <w:top w:val="none" w:sz="0" w:space="0" w:color="auto"/>
        <w:left w:val="none" w:sz="0" w:space="0" w:color="auto"/>
        <w:bottom w:val="none" w:sz="0" w:space="0" w:color="auto"/>
        <w:right w:val="none" w:sz="0" w:space="0" w:color="auto"/>
      </w:divBdr>
    </w:div>
    <w:div w:id="865486599">
      <w:bodyDiv w:val="1"/>
      <w:marLeft w:val="0"/>
      <w:marRight w:val="0"/>
      <w:marTop w:val="0"/>
      <w:marBottom w:val="0"/>
      <w:divBdr>
        <w:top w:val="none" w:sz="0" w:space="0" w:color="auto"/>
        <w:left w:val="none" w:sz="0" w:space="0" w:color="auto"/>
        <w:bottom w:val="none" w:sz="0" w:space="0" w:color="auto"/>
        <w:right w:val="none" w:sz="0" w:space="0" w:color="auto"/>
      </w:divBdr>
    </w:div>
    <w:div w:id="1014649516">
      <w:bodyDiv w:val="1"/>
      <w:marLeft w:val="0"/>
      <w:marRight w:val="0"/>
      <w:marTop w:val="0"/>
      <w:marBottom w:val="0"/>
      <w:divBdr>
        <w:top w:val="none" w:sz="0" w:space="0" w:color="auto"/>
        <w:left w:val="none" w:sz="0" w:space="0" w:color="auto"/>
        <w:bottom w:val="none" w:sz="0" w:space="0" w:color="auto"/>
        <w:right w:val="none" w:sz="0" w:space="0" w:color="auto"/>
      </w:divBdr>
    </w:div>
    <w:div w:id="1084767472">
      <w:bodyDiv w:val="1"/>
      <w:marLeft w:val="0"/>
      <w:marRight w:val="0"/>
      <w:marTop w:val="0"/>
      <w:marBottom w:val="0"/>
      <w:divBdr>
        <w:top w:val="none" w:sz="0" w:space="0" w:color="auto"/>
        <w:left w:val="none" w:sz="0" w:space="0" w:color="auto"/>
        <w:bottom w:val="none" w:sz="0" w:space="0" w:color="auto"/>
        <w:right w:val="none" w:sz="0" w:space="0" w:color="auto"/>
      </w:divBdr>
    </w:div>
    <w:div w:id="1099834958">
      <w:bodyDiv w:val="1"/>
      <w:marLeft w:val="0"/>
      <w:marRight w:val="0"/>
      <w:marTop w:val="0"/>
      <w:marBottom w:val="0"/>
      <w:divBdr>
        <w:top w:val="none" w:sz="0" w:space="0" w:color="auto"/>
        <w:left w:val="none" w:sz="0" w:space="0" w:color="auto"/>
        <w:bottom w:val="none" w:sz="0" w:space="0" w:color="auto"/>
        <w:right w:val="none" w:sz="0" w:space="0" w:color="auto"/>
      </w:divBdr>
    </w:div>
    <w:div w:id="1402680260">
      <w:bodyDiv w:val="1"/>
      <w:marLeft w:val="0"/>
      <w:marRight w:val="0"/>
      <w:marTop w:val="0"/>
      <w:marBottom w:val="0"/>
      <w:divBdr>
        <w:top w:val="none" w:sz="0" w:space="0" w:color="auto"/>
        <w:left w:val="none" w:sz="0" w:space="0" w:color="auto"/>
        <w:bottom w:val="none" w:sz="0" w:space="0" w:color="auto"/>
        <w:right w:val="none" w:sz="0" w:space="0" w:color="auto"/>
      </w:divBdr>
    </w:div>
    <w:div w:id="1532110989">
      <w:bodyDiv w:val="1"/>
      <w:marLeft w:val="0"/>
      <w:marRight w:val="0"/>
      <w:marTop w:val="0"/>
      <w:marBottom w:val="0"/>
      <w:divBdr>
        <w:top w:val="none" w:sz="0" w:space="0" w:color="auto"/>
        <w:left w:val="none" w:sz="0" w:space="0" w:color="auto"/>
        <w:bottom w:val="none" w:sz="0" w:space="0" w:color="auto"/>
        <w:right w:val="none" w:sz="0" w:space="0" w:color="auto"/>
      </w:divBdr>
    </w:div>
    <w:div w:id="1631012488">
      <w:bodyDiv w:val="1"/>
      <w:marLeft w:val="0"/>
      <w:marRight w:val="0"/>
      <w:marTop w:val="0"/>
      <w:marBottom w:val="0"/>
      <w:divBdr>
        <w:top w:val="none" w:sz="0" w:space="0" w:color="auto"/>
        <w:left w:val="none" w:sz="0" w:space="0" w:color="auto"/>
        <w:bottom w:val="none" w:sz="0" w:space="0" w:color="auto"/>
        <w:right w:val="none" w:sz="0" w:space="0" w:color="auto"/>
      </w:divBdr>
    </w:div>
    <w:div w:id="1712219785">
      <w:bodyDiv w:val="1"/>
      <w:marLeft w:val="0"/>
      <w:marRight w:val="0"/>
      <w:marTop w:val="0"/>
      <w:marBottom w:val="0"/>
      <w:divBdr>
        <w:top w:val="none" w:sz="0" w:space="0" w:color="auto"/>
        <w:left w:val="none" w:sz="0" w:space="0" w:color="auto"/>
        <w:bottom w:val="none" w:sz="0" w:space="0" w:color="auto"/>
        <w:right w:val="none" w:sz="0" w:space="0" w:color="auto"/>
      </w:divBdr>
    </w:div>
    <w:div w:id="1741949373">
      <w:bodyDiv w:val="1"/>
      <w:marLeft w:val="0"/>
      <w:marRight w:val="0"/>
      <w:marTop w:val="0"/>
      <w:marBottom w:val="0"/>
      <w:divBdr>
        <w:top w:val="none" w:sz="0" w:space="0" w:color="auto"/>
        <w:left w:val="none" w:sz="0" w:space="0" w:color="auto"/>
        <w:bottom w:val="none" w:sz="0" w:space="0" w:color="auto"/>
        <w:right w:val="none" w:sz="0" w:space="0" w:color="auto"/>
      </w:divBdr>
    </w:div>
    <w:div w:id="1773016052">
      <w:bodyDiv w:val="1"/>
      <w:marLeft w:val="0"/>
      <w:marRight w:val="0"/>
      <w:marTop w:val="0"/>
      <w:marBottom w:val="0"/>
      <w:divBdr>
        <w:top w:val="none" w:sz="0" w:space="0" w:color="auto"/>
        <w:left w:val="none" w:sz="0" w:space="0" w:color="auto"/>
        <w:bottom w:val="none" w:sz="0" w:space="0" w:color="auto"/>
        <w:right w:val="none" w:sz="0" w:space="0" w:color="auto"/>
      </w:divBdr>
    </w:div>
    <w:div w:id="1816948319">
      <w:bodyDiv w:val="1"/>
      <w:marLeft w:val="0"/>
      <w:marRight w:val="0"/>
      <w:marTop w:val="0"/>
      <w:marBottom w:val="0"/>
      <w:divBdr>
        <w:top w:val="none" w:sz="0" w:space="0" w:color="auto"/>
        <w:left w:val="none" w:sz="0" w:space="0" w:color="auto"/>
        <w:bottom w:val="none" w:sz="0" w:space="0" w:color="auto"/>
        <w:right w:val="none" w:sz="0" w:space="0" w:color="auto"/>
      </w:divBdr>
    </w:div>
    <w:div w:id="1886598543">
      <w:bodyDiv w:val="1"/>
      <w:marLeft w:val="0"/>
      <w:marRight w:val="0"/>
      <w:marTop w:val="0"/>
      <w:marBottom w:val="0"/>
      <w:divBdr>
        <w:top w:val="none" w:sz="0" w:space="0" w:color="auto"/>
        <w:left w:val="none" w:sz="0" w:space="0" w:color="auto"/>
        <w:bottom w:val="none" w:sz="0" w:space="0" w:color="auto"/>
        <w:right w:val="none" w:sz="0" w:space="0" w:color="auto"/>
      </w:divBdr>
    </w:div>
    <w:div w:id="1894463513">
      <w:bodyDiv w:val="1"/>
      <w:marLeft w:val="0"/>
      <w:marRight w:val="0"/>
      <w:marTop w:val="0"/>
      <w:marBottom w:val="0"/>
      <w:divBdr>
        <w:top w:val="none" w:sz="0" w:space="0" w:color="auto"/>
        <w:left w:val="none" w:sz="0" w:space="0" w:color="auto"/>
        <w:bottom w:val="none" w:sz="0" w:space="0" w:color="auto"/>
        <w:right w:val="none" w:sz="0" w:space="0" w:color="auto"/>
      </w:divBdr>
    </w:div>
    <w:div w:id="1936130751">
      <w:bodyDiv w:val="1"/>
      <w:marLeft w:val="0"/>
      <w:marRight w:val="0"/>
      <w:marTop w:val="0"/>
      <w:marBottom w:val="0"/>
      <w:divBdr>
        <w:top w:val="none" w:sz="0" w:space="0" w:color="auto"/>
        <w:left w:val="none" w:sz="0" w:space="0" w:color="auto"/>
        <w:bottom w:val="none" w:sz="0" w:space="0" w:color="auto"/>
        <w:right w:val="none" w:sz="0" w:space="0" w:color="auto"/>
      </w:divBdr>
    </w:div>
    <w:div w:id="2019698410">
      <w:bodyDiv w:val="1"/>
      <w:marLeft w:val="0"/>
      <w:marRight w:val="0"/>
      <w:marTop w:val="0"/>
      <w:marBottom w:val="0"/>
      <w:divBdr>
        <w:top w:val="none" w:sz="0" w:space="0" w:color="auto"/>
        <w:left w:val="none" w:sz="0" w:space="0" w:color="auto"/>
        <w:bottom w:val="none" w:sz="0" w:space="0" w:color="auto"/>
        <w:right w:val="none" w:sz="0" w:space="0" w:color="auto"/>
      </w:divBdr>
    </w:div>
    <w:div w:id="20736969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png"/><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forms.cloud.microsoft/r/06XdZPEdRz"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b86e14ed-a7e1-4b91-a704-1c5bdd098384" xsi:nil="true"/>
    <_ip_UnifiedCompliancePolicyUIAction xmlns="http://schemas.microsoft.com/sharepoint/v3" xsi:nil="true"/>
    <_ip_UnifiedCompliancePolicyProperties xmlns="http://schemas.microsoft.com/sharepoint/v3"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4913AB1E10D10A4F85C7CC426F717422" ma:contentTypeVersion="19" ma:contentTypeDescription="Create a new document." ma:contentTypeScope="" ma:versionID="9b9bf0fb6bde1d2d5f9c916a9e1d4e1b">
  <xsd:schema xmlns:xsd="http://www.w3.org/2001/XMLSchema" xmlns:xs="http://www.w3.org/2001/XMLSchema" xmlns:p="http://schemas.microsoft.com/office/2006/metadata/properties" xmlns:ns1="http://schemas.microsoft.com/sharepoint/v3" xmlns:ns3="b86e14ed-a7e1-4b91-a704-1c5bdd098384" xmlns:ns4="56a1f96f-feb9-4a1b-a266-b1cf2bdf0769" targetNamespace="http://schemas.microsoft.com/office/2006/metadata/properties" ma:root="true" ma:fieldsID="79a1ae6cfdf73928ab3aead3a0b158f4" ns1:_="" ns3:_="" ns4:_="">
    <xsd:import namespace="http://schemas.microsoft.com/sharepoint/v3"/>
    <xsd:import namespace="b86e14ed-a7e1-4b91-a704-1c5bdd098384"/>
    <xsd:import namespace="56a1f96f-feb9-4a1b-a266-b1cf2bdf0769"/>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DateTaken" minOccurs="0"/>
                <xsd:element ref="ns3:MediaServiceAutoTags" minOccurs="0"/>
                <xsd:element ref="ns3:MediaServiceOCR" minOccurs="0"/>
                <xsd:element ref="ns4:SharedWithUsers" minOccurs="0"/>
                <xsd:element ref="ns4:SharedWithDetails" minOccurs="0"/>
                <xsd:element ref="ns4:SharingHintHash" minOccurs="0"/>
                <xsd:element ref="ns3:MediaServiceGenerationTime" minOccurs="0"/>
                <xsd:element ref="ns3:MediaServiceEventHashCode" minOccurs="0"/>
                <xsd:element ref="ns3:MediaLengthInSeconds" minOccurs="0"/>
                <xsd:element ref="ns3:_activity" minOccurs="0"/>
                <xsd:element ref="ns1:_ip_UnifiedCompliancePolicyProperties" minOccurs="0"/>
                <xsd:element ref="ns1:_ip_UnifiedCompliancePolicyUIAction"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2" nillable="true" ma:displayName="Unified Compliance Policy Properties" ma:hidden="true" ma:internalName="_ip_UnifiedCompliancePolicyProperties">
      <xsd:simpleType>
        <xsd:restriction base="dms:Note"/>
      </xsd:simpleType>
    </xsd:element>
    <xsd:element name="_ip_UnifiedCompliancePolicyUIAction" ma:index="23"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6e14ed-a7e1-4b91-a704-1c5bdd09838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_activity" ma:index="21" nillable="true" ma:displayName="_activity" ma:hidden="true" ma:internalName="_activity">
      <xsd:simpleType>
        <xsd:restriction base="dms:Note"/>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ystemTags" ma:index="25" nillable="true" ma:displayName="MediaServiceSystemTags" ma:hidden="true" ma:internalName="MediaServiceSystemTags" ma:readOnly="true">
      <xsd:simpleType>
        <xsd:restriction base="dms:Note"/>
      </xsd:simpleType>
    </xsd:element>
    <xsd:element name="MediaServiceSearchProperties" ma:index="26"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6a1f96f-feb9-4a1b-a266-b1cf2bdf0769"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SharingHintHash" ma:index="17"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31841B9-FEA4-477D-AE0D-7134E185643D}">
  <ds:schemaRefs>
    <ds:schemaRef ds:uri="http://schemas.openxmlformats.org/officeDocument/2006/bibliography"/>
  </ds:schemaRefs>
</ds:datastoreItem>
</file>

<file path=customXml/itemProps2.xml><?xml version="1.0" encoding="utf-8"?>
<ds:datastoreItem xmlns:ds="http://schemas.openxmlformats.org/officeDocument/2006/customXml" ds:itemID="{E953910B-4DF8-4C91-9A0D-8EFDA62E7F92}">
  <ds:schemaRefs>
    <ds:schemaRef ds:uri="http://schemas.microsoft.com/sharepoint/v3/contenttype/forms"/>
  </ds:schemaRefs>
</ds:datastoreItem>
</file>

<file path=customXml/itemProps3.xml><?xml version="1.0" encoding="utf-8"?>
<ds:datastoreItem xmlns:ds="http://schemas.openxmlformats.org/officeDocument/2006/customXml" ds:itemID="{4E69212E-209E-44E3-B6C2-1CC44AAA934B}">
  <ds:schemaRefs>
    <ds:schemaRef ds:uri="http://schemas.microsoft.com/office/2006/metadata/properties"/>
    <ds:schemaRef ds:uri="http://schemas.microsoft.com/office/infopath/2007/PartnerControls"/>
    <ds:schemaRef ds:uri="b86e14ed-a7e1-4b91-a704-1c5bdd098384"/>
    <ds:schemaRef ds:uri="http://schemas.microsoft.com/sharepoint/v3"/>
  </ds:schemaRefs>
</ds:datastoreItem>
</file>

<file path=customXml/itemProps4.xml><?xml version="1.0" encoding="utf-8"?>
<ds:datastoreItem xmlns:ds="http://schemas.openxmlformats.org/officeDocument/2006/customXml" ds:itemID="{1EFA780D-0BC8-4F81-8887-770C0B201E4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b86e14ed-a7e1-4b91-a704-1c5bdd098384"/>
    <ds:schemaRef ds:uri="56a1f96f-feb9-4a1b-a266-b1cf2bdf076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7</Pages>
  <Words>2014</Words>
  <Characters>11483</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
    </vt:vector>
  </TitlesOfParts>
  <Company>HP Inc.</Company>
  <LinksUpToDate>false</LinksUpToDate>
  <CharactersWithSpaces>13471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Milkah Mwangi</dc:creator>
  <cp:keywords/>
  <dc:description/>
  <cp:lastModifiedBy>Emma Watathi</cp:lastModifiedBy>
  <cp:revision>8</cp:revision>
  <dcterms:created xsi:type="dcterms:W3CDTF">2026-07-01T11:39:00Z</dcterms:created>
  <dcterms:modified xsi:type="dcterms:W3CDTF">2026-07-01T11:54:00Z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0x0101004913AB1E10D10A4F85C7CC426F717422</vt:lpwstr>
  </property>
</Properties>
</file>